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055"/>
        <w:rPr>
          <w:sz w:val="20"/>
        </w:rPr>
      </w:pPr>
      <w:r>
        <w:rPr>
          <w:sz w:val="20"/>
        </w:rPr>
        <w:drawing>
          <wp:inline distT="0" distB="0" distL="0" distR="0">
            <wp:extent cx="977492" cy="136817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492" cy="136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0"/>
        </w:rPr>
      </w:pPr>
    </w:p>
    <w:p>
      <w:pPr>
        <w:pStyle w:val="Heading2"/>
        <w:spacing w:line="535" w:lineRule="auto" w:before="90"/>
        <w:ind w:left="3210" w:right="3608"/>
        <w:jc w:val="center"/>
      </w:pPr>
      <w:r>
        <w:rPr/>
        <w:t>American University of Nigeria</w:t>
      </w:r>
      <w:r>
        <w:rPr>
          <w:spacing w:val="-58"/>
        </w:rPr>
        <w:t> </w:t>
      </w:r>
      <w:r>
        <w:rPr/>
        <w:t>Yola,</w:t>
      </w:r>
      <w:r>
        <w:rPr>
          <w:spacing w:val="-1"/>
        </w:rPr>
        <w:t> </w:t>
      </w:r>
      <w:r>
        <w:rPr/>
        <w:t>Adamawa.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Title"/>
        <w:spacing w:line="360" w:lineRule="auto"/>
      </w:pPr>
      <w:r>
        <w:rPr/>
        <w:t>ACCEPTANCE OF LEARNING MANAGEMENT SYSTEMS: A</w:t>
      </w:r>
      <w:r>
        <w:rPr>
          <w:spacing w:val="-77"/>
        </w:rPr>
        <w:t> </w:t>
      </w:r>
      <w:r>
        <w:rPr/>
        <w:t>PERSPECTIVE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NORTHERN</w:t>
      </w:r>
      <w:r>
        <w:rPr>
          <w:spacing w:val="-3"/>
        </w:rPr>
        <w:t> </w:t>
      </w:r>
      <w:r>
        <w:rPr/>
        <w:t>NIGERIAN</w:t>
      </w:r>
      <w:r>
        <w:rPr>
          <w:spacing w:val="-3"/>
        </w:rPr>
        <w:t> </w:t>
      </w:r>
      <w:r>
        <w:rPr/>
        <w:t>STUDENTS</w:t>
      </w:r>
    </w:p>
    <w:p>
      <w:pPr>
        <w:pStyle w:val="BodyText"/>
        <w:rPr>
          <w:b/>
          <w:sz w:val="36"/>
        </w:rPr>
      </w:pPr>
    </w:p>
    <w:p>
      <w:pPr>
        <w:pStyle w:val="BodyText"/>
        <w:spacing w:before="4"/>
        <w:rPr>
          <w:b/>
          <w:sz w:val="34"/>
        </w:rPr>
      </w:pPr>
    </w:p>
    <w:p>
      <w:pPr>
        <w:pStyle w:val="Heading2"/>
        <w:ind w:left="298" w:right="696"/>
        <w:jc w:val="center"/>
      </w:pPr>
      <w:r>
        <w:rPr/>
        <w:t>Submitted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Award 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3210" w:right="3607"/>
        <w:jc w:val="center"/>
      </w:pPr>
      <w:r>
        <w:rPr/>
        <w:t>DOCTOR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PHILOSOPHY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0"/>
        </w:rPr>
      </w:pPr>
    </w:p>
    <w:p>
      <w:pPr>
        <w:pStyle w:val="Heading2"/>
        <w:ind w:left="3210" w:right="3608"/>
        <w:jc w:val="center"/>
      </w:pPr>
      <w:r>
        <w:rPr/>
        <w:t>In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Systems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0"/>
        </w:rPr>
      </w:pPr>
    </w:p>
    <w:p>
      <w:pPr>
        <w:spacing w:before="0"/>
        <w:ind w:left="1321" w:right="1720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Heading2"/>
        <w:spacing w:line="535" w:lineRule="auto" w:before="1"/>
        <w:ind w:left="3886" w:right="4284"/>
        <w:jc w:val="center"/>
      </w:pPr>
      <w:r>
        <w:rPr/>
        <w:t>M Nasiru Yakubu</w:t>
      </w:r>
      <w:r>
        <w:rPr>
          <w:spacing w:val="-58"/>
        </w:rPr>
        <w:t> </w:t>
      </w:r>
      <w:r>
        <w:rPr/>
        <w:t>(A00011095)</w:t>
      </w:r>
    </w:p>
    <w:p>
      <w:pPr>
        <w:spacing w:after="0" w:line="535" w:lineRule="auto"/>
        <w:jc w:val="center"/>
        <w:sectPr>
          <w:type w:val="continuous"/>
          <w:pgSz w:w="12240" w:h="15840"/>
          <w:pgMar w:top="1440" w:bottom="280" w:left="1300" w:right="900"/>
        </w:sectPr>
      </w:pPr>
    </w:p>
    <w:p>
      <w:pPr>
        <w:pStyle w:val="BodyText"/>
        <w:spacing w:before="10"/>
        <w:rPr>
          <w:b/>
          <w:sz w:val="7"/>
        </w:rPr>
      </w:pPr>
    </w:p>
    <w:p>
      <w:pPr>
        <w:pStyle w:val="BodyText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5904736" cy="811301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36" cy="811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6"/>
          <w:footerReference w:type="default" r:id="rId7"/>
          <w:pgSz w:w="12240" w:h="15840"/>
          <w:pgMar w:header="727" w:footer="1065" w:top="1340" w:bottom="1260" w:left="1300" w:right="900"/>
          <w:pgNumType w:start="2"/>
        </w:sectPr>
      </w:pPr>
    </w:p>
    <w:p>
      <w:pPr>
        <w:pStyle w:val="BodyText"/>
        <w:spacing w:before="10"/>
        <w:rPr>
          <w:b/>
          <w:sz w:val="7"/>
        </w:rPr>
      </w:pPr>
    </w:p>
    <w:p>
      <w:pPr>
        <w:pStyle w:val="BodyText"/>
        <w:ind w:left="140"/>
        <w:rPr>
          <w:sz w:val="20"/>
        </w:rPr>
      </w:pPr>
      <w:r>
        <w:rPr>
          <w:sz w:val="20"/>
        </w:rPr>
        <w:drawing>
          <wp:inline distT="0" distB="0" distL="0" distR="0">
            <wp:extent cx="5937257" cy="8159877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7" cy="815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ind w:left="1385"/>
        <w:rPr>
          <w:sz w:val="20"/>
        </w:rPr>
      </w:pPr>
      <w:r>
        <w:rPr>
          <w:sz w:val="20"/>
        </w:rPr>
        <w:drawing>
          <wp:inline distT="0" distB="0" distL="0" distR="0">
            <wp:extent cx="4527252" cy="512292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252" cy="512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ind w:left="140"/>
      </w:pPr>
      <w:r>
        <w:rPr/>
        <w:t>Certified</w:t>
      </w:r>
      <w:r>
        <w:rPr>
          <w:spacing w:val="-2"/>
        </w:rPr>
        <w:t> </w:t>
      </w:r>
      <w:r>
        <w:rPr/>
        <w:t>by: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  <w:r>
        <w:rPr/>
        <w:pict>
          <v:shape style="position:absolute;margin-left:72pt;margin-top:11.462352pt;width:450pt;height:.1pt;mso-position-horizontal-relative:page;mso-position-vertical-relative:paragraph;z-index:-15728640;mso-wrap-distance-left:0;mso-wrap-distance-right:0" coordorigin="1440,229" coordsize="9000,0" path="m1440,229l10440,22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3210" w:right="3608"/>
        <w:jc w:val="center"/>
      </w:pPr>
      <w:r>
        <w:rPr/>
        <w:t>(Sign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Date)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40"/>
      </w:pPr>
      <w:r>
        <w:rPr/>
        <w:t>Professor</w:t>
      </w:r>
      <w:r>
        <w:rPr>
          <w:spacing w:val="-1"/>
        </w:rPr>
        <w:t> </w:t>
      </w:r>
      <w:r>
        <w:rPr/>
        <w:t>Chris</w:t>
      </w:r>
      <w:r>
        <w:rPr>
          <w:spacing w:val="-1"/>
        </w:rPr>
        <w:t> </w:t>
      </w:r>
      <w:r>
        <w:rPr/>
        <w:t>Mbah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451" w:lineRule="auto" w:before="90"/>
        <w:ind w:left="140" w:right="5907"/>
      </w:pPr>
      <w:r>
        <w:rPr/>
        <w:t>(Dean of the School of Graduate Studies)</w:t>
      </w:r>
      <w:r>
        <w:rPr>
          <w:spacing w:val="-58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University of</w:t>
      </w:r>
      <w:r>
        <w:rPr>
          <w:spacing w:val="-1"/>
        </w:rPr>
        <w:t> </w:t>
      </w:r>
      <w:r>
        <w:rPr/>
        <w:t>Nigeria</w:t>
      </w:r>
    </w:p>
    <w:p>
      <w:pPr>
        <w:spacing w:after="0" w:line="451" w:lineRule="auto"/>
        <w:sectPr>
          <w:pgSz w:w="12240" w:h="15840"/>
          <w:pgMar w:header="727" w:footer="1065" w:top="1340" w:bottom="1260" w:left="1300" w:right="900"/>
        </w:sectPr>
      </w:pPr>
    </w:p>
    <w:p>
      <w:pPr>
        <w:pStyle w:val="Heading1"/>
        <w:ind w:left="3210" w:right="3608"/>
        <w:jc w:val="center"/>
      </w:pPr>
      <w:bookmarkStart w:name="_TOC_250186" w:id="1"/>
      <w:bookmarkEnd w:id="1"/>
      <w:r>
        <w:rPr/>
        <w:t>DEDICATIONS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pStyle w:val="BodyText"/>
        <w:spacing w:line="360" w:lineRule="auto"/>
        <w:ind w:left="140" w:right="537"/>
      </w:pPr>
      <w:r>
        <w:rPr/>
        <w:t>First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foremost,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dedicate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work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Creator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seen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unseen.</w:t>
      </w:r>
      <w:r>
        <w:rPr>
          <w:spacing w:val="-5"/>
        </w:rPr>
        <w:t> </w:t>
      </w:r>
      <w:r>
        <w:rPr/>
        <w:t>Without</w:t>
      </w:r>
      <w:r>
        <w:rPr>
          <w:spacing w:val="-5"/>
        </w:rPr>
        <w:t> </w:t>
      </w:r>
      <w:r>
        <w:rPr/>
        <w:t>Him,</w:t>
      </w:r>
      <w:r>
        <w:rPr>
          <w:spacing w:val="-57"/>
        </w:rPr>
        <w:t> </w:t>
      </w: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nothing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through</w:t>
      </w:r>
      <w:r>
        <w:rPr>
          <w:spacing w:val="-3"/>
        </w:rPr>
        <w:t> </w:t>
      </w:r>
      <w:r>
        <w:rPr/>
        <w:t>Him</w:t>
      </w:r>
      <w:r>
        <w:rPr>
          <w:spacing w:val="-3"/>
        </w:rPr>
        <w:t> </w:t>
      </w:r>
      <w:r>
        <w:rPr/>
        <w:t>everything</w:t>
      </w:r>
      <w:r>
        <w:rPr>
          <w:spacing w:val="-3"/>
        </w:rPr>
        <w:t> </w:t>
      </w:r>
      <w:r>
        <w:rPr/>
        <w:t>exists.</w:t>
      </w:r>
      <w:r>
        <w:rPr>
          <w:spacing w:val="-3"/>
        </w:rPr>
        <w:t> </w:t>
      </w:r>
      <w:r>
        <w:rPr/>
        <w:t>He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my</w:t>
      </w:r>
      <w:r>
        <w:rPr>
          <w:spacing w:val="-3"/>
        </w:rPr>
        <w:t> </w:t>
      </w:r>
      <w:r>
        <w:rPr/>
        <w:t>source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strength,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hope.</w:t>
      </w:r>
    </w:p>
    <w:p>
      <w:pPr>
        <w:pStyle w:val="BodyText"/>
        <w:spacing w:line="360" w:lineRule="auto" w:before="200"/>
        <w:ind w:left="140" w:right="522"/>
      </w:pPr>
      <w:r>
        <w:rPr/>
        <w:t>This study is also dedicated to my beautiful and lovely wife, Hauwa, and my five soldiers, Mally,</w:t>
      </w:r>
      <w:r>
        <w:rPr>
          <w:spacing w:val="-57"/>
        </w:rPr>
        <w:t> </w:t>
      </w:r>
      <w:r>
        <w:rPr>
          <w:spacing w:val="-1"/>
        </w:rPr>
        <w:t>Tariq,</w:t>
      </w:r>
      <w:r>
        <w:rPr>
          <w:spacing w:val="-14"/>
        </w:rPr>
        <w:t> </w:t>
      </w:r>
      <w:r>
        <w:rPr>
          <w:spacing w:val="-1"/>
        </w:rPr>
        <w:t>Jay-Jay,</w:t>
      </w:r>
      <w:r>
        <w:rPr>
          <w:spacing w:val="-14"/>
        </w:rPr>
        <w:t> </w:t>
      </w:r>
      <w:r>
        <w:rPr>
          <w:spacing w:val="-1"/>
        </w:rPr>
        <w:t>Khalil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Ebi-Ebi.</w:t>
      </w:r>
      <w:r>
        <w:rPr>
          <w:spacing w:val="-14"/>
        </w:rPr>
        <w:t> </w:t>
      </w:r>
      <w:r>
        <w:rPr/>
        <w:t>Your</w:t>
      </w:r>
      <w:r>
        <w:rPr>
          <w:spacing w:val="-14"/>
        </w:rPr>
        <w:t> </w:t>
      </w:r>
      <w:r>
        <w:rPr/>
        <w:t>support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tolerance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made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journey</w:t>
      </w:r>
      <w:r>
        <w:rPr>
          <w:spacing w:val="-13"/>
        </w:rPr>
        <w:t> </w:t>
      </w:r>
      <w:r>
        <w:rPr/>
        <w:t>worthwhile.</w:t>
      </w:r>
    </w:p>
    <w:p>
      <w:pPr>
        <w:pStyle w:val="BodyText"/>
        <w:spacing w:line="360" w:lineRule="auto" w:before="199"/>
        <w:ind w:left="140" w:right="537"/>
      </w:pPr>
      <w:r>
        <w:rPr/>
        <w:t>I</w:t>
      </w:r>
      <w:r>
        <w:rPr>
          <w:spacing w:val="6"/>
        </w:rPr>
        <w:t> </w:t>
      </w:r>
      <w:r>
        <w:rPr/>
        <w:t>also</w:t>
      </w:r>
      <w:r>
        <w:rPr>
          <w:spacing w:val="7"/>
        </w:rPr>
        <w:t> </w:t>
      </w:r>
      <w:r>
        <w:rPr/>
        <w:t>would</w:t>
      </w:r>
      <w:r>
        <w:rPr>
          <w:spacing w:val="7"/>
        </w:rPr>
        <w:t> </w:t>
      </w:r>
      <w:r>
        <w:rPr/>
        <w:t>like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dedicate</w:t>
      </w:r>
      <w:r>
        <w:rPr>
          <w:spacing w:val="7"/>
        </w:rPr>
        <w:t> </w:t>
      </w:r>
      <w:r>
        <w:rPr/>
        <w:t>this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my</w:t>
      </w:r>
      <w:r>
        <w:rPr>
          <w:spacing w:val="7"/>
        </w:rPr>
        <w:t> </w:t>
      </w:r>
      <w:r>
        <w:rPr/>
        <w:t>parents,</w:t>
      </w:r>
      <w:r>
        <w:rPr>
          <w:spacing w:val="7"/>
        </w:rPr>
        <w:t> </w:t>
      </w:r>
      <w:r>
        <w:rPr/>
        <w:t>Mrs.</w:t>
      </w:r>
      <w:r>
        <w:rPr>
          <w:spacing w:val="7"/>
        </w:rPr>
        <w:t> </w:t>
      </w:r>
      <w:r>
        <w:rPr/>
        <w:t>Olufunmilayo</w:t>
      </w:r>
      <w:r>
        <w:rPr>
          <w:spacing w:val="7"/>
        </w:rPr>
        <w:t> </w:t>
      </w:r>
      <w:r>
        <w:rPr/>
        <w:t>Yakubu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late</w:t>
      </w:r>
      <w:r>
        <w:rPr>
          <w:spacing w:val="7"/>
        </w:rPr>
        <w:t> </w:t>
      </w:r>
      <w:r>
        <w:rPr/>
        <w:t>Dr.</w:t>
      </w:r>
      <w:r>
        <w:rPr>
          <w:spacing w:val="7"/>
        </w:rPr>
        <w:t> </w:t>
      </w:r>
      <w:r>
        <w:rPr/>
        <w:t>Ahmed</w:t>
      </w:r>
      <w:r>
        <w:rPr>
          <w:spacing w:val="-57"/>
        </w:rPr>
        <w:t> </w:t>
      </w:r>
      <w:r>
        <w:rPr/>
        <w:t>Uthman</w:t>
      </w:r>
      <w:r>
        <w:rPr>
          <w:spacing w:val="-14"/>
        </w:rPr>
        <w:t> </w:t>
      </w:r>
      <w:r>
        <w:rPr/>
        <w:t>Ibn</w:t>
      </w:r>
      <w:r>
        <w:rPr>
          <w:spacing w:val="-13"/>
        </w:rPr>
        <w:t> </w:t>
      </w:r>
      <w:r>
        <w:rPr/>
        <w:t>Yakubu.</w:t>
      </w:r>
      <w:r>
        <w:rPr>
          <w:spacing w:val="-14"/>
        </w:rPr>
        <w:t> </w:t>
      </w:r>
      <w:r>
        <w:rPr/>
        <w:t>Thank</w:t>
      </w:r>
      <w:r>
        <w:rPr>
          <w:spacing w:val="-14"/>
        </w:rPr>
        <w:t> </w:t>
      </w:r>
      <w:r>
        <w:rPr/>
        <w:t>you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instilling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me,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need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educated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pursue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career.</w:t>
      </w:r>
    </w:p>
    <w:p>
      <w:pPr>
        <w:pStyle w:val="BodyText"/>
        <w:spacing w:line="360" w:lineRule="auto" w:before="199"/>
        <w:ind w:left="140"/>
      </w:pPr>
      <w:r>
        <w:rPr/>
        <w:t>Finally,</w:t>
      </w:r>
      <w:r>
        <w:rPr>
          <w:spacing w:val="34"/>
        </w:rPr>
        <w:t> </w:t>
      </w:r>
      <w:r>
        <w:rPr/>
        <w:t>this</w:t>
      </w:r>
      <w:r>
        <w:rPr>
          <w:spacing w:val="35"/>
        </w:rPr>
        <w:t> </w:t>
      </w:r>
      <w:r>
        <w:rPr/>
        <w:t>is</w:t>
      </w:r>
      <w:r>
        <w:rPr>
          <w:spacing w:val="34"/>
        </w:rPr>
        <w:t> </w:t>
      </w:r>
      <w:r>
        <w:rPr/>
        <w:t>dedicated</w:t>
      </w:r>
      <w:r>
        <w:rPr>
          <w:spacing w:val="35"/>
        </w:rPr>
        <w:t> </w:t>
      </w:r>
      <w:r>
        <w:rPr/>
        <w:t>to</w:t>
      </w:r>
      <w:r>
        <w:rPr>
          <w:spacing w:val="34"/>
        </w:rPr>
        <w:t> </w:t>
      </w:r>
      <w:r>
        <w:rPr/>
        <w:t>my</w:t>
      </w:r>
      <w:r>
        <w:rPr>
          <w:spacing w:val="35"/>
        </w:rPr>
        <w:t> </w:t>
      </w:r>
      <w:r>
        <w:rPr/>
        <w:t>colleagues</w:t>
      </w:r>
      <w:r>
        <w:rPr>
          <w:spacing w:val="34"/>
        </w:rPr>
        <w:t> </w:t>
      </w:r>
      <w:r>
        <w:rPr/>
        <w:t>(at</w:t>
      </w:r>
      <w:r>
        <w:rPr>
          <w:spacing w:val="35"/>
        </w:rPr>
        <w:t> </w:t>
      </w:r>
      <w:r>
        <w:rPr/>
        <w:t>work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school)</w:t>
      </w:r>
      <w:r>
        <w:rPr>
          <w:spacing w:val="34"/>
        </w:rPr>
        <w:t> </w:t>
      </w:r>
      <w:r>
        <w:rPr/>
        <w:t>for</w:t>
      </w:r>
      <w:r>
        <w:rPr>
          <w:spacing w:val="35"/>
        </w:rPr>
        <w:t> </w:t>
      </w:r>
      <w:r>
        <w:rPr/>
        <w:t>your</w:t>
      </w:r>
      <w:r>
        <w:rPr>
          <w:spacing w:val="35"/>
        </w:rPr>
        <w:t> </w:t>
      </w:r>
      <w:r>
        <w:rPr/>
        <w:t>encouragement</w:t>
      </w:r>
      <w:r>
        <w:rPr>
          <w:spacing w:val="34"/>
        </w:rPr>
        <w:t> </w:t>
      </w:r>
      <w:r>
        <w:rPr/>
        <w:t>and</w:t>
      </w:r>
      <w:r>
        <w:rPr>
          <w:spacing w:val="-57"/>
        </w:rPr>
        <w:t> </w:t>
      </w:r>
      <w:r>
        <w:rPr/>
        <w:t>support.</w:t>
      </w:r>
    </w:p>
    <w:p>
      <w:pPr>
        <w:spacing w:after="0" w:line="360" w:lineRule="auto"/>
        <w:sectPr>
          <w:pgSz w:w="12240" w:h="15840"/>
          <w:pgMar w:header="727" w:footer="1065" w:top="1340" w:bottom="1260" w:left="1300" w:right="900"/>
        </w:sectPr>
      </w:pPr>
    </w:p>
    <w:p>
      <w:pPr>
        <w:pStyle w:val="Heading1"/>
        <w:ind w:left="3208" w:right="3608"/>
        <w:jc w:val="center"/>
      </w:pPr>
      <w:bookmarkStart w:name="_TOC_250185" w:id="2"/>
      <w:bookmarkEnd w:id="2"/>
      <w:r>
        <w:rPr/>
        <w:t>ACKNOWLEDGMENTS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41"/>
        </w:rPr>
      </w:pPr>
    </w:p>
    <w:p>
      <w:pPr>
        <w:pStyle w:val="BodyText"/>
        <w:spacing w:line="360" w:lineRule="auto"/>
        <w:ind w:left="140" w:right="538"/>
        <w:jc w:val="both"/>
      </w:pPr>
      <w:r>
        <w:rPr/>
        <w:t>The completion of this thesis would not have been possible without the help of certain people</w:t>
      </w:r>
      <w:r>
        <w:rPr>
          <w:spacing w:val="1"/>
        </w:rPr>
        <w:t> </w:t>
      </w:r>
      <w:r>
        <w:rPr/>
        <w:t>whom the almighty God has placed in my life. As a result, I would like to thank my creator for</w:t>
      </w:r>
      <w:r>
        <w:rPr>
          <w:spacing w:val="1"/>
        </w:rPr>
        <w:t> </w:t>
      </w:r>
      <w:r>
        <w:rPr/>
        <w:t>giving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life</w:t>
      </w:r>
      <w:r>
        <w:rPr>
          <w:spacing w:val="-1"/>
        </w:rPr>
        <w:t> </w:t>
      </w:r>
      <w:r>
        <w:rPr/>
        <w:t>that can only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considered as blessed.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140" w:right="538"/>
        <w:jc w:val="both"/>
      </w:pPr>
      <w:r>
        <w:rPr/>
        <w:t>I</w:t>
      </w:r>
      <w:r>
        <w:rPr>
          <w:spacing w:val="-7"/>
        </w:rPr>
        <w:t> </w:t>
      </w:r>
      <w:r>
        <w:rPr/>
        <w:t>would</w:t>
      </w:r>
      <w:r>
        <w:rPr>
          <w:spacing w:val="-7"/>
        </w:rPr>
        <w:t> </w:t>
      </w:r>
      <w:r>
        <w:rPr/>
        <w:t>also</w:t>
      </w:r>
      <w:r>
        <w:rPr>
          <w:spacing w:val="-7"/>
        </w:rPr>
        <w:t> </w:t>
      </w:r>
      <w:r>
        <w:rPr/>
        <w:t>like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extend</w:t>
      </w:r>
      <w:r>
        <w:rPr>
          <w:spacing w:val="-7"/>
        </w:rPr>
        <w:t> </w:t>
      </w:r>
      <w:r>
        <w:rPr/>
        <w:t>my</w:t>
      </w:r>
      <w:r>
        <w:rPr>
          <w:spacing w:val="-7"/>
        </w:rPr>
        <w:t> </w:t>
      </w:r>
      <w:r>
        <w:rPr/>
        <w:t>sincere</w:t>
      </w:r>
      <w:r>
        <w:rPr>
          <w:spacing w:val="-7"/>
        </w:rPr>
        <w:t> </w:t>
      </w:r>
      <w:r>
        <w:rPr/>
        <w:t>gratitude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my</w:t>
      </w:r>
      <w:r>
        <w:rPr>
          <w:spacing w:val="-7"/>
        </w:rPr>
        <w:t> </w:t>
      </w:r>
      <w:r>
        <w:rPr/>
        <w:t>supervisor,</w:t>
      </w:r>
      <w:r>
        <w:rPr>
          <w:spacing w:val="-7"/>
        </w:rPr>
        <w:t> </w:t>
      </w:r>
      <w:r>
        <w:rPr/>
        <w:t>Prof.</w:t>
      </w:r>
      <w:r>
        <w:rPr>
          <w:spacing w:val="-7"/>
        </w:rPr>
        <w:t> </w:t>
      </w:r>
      <w:r>
        <w:rPr/>
        <w:t>Muhammadou</w:t>
      </w:r>
      <w:r>
        <w:rPr>
          <w:spacing w:val="-7"/>
        </w:rPr>
        <w:t> </w:t>
      </w:r>
      <w:r>
        <w:rPr/>
        <w:t>Kah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invaluable support, guidance, and advice before and during the course of this dissertation. I feel</w:t>
      </w:r>
      <w:r>
        <w:rPr>
          <w:spacing w:val="1"/>
        </w:rPr>
        <w:t> </w:t>
      </w:r>
      <w:r>
        <w:rPr/>
        <w:t>very honored to have worked with you and I believe the work will not end just the PhD has been</w:t>
      </w:r>
      <w:r>
        <w:rPr>
          <w:spacing w:val="1"/>
        </w:rPr>
        <w:t> </w:t>
      </w:r>
      <w:r>
        <w:rPr/>
        <w:t>completed.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140" w:right="538"/>
        <w:jc w:val="both"/>
      </w:pPr>
      <w:r>
        <w:rPr/>
        <w:t>I</w:t>
      </w:r>
      <w:r>
        <w:rPr>
          <w:spacing w:val="-4"/>
        </w:rPr>
        <w:t> </w:t>
      </w:r>
      <w:r>
        <w:rPr/>
        <w:t>would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like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express</w:t>
      </w:r>
      <w:r>
        <w:rPr>
          <w:spacing w:val="-3"/>
        </w:rPr>
        <w:t> </w:t>
      </w:r>
      <w:r>
        <w:rPr/>
        <w:t>my</w:t>
      </w:r>
      <w:r>
        <w:rPr>
          <w:spacing w:val="-3"/>
        </w:rPr>
        <w:t> </w:t>
      </w:r>
      <w:r>
        <w:rPr/>
        <w:t>heartfelt</w:t>
      </w:r>
      <w:r>
        <w:rPr>
          <w:spacing w:val="-3"/>
        </w:rPr>
        <w:t> </w:t>
      </w:r>
      <w:r>
        <w:rPr/>
        <w:t>appreciation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my</w:t>
      </w:r>
      <w:r>
        <w:rPr>
          <w:spacing w:val="-4"/>
        </w:rPr>
        <w:t> </w:t>
      </w:r>
      <w:r>
        <w:rPr/>
        <w:t>co-supervisor</w:t>
      </w:r>
      <w:r>
        <w:rPr>
          <w:spacing w:val="-3"/>
        </w:rPr>
        <w:t> </w:t>
      </w:r>
      <w:r>
        <w:rPr/>
        <w:t>Dr.</w:t>
      </w:r>
      <w:r>
        <w:rPr>
          <w:spacing w:val="-3"/>
        </w:rPr>
        <w:t> </w:t>
      </w:r>
      <w:r>
        <w:rPr/>
        <w:t>Salihu</w:t>
      </w:r>
      <w:r>
        <w:rPr>
          <w:spacing w:val="-3"/>
        </w:rPr>
        <w:t> </w:t>
      </w:r>
      <w:r>
        <w:rPr/>
        <w:t>I</w:t>
      </w:r>
      <w:r>
        <w:rPr>
          <w:spacing w:val="-3"/>
        </w:rPr>
        <w:t> </w:t>
      </w:r>
      <w:r>
        <w:rPr/>
        <w:t>Dasuki.</w:t>
      </w:r>
      <w:r>
        <w:rPr>
          <w:spacing w:val="-3"/>
        </w:rPr>
        <w:t> </w:t>
      </w:r>
      <w:r>
        <w:rPr/>
        <w:t>Dr</w:t>
      </w:r>
      <w:r>
        <w:rPr>
          <w:spacing w:val="-58"/>
        </w:rPr>
        <w:t> </w:t>
      </w:r>
      <w:r>
        <w:rPr/>
        <w:t>Dasuki</w:t>
      </w:r>
      <w:r>
        <w:rPr>
          <w:spacing w:val="56"/>
        </w:rPr>
        <w:t> </w:t>
      </w:r>
      <w:r>
        <w:rPr/>
        <w:t>contributed</w:t>
      </w:r>
      <w:r>
        <w:rPr>
          <w:spacing w:val="56"/>
        </w:rPr>
        <w:t> </w:t>
      </w:r>
      <w:r>
        <w:rPr/>
        <w:t>immensely</w:t>
      </w:r>
      <w:r>
        <w:rPr>
          <w:spacing w:val="57"/>
        </w:rPr>
        <w:t> </w:t>
      </w:r>
      <w:r>
        <w:rPr/>
        <w:t>to</w:t>
      </w:r>
      <w:r>
        <w:rPr>
          <w:spacing w:val="56"/>
        </w:rPr>
        <w:t> </w:t>
      </w:r>
      <w:r>
        <w:rPr/>
        <w:t>my</w:t>
      </w:r>
      <w:r>
        <w:rPr>
          <w:spacing w:val="57"/>
        </w:rPr>
        <w:t> </w:t>
      </w:r>
      <w:r>
        <w:rPr/>
        <w:t>research</w:t>
      </w:r>
      <w:r>
        <w:rPr>
          <w:spacing w:val="56"/>
        </w:rPr>
        <w:t> </w:t>
      </w:r>
      <w:r>
        <w:rPr/>
        <w:t>experience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was</w:t>
      </w:r>
      <w:r>
        <w:rPr>
          <w:spacing w:val="56"/>
        </w:rPr>
        <w:t> </w:t>
      </w:r>
      <w:r>
        <w:rPr/>
        <w:t>completely</w:t>
      </w:r>
      <w:r>
        <w:rPr>
          <w:spacing w:val="57"/>
        </w:rPr>
        <w:t> </w:t>
      </w:r>
      <w:r>
        <w:rPr/>
        <w:t>dedicated</w:t>
      </w:r>
      <w:r>
        <w:rPr>
          <w:spacing w:val="56"/>
        </w:rPr>
        <w:t> </w:t>
      </w:r>
      <w:r>
        <w:rPr/>
        <w:t>to</w:t>
      </w:r>
      <w:r>
        <w:rPr>
          <w:spacing w:val="-57"/>
        </w:rPr>
        <w:t> </w:t>
      </w:r>
      <w:r>
        <w:rPr/>
        <w:t>ensuring the completion of this enormous task. The road was not easy but I would not trade the</w:t>
      </w:r>
      <w:r>
        <w:rPr>
          <w:spacing w:val="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for anything else.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140" w:right="538"/>
        <w:jc w:val="both"/>
      </w:pPr>
      <w:r>
        <w:rPr/>
        <w:t>My family, Hauwa (wife) and kids (Malachi, Tariq, Jayden, Khalil and Ebrahim) were also very</w:t>
      </w:r>
      <w:r>
        <w:rPr>
          <w:spacing w:val="1"/>
        </w:rPr>
        <w:t> </w:t>
      </w:r>
      <w:r>
        <w:rPr/>
        <w:t>supportive. Thank you all for bearing with me all of these years, my prayer is that I will make up</w:t>
      </w:r>
      <w:r>
        <w:rPr>
          <w:spacing w:val="1"/>
        </w:rPr>
        <w:t> </w:t>
      </w:r>
      <w:r>
        <w:rPr/>
        <w:t>for the lost time. Your smiles contributed towards making this journey easier than it should have</w:t>
      </w:r>
      <w:r>
        <w:rPr>
          <w:spacing w:val="1"/>
        </w:rPr>
        <w:t> </w:t>
      </w:r>
      <w:r>
        <w:rPr/>
        <w:t>been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360" w:lineRule="auto"/>
        <w:ind w:left="140" w:right="538"/>
        <w:jc w:val="both"/>
      </w:pPr>
      <w:r>
        <w:rPr/>
        <w:t>I received so much support from my PhD colleagues in the Information Systems department,</w:t>
      </w:r>
      <w:r>
        <w:rPr>
          <w:spacing w:val="1"/>
        </w:rPr>
        <w:t> </w:t>
      </w:r>
      <w:r>
        <w:rPr/>
        <w:t>Naima,</w:t>
      </w:r>
      <w:r>
        <w:rPr>
          <w:spacing w:val="1"/>
        </w:rPr>
        <w:t> </w:t>
      </w:r>
      <w:r>
        <w:rPr/>
        <w:t>Ibro,</w:t>
      </w:r>
      <w:r>
        <w:rPr>
          <w:spacing w:val="1"/>
        </w:rPr>
        <w:t> </w:t>
      </w:r>
      <w:r>
        <w:rPr/>
        <w:t>Abdul,</w:t>
      </w:r>
      <w:r>
        <w:rPr>
          <w:spacing w:val="1"/>
        </w:rPr>
        <w:t> </w:t>
      </w:r>
      <w:r>
        <w:rPr/>
        <w:t>Nakama,</w:t>
      </w:r>
      <w:r>
        <w:rPr>
          <w:spacing w:val="1"/>
        </w:rPr>
        <w:t> </w:t>
      </w:r>
      <w:r>
        <w:rPr/>
        <w:t>Kude,</w:t>
      </w:r>
      <w:r>
        <w:rPr>
          <w:spacing w:val="1"/>
        </w:rPr>
        <w:t> </w:t>
      </w:r>
      <w:r>
        <w:rPr/>
        <w:t>Nathan,</w:t>
      </w:r>
      <w:r>
        <w:rPr>
          <w:spacing w:val="1"/>
        </w:rPr>
        <w:t> </w:t>
      </w:r>
      <w:r>
        <w:rPr/>
        <w:t>Aisha,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mention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few.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encouraging</w:t>
      </w:r>
      <w:r>
        <w:rPr>
          <w:spacing w:val="-1"/>
        </w:rPr>
        <w:t> </w:t>
      </w:r>
      <w:r>
        <w:rPr/>
        <w:t>me.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60" w:lineRule="auto"/>
        <w:ind w:left="140" w:right="538"/>
        <w:jc w:val="both"/>
      </w:pPr>
      <w:r>
        <w:rPr/>
        <w:t>Finally,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like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founder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American</w:t>
      </w:r>
      <w:r>
        <w:rPr>
          <w:spacing w:val="-5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Nigeria</w:t>
      </w:r>
      <w:r>
        <w:rPr>
          <w:spacing w:val="-5"/>
        </w:rPr>
        <w:t> </w:t>
      </w:r>
      <w:r>
        <w:rPr/>
        <w:t>(AUN),</w:t>
      </w:r>
      <w:r>
        <w:rPr>
          <w:spacing w:val="-4"/>
        </w:rPr>
        <w:t> </w:t>
      </w:r>
      <w:r>
        <w:rPr/>
        <w:t>H.E</w:t>
      </w:r>
      <w:r>
        <w:rPr>
          <w:spacing w:val="-5"/>
        </w:rPr>
        <w:t> </w:t>
      </w:r>
      <w:r>
        <w:rPr/>
        <w:t>Atiku</w:t>
      </w:r>
      <w:r>
        <w:rPr>
          <w:spacing w:val="-58"/>
        </w:rPr>
        <w:t> </w:t>
      </w:r>
      <w:r>
        <w:rPr/>
        <w:t>Abubakar, GCON, for creating a conducive learning environment. Where else in sub-Saharan</w:t>
      </w:r>
      <w:r>
        <w:rPr>
          <w:spacing w:val="1"/>
        </w:rPr>
        <w:t> </w:t>
      </w:r>
      <w:r>
        <w:rPr/>
        <w:t>Africa</w:t>
      </w:r>
      <w:r>
        <w:rPr>
          <w:spacing w:val="-2"/>
        </w:rPr>
        <w:t> </w:t>
      </w:r>
      <w:r>
        <w:rPr/>
        <w:t>would I be</w:t>
      </w:r>
      <w:r>
        <w:rPr>
          <w:spacing w:val="-2"/>
        </w:rPr>
        <w:t> </w:t>
      </w:r>
      <w:r>
        <w:rPr/>
        <w:t>able</w:t>
      </w:r>
      <w:r>
        <w:rPr>
          <w:spacing w:val="-1"/>
        </w:rPr>
        <w:t> </w:t>
      </w:r>
      <w:r>
        <w:rPr/>
        <w:t>to embark on</w:t>
      </w:r>
      <w:r>
        <w:rPr>
          <w:spacing w:val="-1"/>
        </w:rPr>
        <w:t> </w:t>
      </w:r>
      <w:r>
        <w:rPr/>
        <w:t>an American styled education?</w:t>
      </w:r>
    </w:p>
    <w:p>
      <w:pPr>
        <w:pStyle w:val="BodyText"/>
        <w:rPr>
          <w:sz w:val="21"/>
        </w:rPr>
      </w:pPr>
    </w:p>
    <w:p>
      <w:pPr>
        <w:spacing w:before="0"/>
        <w:ind w:left="3210" w:right="3608" w:firstLine="0"/>
        <w:jc w:val="center"/>
        <w:rPr>
          <w:b/>
          <w:sz w:val="24"/>
        </w:rPr>
      </w:pPr>
      <w:r>
        <w:rPr>
          <w:b/>
          <w:sz w:val="24"/>
        </w:rPr>
        <w:t>Go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Stallions!</w:t>
      </w:r>
    </w:p>
    <w:p>
      <w:pPr>
        <w:spacing w:after="0"/>
        <w:jc w:val="center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Heading1"/>
        <w:ind w:left="3210" w:right="3608"/>
        <w:jc w:val="center"/>
      </w:pPr>
      <w:bookmarkStart w:name="_TOC_250184" w:id="3"/>
      <w:bookmarkEnd w:id="3"/>
      <w:r>
        <w:rPr/>
        <w:t>DECLARATIONS</w:t>
      </w:r>
    </w:p>
    <w:p>
      <w:pPr>
        <w:pStyle w:val="BodyText"/>
        <w:spacing w:before="166"/>
        <w:ind w:left="140"/>
      </w:pPr>
      <w:r>
        <w:rPr/>
        <w:t>The</w:t>
      </w:r>
      <w:r>
        <w:rPr>
          <w:spacing w:val="-1"/>
        </w:rPr>
        <w:t> </w:t>
      </w:r>
      <w:r>
        <w:rPr/>
        <w:t>articles</w:t>
      </w:r>
      <w:r>
        <w:rPr>
          <w:spacing w:val="-1"/>
        </w:rPr>
        <w:t> </w:t>
      </w:r>
      <w:r>
        <w:rPr/>
        <w:t>listed</w:t>
      </w:r>
      <w:r>
        <w:rPr>
          <w:spacing w:val="-1"/>
        </w:rPr>
        <w:t> </w:t>
      </w:r>
      <w:r>
        <w:rPr/>
        <w:t>below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published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my</w:t>
      </w:r>
      <w:r>
        <w:rPr>
          <w:spacing w:val="-1"/>
        </w:rPr>
        <w:t> </w:t>
      </w:r>
      <w:r>
        <w:rPr/>
        <w:t>PhD</w:t>
      </w:r>
      <w:r>
        <w:rPr>
          <w:spacing w:val="-1"/>
        </w:rPr>
        <w:t> </w:t>
      </w:r>
      <w:r>
        <w:rPr/>
        <w:t>journey: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ind w:left="140"/>
        <w:jc w:val="left"/>
      </w:pPr>
      <w:r>
        <w:rPr/>
        <w:t>Published</w:t>
      </w:r>
      <w:r>
        <w:rPr>
          <w:spacing w:val="-3"/>
        </w:rPr>
        <w:t> </w:t>
      </w:r>
      <w:r>
        <w:rPr/>
        <w:t>Peer-Reviewed</w:t>
      </w:r>
      <w:r>
        <w:rPr>
          <w:spacing w:val="-2"/>
        </w:rPr>
        <w:t> </w:t>
      </w:r>
      <w:r>
        <w:rPr/>
        <w:t>Articles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International</w:t>
      </w:r>
      <w:r>
        <w:rPr>
          <w:spacing w:val="-3"/>
        </w:rPr>
        <w:t> </w:t>
      </w:r>
      <w:r>
        <w:rPr/>
        <w:t>Journals</w:t>
      </w:r>
    </w:p>
    <w:p>
      <w:pPr>
        <w:pStyle w:val="BodyText"/>
        <w:spacing w:before="9"/>
        <w:rPr>
          <w:b/>
          <w:i/>
          <w:sz w:val="32"/>
        </w:rPr>
      </w:pP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360" w:lineRule="auto" w:before="0" w:after="0"/>
        <w:ind w:left="860" w:right="538" w:hanging="360"/>
        <w:jc w:val="both"/>
        <w:rPr>
          <w:sz w:val="24"/>
        </w:rPr>
      </w:pPr>
      <w:r>
        <w:rPr>
          <w:sz w:val="24"/>
        </w:rPr>
        <w:t>Yakubu, M. N., &amp; Dasuki, S. I. (2018). Factors affecting the adoption of e-learning</w:t>
      </w:r>
      <w:r>
        <w:rPr>
          <w:spacing w:val="1"/>
          <w:sz w:val="24"/>
        </w:rPr>
        <w:t> </w:t>
      </w:r>
      <w:r>
        <w:rPr>
          <w:sz w:val="24"/>
        </w:rPr>
        <w:t>technologies among higher education students in Nigeria: A structural equation modeling</w:t>
      </w:r>
      <w:r>
        <w:rPr>
          <w:spacing w:val="-57"/>
          <w:sz w:val="24"/>
        </w:rPr>
        <w:t> </w:t>
      </w:r>
      <w:r>
        <w:rPr>
          <w:sz w:val="24"/>
        </w:rPr>
        <w:t>approach.</w:t>
      </w:r>
      <w:r>
        <w:rPr>
          <w:spacing w:val="-1"/>
          <w:sz w:val="24"/>
        </w:rPr>
        <w:t> </w:t>
      </w:r>
      <w:r>
        <w:rPr>
          <w:i/>
          <w:sz w:val="24"/>
        </w:rPr>
        <w:t>Information Development</w:t>
      </w:r>
      <w:r>
        <w:rPr>
          <w:sz w:val="24"/>
        </w:rPr>
        <w:t>, 35(3), 492-502.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360" w:lineRule="auto" w:before="198" w:after="0"/>
        <w:ind w:left="860" w:right="538" w:hanging="360"/>
        <w:jc w:val="both"/>
        <w:rPr>
          <w:sz w:val="24"/>
        </w:rPr>
      </w:pPr>
      <w:r>
        <w:rPr>
          <w:sz w:val="24"/>
        </w:rPr>
        <w:t>Yakubu,</w:t>
      </w:r>
      <w:r>
        <w:rPr>
          <w:spacing w:val="-9"/>
          <w:sz w:val="24"/>
        </w:rPr>
        <w:t> </w:t>
      </w:r>
      <w:r>
        <w:rPr>
          <w:sz w:val="24"/>
        </w:rPr>
        <w:t>M.</w:t>
      </w:r>
      <w:r>
        <w:rPr>
          <w:spacing w:val="-8"/>
          <w:sz w:val="24"/>
        </w:rPr>
        <w:t> </w:t>
      </w:r>
      <w:r>
        <w:rPr>
          <w:sz w:val="24"/>
        </w:rPr>
        <w:t>N.,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Dasuki,</w:t>
      </w:r>
      <w:r>
        <w:rPr>
          <w:spacing w:val="-9"/>
          <w:sz w:val="24"/>
        </w:rPr>
        <w:t> </w:t>
      </w:r>
      <w:r>
        <w:rPr>
          <w:sz w:val="24"/>
        </w:rPr>
        <w:t>S.</w:t>
      </w:r>
      <w:r>
        <w:rPr>
          <w:spacing w:val="-8"/>
          <w:sz w:val="24"/>
        </w:rPr>
        <w:t> </w:t>
      </w:r>
      <w:r>
        <w:rPr>
          <w:sz w:val="24"/>
        </w:rPr>
        <w:t>(2018b).</w:t>
      </w:r>
      <w:r>
        <w:rPr>
          <w:spacing w:val="-8"/>
          <w:sz w:val="24"/>
        </w:rPr>
        <w:t> </w:t>
      </w:r>
      <w:r>
        <w:rPr>
          <w:sz w:val="24"/>
        </w:rPr>
        <w:t>Assessing</w:t>
      </w:r>
      <w:r>
        <w:rPr>
          <w:spacing w:val="-8"/>
          <w:sz w:val="24"/>
        </w:rPr>
        <w:t> </w:t>
      </w:r>
      <w:r>
        <w:rPr>
          <w:sz w:val="24"/>
        </w:rPr>
        <w:t>eLearning</w:t>
      </w:r>
      <w:r>
        <w:rPr>
          <w:spacing w:val="-9"/>
          <w:sz w:val="24"/>
        </w:rPr>
        <w:t> </w:t>
      </w:r>
      <w:r>
        <w:rPr>
          <w:sz w:val="24"/>
        </w:rPr>
        <w:t>systems</w:t>
      </w:r>
      <w:r>
        <w:rPr>
          <w:spacing w:val="-8"/>
          <w:sz w:val="24"/>
        </w:rPr>
        <w:t> </w:t>
      </w:r>
      <w:r>
        <w:rPr>
          <w:sz w:val="24"/>
        </w:rPr>
        <w:t>success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Nigeria:</w:t>
      </w:r>
      <w:r>
        <w:rPr>
          <w:spacing w:val="-8"/>
          <w:sz w:val="24"/>
        </w:rPr>
        <w:t> </w:t>
      </w:r>
      <w:r>
        <w:rPr>
          <w:sz w:val="24"/>
        </w:rPr>
        <w:t>an</w:t>
      </w:r>
      <w:r>
        <w:rPr>
          <w:spacing w:val="-57"/>
          <w:sz w:val="24"/>
        </w:rPr>
        <w:t> </w:t>
      </w:r>
      <w:r>
        <w:rPr>
          <w:sz w:val="24"/>
        </w:rPr>
        <w:t>application of the DeLone and McLean Information Systems Success Model.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Education: Research</w:t>
      </w:r>
      <w:r>
        <w:rPr>
          <w:sz w:val="24"/>
        </w:rPr>
        <w:t>, 17, 183-203.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360" w:lineRule="auto" w:before="203" w:after="0"/>
        <w:ind w:left="860" w:right="538" w:hanging="360"/>
        <w:jc w:val="both"/>
        <w:rPr>
          <w:sz w:val="24"/>
        </w:rPr>
      </w:pPr>
      <w:r>
        <w:rPr>
          <w:color w:val="222222"/>
          <w:sz w:val="24"/>
        </w:rPr>
        <w:t>Yakubu, M. N. (2019). The Effect of Quality Antecedents on the Acceptance of Learning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Management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Systems: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A</w:t>
      </w:r>
      <w:r>
        <w:rPr>
          <w:color w:val="222222"/>
          <w:spacing w:val="-12"/>
          <w:sz w:val="24"/>
        </w:rPr>
        <w:t> </w:t>
      </w:r>
      <w:r>
        <w:rPr>
          <w:color w:val="222222"/>
          <w:sz w:val="24"/>
        </w:rPr>
        <w:t>case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two</w:t>
      </w:r>
      <w:r>
        <w:rPr>
          <w:color w:val="222222"/>
          <w:spacing w:val="-12"/>
          <w:sz w:val="24"/>
        </w:rPr>
        <w:t> </w:t>
      </w:r>
      <w:r>
        <w:rPr>
          <w:color w:val="222222"/>
          <w:sz w:val="24"/>
        </w:rPr>
        <w:t>Private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Universities</w:t>
      </w:r>
      <w:r>
        <w:rPr>
          <w:color w:val="222222"/>
          <w:spacing w:val="-12"/>
          <w:sz w:val="24"/>
        </w:rPr>
        <w:t> </w:t>
      </w:r>
      <w:r>
        <w:rPr>
          <w:color w:val="222222"/>
          <w:sz w:val="24"/>
        </w:rPr>
        <w:t>in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Nigeria.</w:t>
      </w:r>
      <w:r>
        <w:rPr>
          <w:color w:val="222222"/>
          <w:spacing w:val="-2"/>
          <w:sz w:val="24"/>
        </w:rPr>
        <w:t> </w:t>
      </w:r>
      <w:r>
        <w:rPr>
          <w:i/>
          <w:color w:val="222222"/>
          <w:sz w:val="24"/>
        </w:rPr>
        <w:t>International</w:t>
      </w:r>
      <w:r>
        <w:rPr>
          <w:i/>
          <w:color w:val="222222"/>
          <w:spacing w:val="-13"/>
          <w:sz w:val="24"/>
        </w:rPr>
        <w:t> </w:t>
      </w:r>
      <w:r>
        <w:rPr>
          <w:i/>
          <w:color w:val="222222"/>
          <w:sz w:val="24"/>
        </w:rPr>
        <w:t>Journal</w:t>
      </w:r>
      <w:r>
        <w:rPr>
          <w:i/>
          <w:color w:val="222222"/>
          <w:spacing w:val="-57"/>
          <w:sz w:val="24"/>
        </w:rPr>
        <w:t> </w:t>
      </w:r>
      <w:r>
        <w:rPr>
          <w:i/>
          <w:color w:val="222222"/>
          <w:sz w:val="24"/>
        </w:rPr>
        <w:t>of</w:t>
      </w:r>
      <w:r>
        <w:rPr>
          <w:i/>
          <w:color w:val="222222"/>
          <w:spacing w:val="-5"/>
          <w:sz w:val="24"/>
        </w:rPr>
        <w:t> </w:t>
      </w:r>
      <w:r>
        <w:rPr>
          <w:i/>
          <w:color w:val="222222"/>
          <w:sz w:val="24"/>
        </w:rPr>
        <w:t>Education</w:t>
      </w:r>
      <w:r>
        <w:rPr>
          <w:i/>
          <w:color w:val="222222"/>
          <w:spacing w:val="-4"/>
          <w:sz w:val="24"/>
        </w:rPr>
        <w:t> </w:t>
      </w:r>
      <w:r>
        <w:rPr>
          <w:i/>
          <w:color w:val="222222"/>
          <w:sz w:val="24"/>
        </w:rPr>
        <w:t>and</w:t>
      </w:r>
      <w:r>
        <w:rPr>
          <w:i/>
          <w:color w:val="222222"/>
          <w:spacing w:val="-5"/>
          <w:sz w:val="24"/>
        </w:rPr>
        <w:t> </w:t>
      </w:r>
      <w:r>
        <w:rPr>
          <w:i/>
          <w:color w:val="222222"/>
          <w:sz w:val="24"/>
        </w:rPr>
        <w:t>Development</w:t>
      </w:r>
      <w:r>
        <w:rPr>
          <w:i/>
          <w:color w:val="222222"/>
          <w:spacing w:val="-4"/>
          <w:sz w:val="24"/>
        </w:rPr>
        <w:t> </w:t>
      </w:r>
      <w:r>
        <w:rPr>
          <w:i/>
          <w:color w:val="222222"/>
          <w:sz w:val="24"/>
        </w:rPr>
        <w:t>using</w:t>
      </w:r>
      <w:r>
        <w:rPr>
          <w:i/>
          <w:color w:val="222222"/>
          <w:spacing w:val="-5"/>
          <w:sz w:val="24"/>
        </w:rPr>
        <w:t> </w:t>
      </w:r>
      <w:r>
        <w:rPr>
          <w:i/>
          <w:color w:val="222222"/>
          <w:sz w:val="24"/>
        </w:rPr>
        <w:t>Information</w:t>
      </w:r>
      <w:r>
        <w:rPr>
          <w:i/>
          <w:color w:val="222222"/>
          <w:spacing w:val="-4"/>
          <w:sz w:val="24"/>
        </w:rPr>
        <w:t> </w:t>
      </w:r>
      <w:r>
        <w:rPr>
          <w:i/>
          <w:color w:val="222222"/>
          <w:sz w:val="24"/>
        </w:rPr>
        <w:t>and</w:t>
      </w:r>
      <w:r>
        <w:rPr>
          <w:i/>
          <w:color w:val="222222"/>
          <w:spacing w:val="-5"/>
          <w:sz w:val="24"/>
        </w:rPr>
        <w:t> </w:t>
      </w:r>
      <w:r>
        <w:rPr>
          <w:i/>
          <w:color w:val="222222"/>
          <w:sz w:val="24"/>
        </w:rPr>
        <w:t>Communication</w:t>
      </w:r>
      <w:r>
        <w:rPr>
          <w:i/>
          <w:color w:val="222222"/>
          <w:spacing w:val="-4"/>
          <w:sz w:val="24"/>
        </w:rPr>
        <w:t> </w:t>
      </w:r>
      <w:r>
        <w:rPr>
          <w:i/>
          <w:color w:val="222222"/>
          <w:sz w:val="24"/>
        </w:rPr>
        <w:t>Technology</w:t>
      </w:r>
      <w:r>
        <w:rPr>
          <w:color w:val="222222"/>
          <w:sz w:val="24"/>
        </w:rPr>
        <w:t>,</w:t>
      </w:r>
      <w:r>
        <w:rPr>
          <w:color w:val="222222"/>
          <w:spacing w:val="-2"/>
          <w:sz w:val="24"/>
        </w:rPr>
        <w:t> </w:t>
      </w:r>
      <w:r>
        <w:rPr>
          <w:i/>
          <w:color w:val="222222"/>
          <w:sz w:val="24"/>
        </w:rPr>
        <w:t>15</w:t>
      </w:r>
      <w:r>
        <w:rPr>
          <w:color w:val="222222"/>
          <w:sz w:val="24"/>
        </w:rPr>
        <w:t>(4),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101-115.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360" w:lineRule="auto" w:before="0" w:after="0"/>
        <w:ind w:left="860" w:right="538" w:hanging="360"/>
        <w:jc w:val="both"/>
        <w:rPr>
          <w:sz w:val="24"/>
        </w:rPr>
      </w:pPr>
      <w:r>
        <w:rPr>
          <w:color w:val="222222"/>
          <w:sz w:val="24"/>
        </w:rPr>
        <w:t>Yakubu, M. N., Dasuki, S. I., Abubakar, A. M., &amp; Kah, M. M. (2020). Determinants of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learning management systems adoption in Nigeria: A hybrid SEM and artificial neural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network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approach. </w:t>
      </w:r>
      <w:r>
        <w:rPr>
          <w:i/>
          <w:color w:val="222222"/>
          <w:sz w:val="24"/>
        </w:rPr>
        <w:t>Education and</w:t>
      </w:r>
      <w:r>
        <w:rPr>
          <w:i/>
          <w:color w:val="222222"/>
          <w:spacing w:val="-1"/>
          <w:sz w:val="24"/>
        </w:rPr>
        <w:t> </w:t>
      </w:r>
      <w:r>
        <w:rPr>
          <w:i/>
          <w:color w:val="222222"/>
          <w:sz w:val="24"/>
        </w:rPr>
        <w:t>Information Technologies</w:t>
      </w:r>
      <w:r>
        <w:rPr>
          <w:color w:val="222222"/>
          <w:sz w:val="24"/>
        </w:rPr>
        <w:t>, 1-25.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7"/>
        </w:rPr>
      </w:pPr>
    </w:p>
    <w:p>
      <w:pPr>
        <w:pStyle w:val="Heading3"/>
        <w:spacing w:before="1"/>
        <w:ind w:left="140"/>
        <w:jc w:val="left"/>
      </w:pPr>
      <w:r>
        <w:rPr/>
        <w:t>International</w:t>
      </w:r>
      <w:r>
        <w:rPr>
          <w:spacing w:val="-4"/>
        </w:rPr>
        <w:t> </w:t>
      </w:r>
      <w:r>
        <w:rPr/>
        <w:t>Peer-Reviewed</w:t>
      </w:r>
      <w:r>
        <w:rPr>
          <w:spacing w:val="-3"/>
        </w:rPr>
        <w:t> </w:t>
      </w:r>
      <w:r>
        <w:rPr/>
        <w:t>Conference</w:t>
      </w:r>
      <w:r>
        <w:rPr>
          <w:spacing w:val="-4"/>
        </w:rPr>
        <w:t> </w:t>
      </w:r>
      <w:r>
        <w:rPr/>
        <w:t>Papers</w:t>
      </w:r>
    </w:p>
    <w:p>
      <w:pPr>
        <w:pStyle w:val="BodyText"/>
        <w:spacing w:before="4"/>
        <w:rPr>
          <w:b/>
          <w:i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360" w:lineRule="auto" w:before="1" w:after="0"/>
        <w:ind w:left="860" w:right="538" w:hanging="360"/>
        <w:jc w:val="both"/>
        <w:rPr>
          <w:sz w:val="24"/>
        </w:rPr>
      </w:pPr>
      <w:r>
        <w:rPr>
          <w:sz w:val="24"/>
        </w:rPr>
        <w:t>Yakubu, M. N., Kah, M. O., Dasuki, S. I., &amp; Quaye, A. (2019). Learning Management</w:t>
      </w:r>
      <w:r>
        <w:rPr>
          <w:spacing w:val="1"/>
          <w:sz w:val="24"/>
        </w:rPr>
        <w:t> </w:t>
      </w:r>
      <w:r>
        <w:rPr>
          <w:sz w:val="24"/>
        </w:rPr>
        <w:t>Systems: The Nigerian Students Experience. </w:t>
      </w:r>
      <w:r>
        <w:rPr>
          <w:i/>
          <w:sz w:val="24"/>
        </w:rPr>
        <w:t>Pan African International Conference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Computing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Telecommunications</w:t>
      </w:r>
      <w:r>
        <w:rPr>
          <w:sz w:val="24"/>
        </w:rPr>
        <w:t>, (pp.</w:t>
      </w:r>
      <w:r>
        <w:rPr>
          <w:spacing w:val="-1"/>
          <w:sz w:val="24"/>
        </w:rPr>
        <w:t> </w:t>
      </w:r>
      <w:r>
        <w:rPr>
          <w:sz w:val="24"/>
        </w:rPr>
        <w:t>181 – 190).</w:t>
      </w:r>
      <w:r>
        <w:rPr>
          <w:spacing w:val="-1"/>
          <w:sz w:val="24"/>
        </w:rPr>
        <w:t> </w:t>
      </w:r>
      <w:r>
        <w:rPr>
          <w:sz w:val="24"/>
        </w:rPr>
        <w:t>Swaziland.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360" w:lineRule="auto" w:before="203" w:after="0"/>
        <w:ind w:left="860" w:right="539" w:hanging="360"/>
        <w:jc w:val="both"/>
        <w:rPr>
          <w:sz w:val="24"/>
        </w:rPr>
      </w:pPr>
      <w:r>
        <w:rPr>
          <w:sz w:val="24"/>
        </w:rPr>
        <w:t>Yakubu, M. N., Kah, M. M., &amp; Dasuki, S. I. (2019, April). Student’s Acceptance of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11"/>
          <w:sz w:val="24"/>
        </w:rPr>
        <w:t> </w:t>
      </w:r>
      <w:r>
        <w:rPr>
          <w:sz w:val="24"/>
        </w:rPr>
        <w:t>Management</w:t>
      </w:r>
      <w:r>
        <w:rPr>
          <w:spacing w:val="-10"/>
          <w:sz w:val="24"/>
        </w:rPr>
        <w:t> </w:t>
      </w:r>
      <w:r>
        <w:rPr>
          <w:sz w:val="24"/>
        </w:rPr>
        <w:t>Systems: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Case</w:t>
      </w:r>
      <w:r>
        <w:rPr>
          <w:spacing w:val="-10"/>
          <w:sz w:val="24"/>
        </w:rPr>
        <w:t> </w:t>
      </w:r>
      <w:r>
        <w:rPr>
          <w:sz w:val="24"/>
        </w:rPr>
        <w:t>Study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National</w:t>
      </w:r>
      <w:r>
        <w:rPr>
          <w:spacing w:val="-11"/>
          <w:sz w:val="24"/>
        </w:rPr>
        <w:t> </w:t>
      </w:r>
      <w:r>
        <w:rPr>
          <w:sz w:val="24"/>
        </w:rPr>
        <w:t>Open</w:t>
      </w:r>
      <w:r>
        <w:rPr>
          <w:spacing w:val="-10"/>
          <w:sz w:val="24"/>
        </w:rPr>
        <w:t> </w:t>
      </w:r>
      <w:r>
        <w:rPr>
          <w:sz w:val="24"/>
        </w:rPr>
        <w:t>University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Nigeria.</w:t>
      </w:r>
      <w:r>
        <w:rPr>
          <w:spacing w:val="-57"/>
          <w:sz w:val="24"/>
        </w:rPr>
        <w:t> </w:t>
      </w:r>
      <w:r>
        <w:rPr>
          <w:i/>
          <w:sz w:val="24"/>
        </w:rPr>
        <w:t>In International Conference on Sustainable ICT, Education, and Learning </w:t>
      </w:r>
      <w:r>
        <w:rPr>
          <w:sz w:val="24"/>
        </w:rPr>
        <w:t>(pp. 245-255).</w:t>
      </w:r>
      <w:r>
        <w:rPr>
          <w:spacing w:val="1"/>
          <w:sz w:val="24"/>
        </w:rPr>
        <w:t> </w:t>
      </w:r>
      <w:r>
        <w:rPr>
          <w:sz w:val="24"/>
        </w:rPr>
        <w:t>Springer,</w:t>
      </w:r>
      <w:r>
        <w:rPr>
          <w:spacing w:val="-1"/>
          <w:sz w:val="24"/>
        </w:rPr>
        <w:t> </w:t>
      </w:r>
      <w:r>
        <w:rPr>
          <w:sz w:val="24"/>
        </w:rPr>
        <w:t>Cham.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360" w:lineRule="auto" w:before="93" w:after="0"/>
        <w:ind w:left="860" w:right="538" w:hanging="360"/>
        <w:jc w:val="both"/>
        <w:rPr>
          <w:sz w:val="24"/>
        </w:rPr>
      </w:pPr>
      <w:r>
        <w:rPr>
          <w:sz w:val="24"/>
        </w:rPr>
        <w:t>Yakubu, M. N., &amp; Kah, M. M. (2020). Nigerian Instructors’ Acceptance of Learning</w:t>
      </w:r>
      <w:r>
        <w:rPr>
          <w:spacing w:val="1"/>
          <w:sz w:val="24"/>
        </w:rPr>
        <w:t> </w:t>
      </w:r>
      <w:r>
        <w:rPr>
          <w:sz w:val="24"/>
        </w:rPr>
        <w:t>Management Systems: A structural Modeling Approach. In </w:t>
      </w:r>
      <w:r>
        <w:rPr>
          <w:i/>
          <w:sz w:val="24"/>
        </w:rPr>
        <w:t>2020 IST-Africa 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(IST-Africa)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IEEE.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Heading1"/>
        <w:ind w:left="140"/>
      </w:pPr>
      <w:bookmarkStart w:name="_TOC_250183" w:id="4"/>
      <w:bookmarkEnd w:id="4"/>
      <w:r>
        <w:rPr/>
        <w:t>ABSTRACT</w:t>
      </w:r>
    </w:p>
    <w:p>
      <w:pPr>
        <w:pStyle w:val="BodyText"/>
        <w:spacing w:line="360" w:lineRule="auto" w:before="166"/>
        <w:ind w:left="140" w:right="539" w:firstLine="60"/>
        <w:jc w:val="both"/>
      </w:pPr>
      <w:r>
        <w:rPr/>
        <w:t>Access to the internet in developing countries is on the increase due to the declining cost of</w:t>
      </w:r>
      <w:r>
        <w:rPr>
          <w:spacing w:val="1"/>
        </w:rPr>
        <w:t> </w:t>
      </w:r>
      <w:r>
        <w:rPr/>
        <w:t>internet</w:t>
      </w:r>
      <w:r>
        <w:rPr>
          <w:spacing w:val="-12"/>
        </w:rPr>
        <w:t> </w:t>
      </w:r>
      <w:r>
        <w:rPr/>
        <w:t>subscription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availability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cheaper</w:t>
      </w:r>
      <w:r>
        <w:rPr>
          <w:spacing w:val="-11"/>
        </w:rPr>
        <w:t> </w:t>
      </w:r>
      <w:r>
        <w:rPr/>
        <w:t>alternatives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internet-ready</w:t>
      </w:r>
      <w:r>
        <w:rPr>
          <w:spacing w:val="-11"/>
        </w:rPr>
        <w:t> </w:t>
      </w:r>
      <w:r>
        <w:rPr/>
        <w:t>devices.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has</w:t>
      </w:r>
      <w:r>
        <w:rPr>
          <w:spacing w:val="-57"/>
        </w:rPr>
        <w:t> </w:t>
      </w:r>
      <w:r>
        <w:rPr/>
        <w:t>ensured that most industries can leverage on technology advancements in order to improve their</w:t>
      </w:r>
      <w:r>
        <w:rPr>
          <w:spacing w:val="1"/>
        </w:rPr>
        <w:t> </w:t>
      </w:r>
      <w:r>
        <w:rPr/>
        <w:t>processes. In Nigeria however, there is a disparity between the way government-owned and</w:t>
      </w:r>
      <w:r>
        <w:rPr>
          <w:spacing w:val="1"/>
        </w:rPr>
        <w:t> </w:t>
      </w:r>
      <w:r>
        <w:rPr>
          <w:spacing w:val="-1"/>
        </w:rPr>
        <w:t>private-owned</w:t>
      </w:r>
      <w:r>
        <w:rPr>
          <w:spacing w:val="-14"/>
        </w:rPr>
        <w:t> </w:t>
      </w:r>
      <w:r>
        <w:rPr>
          <w:spacing w:val="-1"/>
        </w:rPr>
        <w:t>industries</w:t>
      </w:r>
      <w:r>
        <w:rPr>
          <w:spacing w:val="-14"/>
        </w:rPr>
        <w:t> </w:t>
      </w:r>
      <w:r>
        <w:rPr/>
        <w:t>use</w:t>
      </w:r>
      <w:r>
        <w:rPr>
          <w:spacing w:val="-14"/>
        </w:rPr>
        <w:t> </w:t>
      </w:r>
      <w:r>
        <w:rPr/>
        <w:t>technology,</w:t>
      </w:r>
      <w:r>
        <w:rPr>
          <w:spacing w:val="-14"/>
        </w:rPr>
        <w:t> </w:t>
      </w:r>
      <w:r>
        <w:rPr/>
        <w:t>while</w:t>
      </w:r>
      <w:r>
        <w:rPr>
          <w:spacing w:val="-14"/>
        </w:rPr>
        <w:t> </w:t>
      </w:r>
      <w:r>
        <w:rPr/>
        <w:t>privately</w:t>
      </w:r>
      <w:r>
        <w:rPr>
          <w:spacing w:val="-13"/>
        </w:rPr>
        <w:t> </w:t>
      </w:r>
      <w:r>
        <w:rPr/>
        <w:t>owned</w:t>
      </w:r>
      <w:r>
        <w:rPr>
          <w:spacing w:val="-14"/>
        </w:rPr>
        <w:t> </w:t>
      </w:r>
      <w:r>
        <w:rPr/>
        <w:t>industries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funded</w:t>
      </w:r>
      <w:r>
        <w:rPr>
          <w:spacing w:val="-14"/>
        </w:rPr>
        <w:t> </w:t>
      </w:r>
      <w:r>
        <w:rPr/>
        <w:t>(investment)</w:t>
      </w:r>
      <w:r>
        <w:rPr>
          <w:spacing w:val="-57"/>
        </w:rPr>
        <w:t> </w:t>
      </w:r>
      <w:r>
        <w:rPr/>
        <w:t>to make profit, government-owned industries have been neglected. Higher education institutions</w:t>
      </w:r>
      <w:r>
        <w:rPr>
          <w:spacing w:val="1"/>
        </w:rPr>
        <w:t> </w:t>
      </w:r>
      <w:r>
        <w:rPr/>
        <w:t>are a good example of this disparity. Private universities have invested heavily in technological</w:t>
      </w:r>
      <w:r>
        <w:rPr>
          <w:spacing w:val="1"/>
        </w:rPr>
        <w:t> </w:t>
      </w:r>
      <w:r>
        <w:rPr/>
        <w:t>resources to provide value-for-money education; on the other hand public universities are faced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challenges resulting from</w:t>
      </w:r>
      <w:r>
        <w:rPr>
          <w:spacing w:val="-1"/>
        </w:rPr>
        <w:t> </w:t>
      </w:r>
      <w:r>
        <w:rPr/>
        <w:t>inadequate</w:t>
      </w:r>
      <w:r>
        <w:rPr>
          <w:spacing w:val="-1"/>
        </w:rPr>
        <w:t> </w:t>
      </w:r>
      <w:r>
        <w:rPr/>
        <w:t>funding.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2" w:lineRule="auto"/>
        <w:ind w:left="140" w:right="538"/>
        <w:jc w:val="both"/>
      </w:pPr>
      <w:r>
        <w:rPr/>
        <w:t>In higher education institutions, a very important technology is the learning management system</w:t>
      </w:r>
      <w:r>
        <w:rPr>
          <w:spacing w:val="1"/>
        </w:rPr>
        <w:t> </w:t>
      </w:r>
      <w:r>
        <w:rPr/>
        <w:t>(LMS) and prior research has shown that an LMS, when used prudently, has the potential to</w:t>
      </w:r>
      <w:r>
        <w:rPr>
          <w:spacing w:val="1"/>
        </w:rPr>
        <w:t> </w:t>
      </w:r>
      <w:r>
        <w:rPr/>
        <w:t>improve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instruction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process</w:t>
      </w:r>
      <w:r>
        <w:rPr>
          <w:spacing w:val="-9"/>
        </w:rPr>
        <w:t> </w:t>
      </w:r>
      <w:r>
        <w:rPr/>
        <w:t>both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out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classroom.</w:t>
      </w:r>
      <w:r>
        <w:rPr>
          <w:spacing w:val="-9"/>
        </w:rPr>
        <w:t> </w:t>
      </w:r>
      <w:r>
        <w:rPr/>
        <w:t>Till</w:t>
      </w:r>
      <w:r>
        <w:rPr>
          <w:spacing w:val="-9"/>
        </w:rPr>
        <w:t> </w:t>
      </w:r>
      <w:r>
        <w:rPr/>
        <w:t>date,</w:t>
      </w:r>
      <w:r>
        <w:rPr>
          <w:spacing w:val="-9"/>
        </w:rPr>
        <w:t> </w:t>
      </w:r>
      <w:r>
        <w:rPr/>
        <w:t>only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few</w:t>
      </w:r>
      <w:r>
        <w:rPr>
          <w:spacing w:val="-58"/>
        </w:rPr>
        <w:t> </w:t>
      </w:r>
      <w:r>
        <w:rPr/>
        <w:t>of Nigerian universities have been able to implement a fully functional learning management</w:t>
      </w:r>
      <w:r>
        <w:rPr>
          <w:spacing w:val="1"/>
        </w:rPr>
        <w:t> </w:t>
      </w:r>
      <w:r>
        <w:rPr/>
        <w:t>system (LMS) and as a result, the present literature is devoid of research examining the factors</w:t>
      </w:r>
      <w:r>
        <w:rPr>
          <w:spacing w:val="1"/>
        </w:rPr>
        <w:t> </w:t>
      </w:r>
      <w:r>
        <w:rPr/>
        <w:t>that</w:t>
      </w:r>
      <w:r>
        <w:rPr>
          <w:spacing w:val="-5"/>
        </w:rPr>
        <w:t> </w:t>
      </w:r>
      <w:r>
        <w:rPr/>
        <w:t>facilitate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acceptance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these</w:t>
      </w:r>
      <w:r>
        <w:rPr>
          <w:spacing w:val="-5"/>
        </w:rPr>
        <w:t> </w:t>
      </w:r>
      <w:r>
        <w:rPr/>
        <w:t>eLearning</w:t>
      </w:r>
      <w:r>
        <w:rPr>
          <w:spacing w:val="-4"/>
        </w:rPr>
        <w:t> </w:t>
      </w:r>
      <w:r>
        <w:rPr/>
        <w:t>systems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Nigerian</w:t>
      </w:r>
      <w:r>
        <w:rPr>
          <w:spacing w:val="-4"/>
        </w:rPr>
        <w:t> </w:t>
      </w:r>
      <w:r>
        <w:rPr/>
        <w:t>students.</w:t>
      </w:r>
      <w:r>
        <w:rPr>
          <w:spacing w:val="-5"/>
        </w:rPr>
        <w:t> </w:t>
      </w:r>
      <w:r>
        <w:rPr/>
        <w:t>Most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studies</w:t>
      </w:r>
      <w:r>
        <w:rPr>
          <w:spacing w:val="-57"/>
        </w:rPr>
        <w:t> </w:t>
      </w:r>
      <w:r>
        <w:rPr/>
        <w:t>have omitted critical factors such as instructors’ influence and course content and design quality;</w:t>
      </w:r>
      <w:r>
        <w:rPr>
          <w:spacing w:val="1"/>
        </w:rPr>
        <w:t> </w:t>
      </w:r>
      <w:r>
        <w:rPr/>
        <w:t>thus, there is no study that has been carried out in Nigeria that has comprehensively investigated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acceptance</w:t>
      </w:r>
      <w:r>
        <w:rPr>
          <w:spacing w:val="-1"/>
        </w:rPr>
        <w:t> </w:t>
      </w:r>
      <w:r>
        <w:rPr/>
        <w:t>and use</w:t>
      </w:r>
      <w:r>
        <w:rPr>
          <w:spacing w:val="-1"/>
        </w:rPr>
        <w:t> </w:t>
      </w:r>
      <w:r>
        <w:rPr/>
        <w:t>of LMS’.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60" w:lineRule="auto"/>
        <w:ind w:left="140" w:right="538"/>
        <w:jc w:val="both"/>
      </w:pPr>
      <w:r>
        <w:rPr/>
        <w:t>There is an abundance of studies on the acceptance of LMS’ in developed countries and these</w:t>
      </w:r>
      <w:r>
        <w:rPr>
          <w:spacing w:val="1"/>
        </w:rPr>
        <w:t> </w:t>
      </w:r>
      <w:r>
        <w:rPr/>
        <w:t>studies have identified factors that are responsible for influencing both instructors and students to</w:t>
      </w:r>
      <w:r>
        <w:rPr>
          <w:spacing w:val="-57"/>
        </w:rPr>
        <w:t> </w:t>
      </w:r>
      <w:r>
        <w:rPr/>
        <w:t>use a LMS. However, this may not be applicable to developing countries where there is a</w:t>
      </w:r>
      <w:r>
        <w:rPr>
          <w:spacing w:val="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in culture.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60" w:lineRule="auto"/>
        <w:ind w:left="140" w:right="538"/>
        <w:jc w:val="both"/>
      </w:pPr>
      <w:r>
        <w:rPr/>
        <w:t>This dissertation aims to fill this gap by the development and testing of a conceptual framework,</w:t>
      </w:r>
      <w:r>
        <w:rPr>
          <w:spacing w:val="1"/>
        </w:rPr>
        <w:t> </w:t>
      </w:r>
      <w:r>
        <w:rPr/>
        <w:t>which is derived from the socio-psychology domain. The framework is applied to investigate</w:t>
      </w:r>
      <w:r>
        <w:rPr>
          <w:spacing w:val="1"/>
        </w:rPr>
        <w:t> </w:t>
      </w:r>
      <w:r>
        <w:rPr/>
        <w:t>Nigerian</w:t>
      </w:r>
      <w:r>
        <w:rPr>
          <w:spacing w:val="-10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students’</w:t>
      </w:r>
      <w:r>
        <w:rPr>
          <w:spacing w:val="-9"/>
        </w:rPr>
        <w:t> </w:t>
      </w:r>
      <w:r>
        <w:rPr/>
        <w:t>acceptance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use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management</w:t>
      </w:r>
      <w:r>
        <w:rPr>
          <w:spacing w:val="-9"/>
        </w:rPr>
        <w:t> </w:t>
      </w:r>
      <w:r>
        <w:rPr/>
        <w:t>systems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compare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and use</w:t>
      </w:r>
      <w:r>
        <w:rPr>
          <w:spacing w:val="-1"/>
        </w:rPr>
        <w:t> </w:t>
      </w:r>
      <w:r>
        <w:rPr/>
        <w:t>of learning management</w:t>
      </w:r>
      <w:r>
        <w:rPr>
          <w:spacing w:val="-2"/>
        </w:rPr>
        <w:t> </w:t>
      </w:r>
      <w:r>
        <w:rPr/>
        <w:t>systems.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140"/>
        <w:jc w:val="both"/>
      </w:pPr>
      <w:r>
        <w:rPr/>
        <w:t>The</w:t>
      </w:r>
      <w:r>
        <w:rPr>
          <w:spacing w:val="8"/>
        </w:rPr>
        <w:t> </w:t>
      </w:r>
      <w:r>
        <w:rPr/>
        <w:t>universities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study</w:t>
      </w:r>
      <w:r>
        <w:rPr>
          <w:spacing w:val="9"/>
        </w:rPr>
        <w:t> </w:t>
      </w:r>
      <w:r>
        <w:rPr/>
        <w:t>comprise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2</w:t>
      </w:r>
      <w:r>
        <w:rPr>
          <w:spacing w:val="9"/>
        </w:rPr>
        <w:t> </w:t>
      </w:r>
      <w:r>
        <w:rPr/>
        <w:t>(two)</w:t>
      </w:r>
      <w:r>
        <w:rPr>
          <w:spacing w:val="9"/>
        </w:rPr>
        <w:t> </w:t>
      </w:r>
      <w:r>
        <w:rPr/>
        <w:t>public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2</w:t>
      </w:r>
      <w:r>
        <w:rPr>
          <w:spacing w:val="8"/>
        </w:rPr>
        <w:t> </w:t>
      </w:r>
      <w:r>
        <w:rPr/>
        <w:t>(two)</w:t>
      </w:r>
      <w:r>
        <w:rPr>
          <w:spacing w:val="9"/>
        </w:rPr>
        <w:t> </w:t>
      </w:r>
      <w:r>
        <w:rPr/>
        <w:t>private</w:t>
      </w:r>
      <w:r>
        <w:rPr>
          <w:spacing w:val="9"/>
        </w:rPr>
        <w:t> </w:t>
      </w:r>
      <w:r>
        <w:rPr/>
        <w:t>universities</w:t>
      </w:r>
      <w:r>
        <w:rPr>
          <w:spacing w:val="9"/>
        </w:rPr>
        <w:t> </w:t>
      </w:r>
      <w:r>
        <w:rPr/>
        <w:t>located</w:t>
      </w:r>
    </w:p>
    <w:p>
      <w:pPr>
        <w:spacing w:after="0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/>
        <w:t>in northern Nigeria and a total of 1116 usable responses were received. Structural Equation</w:t>
      </w:r>
      <w:r>
        <w:rPr>
          <w:spacing w:val="1"/>
        </w:rPr>
        <w:t> </w:t>
      </w:r>
      <w:r>
        <w:rPr/>
        <w:t>Modeling</w:t>
      </w:r>
      <w:r>
        <w:rPr>
          <w:spacing w:val="-14"/>
        </w:rPr>
        <w:t> </w:t>
      </w:r>
      <w:r>
        <w:rPr/>
        <w:t>(SEM)</w:t>
      </w:r>
      <w:r>
        <w:rPr>
          <w:spacing w:val="-13"/>
        </w:rPr>
        <w:t> </w:t>
      </w:r>
      <w:r>
        <w:rPr/>
        <w:t>was</w:t>
      </w:r>
      <w:r>
        <w:rPr>
          <w:spacing w:val="-14"/>
        </w:rPr>
        <w:t> </w:t>
      </w:r>
      <w:r>
        <w:rPr/>
        <w:t>used</w:t>
      </w:r>
      <w:r>
        <w:rPr>
          <w:spacing w:val="-13"/>
        </w:rPr>
        <w:t> </w:t>
      </w:r>
      <w:r>
        <w:rPr/>
        <w:t>test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research</w:t>
      </w:r>
      <w:r>
        <w:rPr>
          <w:spacing w:val="-13"/>
        </w:rPr>
        <w:t> </w:t>
      </w:r>
      <w:r>
        <w:rPr/>
        <w:t>model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its</w:t>
      </w:r>
      <w:r>
        <w:rPr>
          <w:spacing w:val="-14"/>
        </w:rPr>
        <w:t> </w:t>
      </w:r>
      <w:r>
        <w:rPr/>
        <w:t>associated</w:t>
      </w:r>
      <w:r>
        <w:rPr>
          <w:spacing w:val="-13"/>
        </w:rPr>
        <w:t> </w:t>
      </w:r>
      <w:r>
        <w:rPr/>
        <w:t>hypotheses</w:t>
      </w:r>
      <w:r>
        <w:rPr>
          <w:spacing w:val="-13"/>
        </w:rPr>
        <w:t> </w:t>
      </w:r>
      <w:r>
        <w:rPr/>
        <w:t>while</w:t>
      </w:r>
      <w:r>
        <w:rPr>
          <w:spacing w:val="-14"/>
        </w:rPr>
        <w:t> </w:t>
      </w:r>
      <w:r>
        <w:rPr/>
        <w:t>multi-group</w:t>
      </w:r>
      <w:r>
        <w:rPr>
          <w:spacing w:val="-57"/>
        </w:rPr>
        <w:t> </w:t>
      </w:r>
      <w:r>
        <w:rPr/>
        <w:t>analysis method was used to test the effect of the moderators and to compare the similarities and</w:t>
      </w:r>
      <w:r>
        <w:rPr>
          <w:spacing w:val="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between the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and private</w:t>
      </w:r>
      <w:r>
        <w:rPr>
          <w:spacing w:val="-2"/>
        </w:rPr>
        <w:t> </w:t>
      </w:r>
      <w:r>
        <w:rPr/>
        <w:t>university students use</w:t>
      </w:r>
      <w:r>
        <w:rPr>
          <w:spacing w:val="-2"/>
        </w:rPr>
        <w:t> </w:t>
      </w:r>
      <w:r>
        <w:rPr/>
        <w:t>of LMS’.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60" w:lineRule="auto" w:before="1"/>
        <w:ind w:left="140" w:right="538"/>
        <w:jc w:val="both"/>
      </w:pPr>
      <w:r>
        <w:rPr/>
        <w:t>The findings showed that students from both private and public universities attribute their use of</w:t>
      </w:r>
      <w:r>
        <w:rPr>
          <w:spacing w:val="1"/>
        </w:rPr>
        <w:t> </w:t>
      </w:r>
      <w:r>
        <w:rPr/>
        <w:t>the LMS to the perceived ease of using (PEOU) the system, facilitating conditions (FC) and the</w:t>
      </w:r>
      <w:r>
        <w:rPr>
          <w:spacing w:val="1"/>
        </w:rPr>
        <w:t> </w:t>
      </w:r>
      <w:r>
        <w:rPr/>
        <w:t>influence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others</w:t>
      </w:r>
      <w:r>
        <w:rPr>
          <w:spacing w:val="-14"/>
        </w:rPr>
        <w:t> </w:t>
      </w:r>
      <w:r>
        <w:rPr/>
        <w:t>(SI)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use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system.</w:t>
      </w:r>
      <w:r>
        <w:rPr>
          <w:spacing w:val="-14"/>
        </w:rPr>
        <w:t> </w:t>
      </w:r>
      <w:r>
        <w:rPr/>
        <w:t>There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support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relationship</w:t>
      </w:r>
      <w:r>
        <w:rPr>
          <w:spacing w:val="-14"/>
        </w:rPr>
        <w:t> </w:t>
      </w:r>
      <w:r>
        <w:rPr/>
        <w:t>between</w:t>
      </w:r>
      <w:r>
        <w:rPr>
          <w:spacing w:val="-14"/>
        </w:rPr>
        <w:t> </w:t>
      </w:r>
      <w:r>
        <w:rPr/>
        <w:t>course</w:t>
      </w:r>
      <w:r>
        <w:rPr>
          <w:spacing w:val="-58"/>
        </w:rPr>
        <w:t> </w:t>
      </w:r>
      <w:r>
        <w:rPr/>
        <w:t>quality (CQ) and the usefulness of the LMS in both student samples. Similarly, the relationship</w:t>
      </w:r>
      <w:r>
        <w:rPr>
          <w:spacing w:val="1"/>
        </w:rPr>
        <w:t> </w:t>
      </w:r>
      <w:r>
        <w:rPr/>
        <w:t>between learning value (LV) on BI in both student samples was not supported. Only the private</w:t>
      </w:r>
      <w:r>
        <w:rPr>
          <w:spacing w:val="1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students</w:t>
      </w:r>
      <w:r>
        <w:rPr>
          <w:spacing w:val="-9"/>
        </w:rPr>
        <w:t> </w:t>
      </w:r>
      <w:r>
        <w:rPr/>
        <w:t>attributed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usefulness</w:t>
      </w:r>
      <w:r>
        <w:rPr>
          <w:spacing w:val="-9"/>
        </w:rPr>
        <w:t> </w:t>
      </w:r>
      <w:r>
        <w:rPr/>
        <w:t>(PU)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systems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determinant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their</w:t>
      </w:r>
      <w:r>
        <w:rPr>
          <w:spacing w:val="-10"/>
        </w:rPr>
        <w:t> </w:t>
      </w:r>
      <w:r>
        <w:rPr/>
        <w:t>intention</w:t>
      </w:r>
      <w:r>
        <w:rPr>
          <w:spacing w:val="-57"/>
        </w:rPr>
        <w:t> </w:t>
      </w:r>
      <w:r>
        <w:rPr/>
        <w:t>to use the system. The multi-group analysis results showed that age gender and experience have</w:t>
      </w:r>
      <w:r>
        <w:rPr>
          <w:spacing w:val="1"/>
        </w:rPr>
        <w:t> </w:t>
      </w:r>
      <w:r>
        <w:rPr/>
        <w:t>some effect on some of the relationships. The T-test analysis for the equality of the means was</w:t>
      </w:r>
      <w:r>
        <w:rPr>
          <w:spacing w:val="1"/>
        </w:rPr>
        <w:t> </w:t>
      </w:r>
      <w:r>
        <w:rPr/>
        <w:t>also</w:t>
      </w:r>
      <w:r>
        <w:rPr>
          <w:spacing w:val="-12"/>
        </w:rPr>
        <w:t> </w:t>
      </w:r>
      <w:r>
        <w:rPr/>
        <w:t>carried</w:t>
      </w:r>
      <w:r>
        <w:rPr>
          <w:spacing w:val="-12"/>
        </w:rPr>
        <w:t> </w:t>
      </w:r>
      <w:r>
        <w:rPr/>
        <w:t>out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determine</w:t>
      </w:r>
      <w:r>
        <w:rPr>
          <w:spacing w:val="-11"/>
        </w:rPr>
        <w:t> </w:t>
      </w:r>
      <w:r>
        <w:rPr/>
        <w:t>if</w:t>
      </w:r>
      <w:r>
        <w:rPr>
          <w:spacing w:val="-12"/>
        </w:rPr>
        <w:t> </w:t>
      </w:r>
      <w:r>
        <w:rPr/>
        <w:t>there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differences</w:t>
      </w:r>
      <w:r>
        <w:rPr>
          <w:spacing w:val="-11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public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private</w:t>
      </w:r>
      <w:r>
        <w:rPr>
          <w:spacing w:val="-11"/>
        </w:rPr>
        <w:t> </w:t>
      </w:r>
      <w:r>
        <w:rPr/>
        <w:t>university</w:t>
      </w:r>
      <w:r>
        <w:rPr>
          <w:spacing w:val="-12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LMS.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indicated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indeed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disparities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LMS’s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both</w:t>
      </w:r>
      <w:r>
        <w:rPr>
          <w:spacing w:val="-58"/>
        </w:rPr>
        <w:t> </w:t>
      </w:r>
      <w:r>
        <w:rPr/>
        <w:t>types</w:t>
      </w:r>
      <w:r>
        <w:rPr>
          <w:spacing w:val="-1"/>
        </w:rPr>
        <w:t> </w:t>
      </w:r>
      <w:r>
        <w:rPr/>
        <w:t>of institutions.</w:t>
      </w:r>
    </w:p>
    <w:p>
      <w:pPr>
        <w:pStyle w:val="BodyText"/>
        <w:rPr>
          <w:sz w:val="21"/>
        </w:rPr>
      </w:pPr>
    </w:p>
    <w:p>
      <w:pPr>
        <w:pStyle w:val="BodyText"/>
        <w:spacing w:line="360" w:lineRule="auto"/>
        <w:ind w:left="140" w:right="538"/>
        <w:jc w:val="both"/>
      </w:pPr>
      <w:r>
        <w:rPr/>
        <w:t>The</w:t>
      </w:r>
      <w:r>
        <w:rPr>
          <w:spacing w:val="-9"/>
        </w:rPr>
        <w:t> </w:t>
      </w:r>
      <w:r>
        <w:rPr/>
        <w:t>results</w:t>
      </w:r>
      <w:r>
        <w:rPr>
          <w:spacing w:val="-9"/>
        </w:rPr>
        <w:t> </w:t>
      </w:r>
      <w:r>
        <w:rPr/>
        <w:t>presented</w:t>
      </w:r>
      <w:r>
        <w:rPr>
          <w:spacing w:val="-8"/>
        </w:rPr>
        <w:t> </w:t>
      </w:r>
      <w:r>
        <w:rPr/>
        <w:t>by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contribute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existing</w:t>
      </w:r>
      <w:r>
        <w:rPr>
          <w:spacing w:val="-9"/>
        </w:rPr>
        <w:t> </w:t>
      </w:r>
      <w:r>
        <w:rPr/>
        <w:t>literature</w:t>
      </w:r>
      <w:r>
        <w:rPr>
          <w:spacing w:val="-9"/>
        </w:rPr>
        <w:t> </w:t>
      </w:r>
      <w:r>
        <w:rPr/>
        <w:t>by</w:t>
      </w:r>
      <w:r>
        <w:rPr>
          <w:spacing w:val="-8"/>
        </w:rPr>
        <w:t> </w:t>
      </w:r>
      <w:r>
        <w:rPr/>
        <w:t>validating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supporting</w:t>
      </w:r>
      <w:r>
        <w:rPr>
          <w:spacing w:val="-57"/>
        </w:rPr>
        <w:t> </w:t>
      </w:r>
      <w:r>
        <w:rPr/>
        <w:t>the conceptual model used in this study, which is based on prominent technology acceptance</w:t>
      </w:r>
      <w:r>
        <w:rPr>
          <w:spacing w:val="1"/>
        </w:rPr>
        <w:t> </w:t>
      </w:r>
      <w:r>
        <w:rPr/>
        <w:t>models, and provides several prominent implications to theory and practice for individuals and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institutions.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Heading1"/>
        <w:ind w:left="3210" w:right="3608"/>
        <w:jc w:val="center"/>
      </w:pPr>
      <w:bookmarkStart w:name="_TOC_250182" w:id="5"/>
      <w:bookmarkEnd w:id="5"/>
      <w:r>
        <w:rPr/>
        <w:t>ABBREVIATIONS</w:t>
      </w:r>
    </w:p>
    <w:p>
      <w:pPr>
        <w:pStyle w:val="BodyText"/>
        <w:spacing w:before="4"/>
        <w:rPr>
          <w:b/>
          <w:sz w:val="14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1"/>
        <w:gridCol w:w="7210"/>
      </w:tblGrid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AGFI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Goodness-of-Fit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</w:tr>
      <w:tr>
        <w:trPr>
          <w:trHeight w:val="614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AMOS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Structures</w:t>
            </w:r>
          </w:p>
        </w:tc>
      </w:tr>
      <w:tr>
        <w:trPr>
          <w:trHeight w:val="614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AVE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Variance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Extracted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ASV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</w:tc>
      </w:tr>
      <w:tr>
        <w:trPr>
          <w:trHeight w:val="614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Behavioral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Intention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CFA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Confirmatory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CQ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CR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Composite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Reliability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Freedom</w:t>
            </w:r>
          </w:p>
        </w:tc>
      </w:tr>
      <w:tr>
        <w:trPr>
          <w:trHeight w:val="614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DTPB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Decomposed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Theory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Behavior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EFA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Exploratory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Facilitating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Conditions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GFI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Goodness-of-Fit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ICT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</w:tr>
      <w:tr>
        <w:trPr>
          <w:trHeight w:val="614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IDT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Innovations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Diffusion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Theory</w:t>
            </w:r>
          </w:p>
        </w:tc>
      </w:tr>
      <w:tr>
        <w:trPr>
          <w:trHeight w:val="609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IQ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Instructor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IS</w:t>
            </w:r>
          </w:p>
        </w:tc>
        <w:tc>
          <w:tcPr>
            <w:tcW w:w="7210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</w:tr>
      <w:tr>
        <w:trPr>
          <w:trHeight w:val="614" w:hRule="atLeast"/>
        </w:trPr>
        <w:tc>
          <w:tcPr>
            <w:tcW w:w="2141" w:type="dxa"/>
          </w:tcPr>
          <w:p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IT</w:t>
            </w:r>
          </w:p>
        </w:tc>
        <w:tc>
          <w:tcPr>
            <w:tcW w:w="7210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</w:tr>
      <w:tr>
        <w:trPr>
          <w:trHeight w:val="618" w:hRule="atLeast"/>
        </w:trPr>
        <w:tc>
          <w:tcPr>
            <w:tcW w:w="2141" w:type="dxa"/>
          </w:tcPr>
          <w:p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JAMB</w:t>
            </w:r>
          </w:p>
        </w:tc>
        <w:tc>
          <w:tcPr>
            <w:tcW w:w="7210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Joint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Admissions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Matriculation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Board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1"/>
        <w:gridCol w:w="7210"/>
      </w:tblGrid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KMO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Kaiser-Mayer-Olkin</w:t>
            </w:r>
          </w:p>
        </w:tc>
      </w:tr>
      <w:tr>
        <w:trPr>
          <w:trHeight w:val="614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LMS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</w:tr>
      <w:tr>
        <w:trPr>
          <w:trHeight w:val="614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LV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MSV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</w:tc>
      </w:tr>
      <w:tr>
        <w:trPr>
          <w:trHeight w:val="614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NFI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Normed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Perceived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</w:tr>
      <w:tr>
        <w:trPr>
          <w:trHeight w:val="614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Perceived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Usefulness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Coefficient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Determination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RMSEA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Root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Approximation</w:t>
            </w:r>
          </w:p>
        </w:tc>
      </w:tr>
      <w:tr>
        <w:trPr>
          <w:trHeight w:val="614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Deviation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SEM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Structural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Modeling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SCT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Cognitive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Theory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Influence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SPSS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Statistical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Package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Science</w:t>
            </w:r>
          </w:p>
        </w:tc>
      </w:tr>
      <w:tr>
        <w:trPr>
          <w:trHeight w:val="614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SQ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TAM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Technology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Acceptance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TPB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Theory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Behavior</w:t>
            </w:r>
          </w:p>
        </w:tc>
      </w:tr>
      <w:tr>
        <w:trPr>
          <w:trHeight w:val="614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TRA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Theory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Reasoned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Action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UTAUT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Unified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Theory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Acceptance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UTME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Unified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Tertiary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Matriculation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Examination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1"/>
        <w:gridCol w:w="7210"/>
      </w:tblGrid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VIF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Variance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Inflation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Factor</w:t>
            </w:r>
          </w:p>
        </w:tc>
      </w:tr>
      <w:tr>
        <w:trPr>
          <w:trHeight w:val="614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WES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Education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</w:tr>
      <w:tr>
        <w:trPr>
          <w:trHeight w:val="614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Chi-square</w:t>
            </w:r>
          </w:p>
        </w:tc>
      </w:tr>
      <w:tr>
        <w:trPr>
          <w:trHeight w:val="613" w:hRule="atLeast"/>
        </w:trPr>
        <w:tc>
          <w:tcPr>
            <w:tcW w:w="2141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X/df</w:t>
            </w:r>
          </w:p>
        </w:tc>
        <w:tc>
          <w:tcPr>
            <w:tcW w:w="72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Normed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Chi-square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spacing w:before="89"/>
        <w:ind w:left="140" w:right="0" w:firstLine="0"/>
        <w:jc w:val="left"/>
        <w:rPr>
          <w:b/>
          <w:sz w:val="28"/>
        </w:rPr>
      </w:pPr>
      <w:r>
        <w:rPr>
          <w:b/>
          <w:sz w:val="28"/>
        </w:rPr>
        <w:t>Table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Contents</w:t>
      </w:r>
    </w:p>
    <w:p>
      <w:pPr>
        <w:spacing w:after="0"/>
        <w:jc w:val="left"/>
        <w:rPr>
          <w:sz w:val="28"/>
        </w:rPr>
        <w:sectPr>
          <w:pgSz w:w="12240" w:h="15840"/>
          <w:pgMar w:header="727" w:footer="1065" w:top="1340" w:bottom="1516" w:left="1300" w:right="9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489" w:val="right" w:leader="dot"/>
            </w:tabs>
            <w:spacing w:before="166"/>
          </w:pPr>
          <w:hyperlink w:history="true" w:anchor="_TOC_250186">
            <w:r>
              <w:rPr/>
              <w:t>DEDICATIONS</w:t>
              <w:tab/>
              <w:t>vi</w:t>
            </w:r>
          </w:hyperlink>
        </w:p>
        <w:p>
          <w:pPr>
            <w:pStyle w:val="TOC1"/>
            <w:tabs>
              <w:tab w:pos="9489" w:val="right" w:leader="dot"/>
            </w:tabs>
          </w:pPr>
          <w:hyperlink w:history="true" w:anchor="_TOC_250185">
            <w:r>
              <w:rPr/>
              <w:t>ACKNOWLEDGMENTS</w:t>
              <w:tab/>
              <w:t>vii</w:t>
            </w:r>
          </w:hyperlink>
        </w:p>
        <w:p>
          <w:pPr>
            <w:pStyle w:val="TOC1"/>
            <w:tabs>
              <w:tab w:pos="9489" w:val="right" w:leader="dot"/>
            </w:tabs>
          </w:pPr>
          <w:hyperlink w:history="true" w:anchor="_TOC_250184">
            <w:r>
              <w:rPr/>
              <w:t>DECLARATIONS</w:t>
              <w:tab/>
              <w:t>viii</w:t>
            </w:r>
          </w:hyperlink>
        </w:p>
        <w:p>
          <w:pPr>
            <w:pStyle w:val="TOC1"/>
            <w:tabs>
              <w:tab w:pos="9489" w:val="right" w:leader="dot"/>
            </w:tabs>
            <w:spacing w:before="136"/>
          </w:pPr>
          <w:hyperlink w:history="true" w:anchor="_TOC_250183">
            <w:r>
              <w:rPr/>
              <w:t>ABSTRACT</w:t>
              <w:tab/>
              <w:t>x</w:t>
            </w:r>
          </w:hyperlink>
        </w:p>
        <w:p>
          <w:pPr>
            <w:pStyle w:val="TOC1"/>
            <w:tabs>
              <w:tab w:pos="9489" w:val="right" w:leader="dot"/>
            </w:tabs>
          </w:pPr>
          <w:hyperlink w:history="true" w:anchor="_TOC_250182">
            <w:r>
              <w:rPr/>
              <w:t>ABBREVIATIONS</w:t>
              <w:tab/>
              <w:t>xii</w:t>
            </w:r>
          </w:hyperlink>
        </w:p>
        <w:p>
          <w:pPr>
            <w:pStyle w:val="TOC1"/>
            <w:tabs>
              <w:tab w:pos="9489" w:val="right" w:leader="dot"/>
            </w:tabs>
          </w:pPr>
          <w:hyperlink w:history="true" w:anchor="_TOC_250181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xxii</w:t>
            </w:r>
          </w:hyperlink>
        </w:p>
        <w:p>
          <w:pPr>
            <w:pStyle w:val="TOC1"/>
            <w:tabs>
              <w:tab w:pos="9489" w:val="right" w:leader="dot"/>
            </w:tabs>
            <w:spacing w:before="141"/>
          </w:pPr>
          <w:hyperlink w:history="true" w:anchor="_TOC_250180">
            <w:r>
              <w:rPr/>
              <w:t>List of</w:t>
            </w:r>
            <w:r>
              <w:rPr>
                <w:spacing w:val="-1"/>
              </w:rPr>
              <w:t> </w:t>
            </w:r>
            <w:r>
              <w:rPr/>
              <w:t>Figures</w:t>
              <w:tab/>
              <w:t>xxv</w:t>
            </w:r>
          </w:hyperlink>
        </w:p>
        <w:p>
          <w:pPr>
            <w:pStyle w:val="TOC1"/>
            <w:tabs>
              <w:tab w:pos="9489" w:val="right" w:leader="dot"/>
            </w:tabs>
          </w:pPr>
          <w:hyperlink w:history="true" w:anchor="_TOC_250179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Formulas</w:t>
              <w:tab/>
              <w:t>xxvii</w:t>
            </w:r>
          </w:hyperlink>
        </w:p>
        <w:p>
          <w:pPr>
            <w:pStyle w:val="TOC1"/>
            <w:tabs>
              <w:tab w:pos="9489" w:val="right" w:leader="dot"/>
            </w:tabs>
          </w:pPr>
          <w:hyperlink w:history="true" w:anchor="_TOC_250178">
            <w:r>
              <w:rPr/>
              <w:t>CHAPTER 1:</w:t>
            </w:r>
            <w:r>
              <w:rPr>
                <w:spacing w:val="-2"/>
              </w:rPr>
              <w:t> </w:t>
            </w:r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720" w:val="left" w:leader="none"/>
              <w:tab w:pos="9489" w:val="righ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177">
            <w:r>
              <w:rPr/>
              <w:t>Background</w:t>
              <w:tab/>
              <w:t>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176">
            <w:r>
              <w:rPr/>
              <w:t>Problem</w:t>
            </w:r>
            <w:r>
              <w:rPr>
                <w:spacing w:val="-1"/>
              </w:rPr>
              <w:t> </w:t>
            </w:r>
            <w:r>
              <w:rPr/>
              <w:t>Statement</w:t>
              <w:tab/>
              <w:t>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720" w:val="left" w:leader="none"/>
              <w:tab w:pos="9489" w:val="righ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175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Aims and Objectives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174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Scope</w:t>
              <w:tab/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173">
            <w:r>
              <w:rPr/>
              <w:t>Significance</w:t>
            </w:r>
            <w:r>
              <w:rPr>
                <w:spacing w:val="-2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720" w:val="left" w:leader="none"/>
              <w:tab w:pos="9489" w:val="righ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172">
            <w:r>
              <w:rPr/>
              <w:t>Contribution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171">
            <w:r>
              <w:rPr/>
              <w:t>Dissertation</w:t>
            </w:r>
            <w:r>
              <w:rPr>
                <w:spacing w:val="-1"/>
              </w:rPr>
              <w:t> </w:t>
            </w:r>
            <w:r>
              <w:rPr/>
              <w:t>Outline</w:t>
              <w:tab/>
              <w:t>10</w:t>
            </w:r>
          </w:hyperlink>
        </w:p>
        <w:p>
          <w:pPr>
            <w:pStyle w:val="TOC1"/>
            <w:tabs>
              <w:tab w:pos="9489" w:val="right" w:leader="dot"/>
            </w:tabs>
          </w:pPr>
          <w:hyperlink w:history="true" w:anchor="_TOC_250170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2:</w:t>
            </w:r>
            <w:r>
              <w:rPr>
                <w:spacing w:val="-1"/>
              </w:rPr>
              <w:t> </w:t>
            </w:r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13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720" w:val="left" w:leader="none"/>
              <w:tab w:pos="9489" w:val="righ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169">
            <w:r>
              <w:rPr/>
              <w:t>Introduction</w:t>
              <w:tab/>
              <w:t>13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168">
            <w:r>
              <w:rPr/>
              <w:t>eLearning</w:t>
            </w:r>
            <w:r>
              <w:rPr>
                <w:spacing w:val="-1"/>
              </w:rPr>
              <w:t> </w:t>
            </w:r>
            <w:r>
              <w:rPr/>
              <w:t>Definition</w:t>
              <w:tab/>
              <w:t>13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167">
            <w:r>
              <w:rPr/>
              <w:t>Types</w:t>
            </w:r>
            <w:r>
              <w:rPr>
                <w:spacing w:val="-1"/>
              </w:rPr>
              <w:t> </w:t>
            </w:r>
            <w:r>
              <w:rPr/>
              <w:t>of eLearning</w:t>
              <w:tab/>
              <w:t>14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166">
            <w:r>
              <w:rPr/>
              <w:t>eLearning</w:t>
            </w:r>
            <w:r>
              <w:rPr>
                <w:spacing w:val="-1"/>
              </w:rPr>
              <w:t> </w:t>
            </w:r>
            <w:r>
              <w:rPr/>
              <w:t>Tools</w:t>
              <w:tab/>
              <w:t>15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165">
            <w:r>
              <w:rPr/>
              <w:t>Benefits</w:t>
            </w:r>
            <w:r>
              <w:rPr>
                <w:spacing w:val="-1"/>
              </w:rPr>
              <w:t> </w:t>
            </w:r>
            <w:r>
              <w:rPr/>
              <w:t>of Learning Management</w:t>
            </w:r>
            <w:r>
              <w:rPr>
                <w:spacing w:val="-1"/>
              </w:rPr>
              <w:t> </w:t>
            </w:r>
            <w:r>
              <w:rPr/>
              <w:t>Systems</w:t>
              <w:tab/>
              <w:t>16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164">
            <w:r>
              <w:rPr/>
              <w:t>Factors</w:t>
            </w:r>
            <w:r>
              <w:rPr>
                <w:spacing w:val="-1"/>
              </w:rPr>
              <w:t> </w:t>
            </w:r>
            <w:r>
              <w:rPr/>
              <w:t>Affecting eLearning Acceptance</w:t>
              <w:tab/>
              <w:t>16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163">
            <w:r>
              <w:rPr/>
              <w:t>Nigerian</w:t>
            </w:r>
            <w:r>
              <w:rPr>
                <w:spacing w:val="-1"/>
              </w:rPr>
              <w:t> </w:t>
            </w:r>
            <w:r>
              <w:rPr/>
              <w:t>Universities</w:t>
              <w:tab/>
              <w:t>17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20" w:val="left" w:leader="none"/>
              <w:tab w:pos="9489" w:val="right" w:leader="dot"/>
            </w:tabs>
            <w:spacing w:line="240" w:lineRule="auto" w:before="137" w:after="0"/>
            <w:ind w:left="1120" w:right="0" w:hanging="540"/>
            <w:jc w:val="left"/>
          </w:pPr>
          <w:hyperlink w:history="true" w:anchor="_TOC_250162">
            <w:r>
              <w:rPr/>
              <w:t>Structure</w:t>
            </w:r>
            <w:r>
              <w:rPr>
                <w:spacing w:val="-2"/>
              </w:rPr>
              <w:t> </w:t>
            </w:r>
            <w:r>
              <w:rPr/>
              <w:t>of Nigerian Universities</w:t>
              <w:tab/>
              <w:t>17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161">
            <w:r>
              <w:rPr/>
              <w:t>Challenges</w:t>
            </w:r>
            <w:r>
              <w:rPr>
                <w:spacing w:val="-1"/>
              </w:rPr>
              <w:t> </w:t>
            </w:r>
            <w:r>
              <w:rPr/>
              <w:t>in Nigerian Universities</w:t>
              <w:tab/>
              <w:t>19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160">
            <w:r>
              <w:rPr/>
              <w:t>How</w:t>
            </w:r>
            <w:r>
              <w:rPr>
                <w:spacing w:val="-1"/>
              </w:rPr>
              <w:t> </w:t>
            </w:r>
            <w:r>
              <w:rPr/>
              <w:t>LMS’</w:t>
            </w:r>
            <w:r>
              <w:rPr>
                <w:spacing w:val="-1"/>
              </w:rPr>
              <w:t> </w:t>
            </w:r>
            <w:r>
              <w:rPr/>
              <w:t>can</w:t>
            </w:r>
            <w:r>
              <w:rPr>
                <w:spacing w:val="-1"/>
              </w:rPr>
              <w:t> </w:t>
            </w:r>
            <w:r>
              <w:rPr/>
              <w:t>help</w:t>
            </w:r>
            <w:r>
              <w:rPr>
                <w:spacing w:val="-1"/>
              </w:rPr>
              <w:t> </w:t>
            </w:r>
            <w:r>
              <w:rPr/>
              <w:t>overcome</w:t>
            </w:r>
            <w:r>
              <w:rPr>
                <w:spacing w:val="-2"/>
              </w:rPr>
              <w:t> </w:t>
            </w:r>
            <w:r>
              <w:rPr/>
              <w:t>some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challenges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Nigerian</w:t>
            </w:r>
            <w:r>
              <w:rPr>
                <w:spacing w:val="-1"/>
              </w:rPr>
              <w:t> </w:t>
            </w:r>
            <w:r>
              <w:rPr/>
              <w:t>Universities</w:t>
              <w:tab/>
              <w:t>21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159">
            <w:r>
              <w:rPr/>
              <w:t>Private</w:t>
            </w:r>
            <w:r>
              <w:rPr>
                <w:spacing w:val="-2"/>
              </w:rPr>
              <w:t> </w:t>
            </w:r>
            <w:r>
              <w:rPr/>
              <w:t>versus public</w:t>
            </w:r>
            <w:r>
              <w:rPr>
                <w:spacing w:val="-1"/>
              </w:rPr>
              <w:t> </w:t>
            </w:r>
            <w:r>
              <w:rPr/>
              <w:t>Nigerian universities</w:t>
              <w:tab/>
              <w:t>23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720" w:val="left" w:leader="none"/>
              <w:tab w:pos="9489" w:val="righ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158">
            <w:r>
              <w:rPr/>
              <w:t>Theories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Technology Acceptance</w:t>
            </w:r>
            <w:r>
              <w:rPr>
                <w:spacing w:val="-2"/>
              </w:rPr>
              <w:t> </w:t>
            </w:r>
            <w:r>
              <w:rPr/>
              <w:t>and Information</w:t>
            </w:r>
            <w:r>
              <w:rPr>
                <w:spacing w:val="-1"/>
              </w:rPr>
              <w:t> </w:t>
            </w:r>
            <w:r>
              <w:rPr/>
              <w:t>Systems Success</w:t>
              <w:tab/>
              <w:t>25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20" w:val="left" w:leader="none"/>
              <w:tab w:pos="9489" w:val="right" w:leader="dot"/>
            </w:tabs>
            <w:spacing w:line="240" w:lineRule="auto" w:before="142" w:after="20"/>
            <w:ind w:left="1120" w:right="0" w:hanging="540"/>
            <w:jc w:val="left"/>
          </w:pPr>
          <w:hyperlink w:history="true" w:anchor="_TOC_250157">
            <w:r>
              <w:rPr/>
              <w:t>Social</w:t>
            </w:r>
            <w:r>
              <w:rPr>
                <w:spacing w:val="-1"/>
              </w:rPr>
              <w:t> </w:t>
            </w:r>
            <w:r>
              <w:rPr/>
              <w:t>Cognitive</w:t>
            </w:r>
            <w:r>
              <w:rPr>
                <w:spacing w:val="-1"/>
              </w:rPr>
              <w:t> </w:t>
            </w:r>
            <w:r>
              <w:rPr/>
              <w:t>Theory (SCT)</w:t>
              <w:tab/>
              <w:t>26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20" w:val="left" w:leader="none"/>
              <w:tab w:pos="9489" w:val="right" w:leader="dot"/>
            </w:tabs>
            <w:spacing w:line="240" w:lineRule="auto" w:before="93" w:after="0"/>
            <w:ind w:left="1120" w:right="0" w:hanging="540"/>
            <w:jc w:val="left"/>
          </w:pPr>
          <w:hyperlink w:history="true" w:anchor="_TOC_250156">
            <w:r>
              <w:rPr/>
              <w:t>Theory</w:t>
            </w:r>
            <w:r>
              <w:rPr>
                <w:spacing w:val="-1"/>
              </w:rPr>
              <w:t> </w:t>
            </w:r>
            <w:r>
              <w:rPr/>
              <w:t>of Reasoned Action (TRA)</w:t>
              <w:tab/>
              <w:t>29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155">
            <w:r>
              <w:rPr/>
              <w:t>Theory</w:t>
            </w:r>
            <w:r>
              <w:rPr>
                <w:spacing w:val="-1"/>
              </w:rPr>
              <w:t> </w:t>
            </w:r>
            <w:r>
              <w:rPr/>
              <w:t>of Planned Behavior (TPB)</w:t>
              <w:tab/>
              <w:t>32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154">
            <w:r>
              <w:rPr/>
              <w:t>Decomposed</w:t>
            </w:r>
            <w:r>
              <w:rPr>
                <w:spacing w:val="-1"/>
              </w:rPr>
              <w:t> </w:t>
            </w:r>
            <w:r>
              <w:rPr/>
              <w:t>Theory of Planned Behavior (DTPB)</w:t>
              <w:tab/>
              <w:t>35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153">
            <w:r>
              <w:rPr/>
              <w:t>Technology</w:t>
            </w:r>
            <w:r>
              <w:rPr>
                <w:spacing w:val="-1"/>
              </w:rPr>
              <w:t> </w:t>
            </w:r>
            <w:r>
              <w:rPr/>
              <w:t>Acceptance</w:t>
            </w:r>
            <w:r>
              <w:rPr>
                <w:spacing w:val="-1"/>
              </w:rPr>
              <w:t> </w:t>
            </w:r>
            <w:r>
              <w:rPr/>
              <w:t>Model (TAM)</w:t>
              <w:tab/>
              <w:t>36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152">
            <w:r>
              <w:rPr/>
              <w:t>Technology</w:t>
            </w:r>
            <w:r>
              <w:rPr>
                <w:spacing w:val="-1"/>
              </w:rPr>
              <w:t> </w:t>
            </w:r>
            <w:r>
              <w:rPr/>
              <w:t>Acceptance</w:t>
            </w:r>
            <w:r>
              <w:rPr>
                <w:spacing w:val="-1"/>
              </w:rPr>
              <w:t> </w:t>
            </w:r>
            <w:r>
              <w:rPr/>
              <w:t>Model 2 (TAM2)</w:t>
              <w:tab/>
              <w:t>40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151">
            <w:r>
              <w:rPr/>
              <w:t>Combined</w:t>
            </w:r>
            <w:r>
              <w:rPr>
                <w:spacing w:val="-1"/>
              </w:rPr>
              <w:t> </w:t>
            </w:r>
            <w:r>
              <w:rPr/>
              <w:t>TAM and TPB (C-TAM-TPB)</w:t>
              <w:tab/>
              <w:t>42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150">
            <w:r>
              <w:rPr/>
              <w:t>Task-Technology</w:t>
            </w:r>
            <w:r>
              <w:rPr>
                <w:spacing w:val="-1"/>
              </w:rPr>
              <w:t> </w:t>
            </w:r>
            <w:r>
              <w:rPr/>
              <w:t>Fit (TTF)</w:t>
              <w:tab/>
              <w:t>43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149">
            <w:r>
              <w:rPr/>
              <w:t>Diffusion</w:t>
            </w:r>
            <w:r>
              <w:rPr>
                <w:spacing w:val="-1"/>
              </w:rPr>
              <w:t> </w:t>
            </w:r>
            <w:r>
              <w:rPr/>
              <w:t>of Innovation Theory (DOI)</w:t>
              <w:tab/>
              <w:t>44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240" w:val="left" w:leader="none"/>
              <w:tab w:pos="9489" w:val="right" w:leader="dot"/>
            </w:tabs>
            <w:spacing w:line="240" w:lineRule="auto" w:before="142" w:after="0"/>
            <w:ind w:left="1240" w:right="0" w:hanging="660"/>
            <w:jc w:val="left"/>
          </w:pPr>
          <w:hyperlink w:history="true" w:anchor="_TOC_250148">
            <w:r>
              <w:rPr/>
              <w:t>Unified</w:t>
            </w:r>
            <w:r>
              <w:rPr>
                <w:spacing w:val="-1"/>
              </w:rPr>
              <w:t> </w:t>
            </w:r>
            <w:r>
              <w:rPr/>
              <w:t>Theory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Acceptance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Technology</w:t>
            </w:r>
            <w:r>
              <w:rPr>
                <w:spacing w:val="-1"/>
              </w:rPr>
              <w:t> </w:t>
            </w:r>
            <w:r>
              <w:rPr/>
              <w:t>(UTAUT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UTAUT2)</w:t>
              <w:tab/>
              <w:t>46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240" w:val="left" w:leader="none"/>
              <w:tab w:pos="9489" w:val="right" w:leader="dot"/>
            </w:tabs>
            <w:spacing w:line="240" w:lineRule="auto" w:before="141" w:after="0"/>
            <w:ind w:left="1240" w:right="0" w:hanging="660"/>
            <w:jc w:val="left"/>
          </w:pPr>
          <w:hyperlink w:history="true" w:anchor="_TOC_250147">
            <w:r>
              <w:rPr/>
              <w:t>End-User</w:t>
            </w:r>
            <w:r>
              <w:rPr>
                <w:spacing w:val="-1"/>
              </w:rPr>
              <w:t> </w:t>
            </w:r>
            <w:r>
              <w:rPr/>
              <w:t>Computing Satisfaction</w:t>
              <w:tab/>
              <w:t>50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240" w:val="left" w:leader="none"/>
              <w:tab w:pos="9489" w:val="right" w:leader="dot"/>
            </w:tabs>
            <w:spacing w:line="240" w:lineRule="auto" w:before="142" w:after="0"/>
            <w:ind w:left="1240" w:right="0" w:hanging="660"/>
            <w:jc w:val="left"/>
          </w:pPr>
          <w:hyperlink w:history="true" w:anchor="_TOC_250146">
            <w:r>
              <w:rPr/>
              <w:t>DeLone</w:t>
            </w:r>
            <w:r>
              <w:rPr>
                <w:spacing w:val="-2"/>
              </w:rPr>
              <w:t> </w:t>
            </w:r>
            <w:r>
              <w:rPr/>
              <w:t>and McLean IS success model (D&amp;M</w:t>
            </w:r>
            <w:r>
              <w:rPr>
                <w:spacing w:val="-1"/>
              </w:rPr>
              <w:t> </w:t>
            </w:r>
            <w:r>
              <w:rPr/>
              <w:t>ISSM)</w:t>
              <w:tab/>
              <w:t>51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720" w:val="left" w:leader="none"/>
              <w:tab w:pos="9489" w:val="right" w:leader="dot"/>
            </w:tabs>
            <w:spacing w:line="240" w:lineRule="auto" w:before="137" w:after="0"/>
            <w:ind w:left="720" w:right="0" w:hanging="361"/>
            <w:jc w:val="left"/>
          </w:pPr>
          <w:hyperlink w:history="true" w:anchor="_TOC_250145">
            <w:r>
              <w:rPr/>
              <w:t>Information</w:t>
            </w:r>
            <w:r>
              <w:rPr>
                <w:spacing w:val="-1"/>
              </w:rPr>
              <w:t> </w:t>
            </w:r>
            <w:r>
              <w:rPr/>
              <w:t>Systems Theories and</w:t>
            </w:r>
            <w:r>
              <w:rPr>
                <w:spacing w:val="-1"/>
              </w:rPr>
              <w:t> </w:t>
            </w:r>
            <w:r>
              <w:rPr/>
              <w:t>eLearning Acceptance</w:t>
              <w:tab/>
              <w:t>54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720" w:val="left" w:leader="none"/>
              <w:tab w:pos="9489" w:val="righ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144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Articles that Guided this Thesis</w:t>
              <w:tab/>
              <w:t>62</w:t>
            </w:r>
          </w:hyperlink>
        </w:p>
        <w:p>
          <w:pPr>
            <w:pStyle w:val="TOC1"/>
            <w:tabs>
              <w:tab w:pos="9489" w:val="right" w:leader="dot"/>
            </w:tabs>
          </w:pPr>
          <w:hyperlink w:history="true" w:anchor="_TOC_250143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3:</w:t>
            </w:r>
            <w:r>
              <w:rPr>
                <w:spacing w:val="-1"/>
              </w:rPr>
              <w:t> </w:t>
            </w:r>
            <w:r>
              <w:rPr/>
              <w:t>THEORETICAL BASIS AND CONCEPTUAL FRAMEWORK</w:t>
              <w:tab/>
              <w:t>76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720" w:val="left" w:leader="none"/>
              <w:tab w:pos="9489" w:val="righ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142">
            <w:r>
              <w:rPr/>
              <w:t>Introduction</w:t>
              <w:tab/>
              <w:t>76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141">
            <w:r>
              <w:rPr/>
              <w:t>eLearning</w:t>
            </w:r>
            <w:r>
              <w:rPr>
                <w:spacing w:val="-1"/>
              </w:rPr>
              <w:t> </w:t>
            </w:r>
            <w:r>
              <w:rPr/>
              <w:t>Aspect</w:t>
              <w:tab/>
              <w:t>78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140">
            <w:r>
              <w:rPr/>
              <w:t>System</w:t>
            </w:r>
            <w:r>
              <w:rPr>
                <w:spacing w:val="-1"/>
              </w:rPr>
              <w:t> </w:t>
            </w:r>
            <w:r>
              <w:rPr/>
              <w:t>Quality</w:t>
              <w:tab/>
              <w:t>78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139">
            <w:r>
              <w:rPr/>
              <w:t>Instructor</w:t>
            </w:r>
            <w:r>
              <w:rPr>
                <w:spacing w:val="-1"/>
              </w:rPr>
              <w:t> </w:t>
            </w:r>
            <w:r>
              <w:rPr/>
              <w:t>Quality</w:t>
              <w:tab/>
              <w:t>80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138">
            <w:r>
              <w:rPr/>
              <w:t>Course</w:t>
            </w:r>
            <w:r>
              <w:rPr>
                <w:spacing w:val="-1"/>
              </w:rPr>
              <w:t> </w:t>
            </w:r>
            <w:r>
              <w:rPr/>
              <w:t>Quality</w:t>
              <w:tab/>
              <w:t>81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137">
            <w:r>
              <w:rPr/>
              <w:t>Individual</w:t>
            </w:r>
            <w:r>
              <w:rPr>
                <w:spacing w:val="-1"/>
              </w:rPr>
              <w:t> </w:t>
            </w:r>
            <w:r>
              <w:rPr/>
              <w:t>Perceptions</w:t>
            </w:r>
            <w:r>
              <w:rPr>
                <w:spacing w:val="-1"/>
              </w:rPr>
              <w:t> </w:t>
            </w:r>
            <w:r>
              <w:rPr/>
              <w:t>– Direct</w:t>
            </w:r>
            <w:r>
              <w:rPr>
                <w:spacing w:val="-1"/>
              </w:rPr>
              <w:t> </w:t>
            </w:r>
            <w:r>
              <w:rPr/>
              <w:t>Determinants of</w:t>
            </w:r>
            <w:r>
              <w:rPr>
                <w:spacing w:val="-1"/>
              </w:rPr>
              <w:t> </w:t>
            </w:r>
            <w:r>
              <w:rPr/>
              <w:t>Behavioral Intentions</w:t>
              <w:tab/>
              <w:t>84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136">
            <w:r>
              <w:rPr/>
              <w:t>Perceived</w:t>
            </w:r>
            <w:r>
              <w:rPr>
                <w:spacing w:val="-1"/>
              </w:rPr>
              <w:t> </w:t>
            </w:r>
            <w:r>
              <w:rPr/>
              <w:t>usefulness (PU)</w:t>
              <w:tab/>
              <w:t>84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135">
            <w:r>
              <w:rPr/>
              <w:t>Perceived</w:t>
            </w:r>
            <w:r>
              <w:rPr>
                <w:spacing w:val="-1"/>
              </w:rPr>
              <w:t> </w:t>
            </w:r>
            <w:r>
              <w:rPr/>
              <w:t>Ease</w:t>
            </w:r>
            <w:r>
              <w:rPr>
                <w:spacing w:val="-1"/>
              </w:rPr>
              <w:t> </w:t>
            </w:r>
            <w:r>
              <w:rPr/>
              <w:t>of Use</w:t>
            </w:r>
            <w:r>
              <w:rPr>
                <w:spacing w:val="-1"/>
              </w:rPr>
              <w:t> </w:t>
            </w:r>
            <w:r>
              <w:rPr/>
              <w:t>(PEOU)</w:t>
              <w:tab/>
              <w:t>86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134">
            <w:r>
              <w:rPr/>
              <w:t>Learning</w:t>
            </w:r>
            <w:r>
              <w:rPr>
                <w:spacing w:val="-1"/>
              </w:rPr>
              <w:t> </w:t>
            </w:r>
            <w:r>
              <w:rPr/>
              <w:t>Value</w:t>
            </w:r>
            <w:r>
              <w:rPr>
                <w:spacing w:val="-1"/>
              </w:rPr>
              <w:t> </w:t>
            </w:r>
            <w:r>
              <w:rPr/>
              <w:t>(LV)</w:t>
              <w:tab/>
              <w:t>88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133">
            <w:r>
              <w:rPr/>
              <w:t>Social</w:t>
            </w:r>
            <w:r>
              <w:rPr>
                <w:spacing w:val="-1"/>
              </w:rPr>
              <w:t> </w:t>
            </w:r>
            <w:r>
              <w:rPr/>
              <w:t>Influence</w:t>
              <w:tab/>
              <w:t>90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132">
            <w:r>
              <w:rPr/>
              <w:t>Facilitating</w:t>
            </w:r>
            <w:r>
              <w:rPr>
                <w:spacing w:val="-1"/>
              </w:rPr>
              <w:t> </w:t>
            </w:r>
            <w:r>
              <w:rPr/>
              <w:t>Conditions</w:t>
              <w:tab/>
              <w:t>91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131">
            <w:r>
              <w:rPr/>
              <w:t>Behavioral</w:t>
            </w:r>
            <w:r>
              <w:rPr>
                <w:spacing w:val="-1"/>
              </w:rPr>
              <w:t> </w:t>
            </w:r>
            <w:r>
              <w:rPr/>
              <w:t>intention (BI)</w:t>
              <w:tab/>
              <w:t>92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130">
            <w:r>
              <w:rPr/>
              <w:t>Actual</w:t>
            </w:r>
            <w:r>
              <w:rPr>
                <w:spacing w:val="-1"/>
              </w:rPr>
              <w:t> </w:t>
            </w:r>
            <w:r>
              <w:rPr/>
              <w:t>Usage</w:t>
            </w:r>
            <w:r>
              <w:rPr>
                <w:spacing w:val="-1"/>
              </w:rPr>
              <w:t> </w:t>
            </w:r>
            <w:r>
              <w:rPr/>
              <w:t>(AU)</w:t>
              <w:tab/>
              <w:t>93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129">
            <w:r>
              <w:rPr/>
              <w:t>Moderating</w:t>
            </w:r>
            <w:r>
              <w:rPr>
                <w:spacing w:val="-1"/>
              </w:rPr>
              <w:t> </w:t>
            </w:r>
            <w:r>
              <w:rPr/>
              <w:t>variables</w:t>
              <w:tab/>
              <w:t>97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128">
            <w:r>
              <w:rPr/>
              <w:t>Gender</w:t>
              <w:tab/>
              <w:t>97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127">
            <w:r>
              <w:rPr/>
              <w:t>Experience</w:t>
              <w:tab/>
              <w:t>99</w:t>
            </w:r>
          </w:hyperlink>
        </w:p>
        <w:p>
          <w:pPr>
            <w:pStyle w:val="TOC4"/>
            <w:tabs>
              <w:tab w:pos="9489" w:val="right" w:leader="dot"/>
            </w:tabs>
            <w:spacing w:before="141" w:after="82"/>
            <w:ind w:left="580" w:firstLine="0"/>
          </w:pPr>
          <w:hyperlink w:history="true" w:anchor="_TOC_250126">
            <w:r>
              <w:rPr/>
              <w:t>3.4.3 Age</w:t>
              <w:tab/>
              <w:t>101</w:t>
            </w:r>
          </w:hyperlink>
        </w:p>
        <w:p>
          <w:pPr>
            <w:pStyle w:val="TOC4"/>
            <w:tabs>
              <w:tab w:pos="9489" w:val="right" w:leader="dot"/>
            </w:tabs>
            <w:spacing w:before="93"/>
            <w:ind w:left="580" w:firstLine="0"/>
          </w:pPr>
          <w:hyperlink w:history="true" w:anchor="_TOC_250125">
            <w:r>
              <w:rPr/>
              <w:t>3.4.4</w:t>
            </w:r>
            <w:r>
              <w:rPr>
                <w:spacing w:val="-1"/>
              </w:rPr>
              <w:t> </w:t>
            </w:r>
            <w:r>
              <w:rPr/>
              <w:t>Voluntariness</w:t>
              <w:tab/>
              <w:t>102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720" w:val="left" w:leader="none"/>
              <w:tab w:pos="9489" w:val="righ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124">
            <w:r>
              <w:rPr/>
              <w:t>Mean</w:t>
            </w:r>
            <w:r>
              <w:rPr>
                <w:spacing w:val="-1"/>
              </w:rPr>
              <w:t> </w:t>
            </w:r>
            <w:r>
              <w:rPr/>
              <w:t>Comparison</w:t>
              <w:tab/>
              <w:t>103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123">
            <w:r>
              <w:rPr/>
              <w:t>Conclusion</w:t>
              <w:tab/>
              <w:t>104</w:t>
            </w:r>
          </w:hyperlink>
        </w:p>
        <w:p>
          <w:pPr>
            <w:pStyle w:val="TOC1"/>
            <w:tabs>
              <w:tab w:pos="9489" w:val="right" w:leader="dot"/>
            </w:tabs>
            <w:spacing w:before="141"/>
          </w:pPr>
          <w:hyperlink w:history="true" w:anchor="_TOC_250122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4:</w:t>
            </w:r>
            <w:r>
              <w:rPr>
                <w:spacing w:val="-1"/>
              </w:rPr>
              <w:t> </w:t>
            </w:r>
            <w:r>
              <w:rPr/>
              <w:t>RESEARCH DESIGN AND METHODOLOGY</w:t>
              <w:tab/>
              <w:t>105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121">
            <w:r>
              <w:rPr/>
              <w:t>Introduction</w:t>
              <w:tab/>
              <w:t>105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120">
            <w:r>
              <w:rPr/>
              <w:t>Philosophical</w:t>
            </w:r>
            <w:r>
              <w:rPr>
                <w:spacing w:val="-1"/>
              </w:rPr>
              <w:t> </w:t>
            </w:r>
            <w:r>
              <w:rPr/>
              <w:t>Assumptions</w:t>
              <w:tab/>
              <w:t>106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119">
            <w:r>
              <w:rPr/>
              <w:t>Justification</w:t>
            </w:r>
            <w:r>
              <w:rPr>
                <w:spacing w:val="-1"/>
              </w:rPr>
              <w:t> </w:t>
            </w:r>
            <w:r>
              <w:rPr/>
              <w:t>for choosing the</w:t>
            </w:r>
            <w:r>
              <w:rPr>
                <w:spacing w:val="-1"/>
              </w:rPr>
              <w:t> </w:t>
            </w:r>
            <w:r>
              <w:rPr/>
              <w:t>Positivist Paradigm</w:t>
              <w:tab/>
              <w:t>110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118">
            <w:r>
              <w:rPr/>
              <w:t>Strategies</w:t>
            </w:r>
            <w:r>
              <w:rPr>
                <w:spacing w:val="-1"/>
              </w:rPr>
              <w:t> </w:t>
            </w:r>
            <w:r>
              <w:rPr/>
              <w:t>of Inquiry:</w:t>
            </w:r>
            <w:r>
              <w:rPr>
                <w:spacing w:val="-1"/>
              </w:rPr>
              <w:t> </w:t>
            </w:r>
            <w:r>
              <w:rPr/>
              <w:t>Quantitative</w:t>
            </w:r>
            <w:r>
              <w:rPr>
                <w:spacing w:val="-2"/>
              </w:rPr>
              <w:t> </w:t>
            </w:r>
            <w:r>
              <w:rPr/>
              <w:t>versus Qualitative</w:t>
            </w:r>
            <w:r>
              <w:rPr>
                <w:spacing w:val="-1"/>
              </w:rPr>
              <w:t> </w:t>
            </w:r>
            <w:r>
              <w:rPr/>
              <w:t>Approaches</w:t>
              <w:tab/>
              <w:t>111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117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Design and Method</w:t>
              <w:tab/>
              <w:t>113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720" w:val="left" w:leader="none"/>
              <w:tab w:pos="9489" w:val="righ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116">
            <w:r>
              <w:rPr/>
              <w:t>Sampling</w:t>
            </w:r>
            <w:r>
              <w:rPr>
                <w:spacing w:val="-1"/>
              </w:rPr>
              <w:t> </w:t>
            </w:r>
            <w:r>
              <w:rPr/>
              <w:t>Methods</w:t>
              <w:tab/>
              <w:t>116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115">
            <w:r>
              <w:rPr/>
              <w:t>Choosing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sampling technique</w:t>
              <w:tab/>
              <w:t>116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120" w:val="left" w:leader="none"/>
              <w:tab w:pos="9489" w:val="right" w:leader="dot"/>
            </w:tabs>
            <w:spacing w:line="240" w:lineRule="auto" w:before="137" w:after="0"/>
            <w:ind w:left="1120" w:right="0" w:hanging="540"/>
            <w:jc w:val="left"/>
          </w:pPr>
          <w:hyperlink w:history="true" w:anchor="_TOC_250114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Frame</w:t>
              <w:tab/>
              <w:t>121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113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Size</w:t>
              <w:tab/>
              <w:t>122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112">
            <w:r>
              <w:rPr/>
              <w:t>Response</w:t>
            </w:r>
            <w:r>
              <w:rPr>
                <w:spacing w:val="-2"/>
              </w:rPr>
              <w:t> </w:t>
            </w:r>
            <w:r>
              <w:rPr/>
              <w:t>Rate</w:t>
              <w:tab/>
              <w:t>123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720" w:val="left" w:leader="none"/>
              <w:tab w:pos="9489" w:val="righ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111"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Collection Methods</w:t>
              <w:tab/>
              <w:t>124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110">
            <w:r>
              <w:rPr/>
              <w:t>Methods</w:t>
            </w:r>
            <w:r>
              <w:rPr>
                <w:spacing w:val="-1"/>
              </w:rPr>
              <w:t> </w:t>
            </w:r>
            <w:r>
              <w:rPr/>
              <w:t>used to Improve</w:t>
            </w:r>
            <w:r>
              <w:rPr>
                <w:spacing w:val="-1"/>
              </w:rPr>
              <w:t> </w:t>
            </w:r>
            <w:r>
              <w:rPr/>
              <w:t>Response</w:t>
            </w:r>
            <w:r>
              <w:rPr>
                <w:spacing w:val="-1"/>
              </w:rPr>
              <w:t> </w:t>
            </w:r>
            <w:r>
              <w:rPr/>
              <w:t>Rates</w:t>
              <w:tab/>
              <w:t>127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109">
            <w:r>
              <w:rPr/>
              <w:t>Questionnaire</w:t>
            </w:r>
            <w:r>
              <w:rPr>
                <w:spacing w:val="-2"/>
              </w:rPr>
              <w:t> </w:t>
            </w:r>
            <w:r>
              <w:rPr/>
              <w:t>Pre-test and Pilot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128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108">
            <w:r>
              <w:rPr/>
              <w:t>Questionnaire</w:t>
            </w:r>
            <w:r>
              <w:rPr>
                <w:spacing w:val="-2"/>
              </w:rPr>
              <w:t> </w:t>
            </w:r>
            <w:r>
              <w:rPr/>
              <w:t>Pre-testing</w:t>
              <w:tab/>
              <w:t>128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107">
            <w:r>
              <w:rPr/>
              <w:t>Pilot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129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106"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Analysis</w:t>
              <w:tab/>
              <w:t>133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105">
            <w:r>
              <w:rPr/>
              <w:t>Structural</w:t>
            </w:r>
            <w:r>
              <w:rPr>
                <w:spacing w:val="-1"/>
              </w:rPr>
              <w:t> </w:t>
            </w:r>
            <w:r>
              <w:rPr/>
              <w:t>Equation Modeling (SEM)</w:t>
              <w:tab/>
              <w:t>133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40" w:val="left" w:leader="none"/>
              <w:tab w:pos="9489" w:val="right" w:leader="dot"/>
            </w:tabs>
            <w:spacing w:line="240" w:lineRule="auto" w:before="142" w:after="0"/>
            <w:ind w:left="840" w:right="0" w:hanging="481"/>
            <w:jc w:val="left"/>
          </w:pPr>
          <w:hyperlink w:history="true" w:anchor="_TOC_250104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Ethics</w:t>
              <w:tab/>
              <w:t>135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40" w:val="left" w:leader="none"/>
              <w:tab w:pos="9489" w:val="right" w:leader="dot"/>
            </w:tabs>
            <w:spacing w:line="240" w:lineRule="auto" w:before="141" w:after="0"/>
            <w:ind w:left="840" w:right="0" w:hanging="481"/>
            <w:jc w:val="left"/>
          </w:pPr>
          <w:hyperlink w:history="true" w:anchor="_TOC_250103">
            <w:r>
              <w:rPr/>
              <w:t>Conclusion</w:t>
              <w:tab/>
              <w:t>137</w:t>
            </w:r>
          </w:hyperlink>
        </w:p>
        <w:p>
          <w:pPr>
            <w:pStyle w:val="TOC1"/>
            <w:tabs>
              <w:tab w:pos="9489" w:val="right" w:leader="dot"/>
            </w:tabs>
          </w:pPr>
          <w:hyperlink w:history="true" w:anchor="_TOC_250102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5:</w:t>
            </w:r>
            <w:r>
              <w:rPr>
                <w:spacing w:val="-1"/>
              </w:rPr>
              <w:t> </w:t>
            </w:r>
            <w:r>
              <w:rPr/>
              <w:t>RESULT ANALYSIS</w:t>
              <w:tab/>
              <w:t>139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101">
            <w:r>
              <w:rPr/>
              <w:t>Introduction</w:t>
              <w:tab/>
              <w:t>139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720" w:val="left" w:leader="none"/>
              <w:tab w:pos="9489" w:val="righ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100">
            <w:r>
              <w:rPr/>
              <w:t>Preliminary</w:t>
            </w:r>
            <w:r>
              <w:rPr>
                <w:spacing w:val="-1"/>
              </w:rPr>
              <w:t> </w:t>
            </w:r>
            <w:r>
              <w:rPr/>
              <w:t>Examination of the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140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99"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Screening</w:t>
              <w:tab/>
              <w:t>140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98">
            <w:r>
              <w:rPr/>
              <w:t>Missing Data</w:t>
              <w:tab/>
              <w:t>140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097">
            <w:r>
              <w:rPr/>
              <w:t>Outliers</w:t>
              <w:tab/>
              <w:t>141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96">
            <w:r>
              <w:rPr/>
              <w:t>Testing</w:t>
            </w:r>
            <w:r>
              <w:rPr>
                <w:spacing w:val="-1"/>
              </w:rPr>
              <w:t> </w:t>
            </w:r>
            <w:r>
              <w:rPr/>
              <w:t>for Normality</w:t>
              <w:tab/>
              <w:t>143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120" w:val="left" w:leader="none"/>
              <w:tab w:pos="9489" w:val="right" w:leader="dot"/>
            </w:tabs>
            <w:spacing w:line="240" w:lineRule="auto" w:before="141" w:after="82"/>
            <w:ind w:left="1120" w:right="0" w:hanging="540"/>
            <w:jc w:val="left"/>
          </w:pPr>
          <w:hyperlink w:history="true" w:anchor="_TOC_250095">
            <w:r>
              <w:rPr/>
              <w:t>Homogeneity</w:t>
            </w:r>
            <w:r>
              <w:rPr>
                <w:spacing w:val="-1"/>
              </w:rPr>
              <w:t> </w:t>
            </w:r>
            <w:r>
              <w:rPr/>
              <w:t>of Variance</w:t>
            </w:r>
            <w:r>
              <w:rPr>
                <w:spacing w:val="-1"/>
              </w:rPr>
              <w:t> </w:t>
            </w:r>
            <w:r>
              <w:rPr/>
              <w:t>in the</w:t>
            </w:r>
            <w:r>
              <w:rPr>
                <w:spacing w:val="-1"/>
              </w:rPr>
              <w:t> </w:t>
            </w:r>
            <w:r>
              <w:rPr/>
              <w:t>Data</w:t>
              <w:tab/>
              <w:t>143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120" w:val="left" w:leader="none"/>
              <w:tab w:pos="9489" w:val="right" w:leader="dot"/>
            </w:tabs>
            <w:spacing w:line="240" w:lineRule="auto" w:before="93" w:after="0"/>
            <w:ind w:left="1120" w:right="0" w:hanging="540"/>
            <w:jc w:val="left"/>
          </w:pPr>
          <w:hyperlink w:history="true" w:anchor="_TOC_250094">
            <w:r>
              <w:rPr/>
              <w:t>Multicollinearity</w:t>
              <w:tab/>
              <w:t>144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720" w:val="left" w:leader="none"/>
              <w:tab w:pos="9489" w:val="righ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093">
            <w:r>
              <w:rPr/>
              <w:t>Reliability</w:t>
              <w:tab/>
              <w:t>145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092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Respondents Profile</w:t>
              <w:tab/>
              <w:t>146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720" w:val="left" w:leader="none"/>
              <w:tab w:pos="9489" w:val="righ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091">
            <w:r>
              <w:rPr/>
              <w:t>Descriptive</w:t>
            </w:r>
            <w:r>
              <w:rPr>
                <w:spacing w:val="-2"/>
              </w:rPr>
              <w:t> </w:t>
            </w:r>
            <w:r>
              <w:rPr/>
              <w:t>statistics of construct items</w:t>
              <w:tab/>
              <w:t>150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90">
            <w:r>
              <w:rPr/>
              <w:t>Course</w:t>
            </w:r>
            <w:r>
              <w:rPr>
                <w:spacing w:val="-1"/>
              </w:rPr>
              <w:t> </w:t>
            </w:r>
            <w:r>
              <w:rPr/>
              <w:t>Quality</w:t>
              <w:tab/>
              <w:t>150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89">
            <w:r>
              <w:rPr/>
              <w:t>Instructor</w:t>
            </w:r>
            <w:r>
              <w:rPr>
                <w:spacing w:val="-1"/>
              </w:rPr>
              <w:t> </w:t>
            </w:r>
            <w:r>
              <w:rPr/>
              <w:t>Quality</w:t>
              <w:tab/>
              <w:t>151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088">
            <w:r>
              <w:rPr/>
              <w:t>System</w:t>
            </w:r>
            <w:r>
              <w:rPr>
                <w:spacing w:val="-1"/>
              </w:rPr>
              <w:t> </w:t>
            </w:r>
            <w:r>
              <w:rPr/>
              <w:t>Quality</w:t>
              <w:tab/>
              <w:t>152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87">
            <w:r>
              <w:rPr/>
              <w:t>Learning</w:t>
            </w:r>
            <w:r>
              <w:rPr>
                <w:spacing w:val="-1"/>
              </w:rPr>
              <w:t> </w:t>
            </w:r>
            <w:r>
              <w:rPr/>
              <w:t>Value</w:t>
              <w:tab/>
              <w:t>152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86">
            <w:r>
              <w:rPr/>
              <w:t>Perceived</w:t>
            </w:r>
            <w:r>
              <w:rPr>
                <w:spacing w:val="-1"/>
              </w:rPr>
              <w:t> </w:t>
            </w:r>
            <w:r>
              <w:rPr/>
              <w:t>Usefulness</w:t>
              <w:tab/>
              <w:t>153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085">
            <w:r>
              <w:rPr/>
              <w:t>Perceived</w:t>
            </w:r>
            <w:r>
              <w:rPr>
                <w:spacing w:val="-1"/>
              </w:rPr>
              <w:t> </w:t>
            </w:r>
            <w:r>
              <w:rPr/>
              <w:t>Ease</w:t>
            </w:r>
            <w:r>
              <w:rPr>
                <w:spacing w:val="-1"/>
              </w:rPr>
              <w:t> </w:t>
            </w:r>
            <w:r>
              <w:rPr/>
              <w:t>of Use</w:t>
              <w:tab/>
              <w:t>154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84">
            <w:r>
              <w:rPr/>
              <w:t>Social</w:t>
            </w:r>
            <w:r>
              <w:rPr>
                <w:spacing w:val="-1"/>
              </w:rPr>
              <w:t> </w:t>
            </w:r>
            <w:r>
              <w:rPr/>
              <w:t>Influence</w:t>
              <w:tab/>
              <w:t>154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120" w:val="left" w:leader="none"/>
              <w:tab w:pos="9489" w:val="right" w:leader="dot"/>
            </w:tabs>
            <w:spacing w:line="240" w:lineRule="auto" w:before="137" w:after="0"/>
            <w:ind w:left="1120" w:right="0" w:hanging="540"/>
            <w:jc w:val="left"/>
          </w:pPr>
          <w:hyperlink w:history="true" w:anchor="_TOC_250083">
            <w:r>
              <w:rPr/>
              <w:t>Facilitating</w:t>
            </w:r>
            <w:r>
              <w:rPr>
                <w:spacing w:val="-1"/>
              </w:rPr>
              <w:t> </w:t>
            </w:r>
            <w:r>
              <w:rPr/>
              <w:t>Conditions</w:t>
              <w:tab/>
              <w:t>155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082">
            <w:r>
              <w:rPr/>
              <w:t>Behavioral</w:t>
            </w:r>
            <w:r>
              <w:rPr>
                <w:spacing w:val="-1"/>
              </w:rPr>
              <w:t> </w:t>
            </w:r>
            <w:r>
              <w:rPr/>
              <w:t>Intention</w:t>
              <w:tab/>
              <w:t>156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1240" w:val="left" w:leader="none"/>
              <w:tab w:pos="9489" w:val="right" w:leader="dot"/>
            </w:tabs>
            <w:spacing w:line="240" w:lineRule="auto" w:before="142" w:after="0"/>
            <w:ind w:left="1240" w:right="0" w:hanging="660"/>
            <w:jc w:val="left"/>
          </w:pPr>
          <w:hyperlink w:history="true" w:anchor="_TOC_250081">
            <w:r>
              <w:rPr/>
              <w:t>Actual</w:t>
            </w:r>
            <w:r>
              <w:rPr>
                <w:spacing w:val="-1"/>
              </w:rPr>
              <w:t> </w:t>
            </w:r>
            <w:r>
              <w:rPr/>
              <w:t>Usage</w:t>
              <w:tab/>
              <w:t>156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720" w:val="left" w:leader="none"/>
              <w:tab w:pos="9489" w:val="righ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080">
            <w:r>
              <w:rPr/>
              <w:t>Differences</w:t>
            </w:r>
            <w:r>
              <w:rPr>
                <w:spacing w:val="-1"/>
              </w:rPr>
              <w:t> </w:t>
            </w:r>
            <w:r>
              <w:rPr/>
              <w:t>between the</w:t>
            </w:r>
            <w:r>
              <w:rPr>
                <w:spacing w:val="-1"/>
              </w:rPr>
              <w:t> </w:t>
            </w:r>
            <w:r>
              <w:rPr/>
              <w:t>University Samples</w:t>
              <w:tab/>
              <w:t>157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079">
            <w:r>
              <w:rPr/>
              <w:t>Students</w:t>
            </w:r>
            <w:r>
              <w:rPr>
                <w:spacing w:val="-1"/>
              </w:rPr>
              <w:t> </w:t>
            </w:r>
            <w:r>
              <w:rPr/>
              <w:t>use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LMS Functions</w:t>
              <w:tab/>
              <w:t>160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078">
            <w:r>
              <w:rPr/>
              <w:t>Summary</w:t>
            </w:r>
            <w:r>
              <w:rPr>
                <w:spacing w:val="-1"/>
              </w:rPr>
              <w:t> </w:t>
            </w:r>
            <w:r>
              <w:rPr/>
              <w:t>and Conclusions</w:t>
              <w:tab/>
              <w:t>165</w:t>
            </w:r>
          </w:hyperlink>
        </w:p>
        <w:p>
          <w:pPr>
            <w:pStyle w:val="TOC1"/>
            <w:tabs>
              <w:tab w:pos="9489" w:val="right" w:leader="dot"/>
            </w:tabs>
            <w:spacing w:before="141"/>
          </w:pPr>
          <w:hyperlink w:history="true" w:anchor="_TOC_250077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6:</w:t>
            </w:r>
            <w:r>
              <w:rPr>
                <w:spacing w:val="-1"/>
              </w:rPr>
              <w:t> </w:t>
            </w:r>
            <w:r>
              <w:rPr/>
              <w:t>TESTING THE CONCEPTUAL MODEL</w:t>
              <w:tab/>
              <w:t>167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076">
            <w:r>
              <w:rPr/>
              <w:t>Introduction</w:t>
              <w:tab/>
              <w:t>167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720" w:val="left" w:leader="none"/>
              <w:tab w:pos="9489" w:val="righ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075">
            <w:r>
              <w:rPr/>
              <w:t>Measurement</w:t>
            </w:r>
            <w:r>
              <w:rPr>
                <w:spacing w:val="-2"/>
              </w:rPr>
              <w:t> </w:t>
            </w:r>
            <w:r>
              <w:rPr/>
              <w:t>Model Analysis</w:t>
              <w:tab/>
              <w:t>167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120" w:val="left" w:leader="none"/>
              <w:tab w:pos="9489" w:val="righ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074">
            <w:r>
              <w:rPr/>
              <w:t>Goodness</w:t>
            </w:r>
            <w:r>
              <w:rPr>
                <w:spacing w:val="-1"/>
              </w:rPr>
              <w:t> </w:t>
            </w:r>
            <w:r>
              <w:rPr/>
              <w:t>of fit indices</w:t>
              <w:tab/>
              <w:t>169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73">
            <w:r>
              <w:rPr/>
              <w:t>Validity</w:t>
            </w:r>
            <w:r>
              <w:rPr>
                <w:spacing w:val="-1"/>
              </w:rPr>
              <w:t> </w:t>
            </w:r>
            <w:r>
              <w:rPr/>
              <w:t>and reliability testing</w:t>
              <w:tab/>
              <w:t>173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720" w:val="left" w:leader="none"/>
              <w:tab w:pos="9489" w:val="righ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072">
            <w:r>
              <w:rPr/>
              <w:t>Structural</w:t>
            </w:r>
            <w:r>
              <w:rPr>
                <w:spacing w:val="-1"/>
              </w:rPr>
              <w:t> </w:t>
            </w:r>
            <w:r>
              <w:rPr/>
              <w:t>Model Analysis and Testing the</w:t>
            </w:r>
            <w:r>
              <w:rPr>
                <w:spacing w:val="-1"/>
              </w:rPr>
              <w:t> </w:t>
            </w:r>
            <w:r>
              <w:rPr/>
              <w:t>Hypotheses</w:t>
              <w:tab/>
              <w:t>180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71">
            <w:r>
              <w:rPr/>
              <w:t>Structural</w:t>
            </w:r>
            <w:r>
              <w:rPr>
                <w:spacing w:val="-1"/>
              </w:rPr>
              <w:t> </w:t>
            </w:r>
            <w:r>
              <w:rPr/>
              <w:t>Model Testing for the</w:t>
            </w:r>
            <w:r>
              <w:rPr>
                <w:spacing w:val="-1"/>
              </w:rPr>
              <w:t> </w:t>
            </w:r>
            <w:r>
              <w:rPr/>
              <w:t>Public</w:t>
            </w:r>
            <w:r>
              <w:rPr>
                <w:spacing w:val="-2"/>
              </w:rPr>
              <w:t> </w:t>
            </w:r>
            <w:r>
              <w:rPr/>
              <w:t>University Sample</w:t>
              <w:tab/>
              <w:t>180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70">
            <w:r>
              <w:rPr/>
              <w:t>Structural</w:t>
            </w:r>
            <w:r>
              <w:rPr>
                <w:spacing w:val="-1"/>
              </w:rPr>
              <w:t> </w:t>
            </w:r>
            <w:r>
              <w:rPr/>
              <w:t>Model Testing for the</w:t>
            </w:r>
            <w:r>
              <w:rPr>
                <w:spacing w:val="-1"/>
              </w:rPr>
              <w:t> </w:t>
            </w:r>
            <w:r>
              <w:rPr/>
              <w:t>Private</w:t>
            </w:r>
            <w:r>
              <w:rPr>
                <w:spacing w:val="-1"/>
              </w:rPr>
              <w:t> </w:t>
            </w:r>
            <w:r>
              <w:rPr/>
              <w:t>University Sample</w:t>
              <w:tab/>
              <w:t>183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720" w:val="left" w:leader="none"/>
              <w:tab w:pos="9489" w:val="righ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069">
            <w:r>
              <w:rPr/>
              <w:t>Testing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effect of the</w:t>
            </w:r>
            <w:r>
              <w:rPr>
                <w:spacing w:val="-1"/>
              </w:rPr>
              <w:t> </w:t>
            </w:r>
            <w:r>
              <w:rPr/>
              <w:t>Moderators</w:t>
              <w:tab/>
              <w:t>187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68">
            <w:r>
              <w:rPr/>
              <w:t>Public</w:t>
            </w:r>
            <w:r>
              <w:rPr>
                <w:spacing w:val="-2"/>
              </w:rPr>
              <w:t> </w:t>
            </w:r>
            <w:r>
              <w:rPr/>
              <w:t>University Sample</w:t>
              <w:tab/>
              <w:t>190</w:t>
            </w:r>
          </w:hyperlink>
        </w:p>
        <w:p>
          <w:pPr>
            <w:pStyle w:val="TOC4"/>
            <w:numPr>
              <w:ilvl w:val="2"/>
              <w:numId w:val="7"/>
            </w:numPr>
            <w:tabs>
              <w:tab w:pos="1120" w:val="left" w:leader="none"/>
              <w:tab w:pos="9489" w:val="righ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67">
            <w:r>
              <w:rPr/>
              <w:t>Private</w:t>
            </w:r>
            <w:r>
              <w:rPr>
                <w:spacing w:val="-2"/>
              </w:rPr>
              <w:t> </w:t>
            </w:r>
            <w:r>
              <w:rPr/>
              <w:t>University Sample</w:t>
              <w:tab/>
              <w:t>197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720" w:val="left" w:leader="none"/>
              <w:tab w:pos="9489" w:val="righ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066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Summary</w:t>
              <w:tab/>
              <w:t>205</w:t>
            </w:r>
          </w:hyperlink>
        </w:p>
        <w:p>
          <w:pPr>
            <w:pStyle w:val="TOC1"/>
            <w:tabs>
              <w:tab w:pos="9489" w:val="right" w:leader="dot"/>
            </w:tabs>
          </w:pPr>
          <w:hyperlink w:history="true" w:anchor="_TOC_250065">
            <w:r>
              <w:rPr/>
              <w:t>CHAPTER 7: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  <w:t>210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720" w:val="left" w:leader="none"/>
              <w:tab w:pos="9489" w:val="right" w:leader="dot"/>
            </w:tabs>
            <w:spacing w:line="240" w:lineRule="auto" w:before="141" w:after="82"/>
            <w:ind w:left="720" w:right="0" w:hanging="361"/>
            <w:jc w:val="left"/>
          </w:pPr>
          <w:hyperlink w:history="true" w:anchor="_TOC_250064">
            <w:r>
              <w:rPr/>
              <w:t>Introduction</w:t>
              <w:tab/>
              <w:t>210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720" w:val="left" w:leader="none"/>
              <w:tab w:pos="9129" w:val="left" w:leader="dot"/>
            </w:tabs>
            <w:spacing w:line="276" w:lineRule="auto" w:before="93" w:after="0"/>
            <w:ind w:left="359" w:right="549" w:firstLine="0"/>
            <w:jc w:val="left"/>
          </w:pPr>
          <w:hyperlink w:history="true" w:anchor="_TOC_250063">
            <w:r>
              <w:rPr/>
              <w:t>Discussion on the Indirect Determinants of behavioral intention: eLearning quality</w:t>
            </w:r>
            <w:r>
              <w:rPr>
                <w:spacing w:val="1"/>
              </w:rPr>
              <w:t> </w:t>
            </w:r>
            <w:r>
              <w:rPr/>
              <w:t>Antecedents</w:t>
              <w:tab/>
            </w:r>
            <w:r>
              <w:rPr>
                <w:spacing w:val="-2"/>
              </w:rPr>
              <w:t>210</w:t>
            </w:r>
          </w:hyperlink>
        </w:p>
        <w:p>
          <w:pPr>
            <w:pStyle w:val="TOC4"/>
            <w:numPr>
              <w:ilvl w:val="2"/>
              <w:numId w:val="8"/>
            </w:numPr>
            <w:tabs>
              <w:tab w:pos="1120" w:val="left" w:leader="none"/>
              <w:tab w:pos="9129" w:val="left" w:leader="dot"/>
            </w:tabs>
            <w:spacing w:line="240" w:lineRule="auto" w:before="99" w:after="0"/>
            <w:ind w:left="1120" w:right="0" w:hanging="540"/>
            <w:jc w:val="left"/>
          </w:pPr>
          <w:hyperlink w:history="true" w:anchor="_TOC_250062">
            <w:r>
              <w:rPr/>
              <w:t>System</w:t>
            </w:r>
            <w:r>
              <w:rPr>
                <w:spacing w:val="-2"/>
              </w:rPr>
              <w:t> </w:t>
            </w:r>
            <w:r>
              <w:rPr/>
              <w:t>quality</w:t>
            </w:r>
            <w:r>
              <w:rPr>
                <w:spacing w:val="-1"/>
              </w:rPr>
              <w:t> </w:t>
            </w:r>
            <w:r>
              <w:rPr/>
              <w:t>(SQ)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perceived</w:t>
            </w:r>
            <w:r>
              <w:rPr>
                <w:spacing w:val="-1"/>
              </w:rPr>
              <w:t> </w:t>
            </w:r>
            <w:r>
              <w:rPr/>
              <w:t>usefulness</w:t>
            </w:r>
            <w:r>
              <w:rPr>
                <w:spacing w:val="-1"/>
              </w:rPr>
              <w:t> </w:t>
            </w:r>
            <w:r>
              <w:rPr/>
              <w:t>(PU)</w:t>
              <w:tab/>
              <w:t>212</w:t>
            </w:r>
          </w:hyperlink>
        </w:p>
        <w:p>
          <w:pPr>
            <w:pStyle w:val="TOC4"/>
            <w:numPr>
              <w:ilvl w:val="2"/>
              <w:numId w:val="8"/>
            </w:numPr>
            <w:tabs>
              <w:tab w:pos="1120" w:val="left" w:leader="none"/>
              <w:tab w:pos="9129" w:val="lef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61">
            <w:r>
              <w:rPr/>
              <w:t>System</w:t>
            </w:r>
            <w:r>
              <w:rPr>
                <w:spacing w:val="-2"/>
              </w:rPr>
              <w:t> </w:t>
            </w:r>
            <w:r>
              <w:rPr/>
              <w:t>quality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perceived</w:t>
            </w:r>
            <w:r>
              <w:rPr>
                <w:spacing w:val="-1"/>
              </w:rPr>
              <w:t> </w:t>
            </w:r>
            <w:r>
              <w:rPr/>
              <w:t>ease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use</w:t>
              <w:tab/>
              <w:t>213</w:t>
            </w:r>
          </w:hyperlink>
        </w:p>
        <w:p>
          <w:pPr>
            <w:pStyle w:val="TOC4"/>
            <w:numPr>
              <w:ilvl w:val="2"/>
              <w:numId w:val="8"/>
            </w:numPr>
            <w:tabs>
              <w:tab w:pos="1120" w:val="left" w:leader="none"/>
              <w:tab w:pos="9129" w:val="lef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060">
            <w:r>
              <w:rPr/>
              <w:t>Instructor</w:t>
            </w:r>
            <w:r>
              <w:rPr>
                <w:spacing w:val="-2"/>
              </w:rPr>
              <w:t> </w:t>
            </w:r>
            <w:r>
              <w:rPr/>
              <w:t>quality</w:t>
            </w:r>
            <w:r>
              <w:rPr>
                <w:spacing w:val="-1"/>
              </w:rPr>
              <w:t> </w:t>
            </w:r>
            <w:r>
              <w:rPr/>
              <w:t>(IQ)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perceived</w:t>
            </w:r>
            <w:r>
              <w:rPr>
                <w:spacing w:val="-2"/>
              </w:rPr>
              <w:t> </w:t>
            </w:r>
            <w:r>
              <w:rPr/>
              <w:t>usefulness</w:t>
            </w:r>
            <w:r>
              <w:rPr>
                <w:spacing w:val="-1"/>
              </w:rPr>
              <w:t> </w:t>
            </w:r>
            <w:r>
              <w:rPr/>
              <w:t>(PU)</w:t>
              <w:tab/>
              <w:t>213</w:t>
            </w:r>
          </w:hyperlink>
        </w:p>
        <w:p>
          <w:pPr>
            <w:pStyle w:val="TOC4"/>
            <w:numPr>
              <w:ilvl w:val="2"/>
              <w:numId w:val="8"/>
            </w:numPr>
            <w:tabs>
              <w:tab w:pos="1120" w:val="left" w:leader="none"/>
              <w:tab w:pos="9129" w:val="lef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59">
            <w:r>
              <w:rPr/>
              <w:t>Course</w:t>
            </w:r>
            <w:r>
              <w:rPr>
                <w:spacing w:val="-3"/>
              </w:rPr>
              <w:t> </w:t>
            </w:r>
            <w:r>
              <w:rPr/>
              <w:t>quality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perceived</w:t>
            </w:r>
            <w:r>
              <w:rPr>
                <w:spacing w:val="-1"/>
              </w:rPr>
              <w:t> </w:t>
            </w:r>
            <w:r>
              <w:rPr/>
              <w:t>usefulness</w:t>
              <w:tab/>
              <w:t>213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720" w:val="left" w:leader="none"/>
              <w:tab w:pos="9129" w:val="lef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058">
            <w:r>
              <w:rPr/>
              <w:t>Discussion</w:t>
            </w:r>
            <w:r>
              <w:rPr>
                <w:spacing w:val="-2"/>
              </w:rPr>
              <w:t> </w:t>
            </w:r>
            <w:r>
              <w:rPr/>
              <w:t>on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Direct</w:t>
            </w:r>
            <w:r>
              <w:rPr>
                <w:spacing w:val="-1"/>
              </w:rPr>
              <w:t> </w:t>
            </w:r>
            <w:r>
              <w:rPr/>
              <w:t>Determinants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behavioral</w:t>
            </w:r>
            <w:r>
              <w:rPr>
                <w:spacing w:val="-1"/>
              </w:rPr>
              <w:t> </w:t>
            </w:r>
            <w:r>
              <w:rPr/>
              <w:t>intention</w:t>
              <w:tab/>
              <w:t>214</w:t>
            </w:r>
          </w:hyperlink>
        </w:p>
        <w:p>
          <w:pPr>
            <w:pStyle w:val="TOC4"/>
            <w:numPr>
              <w:ilvl w:val="2"/>
              <w:numId w:val="8"/>
            </w:numPr>
            <w:tabs>
              <w:tab w:pos="1120" w:val="left" w:leader="none"/>
              <w:tab w:pos="9129" w:val="lef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057">
            <w:r>
              <w:rPr/>
              <w:t>Perceived</w:t>
            </w:r>
            <w:r>
              <w:rPr>
                <w:spacing w:val="-2"/>
              </w:rPr>
              <w:t> </w:t>
            </w:r>
            <w:r>
              <w:rPr/>
              <w:t>usefulness</w:t>
            </w:r>
            <w:r>
              <w:rPr>
                <w:spacing w:val="-2"/>
              </w:rPr>
              <w:t> </w:t>
            </w:r>
            <w:r>
              <w:rPr/>
              <w:t>(PU)</w:t>
              <w:tab/>
              <w:t>215</w:t>
            </w:r>
          </w:hyperlink>
        </w:p>
        <w:p>
          <w:pPr>
            <w:pStyle w:val="TOC4"/>
            <w:numPr>
              <w:ilvl w:val="2"/>
              <w:numId w:val="8"/>
            </w:numPr>
            <w:tabs>
              <w:tab w:pos="1120" w:val="left" w:leader="none"/>
              <w:tab w:pos="9129" w:val="lef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56">
            <w:r>
              <w:rPr/>
              <w:t>Perceived</w:t>
            </w:r>
            <w:r>
              <w:rPr>
                <w:spacing w:val="-1"/>
              </w:rPr>
              <w:t> </w:t>
            </w:r>
            <w:r>
              <w:rPr/>
              <w:t>ease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(PEOU)</w:t>
              <w:tab/>
              <w:t>216</w:t>
            </w:r>
          </w:hyperlink>
        </w:p>
        <w:p>
          <w:pPr>
            <w:pStyle w:val="TOC4"/>
            <w:numPr>
              <w:ilvl w:val="2"/>
              <w:numId w:val="8"/>
            </w:numPr>
            <w:tabs>
              <w:tab w:pos="1120" w:val="left" w:leader="none"/>
              <w:tab w:pos="9129" w:val="lef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55">
            <w:r>
              <w:rPr/>
              <w:t>Learning</w:t>
            </w:r>
            <w:r>
              <w:rPr>
                <w:spacing w:val="-2"/>
              </w:rPr>
              <w:t> </w:t>
            </w:r>
            <w:r>
              <w:rPr/>
              <w:t>value</w:t>
            </w:r>
            <w:r>
              <w:rPr>
                <w:spacing w:val="-2"/>
              </w:rPr>
              <w:t> </w:t>
            </w:r>
            <w:r>
              <w:rPr/>
              <w:t>(LV)</w:t>
              <w:tab/>
              <w:t>217</w:t>
            </w:r>
          </w:hyperlink>
        </w:p>
        <w:p>
          <w:pPr>
            <w:pStyle w:val="TOC4"/>
            <w:numPr>
              <w:ilvl w:val="2"/>
              <w:numId w:val="8"/>
            </w:numPr>
            <w:tabs>
              <w:tab w:pos="1120" w:val="left" w:leader="none"/>
              <w:tab w:pos="9129" w:val="lef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054">
            <w:r>
              <w:rPr/>
              <w:t>Social</w:t>
            </w:r>
            <w:r>
              <w:rPr>
                <w:spacing w:val="-2"/>
              </w:rPr>
              <w:t> </w:t>
            </w:r>
            <w:r>
              <w:rPr/>
              <w:t>influence</w:t>
            </w:r>
            <w:r>
              <w:rPr>
                <w:spacing w:val="-2"/>
              </w:rPr>
              <w:t> </w:t>
            </w:r>
            <w:r>
              <w:rPr/>
              <w:t>(SI)</w:t>
              <w:tab/>
              <w:t>217</w:t>
            </w:r>
          </w:hyperlink>
        </w:p>
        <w:p>
          <w:pPr>
            <w:pStyle w:val="TOC4"/>
            <w:numPr>
              <w:ilvl w:val="2"/>
              <w:numId w:val="8"/>
            </w:numPr>
            <w:tabs>
              <w:tab w:pos="1120" w:val="left" w:leader="none"/>
              <w:tab w:pos="9129" w:val="lef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53">
            <w:r>
              <w:rPr/>
              <w:t>Facilitating</w:t>
            </w:r>
            <w:r>
              <w:rPr>
                <w:spacing w:val="-2"/>
              </w:rPr>
              <w:t> </w:t>
            </w:r>
            <w:r>
              <w:rPr/>
              <w:t>conditions</w:t>
            </w:r>
            <w:r>
              <w:rPr>
                <w:spacing w:val="-1"/>
              </w:rPr>
              <w:t> </w:t>
            </w:r>
            <w:r>
              <w:rPr/>
              <w:t>(FC)</w:t>
              <w:tab/>
              <w:t>218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720" w:val="left" w:leader="none"/>
              <w:tab w:pos="9129" w:val="lef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052">
            <w:r>
              <w:rPr/>
              <w:t>Discussion</w:t>
            </w:r>
            <w:r>
              <w:rPr>
                <w:spacing w:val="-2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direct</w:t>
            </w:r>
            <w:r>
              <w:rPr>
                <w:spacing w:val="-2"/>
              </w:rPr>
              <w:t> </w:t>
            </w:r>
            <w:r>
              <w:rPr/>
              <w:t>determinants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actual</w:t>
            </w:r>
            <w:r>
              <w:rPr>
                <w:spacing w:val="-2"/>
              </w:rPr>
              <w:t> </w:t>
            </w:r>
            <w:r>
              <w:rPr/>
              <w:t>usage</w:t>
              <w:tab/>
              <w:t>218</w:t>
            </w:r>
          </w:hyperlink>
        </w:p>
        <w:p>
          <w:pPr>
            <w:pStyle w:val="TOC4"/>
            <w:numPr>
              <w:ilvl w:val="2"/>
              <w:numId w:val="8"/>
            </w:numPr>
            <w:tabs>
              <w:tab w:pos="1120" w:val="left" w:leader="none"/>
              <w:tab w:pos="9129" w:val="lef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51">
            <w:r>
              <w:rPr/>
              <w:t>Facilitating</w:t>
            </w:r>
            <w:r>
              <w:rPr>
                <w:spacing w:val="-2"/>
              </w:rPr>
              <w:t> </w:t>
            </w:r>
            <w:r>
              <w:rPr/>
              <w:t>conditions</w:t>
            </w:r>
            <w:r>
              <w:rPr>
                <w:spacing w:val="-1"/>
              </w:rPr>
              <w:t> </w:t>
            </w:r>
            <w:r>
              <w:rPr/>
              <w:t>(FC)</w:t>
              <w:tab/>
              <w:t>219</w:t>
            </w:r>
          </w:hyperlink>
        </w:p>
        <w:p>
          <w:pPr>
            <w:pStyle w:val="TOC4"/>
            <w:numPr>
              <w:ilvl w:val="2"/>
              <w:numId w:val="8"/>
            </w:numPr>
            <w:tabs>
              <w:tab w:pos="1120" w:val="left" w:leader="none"/>
              <w:tab w:pos="9129" w:val="lef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50">
            <w:r>
              <w:rPr/>
              <w:t>Behavioral</w:t>
            </w:r>
            <w:r>
              <w:rPr>
                <w:spacing w:val="-2"/>
              </w:rPr>
              <w:t> </w:t>
            </w:r>
            <w:r>
              <w:rPr/>
              <w:t>intention</w:t>
            </w:r>
            <w:r>
              <w:rPr>
                <w:spacing w:val="-2"/>
              </w:rPr>
              <w:t> </w:t>
            </w:r>
            <w:r>
              <w:rPr/>
              <w:t>(BI)</w:t>
              <w:tab/>
              <w:t>220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720" w:val="left" w:leader="none"/>
              <w:tab w:pos="9129" w:val="left" w:leader="dot"/>
            </w:tabs>
            <w:spacing w:line="240" w:lineRule="auto" w:before="136" w:after="0"/>
            <w:ind w:left="720" w:right="0" w:hanging="361"/>
            <w:jc w:val="left"/>
          </w:pPr>
          <w:hyperlink w:history="true" w:anchor="_TOC_250049">
            <w:r>
              <w:rPr/>
              <w:t>Effect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moderators</w:t>
              <w:tab/>
              <w:t>220</w:t>
            </w:r>
          </w:hyperlink>
        </w:p>
        <w:p>
          <w:pPr>
            <w:pStyle w:val="TOC4"/>
            <w:numPr>
              <w:ilvl w:val="2"/>
              <w:numId w:val="8"/>
            </w:numPr>
            <w:tabs>
              <w:tab w:pos="1120" w:val="left" w:leader="none"/>
              <w:tab w:pos="9129" w:val="lef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48">
            <w:r>
              <w:rPr/>
              <w:t>Gender</w:t>
              <w:tab/>
              <w:t>220</w:t>
            </w:r>
          </w:hyperlink>
        </w:p>
        <w:p>
          <w:pPr>
            <w:pStyle w:val="TOC4"/>
            <w:tabs>
              <w:tab w:pos="9129" w:val="left" w:leader="dot"/>
            </w:tabs>
            <w:ind w:left="580" w:firstLine="0"/>
          </w:pPr>
          <w:hyperlink w:history="true" w:anchor="_TOC_250047">
            <w:r>
              <w:rPr/>
              <w:t>7.5.2 Age</w:t>
              <w:tab/>
              <w:t>222</w:t>
            </w:r>
          </w:hyperlink>
        </w:p>
        <w:p>
          <w:pPr>
            <w:pStyle w:val="TOC4"/>
            <w:tabs>
              <w:tab w:pos="9129" w:val="left" w:leader="dot"/>
            </w:tabs>
            <w:spacing w:before="141"/>
            <w:ind w:left="580" w:firstLine="0"/>
          </w:pPr>
          <w:hyperlink w:history="true" w:anchor="_TOC_250046">
            <w:r>
              <w:rPr/>
              <w:t>7.5.3</w:t>
            </w:r>
            <w:r>
              <w:rPr>
                <w:spacing w:val="-1"/>
              </w:rPr>
              <w:t> </w:t>
            </w:r>
            <w:r>
              <w:rPr/>
              <w:t>Experience</w:t>
            </w:r>
            <w:r>
              <w:rPr>
                <w:spacing w:val="-2"/>
              </w:rPr>
              <w:t> </w:t>
            </w:r>
            <w:r>
              <w:rPr/>
              <w:t>in using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LMS</w:t>
              <w:tab/>
              <w:t>223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720" w:val="left" w:leader="none"/>
              <w:tab w:pos="9129" w:val="lef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045">
            <w:r>
              <w:rPr/>
              <w:t>Discussion</w:t>
            </w:r>
            <w:r>
              <w:rPr>
                <w:spacing w:val="-2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comparison</w:t>
            </w:r>
            <w:r>
              <w:rPr>
                <w:spacing w:val="-1"/>
              </w:rPr>
              <w:t> </w:t>
            </w:r>
            <w:r>
              <w:rPr/>
              <w:t>between</w:t>
            </w:r>
            <w:r>
              <w:rPr>
                <w:spacing w:val="-2"/>
              </w:rPr>
              <w:t> </w:t>
            </w:r>
            <w:r>
              <w:rPr/>
              <w:t>public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private</w:t>
            </w:r>
            <w:r>
              <w:rPr>
                <w:spacing w:val="-2"/>
              </w:rPr>
              <w:t> </w:t>
            </w:r>
            <w:r>
              <w:rPr/>
              <w:t>universities</w:t>
              <w:tab/>
              <w:t>225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720" w:val="left" w:leader="none"/>
              <w:tab w:pos="9129" w:val="lef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044">
            <w:r>
              <w:rPr/>
              <w:t>Discussion</w:t>
            </w:r>
            <w:r>
              <w:rPr>
                <w:spacing w:val="-1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comparison</w:t>
            </w:r>
            <w:r>
              <w:rPr>
                <w:spacing w:val="-1"/>
              </w:rPr>
              <w:t> </w:t>
            </w:r>
            <w:r>
              <w:rPr/>
              <w:t>between</w:t>
            </w:r>
            <w:r>
              <w:rPr>
                <w:spacing w:val="-1"/>
              </w:rPr>
              <w:t> </w:t>
            </w:r>
            <w:r>
              <w:rPr/>
              <w:t>students’</w:t>
            </w:r>
            <w:r>
              <w:rPr>
                <w:spacing w:val="-1"/>
              </w:rPr>
              <w:t> </w:t>
            </w:r>
            <w:r>
              <w:rPr/>
              <w:t>use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LMS functions</w:t>
              <w:tab/>
              <w:t>228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720" w:val="left" w:leader="none"/>
              <w:tab w:pos="9129" w:val="lef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043">
            <w:r>
              <w:rPr/>
              <w:t>Conclusion</w:t>
              <w:tab/>
              <w:t>229</w:t>
            </w:r>
          </w:hyperlink>
        </w:p>
        <w:p>
          <w:pPr>
            <w:pStyle w:val="TOC1"/>
            <w:tabs>
              <w:tab w:pos="9129" w:val="left" w:leader="dot"/>
            </w:tabs>
            <w:spacing w:line="276" w:lineRule="auto"/>
            <w:ind w:right="549"/>
          </w:pPr>
          <w:hyperlink w:history="true" w:anchor="_TOC_250042">
            <w:r>
              <w:rPr/>
              <w:t>CHAPTER 8: CONCLUSION, CONTRIBUTIONS, LIMITATIONS, AND FURTHER</w:t>
            </w:r>
            <w:r>
              <w:rPr>
                <w:spacing w:val="1"/>
              </w:rPr>
              <w:t> </w:t>
            </w:r>
            <w:r>
              <w:rPr/>
              <w:t>RESEARCH</w:t>
              <w:tab/>
            </w:r>
            <w:r>
              <w:rPr>
                <w:spacing w:val="-2"/>
              </w:rPr>
              <w:t>231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720" w:val="left" w:leader="none"/>
              <w:tab w:pos="9129" w:val="left" w:leader="dot"/>
            </w:tabs>
            <w:spacing w:line="240" w:lineRule="auto" w:before="100" w:after="0"/>
            <w:ind w:left="720" w:right="0" w:hanging="361"/>
            <w:jc w:val="left"/>
          </w:pPr>
          <w:hyperlink w:history="true" w:anchor="_TOC_250041">
            <w:r>
              <w:rPr/>
              <w:t>Introduction</w:t>
              <w:tab/>
              <w:t>231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720" w:val="left" w:leader="none"/>
              <w:tab w:pos="9129" w:val="left" w:leader="dot"/>
            </w:tabs>
            <w:spacing w:line="240" w:lineRule="auto" w:before="141" w:after="0"/>
            <w:ind w:left="720" w:right="0" w:hanging="361"/>
            <w:jc w:val="left"/>
          </w:pPr>
          <w:hyperlink w:history="true" w:anchor="_TOC_250040">
            <w:r>
              <w:rPr/>
              <w:t>Overview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Research</w:t>
              <w:tab/>
              <w:t>231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720" w:val="left" w:leader="none"/>
              <w:tab w:pos="9129" w:val="lef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039">
            <w:r>
              <w:rPr/>
              <w:t>Research</w:t>
            </w:r>
            <w:r>
              <w:rPr>
                <w:spacing w:val="-3"/>
              </w:rPr>
              <w:t> </w:t>
            </w:r>
            <w:r>
              <w:rPr/>
              <w:t>Contribution</w:t>
              <w:tab/>
              <w:t>233</w:t>
            </w:r>
          </w:hyperlink>
        </w:p>
        <w:p>
          <w:pPr>
            <w:pStyle w:val="TOC4"/>
            <w:numPr>
              <w:ilvl w:val="2"/>
              <w:numId w:val="9"/>
            </w:numPr>
            <w:tabs>
              <w:tab w:pos="1120" w:val="left" w:leader="none"/>
              <w:tab w:pos="9129" w:val="left" w:leader="dot"/>
            </w:tabs>
            <w:spacing w:line="240" w:lineRule="auto" w:before="141" w:after="0"/>
            <w:ind w:left="1120" w:right="0" w:hanging="540"/>
            <w:jc w:val="left"/>
          </w:pPr>
          <w:hyperlink w:history="true" w:anchor="_TOC_250038">
            <w:r>
              <w:rPr/>
              <w:t>Theoretical</w:t>
            </w:r>
            <w:r>
              <w:rPr>
                <w:spacing w:val="-3"/>
              </w:rPr>
              <w:t> </w:t>
            </w:r>
            <w:r>
              <w:rPr/>
              <w:t>Contributions</w:t>
              <w:tab/>
              <w:t>233</w:t>
            </w:r>
          </w:hyperlink>
        </w:p>
        <w:p>
          <w:pPr>
            <w:pStyle w:val="TOC4"/>
            <w:numPr>
              <w:ilvl w:val="2"/>
              <w:numId w:val="9"/>
            </w:numPr>
            <w:tabs>
              <w:tab w:pos="1120" w:val="left" w:leader="none"/>
              <w:tab w:pos="9129" w:val="left" w:leader="dot"/>
            </w:tabs>
            <w:spacing w:line="240" w:lineRule="auto" w:before="142" w:after="0"/>
            <w:ind w:left="1120" w:right="0" w:hanging="540"/>
            <w:jc w:val="left"/>
          </w:pPr>
          <w:hyperlink w:history="true" w:anchor="_TOC_250037">
            <w:r>
              <w:rPr/>
              <w:t>Practical</w:t>
            </w:r>
            <w:r>
              <w:rPr>
                <w:spacing w:val="-3"/>
              </w:rPr>
              <w:t> </w:t>
            </w:r>
            <w:r>
              <w:rPr/>
              <w:t>Contributions</w:t>
              <w:tab/>
              <w:t>234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720" w:val="left" w:leader="none"/>
              <w:tab w:pos="9129" w:val="left" w:leader="dot"/>
            </w:tabs>
            <w:spacing w:line="240" w:lineRule="auto" w:before="142" w:after="0"/>
            <w:ind w:left="720" w:right="0" w:hanging="361"/>
            <w:jc w:val="left"/>
          </w:pPr>
          <w:hyperlink w:history="true" w:anchor="_TOC_250036">
            <w:r>
              <w:rPr/>
              <w:t>Limitations</w:t>
              <w:tab/>
              <w:t>236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720" w:val="left" w:leader="none"/>
              <w:tab w:pos="9129" w:val="left" w:leader="dot"/>
            </w:tabs>
            <w:spacing w:line="240" w:lineRule="auto" w:before="141" w:after="240"/>
            <w:ind w:left="720" w:right="0" w:hanging="361"/>
            <w:jc w:val="left"/>
          </w:pPr>
          <w:hyperlink w:history="true" w:anchor="_TOC_250035">
            <w:r>
              <w:rPr/>
              <w:t>Future</w:t>
            </w:r>
            <w:r>
              <w:rPr>
                <w:spacing w:val="-3"/>
              </w:rPr>
              <w:t> </w:t>
            </w:r>
            <w:r>
              <w:rPr/>
              <w:t>Research</w:t>
              <w:tab/>
              <w:t>237</w:t>
            </w:r>
          </w:hyperlink>
        </w:p>
        <w:p>
          <w:pPr>
            <w:pStyle w:val="TOC1"/>
            <w:tabs>
              <w:tab w:pos="9489" w:val="right" w:leader="dot"/>
            </w:tabs>
            <w:spacing w:before="93"/>
          </w:pPr>
          <w:hyperlink w:history="true" w:anchor="_TOC_250034">
            <w:r>
              <w:rPr/>
              <w:t>REFERENCES</w:t>
              <w:tab/>
              <w:t>240</w:t>
            </w:r>
          </w:hyperlink>
        </w:p>
        <w:p>
          <w:pPr>
            <w:pStyle w:val="TOC1"/>
            <w:tabs>
              <w:tab w:pos="9489" w:val="right" w:leader="dot"/>
            </w:tabs>
            <w:spacing w:before="141"/>
          </w:pPr>
          <w:hyperlink w:history="true" w:anchor="_TOC_250033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A: SURVEY QUESTIONNAIRE</w:t>
              <w:tab/>
              <w:t>271</w:t>
            </w:r>
          </w:hyperlink>
        </w:p>
        <w:p>
          <w:pPr>
            <w:pStyle w:val="TOC1"/>
            <w:tabs>
              <w:tab w:pos="9489" w:val="right" w:leader="dot"/>
            </w:tabs>
          </w:pPr>
          <w:hyperlink w:history="true" w:anchor="_TOC_250032">
            <w:r>
              <w:rPr/>
              <w:t>APPENDIX B:</w:t>
            </w:r>
            <w:r>
              <w:rPr>
                <w:spacing w:val="-1"/>
              </w:rPr>
              <w:t> </w:t>
            </w:r>
            <w:r>
              <w:rPr/>
              <w:t>CONSENT LETTER</w:t>
              <w:tab/>
              <w:t>278</w:t>
            </w:r>
          </w:hyperlink>
        </w:p>
        <w:p>
          <w:pPr>
            <w:pStyle w:val="TOC1"/>
            <w:tabs>
              <w:tab w:pos="9489" w:val="right" w:leader="dot"/>
            </w:tabs>
            <w:spacing w:before="141"/>
          </w:pPr>
          <w:hyperlink w:history="true" w:anchor="_TOC_250031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C:</w:t>
            </w:r>
            <w:r>
              <w:rPr>
                <w:spacing w:val="-1"/>
              </w:rPr>
              <w:t> </w:t>
            </w:r>
            <w:r>
              <w:rPr/>
              <w:t>IRB CERTIFICATE REQUIREMENTS</w:t>
              <w:tab/>
              <w:t>280</w:t>
            </w:r>
          </w:hyperlink>
        </w:p>
        <w:p>
          <w:pPr>
            <w:pStyle w:val="TOC2"/>
            <w:tabs>
              <w:tab w:pos="9489" w:val="right" w:leader="dot"/>
            </w:tabs>
            <w:ind w:left="359" w:firstLine="0"/>
          </w:pPr>
          <w:hyperlink w:history="true" w:anchor="_TOC_250030">
            <w:r>
              <w:rPr/>
              <w:t>Human</w:t>
            </w:r>
            <w:r>
              <w:rPr>
                <w:spacing w:val="-1"/>
              </w:rPr>
              <w:t> </w:t>
            </w:r>
            <w:r>
              <w:rPr/>
              <w:t>Research Certificate</w:t>
              <w:tab/>
              <w:t>280</w:t>
            </w:r>
          </w:hyperlink>
        </w:p>
        <w:p>
          <w:pPr>
            <w:pStyle w:val="TOC2"/>
            <w:tabs>
              <w:tab w:pos="9489" w:val="right" w:leader="dot"/>
            </w:tabs>
            <w:ind w:left="359" w:firstLine="0"/>
          </w:pPr>
          <w:hyperlink w:history="true" w:anchor="_TOC_250029">
            <w:r>
              <w:rPr/>
              <w:t>Human</w:t>
            </w:r>
            <w:r>
              <w:rPr>
                <w:spacing w:val="-1"/>
              </w:rPr>
              <w:t> </w:t>
            </w:r>
            <w:r>
              <w:rPr/>
              <w:t>Research Transcript</w:t>
              <w:tab/>
              <w:t>281</w:t>
            </w:r>
          </w:hyperlink>
        </w:p>
        <w:p>
          <w:pPr>
            <w:pStyle w:val="TOC2"/>
            <w:tabs>
              <w:tab w:pos="9489" w:val="right" w:leader="dot"/>
            </w:tabs>
            <w:spacing w:before="141"/>
            <w:ind w:left="359" w:firstLine="0"/>
          </w:pPr>
          <w:hyperlink w:history="true" w:anchor="_TOC_250028">
            <w:r>
              <w:rPr/>
              <w:t>Human</w:t>
            </w:r>
            <w:r>
              <w:rPr>
                <w:spacing w:val="-1"/>
              </w:rPr>
              <w:t> </w:t>
            </w:r>
            <w:r>
              <w:rPr/>
              <w:t>Research Results</w:t>
              <w:tab/>
              <w:t>283</w:t>
            </w:r>
          </w:hyperlink>
        </w:p>
        <w:p>
          <w:pPr>
            <w:pStyle w:val="TOC2"/>
            <w:tabs>
              <w:tab w:pos="9489" w:val="right" w:leader="dot"/>
            </w:tabs>
            <w:ind w:left="359" w:firstLine="0"/>
          </w:pPr>
          <w:hyperlink w:history="true" w:anchor="_TOC_250027">
            <w:r>
              <w:rPr/>
              <w:t>Nigerian</w:t>
            </w:r>
            <w:r>
              <w:rPr>
                <w:spacing w:val="-1"/>
              </w:rPr>
              <w:t> </w:t>
            </w:r>
            <w:r>
              <w:rPr/>
              <w:t>National Code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Health Research</w:t>
            </w:r>
            <w:r>
              <w:rPr>
                <w:spacing w:val="-1"/>
              </w:rPr>
              <w:t> </w:t>
            </w:r>
            <w:r>
              <w:rPr/>
              <w:t>Ethics Certificate</w:t>
              <w:tab/>
              <w:t>285</w:t>
            </w:r>
          </w:hyperlink>
        </w:p>
        <w:p>
          <w:pPr>
            <w:pStyle w:val="TOC2"/>
            <w:tabs>
              <w:tab w:pos="9489" w:val="right" w:leader="dot"/>
            </w:tabs>
            <w:ind w:left="359" w:firstLine="0"/>
          </w:pPr>
          <w:hyperlink w:history="true" w:anchor="_TOC_250026">
            <w:r>
              <w:rPr/>
              <w:t>IRB Approval</w:t>
              <w:tab/>
              <w:t>287</w:t>
            </w:r>
          </w:hyperlink>
        </w:p>
        <w:p>
          <w:pPr>
            <w:pStyle w:val="TOC1"/>
            <w:tabs>
              <w:tab w:pos="9489" w:val="right" w:leader="dot"/>
            </w:tabs>
            <w:spacing w:before="141"/>
          </w:pPr>
          <w:hyperlink w:history="true" w:anchor="_TOC_250025">
            <w:r>
              <w:rPr/>
              <w:t>APPENDIX D:</w:t>
            </w:r>
            <w:r>
              <w:rPr>
                <w:spacing w:val="-1"/>
              </w:rPr>
              <w:t> </w:t>
            </w:r>
            <w:r>
              <w:rPr/>
              <w:t>OUTLIERS</w:t>
              <w:tab/>
              <w:t>289</w:t>
            </w:r>
          </w:hyperlink>
        </w:p>
        <w:p>
          <w:pPr>
            <w:pStyle w:val="TOC2"/>
            <w:tabs>
              <w:tab w:pos="9489" w:val="right" w:leader="dot"/>
            </w:tabs>
            <w:ind w:left="359" w:firstLine="0"/>
          </w:pPr>
          <w:hyperlink w:history="true" w:anchor="_TOC_250024">
            <w:r>
              <w:rPr/>
              <w:t>Univariate</w:t>
            </w:r>
            <w:r>
              <w:rPr>
                <w:spacing w:val="-2"/>
              </w:rPr>
              <w:t> </w:t>
            </w:r>
            <w:r>
              <w:rPr/>
              <w:t>Outliers</w:t>
              <w:tab/>
              <w:t>289</w:t>
            </w:r>
          </w:hyperlink>
        </w:p>
        <w:p>
          <w:pPr>
            <w:pStyle w:val="TOC2"/>
            <w:tabs>
              <w:tab w:pos="9489" w:val="right" w:leader="dot"/>
            </w:tabs>
            <w:spacing w:before="137"/>
            <w:ind w:left="359" w:firstLine="0"/>
          </w:pPr>
          <w:hyperlink w:history="true" w:anchor="_TOC_250023">
            <w:r>
              <w:rPr/>
              <w:t>Multivariate</w:t>
            </w:r>
            <w:r>
              <w:rPr>
                <w:spacing w:val="-2"/>
              </w:rPr>
              <w:t> </w:t>
            </w:r>
            <w:r>
              <w:rPr/>
              <w:t>Outliers</w:t>
              <w:tab/>
              <w:t>292</w:t>
            </w:r>
          </w:hyperlink>
        </w:p>
        <w:p>
          <w:pPr>
            <w:pStyle w:val="TOC1"/>
            <w:tabs>
              <w:tab w:pos="9489" w:val="right" w:leader="dot"/>
            </w:tabs>
            <w:spacing w:before="141"/>
          </w:pPr>
          <w:hyperlink w:history="true" w:anchor="_TOC_250022">
            <w:r>
              <w:rPr/>
              <w:t>APPENDIX E:</w:t>
            </w:r>
            <w:r>
              <w:rPr>
                <w:spacing w:val="-1"/>
              </w:rPr>
              <w:t> </w:t>
            </w:r>
            <w:r>
              <w:rPr/>
              <w:t>NORMALITY</w:t>
              <w:tab/>
              <w:t>295</w:t>
            </w:r>
          </w:hyperlink>
        </w:p>
        <w:p>
          <w:pPr>
            <w:pStyle w:val="TOC1"/>
            <w:tabs>
              <w:tab w:pos="9489" w:val="right" w:leader="dot"/>
            </w:tabs>
          </w:pPr>
          <w:hyperlink w:history="true" w:anchor="_TOC_250021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F: MULTICOLLINEARITY</w:t>
              <w:tab/>
              <w:t>299</w:t>
            </w:r>
          </w:hyperlink>
        </w:p>
        <w:p>
          <w:pPr>
            <w:pStyle w:val="TOC2"/>
            <w:tabs>
              <w:tab w:pos="9489" w:val="right" w:leader="dot"/>
            </w:tabs>
            <w:spacing w:before="141"/>
            <w:ind w:left="359" w:firstLine="0"/>
          </w:pPr>
          <w:hyperlink w:history="true" w:anchor="_TOC_250020">
            <w:r>
              <w:rPr/>
              <w:t>Public</w:t>
            </w:r>
            <w:r>
              <w:rPr>
                <w:spacing w:val="-2"/>
              </w:rPr>
              <w:t> </w:t>
            </w:r>
            <w:r>
              <w:rPr/>
              <w:t>University Sample</w:t>
              <w:tab/>
              <w:t>299</w:t>
            </w:r>
          </w:hyperlink>
        </w:p>
        <w:p>
          <w:pPr>
            <w:pStyle w:val="TOC4"/>
            <w:tabs>
              <w:tab w:pos="9489" w:val="right" w:leader="dot"/>
            </w:tabs>
            <w:ind w:left="580" w:firstLine="0"/>
          </w:pPr>
          <w:hyperlink w:history="true" w:anchor="_TOC_250019">
            <w:r>
              <w:rPr/>
              <w:t>Perceived</w:t>
            </w:r>
            <w:r>
              <w:rPr>
                <w:spacing w:val="-1"/>
              </w:rPr>
              <w:t> </w:t>
            </w:r>
            <w:r>
              <w:rPr/>
              <w:t>Usefulness</w:t>
              <w:tab/>
              <w:t>299</w:t>
            </w:r>
          </w:hyperlink>
        </w:p>
        <w:p>
          <w:pPr>
            <w:pStyle w:val="TOC4"/>
            <w:tabs>
              <w:tab w:pos="9489" w:val="right" w:leader="dot"/>
            </w:tabs>
            <w:ind w:left="580" w:firstLine="0"/>
          </w:pPr>
          <w:hyperlink w:history="true" w:anchor="_TOC_250018">
            <w:r>
              <w:rPr/>
              <w:t>Perceived</w:t>
            </w:r>
            <w:r>
              <w:rPr>
                <w:spacing w:val="-1"/>
              </w:rPr>
              <w:t> </w:t>
            </w:r>
            <w:r>
              <w:rPr/>
              <w:t>Ease</w:t>
            </w:r>
            <w:r>
              <w:rPr>
                <w:spacing w:val="-1"/>
              </w:rPr>
              <w:t> </w:t>
            </w:r>
            <w:r>
              <w:rPr/>
              <w:t>of Use</w:t>
              <w:tab/>
              <w:t>300</w:t>
            </w:r>
          </w:hyperlink>
        </w:p>
        <w:p>
          <w:pPr>
            <w:pStyle w:val="TOC4"/>
            <w:tabs>
              <w:tab w:pos="9489" w:val="right" w:leader="dot"/>
            </w:tabs>
            <w:spacing w:before="141"/>
            <w:ind w:left="580" w:firstLine="0"/>
          </w:pPr>
          <w:hyperlink w:history="true" w:anchor="_TOC_250017">
            <w:r>
              <w:rPr/>
              <w:t>Learning</w:t>
            </w:r>
            <w:r>
              <w:rPr>
                <w:spacing w:val="-1"/>
              </w:rPr>
              <w:t> </w:t>
            </w:r>
            <w:r>
              <w:rPr/>
              <w:t>Value</w:t>
              <w:tab/>
              <w:t>301</w:t>
            </w:r>
          </w:hyperlink>
        </w:p>
        <w:p>
          <w:pPr>
            <w:pStyle w:val="TOC4"/>
            <w:tabs>
              <w:tab w:pos="9489" w:val="right" w:leader="dot"/>
            </w:tabs>
            <w:ind w:left="580" w:firstLine="0"/>
          </w:pPr>
          <w:hyperlink w:history="true" w:anchor="_TOC_250016">
            <w:r>
              <w:rPr/>
              <w:t>Instructor</w:t>
            </w:r>
            <w:r>
              <w:rPr>
                <w:spacing w:val="-1"/>
              </w:rPr>
              <w:t> </w:t>
            </w:r>
            <w:r>
              <w:rPr/>
              <w:t>Quality</w:t>
              <w:tab/>
              <w:t>302</w:t>
            </w:r>
          </w:hyperlink>
        </w:p>
        <w:p>
          <w:pPr>
            <w:pStyle w:val="TOC4"/>
            <w:tabs>
              <w:tab w:pos="9489" w:val="right" w:leader="dot"/>
            </w:tabs>
            <w:ind w:left="580" w:firstLine="0"/>
          </w:pPr>
          <w:hyperlink w:history="true" w:anchor="_TOC_250015">
            <w:r>
              <w:rPr/>
              <w:t>Social</w:t>
            </w:r>
            <w:r>
              <w:rPr>
                <w:spacing w:val="-1"/>
              </w:rPr>
              <w:t> </w:t>
            </w:r>
            <w:r>
              <w:rPr/>
              <w:t>Influence</w:t>
              <w:tab/>
              <w:t>303</w:t>
            </w:r>
          </w:hyperlink>
        </w:p>
        <w:p>
          <w:pPr>
            <w:pStyle w:val="TOC4"/>
            <w:tabs>
              <w:tab w:pos="9489" w:val="right" w:leader="dot"/>
            </w:tabs>
            <w:spacing w:before="141"/>
            <w:ind w:left="580" w:firstLine="0"/>
          </w:pPr>
          <w:hyperlink w:history="true" w:anchor="_TOC_250014">
            <w:r>
              <w:rPr/>
              <w:t>Facilitating</w:t>
            </w:r>
            <w:r>
              <w:rPr>
                <w:spacing w:val="-1"/>
              </w:rPr>
              <w:t> </w:t>
            </w:r>
            <w:r>
              <w:rPr/>
              <w:t>Conditions</w:t>
              <w:tab/>
              <w:t>304</w:t>
            </w:r>
          </w:hyperlink>
        </w:p>
        <w:p>
          <w:pPr>
            <w:pStyle w:val="TOC4"/>
            <w:tabs>
              <w:tab w:pos="9489" w:val="right" w:leader="dot"/>
            </w:tabs>
            <w:ind w:left="580" w:firstLine="0"/>
          </w:pPr>
          <w:hyperlink w:history="true" w:anchor="_TOC_250013">
            <w:r>
              <w:rPr/>
              <w:t>System</w:t>
            </w:r>
            <w:r>
              <w:rPr>
                <w:spacing w:val="-1"/>
              </w:rPr>
              <w:t> </w:t>
            </w:r>
            <w:r>
              <w:rPr/>
              <w:t>Quality</w:t>
              <w:tab/>
              <w:t>306</w:t>
            </w:r>
          </w:hyperlink>
        </w:p>
        <w:p>
          <w:pPr>
            <w:pStyle w:val="TOC4"/>
            <w:tabs>
              <w:tab w:pos="9489" w:val="right" w:leader="dot"/>
            </w:tabs>
            <w:spacing w:before="141"/>
            <w:ind w:left="580" w:firstLine="0"/>
          </w:pPr>
          <w:hyperlink w:history="true" w:anchor="_TOC_250012">
            <w:r>
              <w:rPr/>
              <w:t>Course</w:t>
            </w:r>
            <w:r>
              <w:rPr>
                <w:spacing w:val="-1"/>
              </w:rPr>
              <w:t> </w:t>
            </w:r>
            <w:r>
              <w:rPr/>
              <w:t>Quality</w:t>
              <w:tab/>
              <w:t>307</w:t>
            </w:r>
          </w:hyperlink>
        </w:p>
        <w:p>
          <w:pPr>
            <w:pStyle w:val="TOC2"/>
            <w:tabs>
              <w:tab w:pos="9489" w:val="right" w:leader="dot"/>
            </w:tabs>
            <w:ind w:left="359" w:firstLine="0"/>
          </w:pPr>
          <w:hyperlink w:history="true" w:anchor="_TOC_250011">
            <w:r>
              <w:rPr/>
              <w:t>Private</w:t>
            </w:r>
            <w:r>
              <w:rPr>
                <w:spacing w:val="-2"/>
              </w:rPr>
              <w:t> </w:t>
            </w:r>
            <w:r>
              <w:rPr/>
              <w:t>University Sample</w:t>
              <w:tab/>
              <w:t>309</w:t>
            </w:r>
          </w:hyperlink>
        </w:p>
        <w:p>
          <w:pPr>
            <w:pStyle w:val="TOC4"/>
            <w:tabs>
              <w:tab w:pos="9489" w:val="right" w:leader="dot"/>
            </w:tabs>
            <w:ind w:left="580" w:firstLine="0"/>
          </w:pPr>
          <w:hyperlink w:history="true" w:anchor="_TOC_250010">
            <w:r>
              <w:rPr/>
              <w:t>Perceived</w:t>
            </w:r>
            <w:r>
              <w:rPr>
                <w:spacing w:val="-1"/>
              </w:rPr>
              <w:t> </w:t>
            </w:r>
            <w:r>
              <w:rPr/>
              <w:t>Usefulness</w:t>
              <w:tab/>
              <w:t>309</w:t>
            </w:r>
          </w:hyperlink>
        </w:p>
        <w:p>
          <w:pPr>
            <w:pStyle w:val="TOC4"/>
            <w:tabs>
              <w:tab w:pos="9489" w:val="right" w:leader="dot"/>
            </w:tabs>
            <w:spacing w:before="141"/>
            <w:ind w:left="580" w:firstLine="0"/>
          </w:pPr>
          <w:hyperlink w:history="true" w:anchor="_TOC_250009">
            <w:r>
              <w:rPr/>
              <w:t>Perceived</w:t>
            </w:r>
            <w:r>
              <w:rPr>
                <w:spacing w:val="-1"/>
              </w:rPr>
              <w:t> </w:t>
            </w:r>
            <w:r>
              <w:rPr/>
              <w:t>Ease</w:t>
            </w:r>
            <w:r>
              <w:rPr>
                <w:spacing w:val="-1"/>
              </w:rPr>
              <w:t> </w:t>
            </w:r>
            <w:r>
              <w:rPr/>
              <w:t>of Use</w:t>
              <w:tab/>
              <w:t>310</w:t>
            </w:r>
          </w:hyperlink>
        </w:p>
        <w:p>
          <w:pPr>
            <w:pStyle w:val="TOC4"/>
            <w:tabs>
              <w:tab w:pos="9489" w:val="right" w:leader="dot"/>
            </w:tabs>
            <w:ind w:left="580" w:firstLine="0"/>
          </w:pPr>
          <w:hyperlink w:history="true" w:anchor="_TOC_250008">
            <w:r>
              <w:rPr/>
              <w:t>Learning</w:t>
            </w:r>
            <w:r>
              <w:rPr>
                <w:spacing w:val="-1"/>
              </w:rPr>
              <w:t> </w:t>
            </w:r>
            <w:r>
              <w:rPr/>
              <w:t>Value</w:t>
              <w:tab/>
              <w:t>311</w:t>
            </w:r>
          </w:hyperlink>
        </w:p>
        <w:p>
          <w:pPr>
            <w:pStyle w:val="TOC3"/>
            <w:tabs>
              <w:tab w:pos="9489" w:val="right" w:leader="dot"/>
            </w:tabs>
            <w:rPr>
              <w:b w:val="0"/>
              <w:i w:val="0"/>
            </w:rPr>
          </w:pPr>
          <w:hyperlink w:history="true" w:anchor="_TOC_250007">
            <w:r>
              <w:rPr/>
              <w:t>Instructor</w:t>
            </w:r>
            <w:r>
              <w:rPr>
                <w:spacing w:val="-1"/>
              </w:rPr>
              <w:t> </w:t>
            </w:r>
            <w:r>
              <w:rPr/>
              <w:t>Quality</w:t>
            </w:r>
            <w:r>
              <w:rPr/>
              <w:tab/>
            </w:r>
            <w:r>
              <w:rPr>
                <w:b w:val="0"/>
                <w:i w:val="0"/>
              </w:rPr>
              <w:t>312</w:t>
            </w:r>
          </w:hyperlink>
        </w:p>
        <w:p>
          <w:pPr>
            <w:pStyle w:val="TOC4"/>
            <w:tabs>
              <w:tab w:pos="9489" w:val="right" w:leader="dot"/>
            </w:tabs>
            <w:spacing w:before="141"/>
            <w:ind w:left="580" w:firstLine="0"/>
          </w:pPr>
          <w:hyperlink w:history="true" w:anchor="_TOC_250006">
            <w:r>
              <w:rPr/>
              <w:t>Social</w:t>
            </w:r>
            <w:r>
              <w:rPr>
                <w:spacing w:val="-1"/>
              </w:rPr>
              <w:t> </w:t>
            </w:r>
            <w:r>
              <w:rPr/>
              <w:t>Influence</w:t>
              <w:tab/>
              <w:t>313</w:t>
            </w:r>
          </w:hyperlink>
        </w:p>
        <w:p>
          <w:pPr>
            <w:pStyle w:val="TOC3"/>
            <w:tabs>
              <w:tab w:pos="9489" w:val="right" w:leader="dot"/>
            </w:tabs>
            <w:rPr>
              <w:b w:val="0"/>
              <w:i w:val="0"/>
            </w:rPr>
          </w:pPr>
          <w:hyperlink w:history="true" w:anchor="_TOC_250005">
            <w:r>
              <w:rPr/>
              <w:t>Facilitating</w:t>
            </w:r>
            <w:r>
              <w:rPr>
                <w:spacing w:val="-1"/>
              </w:rPr>
              <w:t> </w:t>
            </w:r>
            <w:r>
              <w:rPr/>
              <w:t>Conditions</w:t>
            </w:r>
            <w:r>
              <w:rPr/>
              <w:tab/>
            </w:r>
            <w:r>
              <w:rPr>
                <w:b w:val="0"/>
                <w:i w:val="0"/>
              </w:rPr>
              <w:t>315</w:t>
            </w:r>
          </w:hyperlink>
        </w:p>
        <w:p>
          <w:pPr>
            <w:pStyle w:val="TOC3"/>
            <w:tabs>
              <w:tab w:pos="9489" w:val="right" w:leader="dot"/>
            </w:tabs>
            <w:spacing w:before="141" w:after="82"/>
            <w:rPr>
              <w:b w:val="0"/>
              <w:i w:val="0"/>
            </w:rPr>
          </w:pPr>
          <w:hyperlink w:history="true" w:anchor="_TOC_250004">
            <w:r>
              <w:rPr/>
              <w:t>System</w:t>
            </w:r>
            <w:r>
              <w:rPr>
                <w:spacing w:val="-1"/>
              </w:rPr>
              <w:t> </w:t>
            </w:r>
            <w:r>
              <w:rPr/>
              <w:t>Quality</w:t>
            </w:r>
            <w:r>
              <w:rPr/>
              <w:tab/>
            </w:r>
            <w:r>
              <w:rPr>
                <w:b w:val="0"/>
                <w:i w:val="0"/>
              </w:rPr>
              <w:t>316</w:t>
            </w:r>
          </w:hyperlink>
        </w:p>
        <w:p>
          <w:pPr>
            <w:pStyle w:val="TOC4"/>
            <w:tabs>
              <w:tab w:pos="9489" w:val="right" w:leader="dot"/>
            </w:tabs>
            <w:spacing w:before="93"/>
            <w:ind w:left="580" w:firstLine="0"/>
          </w:pPr>
          <w:hyperlink w:history="true" w:anchor="_TOC_250003">
            <w:r>
              <w:rPr/>
              <w:t>Course</w:t>
            </w:r>
            <w:r>
              <w:rPr>
                <w:spacing w:val="-1"/>
              </w:rPr>
              <w:t> </w:t>
            </w:r>
            <w:r>
              <w:rPr/>
              <w:t>Quality</w:t>
              <w:tab/>
              <w:t>317</w:t>
            </w:r>
          </w:hyperlink>
        </w:p>
        <w:p>
          <w:pPr>
            <w:pStyle w:val="TOC1"/>
            <w:tabs>
              <w:tab w:pos="9489" w:val="right" w:leader="dot"/>
            </w:tabs>
            <w:spacing w:before="141"/>
          </w:pPr>
          <w:hyperlink w:history="true" w:anchor="_TOC_250002">
            <w:r>
              <w:rPr/>
              <w:t>APPENDIX G: MEASURMENT MODEL</w:t>
              <w:tab/>
              <w:t>319</w:t>
            </w:r>
          </w:hyperlink>
        </w:p>
        <w:p>
          <w:pPr>
            <w:pStyle w:val="TOC2"/>
            <w:tabs>
              <w:tab w:pos="9489" w:val="right" w:leader="dot"/>
            </w:tabs>
            <w:ind w:left="359" w:firstLine="0"/>
          </w:pPr>
          <w:hyperlink w:history="true" w:anchor="_TOC_250001">
            <w:r>
              <w:rPr/>
              <w:t>Public</w:t>
            </w:r>
            <w:r>
              <w:rPr>
                <w:spacing w:val="-2"/>
              </w:rPr>
              <w:t> </w:t>
            </w:r>
            <w:r>
              <w:rPr/>
              <w:t>University Sample</w:t>
              <w:tab/>
              <w:t>319</w:t>
            </w:r>
          </w:hyperlink>
        </w:p>
        <w:p>
          <w:pPr>
            <w:pStyle w:val="TOC2"/>
            <w:tabs>
              <w:tab w:pos="9489" w:val="right" w:leader="dot"/>
            </w:tabs>
            <w:spacing w:before="141"/>
            <w:ind w:left="359" w:firstLine="0"/>
          </w:pPr>
          <w:hyperlink w:history="true" w:anchor="_TOC_250000">
            <w:r>
              <w:rPr/>
              <w:t>Private</w:t>
            </w:r>
            <w:r>
              <w:rPr>
                <w:spacing w:val="-2"/>
              </w:rPr>
              <w:t> </w:t>
            </w:r>
            <w:r>
              <w:rPr/>
              <w:t>University Sample</w:t>
              <w:tab/>
              <w:t>322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348" w:bottom="1516" w:left="1300" w:right="900"/>
        </w:sectPr>
      </w:pPr>
    </w:p>
    <w:p>
      <w:pPr>
        <w:pStyle w:val="Heading1"/>
        <w:ind w:left="140"/>
      </w:pPr>
      <w:bookmarkStart w:name="_TOC_250181" w:id="6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6"/>
      <w:r>
        <w:rPr/>
        <w:t>Tables</w:t>
      </w:r>
    </w:p>
    <w:p>
      <w:pPr>
        <w:pStyle w:val="BodyText"/>
        <w:tabs>
          <w:tab w:pos="9249" w:val="left" w:leader="dot"/>
        </w:tabs>
        <w:spacing w:before="166"/>
        <w:ind w:left="140"/>
      </w:pPr>
      <w:r>
        <w:rPr/>
        <w:t>Table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1: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group</w:t>
        <w:tab/>
        <w:t>18</w:t>
      </w:r>
    </w:p>
    <w:p>
      <w:pPr>
        <w:pStyle w:val="BodyText"/>
        <w:tabs>
          <w:tab w:pos="9249" w:val="left" w:leader="dot"/>
        </w:tabs>
        <w:spacing w:before="41"/>
        <w:ind w:left="140"/>
      </w:pPr>
      <w:r>
        <w:rPr/>
        <w:t>Table</w:t>
      </w:r>
      <w:r>
        <w:rPr>
          <w:spacing w:val="-4"/>
        </w:rPr>
        <w:t> </w:t>
      </w:r>
      <w:r>
        <w:rPr/>
        <w:t>2.</w:t>
      </w:r>
      <w:r>
        <w:rPr>
          <w:spacing w:val="-2"/>
        </w:rPr>
        <w:t> </w:t>
      </w:r>
      <w:r>
        <w:rPr/>
        <w:t>2:</w:t>
      </w:r>
      <w:r>
        <w:rPr>
          <w:spacing w:val="-2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relationships</w:t>
      </w:r>
      <w:r>
        <w:rPr>
          <w:spacing w:val="-2"/>
        </w:rPr>
        <w:t> </w:t>
      </w:r>
      <w:r>
        <w:rPr/>
        <w:t>identified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eLearning</w:t>
      </w:r>
      <w:r>
        <w:rPr>
          <w:spacing w:val="-2"/>
        </w:rPr>
        <w:t> </w:t>
      </w:r>
      <w:r>
        <w:rPr/>
        <w:t>acceptance</w:t>
      </w:r>
      <w:r>
        <w:rPr>
          <w:spacing w:val="-3"/>
        </w:rPr>
        <w:t> </w:t>
      </w:r>
      <w:r>
        <w:rPr/>
        <w:t>literature</w:t>
        <w:tab/>
        <w:t>58</w:t>
      </w:r>
    </w:p>
    <w:p>
      <w:pPr>
        <w:pStyle w:val="BodyText"/>
        <w:tabs>
          <w:tab w:pos="924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3:</w:t>
      </w:r>
      <w:r>
        <w:rPr>
          <w:spacing w:val="-1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student’s</w:t>
      </w:r>
      <w:r>
        <w:rPr>
          <w:spacing w:val="-1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LMS’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  <w:tab/>
        <w:t>61</w:t>
      </w:r>
    </w:p>
    <w:p>
      <w:pPr>
        <w:pStyle w:val="BodyText"/>
        <w:tabs>
          <w:tab w:pos="924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4: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papers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guided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thesis</w:t>
        <w:tab/>
        <w:t>70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0"/>
        </w:rPr>
      </w:pPr>
    </w:p>
    <w:p>
      <w:pPr>
        <w:pStyle w:val="BodyText"/>
        <w:tabs>
          <w:tab w:pos="9249" w:val="left" w:leader="dot"/>
        </w:tabs>
        <w:ind w:left="140"/>
      </w:pPr>
      <w:r>
        <w:rPr/>
        <w:t>Table</w:t>
      </w:r>
      <w:r>
        <w:rPr>
          <w:spacing w:val="-3"/>
        </w:rPr>
        <w:t> </w:t>
      </w:r>
      <w:r>
        <w:rPr/>
        <w:t>3.</w:t>
      </w:r>
      <w:r>
        <w:rPr>
          <w:spacing w:val="-1"/>
        </w:rPr>
        <w:t> </w:t>
      </w:r>
      <w:r>
        <w:rPr/>
        <w:t>1:</w:t>
      </w:r>
      <w:r>
        <w:rPr>
          <w:spacing w:val="-2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quality</w:t>
      </w:r>
      <w:r>
        <w:rPr>
          <w:spacing w:val="-1"/>
        </w:rPr>
        <w:t> </w:t>
      </w:r>
      <w:r>
        <w:rPr/>
        <w:t>antecedents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relationships</w:t>
        <w:tab/>
        <w:t>82</w:t>
      </w:r>
    </w:p>
    <w:p>
      <w:pPr>
        <w:pStyle w:val="BodyText"/>
        <w:tabs>
          <w:tab w:pos="924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3.</w:t>
      </w:r>
      <w:r>
        <w:rPr>
          <w:spacing w:val="-2"/>
        </w:rPr>
        <w:t> </w:t>
      </w:r>
      <w:r>
        <w:rPr/>
        <w:t>2:</w:t>
      </w:r>
      <w:r>
        <w:rPr>
          <w:spacing w:val="-2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quality</w:t>
      </w:r>
      <w:r>
        <w:rPr>
          <w:spacing w:val="-2"/>
        </w:rPr>
        <w:t> </w:t>
      </w:r>
      <w:r>
        <w:rPr/>
        <w:t>antecedent’s,</w:t>
      </w:r>
      <w:r>
        <w:rPr>
          <w:spacing w:val="-1"/>
        </w:rPr>
        <w:t> </w:t>
      </w:r>
      <w:r>
        <w:rPr/>
        <w:t>definitions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measurement</w:t>
      </w:r>
      <w:r>
        <w:rPr>
          <w:spacing w:val="-2"/>
        </w:rPr>
        <w:t> </w:t>
      </w:r>
      <w:r>
        <w:rPr/>
        <w:t>scales</w:t>
        <w:tab/>
        <w:t>83</w:t>
      </w:r>
    </w:p>
    <w:p>
      <w:pPr>
        <w:pStyle w:val="BodyText"/>
        <w:tabs>
          <w:tab w:pos="9249" w:val="left" w:leader="dot"/>
        </w:tabs>
        <w:spacing w:line="276" w:lineRule="auto" w:before="41"/>
        <w:ind w:left="140" w:right="549"/>
      </w:pPr>
      <w:r>
        <w:rPr/>
        <w:t>Table 3.</w:t>
      </w:r>
      <w:r>
        <w:rPr>
          <w:spacing w:val="2"/>
        </w:rPr>
        <w:t> </w:t>
      </w:r>
      <w:r>
        <w:rPr/>
        <w:t>3:</w:t>
      </w:r>
      <w:r>
        <w:rPr>
          <w:spacing w:val="2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perception</w:t>
      </w:r>
      <w:r>
        <w:rPr>
          <w:spacing w:val="2"/>
        </w:rPr>
        <w:t> </w:t>
      </w:r>
      <w:r>
        <w:rPr/>
        <w:t>constructs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relationships</w:t>
      </w:r>
      <w:r>
        <w:rPr>
          <w:spacing w:val="2"/>
        </w:rPr>
        <w:t> </w:t>
      </w:r>
      <w:r>
        <w:rPr/>
        <w:t>adopted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conceptual</w:t>
      </w:r>
      <w:r>
        <w:rPr>
          <w:spacing w:val="-1"/>
        </w:rPr>
        <w:t> </w:t>
      </w:r>
      <w:r>
        <w:rPr/>
        <w:t>model</w:t>
        <w:tab/>
      </w:r>
      <w:r>
        <w:rPr>
          <w:spacing w:val="-3"/>
        </w:rPr>
        <w:t>93</w:t>
      </w:r>
    </w:p>
    <w:p>
      <w:pPr>
        <w:pStyle w:val="BodyText"/>
        <w:tabs>
          <w:tab w:pos="9249" w:val="left" w:leader="dot"/>
        </w:tabs>
        <w:spacing w:line="275" w:lineRule="exact"/>
        <w:ind w:left="140"/>
      </w:pPr>
      <w:r>
        <w:rPr/>
        <w:t>Table</w:t>
      </w:r>
      <w:r>
        <w:rPr>
          <w:spacing w:val="-3"/>
        </w:rPr>
        <w:t> </w:t>
      </w:r>
      <w:r>
        <w:rPr/>
        <w:t>3.</w:t>
      </w:r>
      <w:r>
        <w:rPr>
          <w:spacing w:val="-1"/>
        </w:rPr>
        <w:t> </w:t>
      </w:r>
      <w:r>
        <w:rPr/>
        <w:t>4:</w:t>
      </w:r>
      <w:r>
        <w:rPr>
          <w:spacing w:val="-2"/>
        </w:rPr>
        <w:t> </w:t>
      </w:r>
      <w:r>
        <w:rPr/>
        <w:t>Constructs,</w:t>
      </w:r>
      <w:r>
        <w:rPr>
          <w:spacing w:val="-2"/>
        </w:rPr>
        <w:t> </w:t>
      </w:r>
      <w:r>
        <w:rPr/>
        <w:t>definitions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measurement</w:t>
      </w:r>
      <w:r>
        <w:rPr>
          <w:spacing w:val="-2"/>
        </w:rPr>
        <w:t> </w:t>
      </w:r>
      <w:r>
        <w:rPr/>
        <w:t>scales</w:t>
        <w:tab/>
        <w:t>94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BodyText"/>
        <w:tabs>
          <w:tab w:pos="9129" w:val="left" w:leader="dot"/>
        </w:tabs>
        <w:ind w:left="140"/>
      </w:pPr>
      <w:r>
        <w:rPr/>
        <w:t>Table</w:t>
      </w:r>
      <w:r>
        <w:rPr>
          <w:spacing w:val="-3"/>
        </w:rPr>
        <w:t> </w:t>
      </w:r>
      <w:r>
        <w:rPr/>
        <w:t>4.</w:t>
      </w:r>
      <w:r>
        <w:rPr>
          <w:spacing w:val="-1"/>
        </w:rPr>
        <w:t> </w:t>
      </w:r>
      <w:r>
        <w:rPr/>
        <w:t>1:</w:t>
      </w:r>
      <w:r>
        <w:rPr>
          <w:spacing w:val="-2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four</w:t>
      </w:r>
      <w:r>
        <w:rPr>
          <w:spacing w:val="-2"/>
        </w:rPr>
        <w:t> </w:t>
      </w:r>
      <w:r>
        <w:rPr/>
        <w:t>major</w:t>
      </w:r>
      <w:r>
        <w:rPr>
          <w:spacing w:val="-1"/>
        </w:rPr>
        <w:t> </w:t>
      </w:r>
      <w:r>
        <w:rPr/>
        <w:t>paradigms</w:t>
      </w:r>
      <w:r>
        <w:rPr>
          <w:spacing w:val="-1"/>
        </w:rPr>
        <w:t> </w:t>
      </w:r>
      <w:r>
        <w:rPr/>
        <w:t>(knowledge</w:t>
      </w:r>
      <w:r>
        <w:rPr>
          <w:spacing w:val="-2"/>
        </w:rPr>
        <w:t> </w:t>
      </w:r>
      <w:r>
        <w:rPr/>
        <w:t>claims)</w:t>
        <w:tab/>
        <w:t>108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4.</w:t>
      </w:r>
      <w:r>
        <w:rPr>
          <w:spacing w:val="-1"/>
        </w:rPr>
        <w:t> </w:t>
      </w:r>
      <w:r>
        <w:rPr/>
        <w:t>2:</w:t>
      </w:r>
      <w:r>
        <w:rPr>
          <w:spacing w:val="-3"/>
        </w:rPr>
        <w:t> </w:t>
      </w:r>
      <w:r>
        <w:rPr/>
        <w:t>Quantitative</w:t>
      </w:r>
      <w:r>
        <w:rPr>
          <w:spacing w:val="-2"/>
        </w:rPr>
        <w:t> </w:t>
      </w:r>
      <w:r>
        <w:rPr/>
        <w:t>versus</w:t>
      </w:r>
      <w:r>
        <w:rPr>
          <w:spacing w:val="-2"/>
        </w:rPr>
        <w:t> </w:t>
      </w:r>
      <w:r>
        <w:rPr/>
        <w:t>qualitative</w:t>
      </w:r>
      <w:r>
        <w:rPr>
          <w:spacing w:val="-2"/>
        </w:rPr>
        <w:t> </w:t>
      </w:r>
      <w:r>
        <w:rPr/>
        <w:t>approaches</w:t>
        <w:tab/>
        <w:t>112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4.</w:t>
      </w:r>
      <w:r>
        <w:rPr>
          <w:spacing w:val="-1"/>
        </w:rPr>
        <w:t> </w:t>
      </w:r>
      <w:r>
        <w:rPr/>
        <w:t>3:</w:t>
      </w:r>
      <w:r>
        <w:rPr>
          <w:spacing w:val="-2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Methods</w:t>
        <w:tab/>
        <w:t>117</w:t>
      </w:r>
    </w:p>
    <w:p>
      <w:pPr>
        <w:pStyle w:val="BodyText"/>
        <w:tabs>
          <w:tab w:pos="9129" w:val="left" w:leader="dot"/>
        </w:tabs>
        <w:spacing w:line="276" w:lineRule="auto" w:before="41"/>
        <w:ind w:left="140" w:right="549"/>
      </w:pPr>
      <w:r>
        <w:rPr/>
        <w:t>Table 4. 4: Summary of Probability Sampling Methods Source: (Satyaprasad &amp; Krishnaswami,</w:t>
      </w:r>
      <w:r>
        <w:rPr>
          <w:spacing w:val="1"/>
        </w:rPr>
        <w:t> </w:t>
      </w:r>
      <w:r>
        <w:rPr/>
        <w:t>2010)</w:t>
        <w:tab/>
      </w:r>
      <w:r>
        <w:rPr>
          <w:spacing w:val="-2"/>
        </w:rPr>
        <w:t>118</w:t>
      </w:r>
    </w:p>
    <w:p>
      <w:pPr>
        <w:pStyle w:val="BodyText"/>
        <w:tabs>
          <w:tab w:pos="9129" w:val="left" w:leader="dot"/>
        </w:tabs>
        <w:spacing w:line="276" w:lineRule="auto"/>
        <w:ind w:left="140" w:right="549"/>
      </w:pPr>
      <w:r>
        <w:rPr/>
        <w:t>Table 4. 5: Summary of Non-Probability Sampling Methods Source: (Satyaprasad &amp;</w:t>
      </w:r>
      <w:r>
        <w:rPr>
          <w:spacing w:val="1"/>
        </w:rPr>
        <w:t> </w:t>
      </w:r>
      <w:r>
        <w:rPr/>
        <w:t>Krishnaswami,</w:t>
      </w:r>
      <w:r>
        <w:rPr>
          <w:spacing w:val="-1"/>
        </w:rPr>
        <w:t> </w:t>
      </w:r>
      <w:r>
        <w:rPr/>
        <w:t>2010)</w:t>
        <w:tab/>
      </w:r>
      <w:r>
        <w:rPr>
          <w:spacing w:val="-2"/>
        </w:rPr>
        <w:t>120</w:t>
      </w:r>
    </w:p>
    <w:p>
      <w:pPr>
        <w:pStyle w:val="BodyText"/>
        <w:tabs>
          <w:tab w:pos="9129" w:val="left" w:leader="dot"/>
        </w:tabs>
        <w:spacing w:line="275" w:lineRule="exact"/>
        <w:ind w:left="140"/>
      </w:pPr>
      <w:r>
        <w:rPr/>
        <w:t>Table</w:t>
      </w:r>
      <w:r>
        <w:rPr>
          <w:spacing w:val="-2"/>
        </w:rPr>
        <w:t> </w:t>
      </w:r>
      <w:r>
        <w:rPr/>
        <w:t>4.</w:t>
      </w:r>
      <w:r>
        <w:rPr>
          <w:spacing w:val="-1"/>
        </w:rPr>
        <w:t> </w:t>
      </w:r>
      <w:r>
        <w:rPr/>
        <w:t>6:</w:t>
      </w:r>
      <w:r>
        <w:rPr>
          <w:spacing w:val="-1"/>
        </w:rPr>
        <w:t> </w:t>
      </w:r>
      <w:r>
        <w:rPr/>
        <w:t>Demographic</w:t>
      </w:r>
      <w:r>
        <w:rPr>
          <w:spacing w:val="-2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Pilot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(N=47)</w:t>
        <w:tab/>
        <w:t>130</w:t>
      </w:r>
    </w:p>
    <w:p>
      <w:pPr>
        <w:pStyle w:val="BodyText"/>
        <w:tabs>
          <w:tab w:pos="9129" w:val="left" w:leader="dot"/>
        </w:tabs>
        <w:spacing w:before="39"/>
        <w:ind w:left="140"/>
      </w:pPr>
      <w:r>
        <w:rPr/>
        <w:t>Table</w:t>
      </w:r>
      <w:r>
        <w:rPr>
          <w:spacing w:val="-3"/>
        </w:rPr>
        <w:t> </w:t>
      </w:r>
      <w:r>
        <w:rPr/>
        <w:t>4.</w:t>
      </w:r>
      <w:r>
        <w:rPr>
          <w:spacing w:val="-1"/>
        </w:rPr>
        <w:t> </w:t>
      </w:r>
      <w:r>
        <w:rPr/>
        <w:t>7:</w:t>
      </w:r>
      <w:r>
        <w:rPr>
          <w:spacing w:val="-2"/>
        </w:rPr>
        <w:t> </w:t>
      </w:r>
      <w:r>
        <w:rPr/>
        <w:t>Instrument</w:t>
      </w:r>
      <w:r>
        <w:rPr>
          <w:spacing w:val="-2"/>
        </w:rPr>
        <w:t> </w:t>
      </w:r>
      <w:r>
        <w:rPr/>
        <w:t>Reliability</w:t>
        <w:tab/>
        <w:t>131</w:t>
      </w:r>
    </w:p>
    <w:p>
      <w:pPr>
        <w:pStyle w:val="BodyText"/>
        <w:tabs>
          <w:tab w:pos="9129" w:val="left" w:leader="dot"/>
        </w:tabs>
        <w:spacing w:before="46"/>
        <w:ind w:left="140"/>
      </w:pPr>
      <w:r>
        <w:rPr/>
        <w:t>Table</w:t>
      </w:r>
      <w:r>
        <w:rPr>
          <w:spacing w:val="-2"/>
        </w:rPr>
        <w:t> </w:t>
      </w:r>
      <w:r>
        <w:rPr/>
        <w:t>4. 8:</w:t>
      </w:r>
      <w:r>
        <w:rPr>
          <w:spacing w:val="-2"/>
        </w:rPr>
        <w:t> </w:t>
      </w:r>
      <w:r>
        <w:rPr/>
        <w:t>Frequency of</w:t>
      </w:r>
      <w:r>
        <w:rPr>
          <w:spacing w:val="-1"/>
        </w:rPr>
        <w:t> </w:t>
      </w:r>
      <w:r>
        <w:rPr/>
        <w:t>Using Functions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LMS (Pilot</w:t>
      </w:r>
      <w:r>
        <w:rPr>
          <w:spacing w:val="-1"/>
        </w:rPr>
        <w:t> </w:t>
      </w:r>
      <w:r>
        <w:rPr/>
        <w:t>Study)</w:t>
        <w:tab/>
        <w:t>132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pStyle w:val="BodyText"/>
        <w:tabs>
          <w:tab w:pos="9129" w:val="left" w:leader="dot"/>
        </w:tabs>
        <w:ind w:left="140"/>
      </w:pPr>
      <w:r>
        <w:rPr/>
        <w:t>Table</w:t>
      </w:r>
      <w:r>
        <w:rPr>
          <w:spacing w:val="-2"/>
        </w:rPr>
        <w:t> </w:t>
      </w:r>
      <w:r>
        <w:rPr/>
        <w:t>5. 1:</w:t>
      </w:r>
      <w:r>
        <w:rPr>
          <w:spacing w:val="-2"/>
        </w:rPr>
        <w:t> </w:t>
      </w:r>
      <w:r>
        <w:rPr/>
        <w:t>Missing Data</w:t>
        <w:tab/>
        <w:t>141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2:</w:t>
      </w:r>
      <w:r>
        <w:rPr>
          <w:spacing w:val="-2"/>
        </w:rPr>
        <w:t> </w:t>
      </w:r>
      <w:r>
        <w:rPr/>
        <w:t>Homogeneity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Variances</w:t>
      </w:r>
      <w:r>
        <w:rPr>
          <w:spacing w:val="-1"/>
        </w:rPr>
        <w:t> </w:t>
      </w:r>
      <w:r>
        <w:rPr/>
        <w:t>Test</w:t>
        <w:tab/>
        <w:t>144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5.</w:t>
      </w:r>
      <w:r>
        <w:rPr>
          <w:spacing w:val="-1"/>
        </w:rPr>
        <w:t> </w:t>
      </w:r>
      <w:r>
        <w:rPr/>
        <w:t>3:</w:t>
      </w:r>
      <w:r>
        <w:rPr>
          <w:spacing w:val="-2"/>
        </w:rPr>
        <w:t> </w:t>
      </w:r>
      <w:r>
        <w:rPr/>
        <w:t>Cronbach’s</w:t>
      </w:r>
      <w:r>
        <w:rPr>
          <w:spacing w:val="-1"/>
        </w:rPr>
        <w:t> </w:t>
      </w:r>
      <w:r>
        <w:rPr/>
        <w:t>Alpha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samples</w:t>
        <w:tab/>
        <w:t>146</w:t>
      </w:r>
    </w:p>
    <w:p>
      <w:pPr>
        <w:pStyle w:val="BodyText"/>
        <w:tabs>
          <w:tab w:pos="9129" w:val="left" w:leader="dot"/>
        </w:tabs>
        <w:spacing w:before="40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4:</w:t>
      </w:r>
      <w:r>
        <w:rPr>
          <w:spacing w:val="-3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responses</w:t>
        <w:tab/>
        <w:t>147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5:</w:t>
      </w:r>
      <w:r>
        <w:rPr>
          <w:spacing w:val="-3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responses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  <w:tab/>
        <w:t>147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6:</w:t>
      </w:r>
      <w:r>
        <w:rPr>
          <w:spacing w:val="-3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responses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  <w:tab/>
        <w:t>147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7:</w:t>
      </w:r>
      <w:r>
        <w:rPr>
          <w:spacing w:val="-2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age</w:t>
      </w:r>
      <w:r>
        <w:rPr>
          <w:spacing w:val="-2"/>
        </w:rPr>
        <w:t> </w:t>
      </w:r>
      <w:r>
        <w:rPr/>
        <w:t>group</w:t>
        <w:tab/>
        <w:t>148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8:</w:t>
      </w:r>
      <w:r>
        <w:rPr>
          <w:spacing w:val="-2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gender</w:t>
        <w:tab/>
        <w:t>148</w:t>
      </w:r>
    </w:p>
    <w:p>
      <w:pPr>
        <w:pStyle w:val="BodyText"/>
        <w:tabs>
          <w:tab w:pos="9129" w:val="left" w:leader="dot"/>
        </w:tabs>
        <w:spacing w:before="45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9:</w:t>
      </w:r>
      <w:r>
        <w:rPr>
          <w:spacing w:val="-3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level</w:t>
        <w:tab/>
        <w:t>149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2"/>
        </w:rPr>
        <w:t> </w:t>
      </w:r>
      <w:r>
        <w:rPr/>
        <w:t>10:</w:t>
      </w:r>
      <w:r>
        <w:rPr>
          <w:spacing w:val="-2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experience</w:t>
        <w:tab/>
        <w:t>149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11:</w:t>
      </w:r>
      <w:r>
        <w:rPr>
          <w:spacing w:val="-1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prior</w:t>
      </w:r>
      <w:r>
        <w:rPr>
          <w:spacing w:val="-1"/>
        </w:rPr>
        <w:t> </w:t>
      </w:r>
      <w:r>
        <w:rPr/>
        <w:t>training</w:t>
        <w:tab/>
        <w:t>150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5.</w:t>
      </w:r>
      <w:r>
        <w:rPr>
          <w:spacing w:val="-1"/>
        </w:rPr>
        <w:t> </w:t>
      </w:r>
      <w:r>
        <w:rPr/>
        <w:t>12:</w:t>
      </w:r>
      <w:r>
        <w:rPr>
          <w:spacing w:val="-2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Course</w:t>
      </w:r>
      <w:r>
        <w:rPr>
          <w:spacing w:val="-2"/>
        </w:rPr>
        <w:t> </w:t>
      </w:r>
      <w:r>
        <w:rPr/>
        <w:t>Quality</w:t>
        <w:tab/>
        <w:t>151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13:</w:t>
      </w:r>
      <w:r>
        <w:rPr>
          <w:spacing w:val="-2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Instructor</w:t>
      </w:r>
      <w:r>
        <w:rPr>
          <w:spacing w:val="-1"/>
        </w:rPr>
        <w:t> </w:t>
      </w:r>
      <w:r>
        <w:rPr/>
        <w:t>Quality</w:t>
        <w:tab/>
        <w:t>151</w:t>
      </w:r>
    </w:p>
    <w:p>
      <w:pPr>
        <w:pStyle w:val="BodyText"/>
        <w:tabs>
          <w:tab w:pos="9129" w:val="left" w:leader="dot"/>
        </w:tabs>
        <w:spacing w:before="40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14:</w:t>
      </w:r>
      <w:r>
        <w:rPr>
          <w:spacing w:val="-2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Quality</w:t>
        <w:tab/>
        <w:t>152</w:t>
      </w:r>
    </w:p>
    <w:p>
      <w:pPr>
        <w:spacing w:after="0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tabs>
          <w:tab w:pos="9129" w:val="left" w:leader="dot"/>
        </w:tabs>
        <w:spacing w:before="93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15:</w:t>
      </w:r>
      <w:r>
        <w:rPr>
          <w:spacing w:val="-2"/>
        </w:rPr>
        <w:t> </w:t>
      </w:r>
      <w:r>
        <w:rPr/>
        <w:t>Descriptive</w:t>
      </w:r>
      <w:r>
        <w:rPr>
          <w:spacing w:val="-3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Value</w:t>
        <w:tab/>
        <w:t>153</w:t>
      </w:r>
    </w:p>
    <w:p>
      <w:pPr>
        <w:pStyle w:val="BodyText"/>
        <w:tabs>
          <w:tab w:pos="9129" w:val="left" w:leader="dot"/>
        </w:tabs>
        <w:spacing w:before="40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2"/>
        </w:rPr>
        <w:t> </w:t>
      </w:r>
      <w:r>
        <w:rPr/>
        <w:t>16:</w:t>
      </w:r>
      <w:r>
        <w:rPr>
          <w:spacing w:val="-2"/>
        </w:rPr>
        <w:t> </w:t>
      </w:r>
      <w:r>
        <w:rPr/>
        <w:t>Descriptive</w:t>
      </w:r>
      <w:r>
        <w:rPr>
          <w:spacing w:val="-3"/>
        </w:rPr>
        <w:t> </w:t>
      </w:r>
      <w:r>
        <w:rPr/>
        <w:t>statistics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Perceived</w:t>
      </w:r>
      <w:r>
        <w:rPr>
          <w:spacing w:val="-2"/>
        </w:rPr>
        <w:t> </w:t>
      </w:r>
      <w:r>
        <w:rPr/>
        <w:t>Usefulness</w:t>
        <w:tab/>
        <w:t>153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17:</w:t>
      </w:r>
      <w:r>
        <w:rPr>
          <w:spacing w:val="-2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Perceived</w:t>
      </w:r>
      <w:r>
        <w:rPr>
          <w:spacing w:val="-2"/>
        </w:rPr>
        <w:t> </w:t>
      </w:r>
      <w:r>
        <w:rPr/>
        <w:t>Ease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Use</w:t>
        <w:tab/>
        <w:t>154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18:</w:t>
      </w:r>
      <w:r>
        <w:rPr>
          <w:spacing w:val="-3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Influence</w:t>
        <w:tab/>
        <w:t>155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19:</w:t>
      </w:r>
      <w:r>
        <w:rPr>
          <w:spacing w:val="-2"/>
        </w:rPr>
        <w:t> </w:t>
      </w:r>
      <w:r>
        <w:rPr/>
        <w:t>Descriptive</w:t>
      </w:r>
      <w:r>
        <w:rPr>
          <w:spacing w:val="-3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Facilitating</w:t>
      </w:r>
      <w:r>
        <w:rPr>
          <w:spacing w:val="-2"/>
        </w:rPr>
        <w:t> </w:t>
      </w:r>
      <w:r>
        <w:rPr/>
        <w:t>Conditions</w:t>
        <w:tab/>
        <w:t>155</w:t>
      </w:r>
    </w:p>
    <w:p>
      <w:pPr>
        <w:pStyle w:val="BodyText"/>
        <w:tabs>
          <w:tab w:pos="9129" w:val="left" w:leader="dot"/>
        </w:tabs>
        <w:spacing w:before="45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20:</w:t>
      </w:r>
      <w:r>
        <w:rPr>
          <w:spacing w:val="-3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Behavioral</w:t>
      </w:r>
      <w:r>
        <w:rPr>
          <w:spacing w:val="-1"/>
        </w:rPr>
        <w:t> </w:t>
      </w:r>
      <w:r>
        <w:rPr/>
        <w:t>Conditions</w:t>
        <w:tab/>
        <w:t>156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21:</w:t>
      </w:r>
      <w:r>
        <w:rPr>
          <w:spacing w:val="-2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Actual</w:t>
      </w:r>
      <w:r>
        <w:rPr>
          <w:spacing w:val="-1"/>
        </w:rPr>
        <w:t> </w:t>
      </w:r>
      <w:r>
        <w:rPr/>
        <w:t>Usage</w:t>
        <w:tab/>
        <w:t>157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5.</w:t>
      </w:r>
      <w:r>
        <w:rPr>
          <w:spacing w:val="-1"/>
        </w:rPr>
        <w:t> </w:t>
      </w:r>
      <w:r>
        <w:rPr/>
        <w:t>22:</w:t>
      </w:r>
      <w:r>
        <w:rPr>
          <w:spacing w:val="-1"/>
        </w:rPr>
        <w:t> </w:t>
      </w:r>
      <w:r>
        <w:rPr/>
        <w:t>T-test</w:t>
      </w:r>
      <w:r>
        <w:rPr>
          <w:spacing w:val="-1"/>
        </w:rPr>
        <w:t> </w:t>
      </w:r>
      <w:r>
        <w:rPr/>
        <w:t>for all</w:t>
      </w:r>
      <w:r>
        <w:rPr>
          <w:spacing w:val="-1"/>
        </w:rPr>
        <w:t> </w:t>
      </w:r>
      <w:r>
        <w:rPr/>
        <w:t>Constructs</w:t>
        <w:tab/>
        <w:t>157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23:</w:t>
      </w:r>
      <w:r>
        <w:rPr>
          <w:spacing w:val="-2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Means</w:t>
        <w:tab/>
        <w:t>159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5.</w:t>
      </w:r>
      <w:r>
        <w:rPr>
          <w:spacing w:val="-1"/>
        </w:rPr>
        <w:t> </w:t>
      </w:r>
      <w:r>
        <w:rPr/>
        <w:t>24:</w:t>
      </w:r>
      <w:r>
        <w:rPr>
          <w:spacing w:val="-2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LMS</w:t>
      </w:r>
      <w:r>
        <w:rPr>
          <w:spacing w:val="-1"/>
        </w:rPr>
        <w:t> </w:t>
      </w:r>
      <w:r>
        <w:rPr/>
        <w:t>functionality</w:t>
      </w:r>
      <w:r>
        <w:rPr>
          <w:spacing w:val="-1"/>
        </w:rPr>
        <w:t> </w:t>
      </w:r>
      <w:r>
        <w:rPr/>
        <w:t>usage</w:t>
        <w:tab/>
        <w:t>161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5.</w:t>
      </w:r>
      <w:r>
        <w:rPr>
          <w:spacing w:val="-1"/>
        </w:rPr>
        <w:t> </w:t>
      </w:r>
      <w:r>
        <w:rPr/>
        <w:t>25: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actual</w:t>
      </w:r>
      <w:r>
        <w:rPr>
          <w:spacing w:val="-1"/>
        </w:rPr>
        <w:t> </w:t>
      </w:r>
      <w:r>
        <w:rPr/>
        <w:t>usage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LMS</w:t>
        <w:tab/>
        <w:t>162</w:t>
      </w:r>
    </w:p>
    <w:p>
      <w:pPr>
        <w:pStyle w:val="BodyText"/>
        <w:tabs>
          <w:tab w:pos="9129" w:val="left" w:leader="dot"/>
        </w:tabs>
        <w:spacing w:before="40"/>
        <w:ind w:left="140"/>
      </w:pPr>
      <w:r>
        <w:rPr/>
        <w:t>Table</w:t>
      </w:r>
      <w:r>
        <w:rPr>
          <w:spacing w:val="-2"/>
        </w:rPr>
        <w:t> </w:t>
      </w:r>
      <w:r>
        <w:rPr/>
        <w:t>5.</w:t>
      </w:r>
      <w:r>
        <w:rPr>
          <w:spacing w:val="-1"/>
        </w:rPr>
        <w:t> </w:t>
      </w:r>
      <w:r>
        <w:rPr/>
        <w:t>26: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actual</w:t>
      </w:r>
      <w:r>
        <w:rPr>
          <w:spacing w:val="-1"/>
        </w:rPr>
        <w:t> </w:t>
      </w:r>
      <w:r>
        <w:rPr/>
        <w:t>usage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LMS</w:t>
        <w:tab/>
        <w:t>163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5.</w:t>
      </w:r>
      <w:r>
        <w:rPr>
          <w:spacing w:val="-1"/>
        </w:rPr>
        <w:t> </w:t>
      </w:r>
      <w:r>
        <w:rPr/>
        <w:t>27:</w:t>
      </w:r>
      <w:r>
        <w:rPr>
          <w:spacing w:val="-1"/>
        </w:rPr>
        <w:t> </w:t>
      </w:r>
      <w:r>
        <w:rPr/>
        <w:t>T-test</w:t>
      </w:r>
      <w:r>
        <w:rPr>
          <w:spacing w:val="-1"/>
        </w:rPr>
        <w:t> </w:t>
      </w:r>
      <w:r>
        <w:rPr/>
        <w:t>for all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LMS functionality</w:t>
        <w:tab/>
        <w:t>164</w:t>
      </w:r>
    </w:p>
    <w:p>
      <w:pPr>
        <w:pStyle w:val="BodyText"/>
        <w:tabs>
          <w:tab w:pos="9129" w:val="left" w:leader="dot"/>
        </w:tabs>
        <w:spacing w:before="655"/>
        <w:ind w:left="140"/>
      </w:pPr>
      <w:r>
        <w:rPr/>
        <w:t>Table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1:</w:t>
      </w:r>
      <w:r>
        <w:rPr>
          <w:spacing w:val="-2"/>
        </w:rPr>
        <w:t> </w:t>
      </w:r>
      <w:r>
        <w:rPr/>
        <w:t>Constructs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corresponding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variables</w:t>
        <w:tab/>
        <w:t>168</w:t>
      </w:r>
    </w:p>
    <w:p>
      <w:pPr>
        <w:pStyle w:val="BodyText"/>
        <w:tabs>
          <w:tab w:pos="9129" w:val="left" w:leader="dot"/>
        </w:tabs>
        <w:spacing w:before="46"/>
        <w:ind w:left="140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2:</w:t>
      </w:r>
      <w:r>
        <w:rPr>
          <w:spacing w:val="-2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measurement</w:t>
      </w:r>
      <w:r>
        <w:rPr>
          <w:spacing w:val="-2"/>
        </w:rPr>
        <w:t> </w:t>
      </w:r>
      <w:r>
        <w:rPr/>
        <w:t>model</w:t>
        <w:tab/>
        <w:t>170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3:</w:t>
      </w:r>
      <w:r>
        <w:rPr>
          <w:spacing w:val="-2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revised</w:t>
      </w:r>
      <w:r>
        <w:rPr>
          <w:spacing w:val="-2"/>
        </w:rPr>
        <w:t> </w:t>
      </w:r>
      <w:r>
        <w:rPr/>
        <w:t>measurement</w:t>
      </w:r>
      <w:r>
        <w:rPr>
          <w:spacing w:val="-2"/>
        </w:rPr>
        <w:t> </w:t>
      </w:r>
      <w:r>
        <w:rPr/>
        <w:t>model</w:t>
        <w:tab/>
        <w:t>172</w:t>
      </w:r>
    </w:p>
    <w:p>
      <w:pPr>
        <w:pStyle w:val="BodyText"/>
        <w:tabs>
          <w:tab w:pos="9129" w:val="left" w:leader="dot"/>
        </w:tabs>
        <w:spacing w:line="276" w:lineRule="auto" w:before="41"/>
        <w:ind w:left="140" w:right="549"/>
      </w:pPr>
      <w:r>
        <w:rPr/>
        <w:t>Table 6. 4: Construct Reliability, Convergent validity, Discriminant Validity and factor</w:t>
      </w:r>
      <w:r>
        <w:rPr>
          <w:spacing w:val="1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matrix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sample</w:t>
        <w:tab/>
      </w:r>
      <w:r>
        <w:rPr>
          <w:spacing w:val="-2"/>
        </w:rPr>
        <w:t>176</w:t>
      </w:r>
    </w:p>
    <w:p>
      <w:pPr>
        <w:pStyle w:val="BodyText"/>
        <w:tabs>
          <w:tab w:pos="9129" w:val="left" w:leader="dot"/>
        </w:tabs>
        <w:spacing w:line="276" w:lineRule="auto"/>
        <w:ind w:left="140" w:right="549"/>
      </w:pPr>
      <w:r>
        <w:rPr/>
        <w:t>Table 6. 5: Construct Reliability, Convergent validity, Discriminant Validity and factor</w:t>
      </w:r>
      <w:r>
        <w:rPr>
          <w:spacing w:val="1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matrix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sample</w:t>
        <w:tab/>
      </w:r>
      <w:r>
        <w:rPr>
          <w:spacing w:val="-2"/>
        </w:rPr>
        <w:t>177</w:t>
      </w:r>
    </w:p>
    <w:p>
      <w:pPr>
        <w:pStyle w:val="BodyText"/>
        <w:tabs>
          <w:tab w:pos="9129" w:val="left" w:leader="dot"/>
        </w:tabs>
        <w:spacing w:line="275" w:lineRule="exact"/>
        <w:ind w:left="140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6:</w:t>
      </w:r>
      <w:r>
        <w:rPr>
          <w:spacing w:val="-2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summary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model</w:t>
        <w:tab/>
        <w:t>181</w:t>
      </w:r>
    </w:p>
    <w:p>
      <w:pPr>
        <w:pStyle w:val="BodyText"/>
        <w:tabs>
          <w:tab w:pos="9129" w:val="left" w:leader="dot"/>
        </w:tabs>
        <w:spacing w:before="39"/>
        <w:ind w:left="140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7:</w:t>
      </w:r>
      <w:r>
        <w:rPr>
          <w:spacing w:val="-2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sample</w:t>
        <w:tab/>
        <w:t>183</w:t>
      </w:r>
    </w:p>
    <w:p>
      <w:pPr>
        <w:pStyle w:val="BodyText"/>
        <w:tabs>
          <w:tab w:pos="9129" w:val="left" w:leader="dot"/>
        </w:tabs>
        <w:spacing w:before="46"/>
        <w:ind w:left="140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8:</w:t>
      </w:r>
      <w:r>
        <w:rPr>
          <w:spacing w:val="-2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 structural</w:t>
      </w:r>
      <w:r>
        <w:rPr>
          <w:spacing w:val="-1"/>
        </w:rPr>
        <w:t> </w:t>
      </w:r>
      <w:r>
        <w:rPr/>
        <w:t>model</w:t>
        <w:tab/>
        <w:t>184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9:</w:t>
      </w:r>
      <w:r>
        <w:rPr>
          <w:spacing w:val="57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private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sample</w:t>
        <w:tab/>
        <w:t>186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10:</w:t>
      </w:r>
      <w:r>
        <w:rPr>
          <w:spacing w:val="-2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(male</w:t>
      </w:r>
      <w:r>
        <w:rPr>
          <w:spacing w:val="-2"/>
        </w:rPr>
        <w:t> </w:t>
      </w:r>
      <w:r>
        <w:rPr/>
        <w:t>Students)</w:t>
        <w:tab/>
        <w:t>190</w:t>
      </w:r>
    </w:p>
    <w:p>
      <w:pPr>
        <w:pStyle w:val="BodyText"/>
        <w:tabs>
          <w:tab w:pos="9129" w:val="left" w:leader="dot"/>
        </w:tabs>
        <w:spacing w:before="40"/>
        <w:ind w:left="140"/>
      </w:pPr>
      <w:r>
        <w:rPr/>
        <w:t>Table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11:</w:t>
      </w:r>
      <w:r>
        <w:rPr>
          <w:spacing w:val="-2"/>
        </w:rPr>
        <w:t> </w:t>
      </w:r>
      <w:r>
        <w:rPr/>
        <w:t>Factor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matrix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(male</w:t>
      </w:r>
      <w:r>
        <w:rPr>
          <w:spacing w:val="-2"/>
        </w:rPr>
        <w:t> </w:t>
      </w:r>
      <w:r>
        <w:rPr/>
        <w:t>Students)</w:t>
        <w:tab/>
        <w:t>191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12:</w:t>
      </w:r>
      <w:r>
        <w:rPr>
          <w:spacing w:val="-2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(Female</w:t>
      </w:r>
      <w:r>
        <w:rPr>
          <w:spacing w:val="-2"/>
        </w:rPr>
        <w:t> </w:t>
      </w:r>
      <w:r>
        <w:rPr/>
        <w:t>Students)</w:t>
        <w:tab/>
        <w:t>191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13:</w:t>
      </w:r>
      <w:r>
        <w:rPr>
          <w:spacing w:val="-2"/>
        </w:rPr>
        <w:t> </w:t>
      </w:r>
      <w:r>
        <w:rPr/>
        <w:t>Factor</w:t>
      </w:r>
      <w:r>
        <w:rPr>
          <w:spacing w:val="-1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matrix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(female</w:t>
      </w:r>
      <w:r>
        <w:rPr>
          <w:spacing w:val="-2"/>
        </w:rPr>
        <w:t> </w:t>
      </w:r>
      <w:r>
        <w:rPr/>
        <w:t>Students)</w:t>
        <w:tab/>
        <w:t>191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14:</w:t>
      </w:r>
      <w:r>
        <w:rPr>
          <w:spacing w:val="-2"/>
        </w:rPr>
        <w:t> </w:t>
      </w:r>
      <w:r>
        <w:rPr/>
        <w:t>Gender</w:t>
      </w:r>
      <w:r>
        <w:rPr>
          <w:spacing w:val="-1"/>
        </w:rPr>
        <w:t> </w:t>
      </w:r>
      <w:r>
        <w:rPr/>
        <w:t>multi-group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sample</w:t>
        <w:tab/>
        <w:t>192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15:</w:t>
      </w:r>
      <w:r>
        <w:rPr>
          <w:spacing w:val="-2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 (younger</w:t>
      </w:r>
      <w:r>
        <w:rPr>
          <w:spacing w:val="-1"/>
        </w:rPr>
        <w:t> </w:t>
      </w:r>
      <w:r>
        <w:rPr/>
        <w:t>Students)</w:t>
        <w:tab/>
        <w:t>193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16:</w:t>
      </w:r>
      <w:r>
        <w:rPr>
          <w:spacing w:val="-2"/>
        </w:rPr>
        <w:t> </w:t>
      </w:r>
      <w:r>
        <w:rPr/>
        <w:t>Factor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matrix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(younger</w:t>
      </w:r>
      <w:r>
        <w:rPr>
          <w:spacing w:val="-1"/>
        </w:rPr>
        <w:t> </w:t>
      </w:r>
      <w:r>
        <w:rPr/>
        <w:t>students)</w:t>
        <w:tab/>
        <w:t>193</w:t>
      </w:r>
    </w:p>
    <w:p>
      <w:pPr>
        <w:pStyle w:val="BodyText"/>
        <w:tabs>
          <w:tab w:pos="9129" w:val="left" w:leader="dot"/>
        </w:tabs>
        <w:spacing w:before="45"/>
        <w:ind w:left="140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17:</w:t>
      </w:r>
      <w:r>
        <w:rPr>
          <w:spacing w:val="-2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(older</w:t>
      </w:r>
      <w:r>
        <w:rPr>
          <w:spacing w:val="-1"/>
        </w:rPr>
        <w:t> </w:t>
      </w:r>
      <w:r>
        <w:rPr/>
        <w:t>Students)</w:t>
        <w:tab/>
        <w:t>193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18:</w:t>
      </w:r>
      <w:r>
        <w:rPr>
          <w:spacing w:val="-2"/>
        </w:rPr>
        <w:t> </w:t>
      </w:r>
      <w:r>
        <w:rPr/>
        <w:t>Factor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matrix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(older</w:t>
      </w:r>
      <w:r>
        <w:rPr>
          <w:spacing w:val="-1"/>
        </w:rPr>
        <w:t> </w:t>
      </w:r>
      <w:r>
        <w:rPr/>
        <w:t>students)</w:t>
        <w:tab/>
        <w:t>194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19: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multi-group</w:t>
      </w:r>
      <w:r>
        <w:rPr>
          <w:spacing w:val="-1"/>
        </w:rPr>
        <w:t> </w:t>
      </w:r>
      <w:r>
        <w:rPr/>
        <w:t>analysis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sample</w:t>
        <w:tab/>
        <w:t>194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20:</w:t>
      </w:r>
      <w:r>
        <w:rPr>
          <w:spacing w:val="-2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2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(high</w:t>
      </w:r>
      <w:r>
        <w:rPr>
          <w:spacing w:val="-1"/>
        </w:rPr>
        <w:t> </w:t>
      </w:r>
      <w:r>
        <w:rPr/>
        <w:t>experience)</w:t>
        <w:tab/>
        <w:t>195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21:</w:t>
      </w:r>
      <w:r>
        <w:rPr>
          <w:spacing w:val="-3"/>
        </w:rPr>
        <w:t> </w:t>
      </w:r>
      <w:r>
        <w:rPr/>
        <w:t>Factor</w:t>
      </w:r>
      <w:r>
        <w:rPr>
          <w:spacing w:val="-1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matrix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(high</w:t>
      </w:r>
      <w:r>
        <w:rPr>
          <w:spacing w:val="-1"/>
        </w:rPr>
        <w:t> </w:t>
      </w:r>
      <w:r>
        <w:rPr/>
        <w:t>experience)</w:t>
        <w:tab/>
        <w:t>196</w:t>
      </w:r>
    </w:p>
    <w:p>
      <w:pPr>
        <w:pStyle w:val="BodyText"/>
        <w:tabs>
          <w:tab w:pos="9129" w:val="left" w:leader="dot"/>
        </w:tabs>
        <w:spacing w:before="40"/>
        <w:ind w:left="140"/>
      </w:pPr>
      <w:r>
        <w:rPr/>
        <w:t>Table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22:</w:t>
      </w:r>
      <w:r>
        <w:rPr>
          <w:spacing w:val="-2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2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(low</w:t>
      </w:r>
      <w:r>
        <w:rPr>
          <w:spacing w:val="-1"/>
        </w:rPr>
        <w:t> </w:t>
      </w:r>
      <w:r>
        <w:rPr/>
        <w:t>experience)</w:t>
        <w:tab/>
        <w:t>196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23:</w:t>
      </w:r>
      <w:r>
        <w:rPr>
          <w:spacing w:val="-3"/>
        </w:rPr>
        <w:t> </w:t>
      </w:r>
      <w:r>
        <w:rPr/>
        <w:t>Factor</w:t>
      </w:r>
      <w:r>
        <w:rPr>
          <w:spacing w:val="-1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matrix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(low</w:t>
      </w:r>
      <w:r>
        <w:rPr>
          <w:spacing w:val="-1"/>
        </w:rPr>
        <w:t> </w:t>
      </w:r>
      <w:r>
        <w:rPr/>
        <w:t>experience)</w:t>
        <w:tab/>
        <w:t>196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Table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24:</w:t>
      </w:r>
      <w:r>
        <w:rPr>
          <w:spacing w:val="-2"/>
        </w:rPr>
        <w:t> </w:t>
      </w:r>
      <w:r>
        <w:rPr/>
        <w:t>Usage</w:t>
      </w:r>
      <w:r>
        <w:rPr>
          <w:spacing w:val="-2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multi-group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sample</w:t>
        <w:tab/>
        <w:t>197</w:t>
      </w:r>
    </w:p>
    <w:p>
      <w:pPr>
        <w:spacing w:after="0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tabs>
          <w:tab w:pos="9489" w:val="right" w:leader="dot"/>
        </w:tabs>
        <w:spacing w:before="93"/>
        <w:ind w:left="140"/>
      </w:pPr>
      <w:r>
        <w:rPr/>
        <w:t>Table</w:t>
      </w:r>
      <w:r>
        <w:rPr>
          <w:spacing w:val="-2"/>
        </w:rPr>
        <w:t> </w:t>
      </w:r>
      <w:r>
        <w:rPr/>
        <w:t>6. 25:</w:t>
      </w:r>
      <w:r>
        <w:rPr>
          <w:spacing w:val="-1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 fit indices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university (male)</w:t>
        <w:tab/>
        <w:t>198</w:t>
      </w:r>
    </w:p>
    <w:p>
      <w:pPr>
        <w:pStyle w:val="BodyText"/>
        <w:tabs>
          <w:tab w:pos="9489" w:val="right" w:leader="dot"/>
        </w:tabs>
        <w:spacing w:before="40"/>
        <w:ind w:left="140"/>
      </w:pPr>
      <w:r>
        <w:rPr/>
        <w:t>Table</w:t>
      </w:r>
      <w:r>
        <w:rPr>
          <w:spacing w:val="-2"/>
        </w:rPr>
        <w:t> </w:t>
      </w:r>
      <w:r>
        <w:rPr/>
        <w:t>6. 26:</w:t>
      </w:r>
      <w:r>
        <w:rPr>
          <w:spacing w:val="-2"/>
        </w:rPr>
        <w:t> </w:t>
      </w:r>
      <w:r>
        <w:rPr/>
        <w:t>Factor correlation</w:t>
      </w:r>
      <w:r>
        <w:rPr>
          <w:spacing w:val="-1"/>
        </w:rPr>
        <w:t> </w:t>
      </w:r>
      <w:r>
        <w:rPr/>
        <w:t>matrix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 (male</w:t>
      </w:r>
      <w:r>
        <w:rPr>
          <w:spacing w:val="-1"/>
        </w:rPr>
        <w:t> </w:t>
      </w:r>
      <w:r>
        <w:rPr/>
        <w:t>students)</w:t>
        <w:tab/>
        <w:t>198</w:t>
      </w:r>
    </w:p>
    <w:p>
      <w:pPr>
        <w:pStyle w:val="BodyText"/>
        <w:tabs>
          <w:tab w:pos="9489" w:val="righ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6. 27:</w:t>
      </w:r>
      <w:r>
        <w:rPr>
          <w:spacing w:val="-2"/>
        </w:rPr>
        <w:t> </w:t>
      </w:r>
      <w:r>
        <w:rPr/>
        <w:t>Goodness of</w:t>
      </w:r>
      <w:r>
        <w:rPr>
          <w:spacing w:val="-1"/>
        </w:rPr>
        <w:t> </w:t>
      </w:r>
      <w:r>
        <w:rPr/>
        <w:t>fit indices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 (female</w:t>
      </w:r>
      <w:r>
        <w:rPr>
          <w:spacing w:val="-2"/>
        </w:rPr>
        <w:t> </w:t>
      </w:r>
      <w:r>
        <w:rPr/>
        <w:t>students)</w:t>
        <w:tab/>
        <w:t>199</w:t>
      </w:r>
    </w:p>
    <w:p>
      <w:pPr>
        <w:pStyle w:val="BodyText"/>
        <w:tabs>
          <w:tab w:pos="9489" w:val="righ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28: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correlation matrix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private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(female</w:t>
      </w:r>
      <w:r>
        <w:rPr>
          <w:spacing w:val="-1"/>
        </w:rPr>
        <w:t> </w:t>
      </w:r>
      <w:r>
        <w:rPr/>
        <w:t>students)</w:t>
        <w:tab/>
        <w:t>199</w:t>
      </w:r>
    </w:p>
    <w:p>
      <w:pPr>
        <w:pStyle w:val="BodyText"/>
        <w:tabs>
          <w:tab w:pos="9489" w:val="righ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6. 29:</w:t>
      </w:r>
      <w:r>
        <w:rPr>
          <w:spacing w:val="-1"/>
        </w:rPr>
        <w:t> </w:t>
      </w:r>
      <w:r>
        <w:rPr/>
        <w:t>Gender</w:t>
      </w:r>
      <w:r>
        <w:rPr>
          <w:spacing w:val="-1"/>
        </w:rPr>
        <w:t> </w:t>
      </w:r>
      <w:r>
        <w:rPr/>
        <w:t>multi-group analysis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sample</w:t>
        <w:tab/>
        <w:t>200</w:t>
      </w:r>
    </w:p>
    <w:p>
      <w:pPr>
        <w:pStyle w:val="BodyText"/>
        <w:tabs>
          <w:tab w:pos="9489" w:val="right" w:leader="dot"/>
        </w:tabs>
        <w:spacing w:before="45"/>
        <w:ind w:left="140"/>
      </w:pPr>
      <w:r>
        <w:rPr/>
        <w:t>Table</w:t>
      </w:r>
      <w:r>
        <w:rPr>
          <w:spacing w:val="-2"/>
        </w:rPr>
        <w:t> </w:t>
      </w:r>
      <w:r>
        <w:rPr/>
        <w:t>6. 30:</w:t>
      </w:r>
      <w:r>
        <w:rPr>
          <w:spacing w:val="-2"/>
        </w:rPr>
        <w:t> </w:t>
      </w:r>
      <w:r>
        <w:rPr/>
        <w:t>Goodness of fit</w:t>
      </w:r>
      <w:r>
        <w:rPr>
          <w:spacing w:val="-1"/>
        </w:rPr>
        <w:t> </w:t>
      </w:r>
      <w:r>
        <w:rPr/>
        <w:t>indices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(older students)</w:t>
        <w:tab/>
        <w:t>201</w:t>
      </w:r>
    </w:p>
    <w:p>
      <w:pPr>
        <w:pStyle w:val="BodyText"/>
        <w:tabs>
          <w:tab w:pos="9489" w:val="righ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6. 31:</w:t>
      </w:r>
      <w:r>
        <w:rPr>
          <w:spacing w:val="-2"/>
        </w:rPr>
        <w:t> </w:t>
      </w:r>
      <w:r>
        <w:rPr/>
        <w:t>Factor correlation</w:t>
      </w:r>
      <w:r>
        <w:rPr>
          <w:spacing w:val="-1"/>
        </w:rPr>
        <w:t> </w:t>
      </w:r>
      <w:r>
        <w:rPr/>
        <w:t>matrix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 (older</w:t>
      </w:r>
      <w:r>
        <w:rPr>
          <w:spacing w:val="-1"/>
        </w:rPr>
        <w:t> </w:t>
      </w:r>
      <w:r>
        <w:rPr/>
        <w:t>students)</w:t>
        <w:tab/>
        <w:t>201</w:t>
      </w:r>
    </w:p>
    <w:p>
      <w:pPr>
        <w:pStyle w:val="BodyText"/>
        <w:tabs>
          <w:tab w:pos="9489" w:val="righ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6. 32:</w:t>
      </w:r>
      <w:r>
        <w:rPr>
          <w:spacing w:val="-2"/>
        </w:rPr>
        <w:t> </w:t>
      </w:r>
      <w:r>
        <w:rPr/>
        <w:t>Goodness of</w:t>
      </w:r>
      <w:r>
        <w:rPr>
          <w:spacing w:val="-1"/>
        </w:rPr>
        <w:t> </w:t>
      </w:r>
      <w:r>
        <w:rPr/>
        <w:t>fit indices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 (younger</w:t>
      </w:r>
      <w:r>
        <w:rPr>
          <w:spacing w:val="-1"/>
        </w:rPr>
        <w:t> </w:t>
      </w:r>
      <w:r>
        <w:rPr/>
        <w:t>students)</w:t>
        <w:tab/>
        <w:t>201</w:t>
      </w:r>
    </w:p>
    <w:p>
      <w:pPr>
        <w:pStyle w:val="BodyText"/>
        <w:tabs>
          <w:tab w:pos="9489" w:val="righ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33: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correlation matrix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private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(younger students)</w:t>
        <w:tab/>
        <w:t>202</w:t>
      </w:r>
    </w:p>
    <w:p>
      <w:pPr>
        <w:pStyle w:val="BodyText"/>
        <w:tabs>
          <w:tab w:pos="9489" w:val="righ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6. 34:</w:t>
      </w:r>
      <w:r>
        <w:rPr>
          <w:spacing w:val="-1"/>
        </w:rPr>
        <w:t> </w:t>
      </w:r>
      <w:r>
        <w:rPr/>
        <w:t>Age</w:t>
      </w:r>
      <w:r>
        <w:rPr>
          <w:spacing w:val="-1"/>
        </w:rPr>
        <w:t> </w:t>
      </w:r>
      <w:r>
        <w:rPr/>
        <w:t>multi-group</w:t>
      </w:r>
      <w:r>
        <w:rPr>
          <w:spacing w:val="-1"/>
        </w:rPr>
        <w:t> </w:t>
      </w:r>
      <w:r>
        <w:rPr/>
        <w:t>analysis for the</w:t>
      </w:r>
      <w:r>
        <w:rPr>
          <w:spacing w:val="-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 sample</w:t>
        <w:tab/>
        <w:t>202</w:t>
      </w:r>
    </w:p>
    <w:p>
      <w:pPr>
        <w:pStyle w:val="BodyText"/>
        <w:tabs>
          <w:tab w:pos="9489" w:val="righ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35:</w:t>
      </w:r>
      <w:r>
        <w:rPr>
          <w:spacing w:val="-1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 fit</w:t>
      </w:r>
      <w:r>
        <w:rPr>
          <w:spacing w:val="-1"/>
        </w:rPr>
        <w:t> </w:t>
      </w:r>
      <w:r>
        <w:rPr/>
        <w:t>indices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 (high</w:t>
      </w:r>
      <w:r>
        <w:rPr>
          <w:spacing w:val="-1"/>
        </w:rPr>
        <w:t> </w:t>
      </w:r>
      <w:r>
        <w:rPr/>
        <w:t>experience)</w:t>
        <w:tab/>
        <w:t>203</w:t>
      </w:r>
    </w:p>
    <w:p>
      <w:pPr>
        <w:pStyle w:val="BodyText"/>
        <w:tabs>
          <w:tab w:pos="9489" w:val="right" w:leader="dot"/>
        </w:tabs>
        <w:spacing w:before="40"/>
        <w:ind w:left="140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36: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matrix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private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(high experience)</w:t>
        <w:tab/>
        <w:t>204</w:t>
      </w:r>
    </w:p>
    <w:p>
      <w:pPr>
        <w:pStyle w:val="BodyText"/>
        <w:tabs>
          <w:tab w:pos="9489" w:val="righ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6. 37:</w:t>
      </w:r>
      <w:r>
        <w:rPr>
          <w:spacing w:val="-2"/>
        </w:rPr>
        <w:t> </w:t>
      </w:r>
      <w:r>
        <w:rPr/>
        <w:t>Goodness of</w:t>
      </w:r>
      <w:r>
        <w:rPr>
          <w:spacing w:val="-1"/>
        </w:rPr>
        <w:t> </w:t>
      </w:r>
      <w:r>
        <w:rPr/>
        <w:t>fit indices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private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(low experience)</w:t>
        <w:tab/>
        <w:t>204</w:t>
      </w:r>
    </w:p>
    <w:p>
      <w:pPr>
        <w:pStyle w:val="BodyText"/>
        <w:tabs>
          <w:tab w:pos="9489" w:val="right" w:leader="dot"/>
        </w:tabs>
        <w:spacing w:before="46"/>
        <w:ind w:left="140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38: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matrix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(low experience)</w:t>
        <w:tab/>
        <w:t>204</w:t>
      </w:r>
    </w:p>
    <w:p>
      <w:pPr>
        <w:pStyle w:val="BodyText"/>
        <w:tabs>
          <w:tab w:pos="9489" w:val="righ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39:</w:t>
      </w:r>
      <w:r>
        <w:rPr>
          <w:spacing w:val="-1"/>
        </w:rPr>
        <w:t> </w:t>
      </w:r>
      <w:r>
        <w:rPr/>
        <w:t>Usage</w:t>
      </w:r>
      <w:r>
        <w:rPr>
          <w:spacing w:val="-2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multi-group analysis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sample</w:t>
        <w:tab/>
        <w:t>205</w:t>
      </w:r>
    </w:p>
    <w:p>
      <w:pPr>
        <w:pStyle w:val="BodyText"/>
        <w:tabs>
          <w:tab w:pos="9489" w:val="right" w:leader="dot"/>
        </w:tabs>
        <w:spacing w:before="40"/>
        <w:ind w:left="140"/>
      </w:pPr>
      <w:r>
        <w:rPr/>
        <w:t>Table</w:t>
      </w:r>
      <w:r>
        <w:rPr>
          <w:spacing w:val="-2"/>
        </w:rPr>
        <w:t> </w:t>
      </w:r>
      <w:r>
        <w:rPr/>
        <w:t>6. 40:</w:t>
      </w:r>
      <w:r>
        <w:rPr>
          <w:spacing w:val="-1"/>
        </w:rPr>
        <w:t> </w:t>
      </w:r>
      <w:r>
        <w:rPr/>
        <w:t>Summary of the</w:t>
      </w:r>
      <w:r>
        <w:rPr>
          <w:spacing w:val="-1"/>
        </w:rPr>
        <w:t> </w:t>
      </w:r>
      <w:r>
        <w:rPr/>
        <w:t>direct</w:t>
      </w:r>
      <w:r>
        <w:rPr>
          <w:spacing w:val="-1"/>
        </w:rPr>
        <w:t> </w:t>
      </w:r>
      <w:r>
        <w:rPr/>
        <w:t>hypotheses results</w:t>
        <w:tab/>
        <w:t>206</w:t>
      </w:r>
    </w:p>
    <w:p>
      <w:pPr>
        <w:pStyle w:val="BodyText"/>
        <w:tabs>
          <w:tab w:pos="9489" w:val="right" w:leader="dot"/>
        </w:tabs>
        <w:spacing w:before="41"/>
        <w:ind w:left="140"/>
      </w:pPr>
      <w:r>
        <w:rPr/>
        <w:t>Table</w:t>
      </w:r>
      <w:r>
        <w:rPr>
          <w:spacing w:val="-2"/>
        </w:rPr>
        <w:t> </w:t>
      </w:r>
      <w:r>
        <w:rPr/>
        <w:t>6. 41: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moderating</w:t>
      </w:r>
      <w:r>
        <w:rPr>
          <w:spacing w:val="-1"/>
        </w:rPr>
        <w:t> </w:t>
      </w:r>
      <w:r>
        <w:rPr/>
        <w:t>effects on the</w:t>
      </w:r>
      <w:r>
        <w:rPr>
          <w:spacing w:val="-2"/>
        </w:rPr>
        <w:t> </w:t>
      </w:r>
      <w:r>
        <w:rPr/>
        <w:t>hypotheses results</w:t>
        <w:tab/>
        <w:t>207</w:t>
      </w:r>
    </w:p>
    <w:p>
      <w:pPr>
        <w:pStyle w:val="BodyText"/>
        <w:tabs>
          <w:tab w:pos="9489" w:val="right" w:leader="dot"/>
        </w:tabs>
        <w:spacing w:before="656"/>
        <w:ind w:left="140"/>
      </w:pPr>
      <w:r>
        <w:rPr/>
        <w:t>Table</w:t>
      </w:r>
      <w:r>
        <w:rPr>
          <w:spacing w:val="-2"/>
        </w:rPr>
        <w:t> </w:t>
      </w:r>
      <w:r>
        <w:rPr/>
        <w:t>7. 1: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antecedent’s hypotheses tests</w:t>
        <w:tab/>
        <w:t>211</w:t>
      </w:r>
    </w:p>
    <w:p>
      <w:pPr>
        <w:spacing w:after="0"/>
        <w:sectPr>
          <w:pgSz w:w="12240" w:h="15840"/>
          <w:pgMar w:header="727" w:footer="1065" w:top="1340" w:bottom="1260" w:left="1300" w:right="900"/>
        </w:sectPr>
      </w:pPr>
    </w:p>
    <w:p>
      <w:pPr>
        <w:pStyle w:val="Heading1"/>
        <w:ind w:left="140"/>
      </w:pPr>
      <w:bookmarkStart w:name="_TOC_250180" w:id="7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7"/>
      <w:r>
        <w:rPr/>
        <w:t>Figures</w:t>
      </w:r>
    </w:p>
    <w:p>
      <w:pPr>
        <w:pStyle w:val="BodyText"/>
        <w:tabs>
          <w:tab w:pos="9249" w:val="left" w:leader="dot"/>
        </w:tabs>
        <w:spacing w:before="166"/>
        <w:ind w:left="140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1:</w:t>
      </w:r>
      <w:r>
        <w:rPr>
          <w:spacing w:val="-2"/>
        </w:rPr>
        <w:t> </w:t>
      </w:r>
      <w:r>
        <w:rPr/>
        <w:t>Grouping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Universities</w:t>
        <w:tab/>
        <w:t>19</w:t>
      </w:r>
    </w:p>
    <w:p>
      <w:pPr>
        <w:pStyle w:val="BodyText"/>
        <w:tabs>
          <w:tab w:pos="9249" w:val="left" w:leader="dot"/>
        </w:tabs>
        <w:spacing w:before="41"/>
        <w:ind w:left="140"/>
      </w:pPr>
      <w:r>
        <w:rPr/>
        <w:t>Figure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2: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Theory</w:t>
      </w:r>
      <w:r>
        <w:rPr>
          <w:spacing w:val="-1"/>
        </w:rPr>
        <w:t> </w:t>
      </w:r>
      <w:r>
        <w:rPr/>
        <w:t>(Bandura,</w:t>
      </w:r>
      <w:r>
        <w:rPr>
          <w:spacing w:val="-1"/>
        </w:rPr>
        <w:t> </w:t>
      </w:r>
      <w:r>
        <w:rPr/>
        <w:t>1986)</w:t>
        <w:tab/>
        <w:t>27</w:t>
      </w:r>
    </w:p>
    <w:p>
      <w:pPr>
        <w:pStyle w:val="BodyText"/>
        <w:tabs>
          <w:tab w:pos="9249" w:val="left" w:leader="dot"/>
        </w:tabs>
        <w:spacing w:before="41"/>
        <w:ind w:left="140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3: Schema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Reasoned Action</w:t>
      </w:r>
      <w:r>
        <w:rPr>
          <w:spacing w:val="-1"/>
        </w:rPr>
        <w:t> </w:t>
      </w:r>
      <w:r>
        <w:rPr/>
        <w:t>(Ajzen</w:t>
      </w:r>
      <w:r>
        <w:rPr>
          <w:spacing w:val="-1"/>
        </w:rPr>
        <w:t> </w:t>
      </w:r>
      <w:r>
        <w:rPr/>
        <w:t>&amp; Fishbein,</w:t>
      </w:r>
      <w:r>
        <w:rPr>
          <w:spacing w:val="-1"/>
        </w:rPr>
        <w:t> </w:t>
      </w:r>
      <w:r>
        <w:rPr/>
        <w:t>1975)</w:t>
        <w:tab/>
        <w:t>30</w:t>
      </w:r>
    </w:p>
    <w:p>
      <w:pPr>
        <w:pStyle w:val="BodyText"/>
        <w:tabs>
          <w:tab w:pos="9249" w:val="left" w:leader="dot"/>
        </w:tabs>
        <w:spacing w:before="41"/>
        <w:ind w:left="140"/>
      </w:pPr>
      <w:r>
        <w:rPr/>
        <w:t>Figure</w:t>
      </w:r>
      <w:r>
        <w:rPr>
          <w:spacing w:val="-1"/>
        </w:rPr>
        <w:t> </w:t>
      </w:r>
      <w:r>
        <w:rPr/>
        <w:t>2.</w:t>
      </w:r>
      <w:r>
        <w:rPr>
          <w:spacing w:val="-1"/>
        </w:rPr>
        <w:t> </w:t>
      </w:r>
      <w:r>
        <w:rPr/>
        <w:t>4:</w:t>
      </w:r>
      <w:r>
        <w:rPr>
          <w:spacing w:val="-1"/>
        </w:rPr>
        <w:t> </w:t>
      </w:r>
      <w:r>
        <w:rPr/>
        <w:t>Model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Theory of</w:t>
      </w:r>
      <w:r>
        <w:rPr>
          <w:spacing w:val="-1"/>
        </w:rPr>
        <w:t> </w:t>
      </w:r>
      <w:r>
        <w:rPr/>
        <w:t>Planned</w:t>
      </w:r>
      <w:r>
        <w:rPr>
          <w:spacing w:val="-1"/>
        </w:rPr>
        <w:t> </w:t>
      </w:r>
      <w:r>
        <w:rPr/>
        <w:t>Behavior (Ajzen,</w:t>
      </w:r>
      <w:r>
        <w:rPr>
          <w:spacing w:val="-1"/>
        </w:rPr>
        <w:t> </w:t>
      </w:r>
      <w:r>
        <w:rPr/>
        <w:t>1985)</w:t>
        <w:tab/>
        <w:t>34</w:t>
      </w:r>
    </w:p>
    <w:p>
      <w:pPr>
        <w:pStyle w:val="BodyText"/>
        <w:tabs>
          <w:tab w:pos="9249" w:val="left" w:leader="dot"/>
        </w:tabs>
        <w:spacing w:before="41"/>
        <w:ind w:left="140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5: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Decomposed</w:t>
      </w:r>
      <w:r>
        <w:rPr>
          <w:spacing w:val="-1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Planned Behavior</w:t>
      </w:r>
      <w:r>
        <w:rPr>
          <w:spacing w:val="-1"/>
        </w:rPr>
        <w:t> </w:t>
      </w:r>
      <w:r>
        <w:rPr/>
        <w:t>(Taylor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Todd,</w:t>
      </w:r>
      <w:r>
        <w:rPr>
          <w:spacing w:val="-1"/>
        </w:rPr>
        <w:t> </w:t>
      </w:r>
      <w:r>
        <w:rPr/>
        <w:t>1995b)</w:t>
        <w:tab/>
        <w:t>36</w:t>
      </w:r>
    </w:p>
    <w:p>
      <w:pPr>
        <w:pStyle w:val="BodyText"/>
        <w:tabs>
          <w:tab w:pos="9249" w:val="left" w:leader="dot"/>
        </w:tabs>
        <w:spacing w:before="40"/>
        <w:ind w:left="140"/>
      </w:pPr>
      <w:r>
        <w:rPr/>
        <w:t>Figure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6: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(Davis,</w:t>
      </w:r>
      <w:r>
        <w:rPr>
          <w:spacing w:val="-1"/>
        </w:rPr>
        <w:t> </w:t>
      </w:r>
      <w:r>
        <w:rPr/>
        <w:t>1989)</w:t>
        <w:tab/>
        <w:t>38</w:t>
      </w:r>
    </w:p>
    <w:p>
      <w:pPr>
        <w:pStyle w:val="BodyText"/>
        <w:tabs>
          <w:tab w:pos="9249" w:val="left" w:leader="dot"/>
        </w:tabs>
        <w:spacing w:line="276" w:lineRule="auto" w:before="41"/>
        <w:ind w:left="140" w:right="549"/>
      </w:pPr>
      <w:r>
        <w:rPr/>
        <w:t>Figure</w:t>
      </w:r>
      <w:r>
        <w:rPr>
          <w:spacing w:val="-1"/>
        </w:rPr>
        <w:t> </w:t>
      </w:r>
      <w:r>
        <w:rPr/>
        <w:t>2.</w:t>
      </w:r>
      <w:r>
        <w:rPr>
          <w:spacing w:val="1"/>
        </w:rPr>
        <w:t> </w:t>
      </w:r>
      <w:r>
        <w:rPr/>
        <w:t>7: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Acceptance Model</w:t>
      </w:r>
      <w:r>
        <w:rPr>
          <w:spacing w:val="1"/>
        </w:rPr>
        <w:t> </w:t>
      </w:r>
      <w:r>
        <w:rPr/>
        <w:t>(TAM2)</w:t>
      </w:r>
      <w:r>
        <w:rPr>
          <w:spacing w:val="1"/>
        </w:rPr>
        <w:t> </w:t>
      </w:r>
      <w:r>
        <w:rPr/>
        <w:t>(Venkatesh &amp;</w:t>
      </w:r>
      <w:r>
        <w:rPr>
          <w:spacing w:val="1"/>
        </w:rPr>
        <w:t> </w:t>
      </w:r>
      <w:r>
        <w:rPr/>
        <w:t>Davis,</w:t>
      </w:r>
      <w:r>
        <w:rPr>
          <w:spacing w:val="-1"/>
        </w:rPr>
        <w:t> </w:t>
      </w:r>
      <w:r>
        <w:rPr/>
        <w:t>2000)</w:t>
        <w:tab/>
      </w:r>
      <w:r>
        <w:rPr>
          <w:spacing w:val="-3"/>
        </w:rPr>
        <w:t>41</w:t>
      </w:r>
    </w:p>
    <w:p>
      <w:pPr>
        <w:pStyle w:val="BodyText"/>
        <w:tabs>
          <w:tab w:pos="9249" w:val="left" w:leader="dot"/>
        </w:tabs>
        <w:spacing w:before="4"/>
        <w:ind w:left="140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8: Model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Combined TAM</w:t>
      </w:r>
      <w:r>
        <w:rPr>
          <w:spacing w:val="-1"/>
        </w:rPr>
        <w:t> </w:t>
      </w:r>
      <w:r>
        <w:rPr/>
        <w:t>(C-TAM-TPB)</w:t>
      </w:r>
      <w:r>
        <w:rPr>
          <w:spacing w:val="-1"/>
        </w:rPr>
        <w:t> </w:t>
      </w:r>
      <w:r>
        <w:rPr/>
        <w:t>(Taylor &amp;</w:t>
      </w:r>
      <w:r>
        <w:rPr>
          <w:spacing w:val="-1"/>
        </w:rPr>
        <w:t> </w:t>
      </w:r>
      <w:r>
        <w:rPr/>
        <w:t>Todd, 1995a)</w:t>
        <w:tab/>
        <w:t>43</w:t>
      </w:r>
    </w:p>
    <w:p>
      <w:pPr>
        <w:pStyle w:val="BodyText"/>
        <w:tabs>
          <w:tab w:pos="9249" w:val="left" w:leader="dot"/>
        </w:tabs>
        <w:spacing w:before="41"/>
        <w:ind w:left="140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9: Task-Technology</w:t>
      </w:r>
      <w:r>
        <w:rPr>
          <w:spacing w:val="-1"/>
        </w:rPr>
        <w:t> </w:t>
      </w:r>
      <w:r>
        <w:rPr/>
        <w:t>Fit Model</w:t>
      </w:r>
      <w:r>
        <w:rPr>
          <w:spacing w:val="-1"/>
        </w:rPr>
        <w:t> </w:t>
      </w:r>
      <w:r>
        <w:rPr/>
        <w:t>(Goodhue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Thompson, 1995)</w:t>
        <w:tab/>
        <w:t>44</w:t>
      </w:r>
    </w:p>
    <w:p>
      <w:pPr>
        <w:pStyle w:val="BodyText"/>
        <w:tabs>
          <w:tab w:pos="9249" w:val="left" w:leader="dot"/>
        </w:tabs>
        <w:spacing w:line="276" w:lineRule="auto" w:before="41"/>
        <w:ind w:left="140" w:right="549"/>
      </w:pPr>
      <w:r>
        <w:rPr/>
        <w:t>Figure 2. 10: Unified Theory of Acceptance and Use of Technology (Venkatesh, Morris, Davis,</w:t>
      </w:r>
      <w:r>
        <w:rPr>
          <w:spacing w:val="1"/>
        </w:rPr>
        <w:t> </w:t>
      </w:r>
      <w:r>
        <w:rPr/>
        <w:t>&amp;</w:t>
      </w:r>
      <w:r>
        <w:rPr>
          <w:spacing w:val="-1"/>
        </w:rPr>
        <w:t> </w:t>
      </w:r>
      <w:r>
        <w:rPr/>
        <w:t>Davis, 2003)</w:t>
        <w:tab/>
      </w:r>
      <w:r>
        <w:rPr>
          <w:spacing w:val="-3"/>
        </w:rPr>
        <w:t>47</w:t>
      </w:r>
    </w:p>
    <w:p>
      <w:pPr>
        <w:pStyle w:val="BodyText"/>
        <w:tabs>
          <w:tab w:pos="9249" w:val="left" w:leader="dot"/>
        </w:tabs>
        <w:spacing w:line="276" w:lineRule="auto"/>
        <w:ind w:left="140" w:right="549"/>
      </w:pPr>
      <w:r>
        <w:rPr/>
        <w:t>Figure 2. 11: Unified Theory of Acceptance and Use of Technology (Venkatesh, Thong, &amp; Xu,</w:t>
      </w:r>
      <w:r>
        <w:rPr>
          <w:spacing w:val="1"/>
        </w:rPr>
        <w:t> </w:t>
      </w:r>
      <w:r>
        <w:rPr/>
        <w:t>2012)</w:t>
        <w:tab/>
      </w:r>
      <w:r>
        <w:rPr>
          <w:spacing w:val="-3"/>
        </w:rPr>
        <w:t>49</w:t>
      </w:r>
    </w:p>
    <w:p>
      <w:pPr>
        <w:pStyle w:val="BodyText"/>
        <w:tabs>
          <w:tab w:pos="9249" w:val="left" w:leader="dot"/>
        </w:tabs>
        <w:spacing w:line="276" w:lineRule="auto"/>
        <w:ind w:left="140" w:right="549"/>
      </w:pPr>
      <w:r>
        <w:rPr/>
        <w:t>Figure 2. 12: End-User Computing Satisfaction (Doll &amp; Torkzadeh, 1988: Doll, Xia, &amp;</w:t>
      </w:r>
      <w:r>
        <w:rPr>
          <w:spacing w:val="1"/>
        </w:rPr>
        <w:t> </w:t>
      </w:r>
      <w:r>
        <w:rPr/>
        <w:t>Torkzadeh,</w:t>
      </w:r>
      <w:r>
        <w:rPr>
          <w:spacing w:val="-1"/>
        </w:rPr>
        <w:t> </w:t>
      </w:r>
      <w:r>
        <w:rPr/>
        <w:t>1994)</w:t>
        <w:tab/>
      </w:r>
      <w:r>
        <w:rPr>
          <w:spacing w:val="-3"/>
        </w:rPr>
        <w:t>51</w:t>
      </w:r>
    </w:p>
    <w:p>
      <w:pPr>
        <w:pStyle w:val="BodyText"/>
        <w:tabs>
          <w:tab w:pos="9249" w:val="left" w:leader="dot"/>
        </w:tabs>
        <w:spacing w:before="1"/>
        <w:ind w:left="140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13:</w:t>
      </w:r>
      <w:r>
        <w:rPr>
          <w:spacing w:val="-1"/>
        </w:rPr>
        <w:t> </w:t>
      </w:r>
      <w:r>
        <w:rPr/>
        <w:t>DeLone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McLean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success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(DeLone</w:t>
      </w:r>
      <w:r>
        <w:rPr>
          <w:spacing w:val="-2"/>
        </w:rPr>
        <w:t> </w:t>
      </w:r>
      <w:r>
        <w:rPr/>
        <w:t>&amp; McLean,</w:t>
      </w:r>
      <w:r>
        <w:rPr>
          <w:spacing w:val="-1"/>
        </w:rPr>
        <w:t> </w:t>
      </w:r>
      <w:r>
        <w:rPr/>
        <w:t>1992)</w:t>
        <w:tab/>
        <w:t>52</w:t>
      </w:r>
    </w:p>
    <w:p>
      <w:pPr>
        <w:pStyle w:val="BodyText"/>
        <w:tabs>
          <w:tab w:pos="9249" w:val="left" w:leader="dot"/>
        </w:tabs>
        <w:spacing w:before="41"/>
        <w:ind w:left="140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14:</w:t>
      </w:r>
      <w:r>
        <w:rPr>
          <w:spacing w:val="-1"/>
        </w:rPr>
        <w:t> </w:t>
      </w:r>
      <w:r>
        <w:rPr/>
        <w:t>DeLone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McLean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success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(DeLone</w:t>
      </w:r>
      <w:r>
        <w:rPr>
          <w:spacing w:val="-2"/>
        </w:rPr>
        <w:t> </w:t>
      </w:r>
      <w:r>
        <w:rPr/>
        <w:t>&amp; McLean,</w:t>
      </w:r>
      <w:r>
        <w:rPr>
          <w:spacing w:val="-1"/>
        </w:rPr>
        <w:t> </w:t>
      </w:r>
      <w:r>
        <w:rPr/>
        <w:t>2003)</w:t>
        <w:tab/>
        <w:t>53</w:t>
      </w:r>
    </w:p>
    <w:p>
      <w:pPr>
        <w:pStyle w:val="BodyText"/>
        <w:tabs>
          <w:tab w:pos="9249" w:val="left" w:leader="dot"/>
        </w:tabs>
        <w:spacing w:before="41"/>
        <w:ind w:left="140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15:</w:t>
      </w:r>
      <w:r>
        <w:rPr>
          <w:spacing w:val="-1"/>
        </w:rPr>
        <w:t> </w:t>
      </w:r>
      <w:r>
        <w:rPr/>
        <w:t>Research 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1</w:t>
        <w:tab/>
        <w:t>63</w:t>
      </w:r>
    </w:p>
    <w:p>
      <w:pPr>
        <w:pStyle w:val="BodyText"/>
        <w:tabs>
          <w:tab w:pos="9249" w:val="left" w:leader="dot"/>
        </w:tabs>
        <w:spacing w:before="40"/>
        <w:ind w:left="140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16:</w:t>
      </w:r>
      <w:r>
        <w:rPr>
          <w:spacing w:val="-1"/>
        </w:rPr>
        <w:t> </w:t>
      </w:r>
      <w:r>
        <w:rPr/>
        <w:t>Research 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2</w:t>
        <w:tab/>
        <w:t>65</w:t>
      </w:r>
    </w:p>
    <w:p>
      <w:pPr>
        <w:pStyle w:val="BodyText"/>
        <w:tabs>
          <w:tab w:pos="9249" w:val="left" w:leader="dot"/>
        </w:tabs>
        <w:spacing w:before="41"/>
        <w:ind w:left="140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17:</w:t>
      </w:r>
      <w:r>
        <w:rPr>
          <w:spacing w:val="-1"/>
        </w:rPr>
        <w:t> </w:t>
      </w:r>
      <w:r>
        <w:rPr/>
        <w:t>Research 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4</w:t>
        <w:tab/>
        <w:t>67</w:t>
      </w:r>
    </w:p>
    <w:p>
      <w:pPr>
        <w:pStyle w:val="BodyText"/>
        <w:tabs>
          <w:tab w:pos="9249" w:val="left" w:leader="dot"/>
        </w:tabs>
        <w:spacing w:before="41"/>
        <w:ind w:left="140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18:</w:t>
      </w:r>
      <w:r>
        <w:rPr>
          <w:spacing w:val="-1"/>
        </w:rPr>
        <w:t> </w:t>
      </w:r>
      <w:r>
        <w:rPr/>
        <w:t>Research 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5</w:t>
        <w:tab/>
        <w:t>68</w:t>
      </w:r>
    </w:p>
    <w:p>
      <w:pPr>
        <w:pStyle w:val="BodyText"/>
        <w:tabs>
          <w:tab w:pos="9249" w:val="left" w:leader="dot"/>
        </w:tabs>
        <w:spacing w:before="41"/>
        <w:ind w:left="140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19:</w:t>
      </w:r>
      <w:r>
        <w:rPr>
          <w:spacing w:val="-1"/>
        </w:rPr>
        <w:t> </w:t>
      </w:r>
      <w:r>
        <w:rPr/>
        <w:t>Research 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5</w:t>
        <w:tab/>
        <w:t>69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0"/>
        </w:rPr>
      </w:pPr>
    </w:p>
    <w:p>
      <w:pPr>
        <w:pStyle w:val="BodyText"/>
        <w:tabs>
          <w:tab w:pos="9249" w:val="left" w:leader="dot"/>
        </w:tabs>
        <w:ind w:left="140"/>
      </w:pPr>
      <w:r>
        <w:rPr/>
        <w:t>Figure</w:t>
      </w:r>
      <w:r>
        <w:rPr>
          <w:spacing w:val="-2"/>
        </w:rPr>
        <w:t> </w:t>
      </w:r>
      <w:r>
        <w:rPr/>
        <w:t>3.</w:t>
      </w:r>
      <w:r>
        <w:rPr>
          <w:spacing w:val="-1"/>
        </w:rPr>
        <w:t> </w:t>
      </w:r>
      <w:r>
        <w:rPr/>
        <w:t>1:</w:t>
      </w:r>
      <w:r>
        <w:rPr>
          <w:spacing w:val="-1"/>
        </w:rPr>
        <w:t> </w:t>
      </w:r>
      <w:r>
        <w:rPr/>
        <w:t>Overview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causal</w:t>
      </w:r>
      <w:r>
        <w:rPr>
          <w:spacing w:val="-1"/>
        </w:rPr>
        <w:t> </w:t>
      </w:r>
      <w:r>
        <w:rPr/>
        <w:t>model</w:t>
        <w:tab/>
        <w:t>77</w:t>
      </w:r>
    </w:p>
    <w:p>
      <w:pPr>
        <w:pStyle w:val="BodyText"/>
        <w:tabs>
          <w:tab w:pos="9249" w:val="left" w:leader="dot"/>
        </w:tabs>
        <w:spacing w:before="41"/>
        <w:ind w:left="140"/>
      </w:pPr>
      <w:r>
        <w:rPr/>
        <w:t>Figure</w:t>
      </w:r>
      <w:r>
        <w:rPr>
          <w:spacing w:val="-2"/>
        </w:rPr>
        <w:t> </w:t>
      </w:r>
      <w:r>
        <w:rPr/>
        <w:t>3.</w:t>
      </w:r>
      <w:r>
        <w:rPr>
          <w:spacing w:val="-1"/>
        </w:rPr>
        <w:t> </w:t>
      </w:r>
      <w:r>
        <w:rPr/>
        <w:t>2:</w:t>
      </w:r>
      <w:r>
        <w:rPr>
          <w:spacing w:val="-1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Model</w:t>
        <w:tab/>
        <w:t>78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pStyle w:val="BodyText"/>
        <w:tabs>
          <w:tab w:pos="9129" w:val="left" w:leader="dot"/>
        </w:tabs>
        <w:spacing w:line="280" w:lineRule="auto"/>
        <w:ind w:left="140" w:right="549"/>
      </w:pPr>
      <w:r>
        <w:rPr/>
        <w:t>Figure 4. 1: Overall Research Design: Knowledge claims, strategies on inquiry and methods</w:t>
      </w:r>
      <w:r>
        <w:rPr>
          <w:spacing w:val="1"/>
        </w:rPr>
        <w:t> </w:t>
      </w:r>
      <w:r>
        <w:rPr/>
        <w:t>leading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approaches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design.</w:t>
      </w:r>
      <w:r>
        <w:rPr>
          <w:spacing w:val="-1"/>
        </w:rPr>
        <w:t> </w:t>
      </w:r>
      <w:r>
        <w:rPr/>
        <w:t>Source:</w:t>
      </w:r>
      <w:r>
        <w:rPr>
          <w:spacing w:val="-2"/>
        </w:rPr>
        <w:t> </w:t>
      </w:r>
      <w:r>
        <w:rPr/>
        <w:t>Creswell</w:t>
      </w:r>
      <w:r>
        <w:rPr>
          <w:spacing w:val="-2"/>
        </w:rPr>
        <w:t> </w:t>
      </w:r>
      <w:r>
        <w:rPr/>
        <w:t>(2008)</w:t>
        <w:tab/>
      </w:r>
      <w:r>
        <w:rPr>
          <w:spacing w:val="-2"/>
        </w:rPr>
        <w:t>106</w:t>
      </w:r>
    </w:p>
    <w:p>
      <w:pPr>
        <w:pStyle w:val="BodyText"/>
        <w:tabs>
          <w:tab w:pos="9129" w:val="left" w:leader="dot"/>
        </w:tabs>
        <w:spacing w:line="269" w:lineRule="exact"/>
        <w:ind w:left="140"/>
      </w:pPr>
      <w:r>
        <w:rPr/>
        <w:t>Figure</w:t>
      </w:r>
      <w:r>
        <w:rPr>
          <w:spacing w:val="-2"/>
        </w:rPr>
        <w:t> </w:t>
      </w:r>
      <w:r>
        <w:rPr/>
        <w:t>4.</w:t>
      </w:r>
      <w:r>
        <w:rPr>
          <w:spacing w:val="-1"/>
        </w:rPr>
        <w:t> </w:t>
      </w:r>
      <w:r>
        <w:rPr/>
        <w:t>2:</w:t>
      </w:r>
      <w:r>
        <w:rPr>
          <w:spacing w:val="-1"/>
        </w:rPr>
        <w:t> </w:t>
      </w:r>
      <w:r>
        <w:rPr/>
        <w:t>Two-stepped</w:t>
      </w:r>
      <w:r>
        <w:rPr>
          <w:spacing w:val="-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specified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Hair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</w:t>
      </w:r>
      <w:r>
        <w:rPr>
          <w:spacing w:val="-1"/>
        </w:rPr>
        <w:t> </w:t>
      </w:r>
      <w:r>
        <w:rPr/>
        <w:t>(2010)</w:t>
        <w:tab/>
        <w:t>135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0"/>
        </w:rPr>
      </w:pPr>
    </w:p>
    <w:p>
      <w:pPr>
        <w:pStyle w:val="BodyText"/>
        <w:tabs>
          <w:tab w:pos="9129" w:val="left" w:leader="dot"/>
        </w:tabs>
        <w:ind w:left="140"/>
      </w:pPr>
      <w:r>
        <w:rPr/>
        <w:t>Figure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1:</w:t>
      </w:r>
      <w:r>
        <w:rPr>
          <w:spacing w:val="-2"/>
        </w:rPr>
        <w:t> </w:t>
      </w:r>
      <w:r>
        <w:rPr/>
        <w:t>Preliminary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confirmatory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model</w:t>
        <w:tab/>
        <w:t>169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Figure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2:</w:t>
      </w:r>
      <w:r>
        <w:rPr>
          <w:spacing w:val="-2"/>
        </w:rPr>
        <w:t> </w:t>
      </w:r>
      <w:r>
        <w:rPr/>
        <w:t>Refined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measurement</w:t>
      </w:r>
      <w:r>
        <w:rPr>
          <w:spacing w:val="-3"/>
        </w:rPr>
        <w:t> </w:t>
      </w:r>
      <w:r>
        <w:rPr/>
        <w:t>model</w:t>
        <w:tab/>
        <w:t>178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Figure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3:</w:t>
      </w:r>
      <w:r>
        <w:rPr>
          <w:spacing w:val="-3"/>
        </w:rPr>
        <w:t> </w:t>
      </w:r>
      <w:r>
        <w:rPr/>
        <w:t>Refined</w:t>
      </w:r>
      <w:r>
        <w:rPr>
          <w:spacing w:val="-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measurement</w:t>
      </w:r>
      <w:r>
        <w:rPr>
          <w:spacing w:val="-2"/>
        </w:rPr>
        <w:t> </w:t>
      </w:r>
      <w:r>
        <w:rPr/>
        <w:t>model</w:t>
        <w:tab/>
        <w:t>179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Figure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4: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structural model</w:t>
        <w:tab/>
        <w:t>182</w:t>
      </w:r>
    </w:p>
    <w:p>
      <w:pPr>
        <w:pStyle w:val="BodyText"/>
        <w:tabs>
          <w:tab w:pos="9129" w:val="left" w:leader="dot"/>
        </w:tabs>
        <w:spacing w:before="40"/>
        <w:ind w:left="140"/>
      </w:pPr>
      <w:r>
        <w:rPr/>
        <w:t>Figure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5: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model</w:t>
        <w:tab/>
        <w:t>185</w:t>
      </w:r>
    </w:p>
    <w:p>
      <w:pPr>
        <w:spacing w:after="0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tabs>
          <w:tab w:pos="9129" w:val="left" w:leader="dot"/>
        </w:tabs>
        <w:spacing w:before="93"/>
        <w:ind w:left="140"/>
      </w:pPr>
      <w:r>
        <w:rPr/>
        <w:t>Figure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6:</w:t>
      </w:r>
      <w:r>
        <w:rPr>
          <w:spacing w:val="-1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model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hypothesis testing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moderators</w:t>
        <w:tab/>
        <w:t>189</w:t>
      </w:r>
    </w:p>
    <w:p>
      <w:pPr>
        <w:pStyle w:val="BodyText"/>
        <w:tabs>
          <w:tab w:pos="9129" w:val="left" w:leader="dot"/>
        </w:tabs>
        <w:spacing w:line="276" w:lineRule="auto" w:before="655"/>
        <w:ind w:left="140" w:right="549"/>
      </w:pPr>
      <w:r>
        <w:rPr/>
        <w:t>Figure 7. 1: Relationship between the quality antecedents and the students’ perceived ease of use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perceived</w:t>
      </w:r>
      <w:r>
        <w:rPr>
          <w:spacing w:val="-1"/>
        </w:rPr>
        <w:t> </w:t>
      </w:r>
      <w:r>
        <w:rPr/>
        <w:t>usefulness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LMS</w:t>
        <w:tab/>
      </w:r>
      <w:r>
        <w:rPr>
          <w:spacing w:val="-2"/>
        </w:rPr>
        <w:t>211</w:t>
      </w:r>
    </w:p>
    <w:p>
      <w:pPr>
        <w:pStyle w:val="BodyText"/>
        <w:tabs>
          <w:tab w:pos="9129" w:val="left" w:leader="dot"/>
        </w:tabs>
        <w:spacing w:line="276" w:lineRule="auto"/>
        <w:ind w:left="140" w:right="549"/>
      </w:pPr>
      <w:r>
        <w:rPr/>
        <w:t>Figure 7. 2: Relationship between the individual perceptions and the students’ behavioral</w:t>
      </w:r>
      <w:r>
        <w:rPr>
          <w:spacing w:val="1"/>
        </w:rPr>
        <w:t> </w:t>
      </w:r>
      <w:r>
        <w:rPr/>
        <w:t>intention</w:t>
      </w:r>
      <w:r>
        <w:rPr>
          <w:spacing w:val="-1"/>
        </w:rPr>
        <w:t> </w:t>
      </w:r>
      <w:r>
        <w:rPr/>
        <w:t>to use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LMS</w:t>
        <w:tab/>
      </w:r>
      <w:r>
        <w:rPr>
          <w:spacing w:val="-2"/>
        </w:rPr>
        <w:t>215</w:t>
      </w:r>
    </w:p>
    <w:p>
      <w:pPr>
        <w:pStyle w:val="BodyText"/>
        <w:tabs>
          <w:tab w:pos="9129" w:val="left" w:leader="dot"/>
        </w:tabs>
        <w:spacing w:line="276" w:lineRule="auto" w:before="2"/>
        <w:ind w:left="140" w:right="549"/>
      </w:pPr>
      <w:r>
        <w:rPr/>
        <w:t>Figure 7. 3: Relationship between facilitating conditions and behavioral intention on actual usage</w:t>
      </w:r>
      <w:r>
        <w:rPr>
          <w:spacing w:val="-57"/>
        </w:rPr>
        <w:t> </w:t>
      </w:r>
      <w:r>
        <w:rPr/>
        <w:t>of the</w:t>
      </w:r>
      <w:r>
        <w:rPr>
          <w:spacing w:val="-1"/>
        </w:rPr>
        <w:t> </w:t>
      </w:r>
      <w:r>
        <w:rPr/>
        <w:t>LMS</w:t>
        <w:tab/>
      </w:r>
      <w:r>
        <w:rPr>
          <w:spacing w:val="-2"/>
        </w:rPr>
        <w:t>219</w:t>
      </w:r>
    </w:p>
    <w:p>
      <w:pPr>
        <w:spacing w:after="0" w:line="276" w:lineRule="auto"/>
        <w:sectPr>
          <w:pgSz w:w="12240" w:h="15840"/>
          <w:pgMar w:header="727" w:footer="1065" w:top="1340" w:bottom="1260" w:left="1300" w:right="900"/>
        </w:sectPr>
      </w:pPr>
    </w:p>
    <w:p>
      <w:pPr>
        <w:pStyle w:val="Heading1"/>
        <w:ind w:left="140"/>
      </w:pPr>
      <w:bookmarkStart w:name="_TOC_250179" w:id="8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8"/>
      <w:r>
        <w:rPr/>
        <w:t>Formulas</w:t>
      </w:r>
    </w:p>
    <w:p>
      <w:pPr>
        <w:pStyle w:val="BodyText"/>
        <w:tabs>
          <w:tab w:pos="9129" w:val="left" w:leader="dot"/>
        </w:tabs>
        <w:spacing w:before="166"/>
        <w:ind w:left="140"/>
      </w:pPr>
      <w:r>
        <w:rPr/>
        <w:t>Formula</w:t>
      </w:r>
      <w:r>
        <w:rPr>
          <w:spacing w:val="-3"/>
        </w:rPr>
        <w:t> </w:t>
      </w:r>
      <w:r>
        <w:rPr/>
        <w:t>1:</w:t>
      </w:r>
      <w:r>
        <w:rPr>
          <w:spacing w:val="-3"/>
        </w:rPr>
        <w:t> </w:t>
      </w:r>
      <w:r>
        <w:rPr/>
        <w:t>Average</w:t>
      </w:r>
      <w:r>
        <w:rPr>
          <w:spacing w:val="-3"/>
        </w:rPr>
        <w:t> </w:t>
      </w:r>
      <w:r>
        <w:rPr/>
        <w:t>Variance</w:t>
      </w:r>
      <w:r>
        <w:rPr>
          <w:spacing w:val="-3"/>
        </w:rPr>
        <w:t> </w:t>
      </w:r>
      <w:r>
        <w:rPr/>
        <w:t>Extracted</w:t>
        <w:tab/>
        <w:t>174</w:t>
      </w:r>
    </w:p>
    <w:p>
      <w:pPr>
        <w:pStyle w:val="BodyText"/>
        <w:tabs>
          <w:tab w:pos="9129" w:val="left" w:leader="dot"/>
        </w:tabs>
        <w:spacing w:before="41"/>
        <w:ind w:left="140"/>
      </w:pPr>
      <w:r>
        <w:rPr/>
        <w:t>Formula</w:t>
      </w:r>
      <w:r>
        <w:rPr>
          <w:spacing w:val="-3"/>
        </w:rPr>
        <w:t> </w:t>
      </w:r>
      <w:r>
        <w:rPr/>
        <w:t>2:</w:t>
      </w:r>
      <w:r>
        <w:rPr>
          <w:spacing w:val="-2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Reliability</w:t>
        <w:tab/>
        <w:t>175</w:t>
      </w:r>
    </w:p>
    <w:p>
      <w:pPr>
        <w:spacing w:after="0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spacing w:before="87"/>
        <w:ind w:left="140"/>
        <w:jc w:val="both"/>
      </w:pPr>
      <w:bookmarkStart w:name="_TOC_250178" w:id="9"/>
      <w:r>
        <w:rPr/>
        <w:t>CHAPTER</w:t>
      </w:r>
      <w:r>
        <w:rPr>
          <w:spacing w:val="-3"/>
        </w:rPr>
        <w:t> </w:t>
      </w:r>
      <w:r>
        <w:rPr/>
        <w:t>1:</w:t>
      </w:r>
      <w:r>
        <w:rPr>
          <w:spacing w:val="-4"/>
        </w:rPr>
        <w:t> </w:t>
      </w:r>
      <w:bookmarkEnd w:id="9"/>
      <w:r>
        <w:rPr/>
        <w:t>INTRODUCTION</w:t>
      </w:r>
    </w:p>
    <w:p>
      <w:pPr>
        <w:pStyle w:val="BodyText"/>
        <w:rPr>
          <w:b/>
          <w:sz w:val="32"/>
        </w:rPr>
      </w:pPr>
    </w:p>
    <w:p>
      <w:pPr>
        <w:pStyle w:val="Heading2"/>
        <w:numPr>
          <w:ilvl w:val="1"/>
          <w:numId w:val="10"/>
        </w:numPr>
        <w:tabs>
          <w:tab w:pos="500" w:val="left" w:leader="none"/>
        </w:tabs>
        <w:spacing w:line="240" w:lineRule="auto" w:before="1" w:after="0"/>
        <w:ind w:left="500" w:right="0" w:hanging="360"/>
        <w:jc w:val="both"/>
      </w:pPr>
      <w:bookmarkStart w:name="_TOC_250177" w:id="10"/>
      <w:bookmarkEnd w:id="10"/>
      <w:r>
        <w:rPr/>
        <w:t>Background</w:t>
      </w:r>
    </w:p>
    <w:p>
      <w:pPr>
        <w:pStyle w:val="BodyText"/>
        <w:spacing w:line="360" w:lineRule="auto" w:before="136"/>
        <w:ind w:left="140" w:right="538"/>
        <w:jc w:val="both"/>
      </w:pP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decline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prices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computing</w:t>
      </w:r>
      <w:r>
        <w:rPr>
          <w:spacing w:val="-5"/>
        </w:rPr>
        <w:t> </w:t>
      </w:r>
      <w:r>
        <w:rPr/>
        <w:t>equipment,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rapid</w:t>
      </w:r>
      <w:r>
        <w:rPr>
          <w:spacing w:val="-4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an</w:t>
      </w:r>
      <w:r>
        <w:rPr>
          <w:spacing w:val="-57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ICT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various</w:t>
      </w:r>
      <w:r>
        <w:rPr>
          <w:spacing w:val="-5"/>
        </w:rPr>
        <w:t> </w:t>
      </w:r>
      <w:r>
        <w:rPr/>
        <w:t>industries,</w:t>
      </w:r>
      <w:r>
        <w:rPr>
          <w:spacing w:val="-6"/>
        </w:rPr>
        <w:t> </w:t>
      </w:r>
      <w:r>
        <w:rPr/>
        <w:t>there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corresponding</w:t>
      </w:r>
      <w:r>
        <w:rPr>
          <w:spacing w:val="-5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ICT investment (Jorgenson, 2001). Organizations have invested heavily in technology as they</w:t>
      </w:r>
      <w:r>
        <w:rPr>
          <w:spacing w:val="1"/>
        </w:rPr>
        <w:t> </w:t>
      </w:r>
      <w:r>
        <w:rPr/>
        <w:t>strive to remain competitive in order to survive in their respective markets. These investments</w:t>
      </w:r>
      <w:r>
        <w:rPr>
          <w:spacing w:val="1"/>
        </w:rPr>
        <w:t> </w:t>
      </w:r>
      <w:r>
        <w:rPr/>
        <w:t>continue to rise for both developed and developing countries. In the case of developing countries,</w:t>
      </w:r>
      <w:r>
        <w:rPr>
          <w:spacing w:val="-57"/>
        </w:rPr>
        <w:t> </w:t>
      </w:r>
      <w:r>
        <w:rPr/>
        <w:t>one</w:t>
      </w:r>
      <w:r>
        <w:rPr>
          <w:spacing w:val="55"/>
        </w:rPr>
        <w:t> </w:t>
      </w:r>
      <w:r>
        <w:rPr/>
        <w:t>sector</w:t>
      </w:r>
      <w:r>
        <w:rPr>
          <w:spacing w:val="56"/>
        </w:rPr>
        <w:t> </w:t>
      </w:r>
      <w:r>
        <w:rPr/>
        <w:t>that</w:t>
      </w:r>
      <w:r>
        <w:rPr>
          <w:spacing w:val="56"/>
        </w:rPr>
        <w:t> </w:t>
      </w:r>
      <w:r>
        <w:rPr/>
        <w:t>is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interest</w:t>
      </w:r>
      <w:r>
        <w:rPr>
          <w:spacing w:val="56"/>
        </w:rPr>
        <w:t> </w:t>
      </w:r>
      <w:r>
        <w:rPr/>
        <w:t>is</w:t>
      </w:r>
      <w:r>
        <w:rPr>
          <w:spacing w:val="56"/>
        </w:rPr>
        <w:t> </w:t>
      </w:r>
      <w:r>
        <w:rPr/>
        <w:t>that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higher</w:t>
      </w:r>
      <w:r>
        <w:rPr>
          <w:spacing w:val="56"/>
        </w:rPr>
        <w:t> </w:t>
      </w:r>
      <w:r>
        <w:rPr/>
        <w:t>education</w:t>
      </w:r>
      <w:r>
        <w:rPr>
          <w:spacing w:val="56"/>
        </w:rPr>
        <w:t> </w:t>
      </w:r>
      <w:r>
        <w:rPr/>
        <w:t>institutions</w:t>
      </w:r>
      <w:r>
        <w:rPr>
          <w:spacing w:val="57"/>
        </w:rPr>
        <w:t> </w:t>
      </w:r>
      <w:r>
        <w:rPr/>
        <w:t>due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its</w:t>
      </w:r>
      <w:r>
        <w:rPr>
          <w:spacing w:val="56"/>
        </w:rPr>
        <w:t> </w:t>
      </w:r>
      <w:r>
        <w:rPr/>
        <w:t>potential</w:t>
      </w:r>
      <w:r>
        <w:rPr>
          <w:spacing w:val="56"/>
        </w:rPr>
        <w:t> </w:t>
      </w:r>
      <w:r>
        <w:rPr/>
        <w:t>of</w:t>
      </w:r>
      <w:r>
        <w:rPr>
          <w:spacing w:val="-58"/>
        </w:rPr>
        <w:t> </w:t>
      </w:r>
      <w:r>
        <w:rPr/>
        <w:t>contributing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work force</w:t>
      </w:r>
      <w:r>
        <w:rPr>
          <w:spacing w:val="-1"/>
        </w:rPr>
        <w:t> </w:t>
      </w:r>
      <w:r>
        <w:rPr/>
        <w:t>and driving innovation.</w:t>
      </w:r>
    </w:p>
    <w:p>
      <w:pPr>
        <w:pStyle w:val="BodyText"/>
        <w:spacing w:line="360" w:lineRule="auto" w:before="199"/>
        <w:ind w:left="140" w:right="537"/>
        <w:jc w:val="both"/>
      </w:pPr>
      <w:r>
        <w:rPr/>
        <w:t>In developed countries, ICT has been used to facilitate the delivery of education, causing a</w:t>
      </w:r>
      <w:r>
        <w:rPr>
          <w:spacing w:val="1"/>
        </w:rPr>
        <w:t> </w:t>
      </w:r>
      <w:r>
        <w:rPr/>
        <w:t>paradigm</w:t>
      </w:r>
      <w:r>
        <w:rPr>
          <w:spacing w:val="-8"/>
        </w:rPr>
        <w:t> </w:t>
      </w:r>
      <w:r>
        <w:rPr/>
        <w:t>shift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traditional</w:t>
      </w:r>
      <w:r>
        <w:rPr>
          <w:spacing w:val="-8"/>
        </w:rPr>
        <w:t> </w:t>
      </w:r>
      <w:r>
        <w:rPr/>
        <w:t>methods</w:t>
      </w:r>
      <w:r>
        <w:rPr>
          <w:spacing w:val="-8"/>
        </w:rPr>
        <w:t> </w:t>
      </w:r>
      <w:r>
        <w:rPr/>
        <w:t>used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instruction.</w:t>
      </w:r>
      <w:r>
        <w:rPr>
          <w:spacing w:val="-8"/>
        </w:rPr>
        <w:t> </w:t>
      </w:r>
      <w:r>
        <w:rPr/>
        <w:t>Developing</w:t>
      </w:r>
      <w:r>
        <w:rPr>
          <w:spacing w:val="-7"/>
        </w:rPr>
        <w:t> </w:t>
      </w:r>
      <w:r>
        <w:rPr/>
        <w:t>countries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playing</w:t>
      </w:r>
      <w:r>
        <w:rPr>
          <w:spacing w:val="-57"/>
        </w:rPr>
        <w:t> </w:t>
      </w:r>
      <w:r>
        <w:rPr/>
        <w:t>catch up and are faced with numerous challenges. In Nigeria, Rotimi and Oluwafemi (2016)</w:t>
      </w:r>
      <w:r>
        <w:rPr>
          <w:spacing w:val="1"/>
        </w:rPr>
        <w:t> </w:t>
      </w:r>
      <w:r>
        <w:rPr/>
        <w:t>identified epileptic power supply, insufficient devices, lack of network/internet and lack of ICT</w:t>
      </w:r>
      <w:r>
        <w:rPr>
          <w:spacing w:val="1"/>
        </w:rPr>
        <w:t> </w:t>
      </w:r>
      <w:r>
        <w:rPr/>
        <w:t>skills and knowledge as some of the considerations that hinder the use of ICT in universities in</w:t>
      </w:r>
      <w:r>
        <w:rPr>
          <w:spacing w:val="1"/>
        </w:rPr>
        <w:t> </w:t>
      </w:r>
      <w:r>
        <w:rPr/>
        <w:t>Nigeria. The application of ICTs in higher education usually aids eLearning by leveraging on the</w:t>
      </w:r>
      <w:r>
        <w:rPr>
          <w:spacing w:val="-57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provide</w:t>
      </w:r>
      <w:r>
        <w:rPr>
          <w:spacing w:val="-2"/>
        </w:rPr>
        <w:t> </w:t>
      </w:r>
      <w:r>
        <w:rPr/>
        <w:t>resources for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and learning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instructors and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360" w:lineRule="auto" w:before="198"/>
        <w:ind w:left="140" w:right="538"/>
        <w:jc w:val="both"/>
      </w:pPr>
      <w:r>
        <w:rPr/>
        <w:t>“eLearning is the use of information and communication technologies to facilitate access to</w:t>
      </w:r>
      <w:r>
        <w:rPr>
          <w:spacing w:val="1"/>
        </w:rPr>
        <w:t> </w:t>
      </w:r>
      <w:r>
        <w:rPr/>
        <w:t>curriculum that is required for instruction and learning” (Boateng et al. 2016). Some examples of</w:t>
      </w:r>
      <w:r>
        <w:rPr>
          <w:spacing w:val="-57"/>
        </w:rPr>
        <w:t> </w:t>
      </w:r>
      <w:r>
        <w:rPr/>
        <w:t>eLearning technology include Web 2.0 platforms, Moodle, Blackboard, and WebCT (Akeroyd,</w:t>
      </w:r>
      <w:r>
        <w:rPr>
          <w:spacing w:val="1"/>
        </w:rPr>
        <w:t> </w:t>
      </w:r>
      <w:r>
        <w:rPr/>
        <w:t>2005).</w:t>
      </w:r>
      <w:r>
        <w:rPr>
          <w:spacing w:val="-8"/>
        </w:rPr>
        <w:t> </w:t>
      </w:r>
      <w:r>
        <w:rPr/>
        <w:t>eLearning</w:t>
      </w:r>
      <w:r>
        <w:rPr>
          <w:spacing w:val="-7"/>
        </w:rPr>
        <w:t> </w:t>
      </w:r>
      <w:r>
        <w:rPr/>
        <w:t>tools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been</w:t>
      </w:r>
      <w:r>
        <w:rPr>
          <w:spacing w:val="-8"/>
        </w:rPr>
        <w:t> </w:t>
      </w:r>
      <w:r>
        <w:rPr/>
        <w:t>shown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beneficial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both</w:t>
      </w:r>
      <w:r>
        <w:rPr>
          <w:spacing w:val="-7"/>
        </w:rPr>
        <w:t> </w:t>
      </w:r>
      <w:r>
        <w:rPr/>
        <w:t>instructors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students.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allows</w:t>
      </w:r>
      <w:r>
        <w:rPr>
          <w:spacing w:val="-57"/>
        </w:rPr>
        <w:t> </w:t>
      </w:r>
      <w:r>
        <w:rPr/>
        <w:t>learners to access resources anytime and anywhere, and it assists instructors in managing and</w:t>
      </w:r>
      <w:r>
        <w:rPr>
          <w:spacing w:val="1"/>
        </w:rPr>
        <w:t> </w:t>
      </w:r>
      <w:r>
        <w:rPr>
          <w:spacing w:val="-1"/>
        </w:rPr>
        <w:t>administering</w:t>
      </w:r>
      <w:r>
        <w:rPr>
          <w:spacing w:val="-14"/>
        </w:rPr>
        <w:t> </w:t>
      </w:r>
      <w:r>
        <w:rPr>
          <w:spacing w:val="-1"/>
        </w:rPr>
        <w:t>their</w:t>
      </w:r>
      <w:r>
        <w:rPr>
          <w:spacing w:val="-14"/>
        </w:rPr>
        <w:t> </w:t>
      </w:r>
      <w:r>
        <w:rPr>
          <w:spacing w:val="-1"/>
        </w:rPr>
        <w:t>classes</w:t>
      </w:r>
      <w:r>
        <w:rPr>
          <w:spacing w:val="-13"/>
        </w:rPr>
        <w:t> </w:t>
      </w:r>
      <w:r>
        <w:rPr>
          <w:spacing w:val="-1"/>
        </w:rPr>
        <w:t>effectively.</w:t>
      </w:r>
      <w:r>
        <w:rPr>
          <w:spacing w:val="-15"/>
        </w:rPr>
        <w:t> </w:t>
      </w:r>
      <w:r>
        <w:rPr/>
        <w:t>There</w:t>
      </w:r>
      <w:r>
        <w:rPr>
          <w:spacing w:val="-14"/>
        </w:rPr>
        <w:t> </w:t>
      </w:r>
      <w:r>
        <w:rPr/>
        <w:t>is,</w:t>
      </w:r>
      <w:r>
        <w:rPr>
          <w:spacing w:val="-14"/>
        </w:rPr>
        <w:t> </w:t>
      </w:r>
      <w:r>
        <w:rPr/>
        <w:t>therefore,</w:t>
      </w:r>
      <w:r>
        <w:rPr>
          <w:spacing w:val="-13"/>
        </w:rPr>
        <w:t> </w:t>
      </w:r>
      <w:r>
        <w:rPr/>
        <w:t>a</w:t>
      </w:r>
      <w:r>
        <w:rPr>
          <w:spacing w:val="-15"/>
        </w:rPr>
        <w:t> </w:t>
      </w:r>
      <w:r>
        <w:rPr/>
        <w:t>need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implement</w:t>
      </w:r>
      <w:r>
        <w:rPr>
          <w:spacing w:val="-15"/>
        </w:rPr>
        <w:t> </w:t>
      </w:r>
      <w:r>
        <w:rPr/>
        <w:t>eLearning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higher</w:t>
      </w:r>
      <w:r>
        <w:rPr>
          <w:spacing w:val="-58"/>
        </w:rPr>
        <w:t> </w:t>
      </w:r>
      <w:r>
        <w:rPr/>
        <w:t>education so that instructors, students, and administrators benefit from the rewards of using</w:t>
      </w:r>
      <w:r>
        <w:rPr>
          <w:spacing w:val="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classroom, (Arkorful &amp; Abaidoo, 2015).</w:t>
      </w:r>
    </w:p>
    <w:p>
      <w:pPr>
        <w:pStyle w:val="BodyText"/>
        <w:spacing w:line="360" w:lineRule="auto" w:before="202"/>
        <w:ind w:left="140" w:right="538"/>
        <w:jc w:val="both"/>
      </w:pPr>
      <w:r>
        <w:rPr/>
        <w:t>With the heavy outlay involved in installing technology and the call for the implementation of</w:t>
      </w:r>
      <w:r>
        <w:rPr>
          <w:spacing w:val="1"/>
        </w:rPr>
        <w:t> </w:t>
      </w:r>
      <w:r>
        <w:rPr/>
        <w:t>eLearning</w:t>
      </w:r>
      <w:r>
        <w:rPr>
          <w:spacing w:val="-15"/>
        </w:rPr>
        <w:t> </w:t>
      </w:r>
      <w:r>
        <w:rPr/>
        <w:t>technologies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Nigerian</w:t>
      </w:r>
      <w:r>
        <w:rPr>
          <w:spacing w:val="-15"/>
        </w:rPr>
        <w:t> </w:t>
      </w:r>
      <w:r>
        <w:rPr/>
        <w:t>universities,</w:t>
      </w:r>
      <w:r>
        <w:rPr>
          <w:spacing w:val="-15"/>
        </w:rPr>
        <w:t> </w:t>
      </w:r>
      <w:r>
        <w:rPr/>
        <w:t>there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need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study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acceptance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success</w:t>
      </w:r>
      <w:r>
        <w:rPr>
          <w:spacing w:val="-58"/>
        </w:rPr>
        <w:t> </w:t>
      </w:r>
      <w:r>
        <w:rPr/>
        <w:t>of</w:t>
      </w:r>
      <w:r>
        <w:rPr>
          <w:spacing w:val="3"/>
        </w:rPr>
        <w:t> </w:t>
      </w:r>
      <w:r>
        <w:rPr/>
        <w:t>these</w:t>
      </w:r>
      <w:r>
        <w:rPr>
          <w:spacing w:val="4"/>
        </w:rPr>
        <w:t> </w:t>
      </w:r>
      <w:r>
        <w:rPr/>
        <w:t>technologies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order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justify</w:t>
      </w:r>
      <w:r>
        <w:rPr>
          <w:spacing w:val="3"/>
        </w:rPr>
        <w:t> </w:t>
      </w:r>
      <w:r>
        <w:rPr/>
        <w:t>these</w:t>
      </w:r>
      <w:r>
        <w:rPr>
          <w:spacing w:val="4"/>
        </w:rPr>
        <w:t> </w:t>
      </w:r>
      <w:r>
        <w:rPr/>
        <w:t>investments.</w:t>
      </w:r>
      <w:r>
        <w:rPr>
          <w:spacing w:val="10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therefore</w:t>
      </w:r>
      <w:r>
        <w:rPr>
          <w:spacing w:val="4"/>
        </w:rPr>
        <w:t> </w:t>
      </w:r>
      <w:r>
        <w:rPr/>
        <w:t>important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appreciate</w:t>
      </w:r>
    </w:p>
    <w:p>
      <w:pPr>
        <w:spacing w:after="0" w:line="360" w:lineRule="auto"/>
        <w:jc w:val="both"/>
        <w:sectPr>
          <w:headerReference w:type="default" r:id="rId11"/>
          <w:footerReference w:type="default" r:id="rId12"/>
          <w:pgSz w:w="12240" w:h="15840"/>
          <w:pgMar w:header="727" w:footer="1065" w:top="1340" w:bottom="1260" w:left="1300" w:right="900"/>
          <w:pgNumType w:start="1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eLearning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universities.</w:t>
      </w:r>
    </w:p>
    <w:p>
      <w:pPr>
        <w:pStyle w:val="BodyText"/>
        <w:spacing w:line="360" w:lineRule="auto" w:before="199"/>
        <w:ind w:left="140" w:right="538"/>
        <w:jc w:val="both"/>
      </w:pPr>
      <w:r>
        <w:rPr/>
        <w:t>According to the National University Commission (NUC) in Nigeria, the regulatory agency for</w:t>
      </w:r>
      <w:r>
        <w:rPr>
          <w:spacing w:val="1"/>
        </w:rPr>
        <w:t> </w:t>
      </w:r>
      <w:r>
        <w:rPr/>
        <w:t>university education in Nigeria, universities are categorized into five groups namely federal</w:t>
      </w:r>
      <w:r>
        <w:rPr>
          <w:spacing w:val="1"/>
        </w:rPr>
        <w:t> </w:t>
      </w:r>
      <w:r>
        <w:rPr/>
        <w:t>universities,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universities,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universities,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centers,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affiliations.</w:t>
      </w:r>
      <w:r>
        <w:rPr>
          <w:spacing w:val="-14"/>
        </w:rPr>
        <w:t> </w:t>
      </w:r>
      <w:r>
        <w:rPr/>
        <w:t>Based</w:t>
      </w:r>
      <w:r>
        <w:rPr>
          <w:spacing w:val="-14"/>
        </w:rPr>
        <w:t> </w:t>
      </w:r>
      <w:r>
        <w:rPr/>
        <w:t>on</w:t>
      </w:r>
      <w:r>
        <w:rPr>
          <w:spacing w:val="-13"/>
        </w:rPr>
        <w:t> </w:t>
      </w:r>
      <w:r>
        <w:rPr/>
        <w:t>organization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management,</w:t>
      </w:r>
      <w:r>
        <w:rPr>
          <w:spacing w:val="-12"/>
        </w:rPr>
        <w:t> </w:t>
      </w:r>
      <w:r>
        <w:rPr/>
        <w:t>these</w:t>
      </w:r>
      <w:r>
        <w:rPr>
          <w:spacing w:val="-14"/>
        </w:rPr>
        <w:t> </w:t>
      </w:r>
      <w:r>
        <w:rPr/>
        <w:t>five</w:t>
      </w:r>
      <w:r>
        <w:rPr>
          <w:spacing w:val="-14"/>
        </w:rPr>
        <w:t> </w:t>
      </w:r>
      <w:r>
        <w:rPr/>
        <w:t>groups</w:t>
      </w:r>
      <w:r>
        <w:rPr>
          <w:spacing w:val="-13"/>
        </w:rPr>
        <w:t> </w:t>
      </w:r>
      <w:r>
        <w:rPr/>
        <w:t>can</w:t>
      </w:r>
      <w:r>
        <w:rPr>
          <w:spacing w:val="-14"/>
        </w:rPr>
        <w:t> </w:t>
      </w:r>
      <w:r>
        <w:rPr/>
        <w:t>be</w:t>
      </w:r>
      <w:r>
        <w:rPr>
          <w:spacing w:val="-13"/>
        </w:rPr>
        <w:t> </w:t>
      </w:r>
      <w:r>
        <w:rPr/>
        <w:t>placed</w:t>
      </w:r>
      <w:r>
        <w:rPr>
          <w:spacing w:val="-14"/>
        </w:rPr>
        <w:t> </w:t>
      </w:r>
      <w:r>
        <w:rPr/>
        <w:t>into</w:t>
      </w:r>
      <w:r>
        <w:rPr>
          <w:spacing w:val="-14"/>
        </w:rPr>
        <w:t> </w:t>
      </w:r>
      <w:r>
        <w:rPr/>
        <w:t>two</w:t>
      </w:r>
      <w:r>
        <w:rPr>
          <w:spacing w:val="-13"/>
        </w:rPr>
        <w:t> </w:t>
      </w:r>
      <w:r>
        <w:rPr/>
        <w:t>main</w:t>
      </w:r>
      <w:r>
        <w:rPr>
          <w:spacing w:val="-58"/>
        </w:rPr>
        <w:t> </w:t>
      </w:r>
      <w:r>
        <w:rPr/>
        <w:t>categories,</w:t>
      </w:r>
      <w:r>
        <w:rPr>
          <w:spacing w:val="-12"/>
        </w:rPr>
        <w:t> </w:t>
      </w:r>
      <w:r>
        <w:rPr/>
        <w:t>i.e.,</w:t>
      </w:r>
      <w:r>
        <w:rPr>
          <w:spacing w:val="-12"/>
        </w:rPr>
        <w:t> </w:t>
      </w:r>
      <w:r>
        <w:rPr/>
        <w:t>public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private</w:t>
      </w:r>
      <w:r>
        <w:rPr>
          <w:spacing w:val="-11"/>
        </w:rPr>
        <w:t> </w:t>
      </w:r>
      <w:r>
        <w:rPr/>
        <w:t>universities.</w:t>
      </w:r>
      <w:r>
        <w:rPr>
          <w:spacing w:val="-12"/>
        </w:rPr>
        <w:t> </w:t>
      </w:r>
      <w:r>
        <w:rPr/>
        <w:t>Public</w:t>
      </w:r>
      <w:r>
        <w:rPr>
          <w:spacing w:val="-12"/>
        </w:rPr>
        <w:t> </w:t>
      </w:r>
      <w:r>
        <w:rPr/>
        <w:t>universities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owned</w:t>
      </w:r>
      <w:r>
        <w:rPr>
          <w:spacing w:val="-11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federal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state</w:t>
      </w:r>
      <w:r>
        <w:rPr>
          <w:spacing w:val="-57"/>
        </w:rPr>
        <w:t> </w:t>
      </w:r>
      <w:r>
        <w:rPr/>
        <w:t>government,</w:t>
      </w:r>
      <w:r>
        <w:rPr>
          <w:spacing w:val="-7"/>
        </w:rPr>
        <w:t> </w:t>
      </w:r>
      <w:r>
        <w:rPr/>
        <w:t>while</w:t>
      </w:r>
      <w:r>
        <w:rPr>
          <w:spacing w:val="-7"/>
        </w:rPr>
        <w:t> </w:t>
      </w:r>
      <w:r>
        <w:rPr/>
        <w:t>private</w:t>
      </w:r>
      <w:r>
        <w:rPr>
          <w:spacing w:val="-6"/>
        </w:rPr>
        <w:t> </w:t>
      </w:r>
      <w:r>
        <w:rPr/>
        <w:t>universities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owned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private</w:t>
      </w:r>
      <w:r>
        <w:rPr>
          <w:spacing w:val="-6"/>
        </w:rPr>
        <w:t> </w:t>
      </w:r>
      <w:r>
        <w:rPr/>
        <w:t>individuals.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former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nonprofit</w:t>
      </w:r>
      <w:r>
        <w:rPr>
          <w:spacing w:val="-57"/>
        </w:rPr>
        <w:t> </w:t>
      </w:r>
      <w:r>
        <w:rPr/>
        <w:t>oriented while the latter are investments set up to be self-reliant or for profit. Based on the</w:t>
      </w:r>
      <w:r>
        <w:rPr>
          <w:spacing w:val="1"/>
        </w:rPr>
        <w:t> </w:t>
      </w:r>
      <w:r>
        <w:rPr/>
        <w:t>differences in the way public and private universities are structured and financed, there is bound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disparity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(IT)</w:t>
      </w:r>
      <w:r>
        <w:rPr>
          <w:spacing w:val="1"/>
        </w:rPr>
        <w:t> </w:t>
      </w:r>
      <w:r>
        <w:rPr/>
        <w:t>infrastructure. This is likely to ensure that both set of students will have differeing perceptions on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factors that influence</w:t>
      </w:r>
      <w:r>
        <w:rPr>
          <w:spacing w:val="-1"/>
        </w:rPr>
        <w:t> </w:t>
      </w:r>
      <w:r>
        <w:rPr/>
        <w:t>users to use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technologies.</w:t>
      </w:r>
    </w:p>
    <w:p>
      <w:pPr>
        <w:pStyle w:val="BodyText"/>
        <w:spacing w:line="360" w:lineRule="auto" w:before="198"/>
        <w:ind w:left="140" w:right="538"/>
        <w:jc w:val="both"/>
      </w:pPr>
      <w:r>
        <w:rPr/>
        <w:t>The differing views by students of public and private universities can also be attributed to the</w:t>
      </w:r>
      <w:r>
        <w:rPr>
          <w:spacing w:val="1"/>
        </w:rPr>
        <w:t> </w:t>
      </w:r>
      <w:r>
        <w:rPr/>
        <w:t>backgrounds of the students. Majority of the private school students come from affluent families,</w:t>
      </w:r>
      <w:r>
        <w:rPr>
          <w:spacing w:val="-57"/>
        </w:rPr>
        <w:t> </w:t>
      </w:r>
      <w:r>
        <w:rPr/>
        <w:t>i.e., families that can pay for the expensive tuition of private universities. In comparison to the</w:t>
      </w:r>
      <w:r>
        <w:rPr>
          <w:spacing w:val="1"/>
        </w:rPr>
        <w:t> </w:t>
      </w:r>
      <w:r>
        <w:rPr/>
        <w:t>public school students, it is expected that their (private university students) views on the use of</w:t>
      </w:r>
      <w:r>
        <w:rPr>
          <w:spacing w:val="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exposed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technology.</w:t>
      </w:r>
    </w:p>
    <w:p>
      <w:pPr>
        <w:pStyle w:val="BodyText"/>
        <w:spacing w:line="360" w:lineRule="auto" w:before="201"/>
        <w:ind w:left="140" w:right="537"/>
        <w:jc w:val="both"/>
      </w:pPr>
      <w:r>
        <w:rPr/>
        <w:t>In the last 3 decades, numerous models and theories have been postulated in a bid to explain why</w:t>
      </w:r>
      <w:r>
        <w:rPr>
          <w:spacing w:val="-57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Wixom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Todd</w:t>
      </w:r>
      <w:r>
        <w:rPr>
          <w:spacing w:val="1"/>
        </w:rPr>
        <w:t> </w:t>
      </w:r>
      <w:r>
        <w:rPr/>
        <w:t>(2005),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prevailing</w:t>
      </w:r>
      <w:r>
        <w:rPr>
          <w:spacing w:val="1"/>
        </w:rPr>
        <w:t> </w:t>
      </w:r>
      <w:r>
        <w:rPr/>
        <w:t>approaches in the study of users perception of technology. These approaches are the “user</w:t>
      </w:r>
      <w:r>
        <w:rPr>
          <w:spacing w:val="1"/>
        </w:rPr>
        <w:t> </w:t>
      </w:r>
      <w:r>
        <w:rPr/>
        <w:t>satisfaction” and the “technology acceptance” models. User satisfaction theories like the DeLone</w:t>
      </w:r>
      <w:r>
        <w:rPr>
          <w:spacing w:val="-57"/>
        </w:rPr>
        <w:t> </w:t>
      </w:r>
      <w:r>
        <w:rPr/>
        <w:t>and McLean IS success model (DeLone &amp; McLean, 1992; 2003)</w:t>
      </w:r>
      <w:r>
        <w:rPr>
          <w:spacing w:val="1"/>
        </w:rPr>
        <w:t> </w:t>
      </w:r>
      <w:r>
        <w:rPr/>
        <w:t>are based on system and</w:t>
      </w:r>
      <w:r>
        <w:rPr>
          <w:spacing w:val="1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attributes</w:t>
      </w:r>
      <w:r>
        <w:rPr>
          <w:spacing w:val="-3"/>
        </w:rPr>
        <w:t> </w:t>
      </w:r>
      <w:r>
        <w:rPr/>
        <w:t>while</w:t>
      </w:r>
      <w:r>
        <w:rPr>
          <w:spacing w:val="-3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acceptance</w:t>
      </w:r>
      <w:r>
        <w:rPr>
          <w:spacing w:val="-3"/>
        </w:rPr>
        <w:t> </w:t>
      </w:r>
      <w:r>
        <w:rPr/>
        <w:t>models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user</w:t>
      </w:r>
      <w:r>
        <w:rPr>
          <w:spacing w:val="-3"/>
        </w:rPr>
        <w:t> </w:t>
      </w:r>
      <w:r>
        <w:rPr/>
        <w:t>attitudes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beliefs</w:t>
      </w:r>
      <w:r>
        <w:rPr>
          <w:spacing w:val="-58"/>
        </w:rPr>
        <w:t> </w:t>
      </w:r>
      <w:r>
        <w:rPr/>
        <w:t>which were adopted from the social psychology domains as they mainly focus on behavioral</w:t>
      </w:r>
      <w:r>
        <w:rPr>
          <w:spacing w:val="1"/>
        </w:rPr>
        <w:t> </w:t>
      </w:r>
      <w:r>
        <w:rPr/>
        <w:t>intentions</w:t>
      </w:r>
      <w:r>
        <w:rPr>
          <w:spacing w:val="-1"/>
        </w:rPr>
        <w:t> </w:t>
      </w:r>
      <w:r>
        <w:rPr/>
        <w:t>of users.</w:t>
      </w:r>
    </w:p>
    <w:p>
      <w:pPr>
        <w:pStyle w:val="BodyText"/>
        <w:spacing w:line="360" w:lineRule="auto" w:before="202"/>
        <w:ind w:left="140" w:right="538"/>
        <w:jc w:val="both"/>
      </w:pPr>
      <w:r>
        <w:rPr/>
        <w:t>A clear distinction between acceptance and adoption of technology needs to be made for the</w:t>
      </w:r>
      <w:r>
        <w:rPr>
          <w:spacing w:val="1"/>
        </w:rPr>
        <w:t> </w:t>
      </w:r>
      <w:r>
        <w:rPr/>
        <w:t>purpose of clarity in this study. Adoption “is the phase of exploration, research, deliberation, and</w:t>
      </w:r>
      <w:r>
        <w:rPr>
          <w:spacing w:val="-57"/>
        </w:rPr>
        <w:t> </w:t>
      </w:r>
      <w:r>
        <w:rPr/>
        <w:t>decision-making</w:t>
      </w:r>
      <w:r>
        <w:rPr>
          <w:spacing w:val="12"/>
        </w:rPr>
        <w:t> </w:t>
      </w:r>
      <w:r>
        <w:rPr/>
        <w:t>(by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firm,</w:t>
      </w:r>
      <w:r>
        <w:rPr>
          <w:spacing w:val="12"/>
        </w:rPr>
        <w:t> </w:t>
      </w:r>
      <w:r>
        <w:rPr/>
        <w:t>division,</w:t>
      </w:r>
      <w:r>
        <w:rPr>
          <w:spacing w:val="12"/>
        </w:rPr>
        <w:t> </w:t>
      </w:r>
      <w:r>
        <w:rPr/>
        <w:t>or</w:t>
      </w:r>
      <w:r>
        <w:rPr>
          <w:spacing w:val="12"/>
        </w:rPr>
        <w:t> </w:t>
      </w:r>
      <w:r>
        <w:rPr/>
        <w:t>department)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introduce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new</w:t>
      </w:r>
      <w:r>
        <w:rPr>
          <w:spacing w:val="12"/>
        </w:rPr>
        <w:t> </w:t>
      </w:r>
      <w:r>
        <w:rPr/>
        <w:t>system</w:t>
      </w:r>
      <w:r>
        <w:rPr>
          <w:spacing w:val="12"/>
        </w:rPr>
        <w:t> </w:t>
      </w:r>
      <w:r>
        <w:rPr/>
        <w:t>into</w:t>
      </w:r>
      <w:r>
        <w:rPr>
          <w:spacing w:val="12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9"/>
        <w:jc w:val="both"/>
      </w:pPr>
      <w:r>
        <w:rPr/>
        <w:t>organization” (Bouwman et al., 2005), while acceptance is “the changes in individual employee</w:t>
      </w:r>
      <w:r>
        <w:rPr>
          <w:spacing w:val="1"/>
        </w:rPr>
        <w:t> </w:t>
      </w:r>
      <w:r>
        <w:rPr/>
        <w:t>(user)</w:t>
      </w:r>
      <w:r>
        <w:rPr>
          <w:spacing w:val="1"/>
        </w:rPr>
        <w:t> </w:t>
      </w:r>
      <w:r>
        <w:rPr/>
        <w:t>attitudes,</w:t>
      </w:r>
      <w:r>
        <w:rPr>
          <w:spacing w:val="1"/>
        </w:rPr>
        <w:t> </w:t>
      </w:r>
      <w:r>
        <w:rPr/>
        <w:t>perceptions,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try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practices,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>
          <w:spacing w:val="-1"/>
        </w:rPr>
        <w:t>innovations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14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/>
        <w:t>different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their</w:t>
      </w:r>
      <w:r>
        <w:rPr>
          <w:spacing w:val="-14"/>
        </w:rPr>
        <w:t> </w:t>
      </w:r>
      <w:r>
        <w:rPr/>
        <w:t>normal</w:t>
      </w:r>
      <w:r>
        <w:rPr>
          <w:spacing w:val="-14"/>
        </w:rPr>
        <w:t> </w:t>
      </w:r>
      <w:r>
        <w:rPr/>
        <w:t>routines</w:t>
      </w:r>
      <w:r>
        <w:rPr>
          <w:spacing w:val="-14"/>
        </w:rPr>
        <w:t> </w:t>
      </w:r>
      <w:r>
        <w:rPr/>
        <w:t>or</w:t>
      </w:r>
      <w:r>
        <w:rPr>
          <w:spacing w:val="-14"/>
        </w:rPr>
        <w:t> </w:t>
      </w:r>
      <w:r>
        <w:rPr/>
        <w:t>behaviors”</w:t>
      </w:r>
      <w:r>
        <w:rPr>
          <w:spacing w:val="-13"/>
        </w:rPr>
        <w:t> </w:t>
      </w:r>
      <w:r>
        <w:rPr/>
        <w:t>(Khosrow-Pour,</w:t>
      </w:r>
      <w:r>
        <w:rPr>
          <w:spacing w:val="-14"/>
        </w:rPr>
        <w:t> </w:t>
      </w:r>
      <w:r>
        <w:rPr/>
        <w:t>2005).</w:t>
      </w:r>
      <w:r>
        <w:rPr>
          <w:spacing w:val="-14"/>
        </w:rPr>
        <w:t> </w:t>
      </w:r>
      <w:r>
        <w:rPr/>
        <w:t>This</w:t>
      </w:r>
      <w:r>
        <w:rPr>
          <w:spacing w:val="-57"/>
        </w:rPr>
        <w:t> </w:t>
      </w:r>
      <w:r>
        <w:rPr/>
        <w:t>study is based on the student’s perceptions and attitudes that influence them to use eLearning</w:t>
      </w:r>
      <w:r>
        <w:rPr>
          <w:spacing w:val="1"/>
        </w:rPr>
        <w:t> </w:t>
      </w:r>
      <w:r>
        <w:rPr/>
        <w:t>systems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respective</w:t>
      </w:r>
      <w:r>
        <w:rPr>
          <w:spacing w:val="-4"/>
        </w:rPr>
        <w:t> </w:t>
      </w:r>
      <w:r>
        <w:rPr/>
        <w:t>institutions.</w:t>
      </w:r>
      <w:r>
        <w:rPr>
          <w:spacing w:val="-4"/>
        </w:rPr>
        <w:t> </w:t>
      </w:r>
      <w:r>
        <w:rPr/>
        <w:t>Therefore,</w:t>
      </w:r>
      <w:r>
        <w:rPr>
          <w:spacing w:val="-5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definitions</w:t>
      </w:r>
      <w:r>
        <w:rPr>
          <w:spacing w:val="-4"/>
        </w:rPr>
        <w:t> </w:t>
      </w:r>
      <w:r>
        <w:rPr/>
        <w:t>above,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emphasis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 is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 eLearning systems</w:t>
      </w:r>
      <w:r>
        <w:rPr>
          <w:spacing w:val="-1"/>
        </w:rPr>
        <w:t> </w:t>
      </w:r>
      <w:r>
        <w:rPr/>
        <w:t>by Nigerian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360" w:lineRule="auto" w:before="199"/>
        <w:ind w:left="140" w:right="538"/>
        <w:jc w:val="both"/>
      </w:pPr>
      <w:r>
        <w:rPr/>
        <w:t>Another clarification required for the purpose of his study is the use of the term “eLearning</w:t>
      </w:r>
      <w:r>
        <w:rPr>
          <w:spacing w:val="1"/>
        </w:rPr>
        <w:t> </w:t>
      </w:r>
      <w:r>
        <w:rPr/>
        <w:t>systems.” In the next chapter, eLearning will be discussed in-depth, with specific reference to</w:t>
      </w:r>
      <w:r>
        <w:rPr>
          <w:spacing w:val="1"/>
        </w:rPr>
        <w:t> </w:t>
      </w:r>
      <w:r>
        <w:rPr/>
        <w:t>learning</w:t>
      </w:r>
      <w:r>
        <w:rPr>
          <w:spacing w:val="-11"/>
        </w:rPr>
        <w:t> </w:t>
      </w:r>
      <w:r>
        <w:rPr/>
        <w:t>management</w:t>
      </w:r>
      <w:r>
        <w:rPr>
          <w:spacing w:val="-11"/>
        </w:rPr>
        <w:t> </w:t>
      </w:r>
      <w:r>
        <w:rPr/>
        <w:t>systems</w:t>
      </w:r>
      <w:r>
        <w:rPr>
          <w:spacing w:val="-9"/>
        </w:rPr>
        <w:t> </w:t>
      </w:r>
      <w:r>
        <w:rPr/>
        <w:t>(LMS).</w:t>
      </w:r>
      <w:r>
        <w:rPr>
          <w:spacing w:val="-10"/>
        </w:rPr>
        <w:t> </w:t>
      </w:r>
      <w:r>
        <w:rPr/>
        <w:t>An</w:t>
      </w:r>
      <w:r>
        <w:rPr>
          <w:spacing w:val="-11"/>
        </w:rPr>
        <w:t> </w:t>
      </w:r>
      <w:r>
        <w:rPr/>
        <w:t>LMS</w:t>
      </w:r>
      <w:r>
        <w:rPr>
          <w:spacing w:val="-9"/>
        </w:rPr>
        <w:t> </w:t>
      </w:r>
      <w:r>
        <w:rPr/>
        <w:t>is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software</w:t>
      </w:r>
      <w:r>
        <w:rPr>
          <w:spacing w:val="-11"/>
        </w:rPr>
        <w:t> </w:t>
      </w:r>
      <w:r>
        <w:rPr/>
        <w:t>application</w:t>
      </w:r>
      <w:r>
        <w:rPr>
          <w:spacing w:val="-11"/>
        </w:rPr>
        <w:t> </w:t>
      </w:r>
      <w:r>
        <w:rPr/>
        <w:t>used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facilitate</w:t>
      </w:r>
      <w:r>
        <w:rPr>
          <w:spacing w:val="-10"/>
        </w:rPr>
        <w:t> </w:t>
      </w:r>
      <w:r>
        <w:rPr/>
        <w:t>learning</w:t>
      </w:r>
      <w:r>
        <w:rPr>
          <w:spacing w:val="-58"/>
        </w:rPr>
        <w:t> </w:t>
      </w:r>
      <w:r>
        <w:rPr/>
        <w:t>by leveraging on the Internet to provide access to educational curriculum. It is also used to track</w:t>
      </w:r>
      <w:r>
        <w:rPr>
          <w:spacing w:val="1"/>
        </w:rPr>
        <w:t> </w:t>
      </w:r>
      <w:r>
        <w:rPr/>
        <w:t>student’s learning outcomes, provide discussion forums, and enable the administration of quizzes</w:t>
      </w:r>
      <w:r>
        <w:rPr>
          <w:spacing w:val="-57"/>
        </w:rPr>
        <w:t> </w:t>
      </w:r>
      <w:r>
        <w:rPr/>
        <w:t>and assignments. The context of this study is based on the acceptance of learning management</w:t>
      </w:r>
      <w:r>
        <w:rPr>
          <w:spacing w:val="1"/>
        </w:rPr>
        <w:t> </w:t>
      </w:r>
      <w:r>
        <w:rPr/>
        <w:t>systems.</w:t>
      </w:r>
    </w:p>
    <w:p>
      <w:pPr>
        <w:pStyle w:val="BodyText"/>
        <w:spacing w:line="360" w:lineRule="auto" w:before="198"/>
        <w:ind w:left="140" w:right="539"/>
        <w:jc w:val="both"/>
      </w:pPr>
      <w:r>
        <w:rPr>
          <w:spacing w:val="-1"/>
        </w:rPr>
        <w:t>This</w:t>
      </w:r>
      <w:r>
        <w:rPr>
          <w:spacing w:val="-15"/>
        </w:rPr>
        <w:t> </w:t>
      </w:r>
      <w:r>
        <w:rPr>
          <w:spacing w:val="-1"/>
        </w:rPr>
        <w:t>study</w:t>
      </w:r>
      <w:r>
        <w:rPr>
          <w:spacing w:val="-15"/>
        </w:rPr>
        <w:t> </w:t>
      </w:r>
      <w:r>
        <w:rPr>
          <w:spacing w:val="-1"/>
        </w:rPr>
        <w:t>aims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>
          <w:spacing w:val="-1"/>
        </w:rPr>
        <w:t>identify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combine</w:t>
      </w:r>
      <w:r>
        <w:rPr>
          <w:spacing w:val="-15"/>
        </w:rPr>
        <w:t> </w:t>
      </w:r>
      <w:r>
        <w:rPr/>
        <w:t>constructs</w:t>
      </w:r>
      <w:r>
        <w:rPr>
          <w:spacing w:val="-15"/>
        </w:rPr>
        <w:t> </w:t>
      </w:r>
      <w:r>
        <w:rPr/>
        <w:t>from</w:t>
      </w:r>
      <w:r>
        <w:rPr>
          <w:spacing w:val="-14"/>
        </w:rPr>
        <w:t> </w:t>
      </w:r>
      <w:r>
        <w:rPr/>
        <w:t>prominent</w:t>
      </w:r>
      <w:r>
        <w:rPr>
          <w:spacing w:val="-15"/>
        </w:rPr>
        <w:t> </w:t>
      </w:r>
      <w:r>
        <w:rPr/>
        <w:t>theories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information</w:t>
      </w:r>
      <w:r>
        <w:rPr>
          <w:spacing w:val="-15"/>
        </w:rPr>
        <w:t> </w:t>
      </w:r>
      <w:r>
        <w:rPr/>
        <w:t>systems</w:t>
      </w:r>
      <w:r>
        <w:rPr>
          <w:spacing w:val="-57"/>
        </w:rPr>
        <w:t> </w:t>
      </w:r>
      <w:r>
        <w:rPr/>
        <w:t>that fall within the 2 approaches stated above (user satisfaction and technology acceptance) that</w:t>
      </w:r>
      <w:r>
        <w:rPr>
          <w:spacing w:val="1"/>
        </w:rPr>
        <w:t> </w:t>
      </w:r>
      <w:r>
        <w:rPr/>
        <w:t>have been applied in the context of eLearning. The identified constructs will be used to examine</w:t>
      </w:r>
      <w:r>
        <w:rPr>
          <w:spacing w:val="1"/>
        </w:rPr>
        <w:t> </w:t>
      </w:r>
      <w:r>
        <w:rPr/>
        <w:t>the variables that impact Nigerian student’s acceptance of learning management systems (LMS)</w:t>
      </w:r>
      <w:r>
        <w:rPr>
          <w:spacing w:val="1"/>
        </w:rPr>
        <w:t> </w:t>
      </w:r>
      <w:r>
        <w:rPr/>
        <w:t>in Nigerian universities. The study will also identify the similarities and differences between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settings,</w:t>
      </w:r>
      <w:r>
        <w:rPr>
          <w:spacing w:val="1"/>
        </w:rPr>
        <w:t> </w:t>
      </w:r>
      <w:r>
        <w:rPr/>
        <w:t>i.e.,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universities.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500" w:val="left" w:leader="none"/>
        </w:tabs>
        <w:spacing w:line="240" w:lineRule="auto" w:before="220" w:after="0"/>
        <w:ind w:left="500" w:right="0" w:hanging="360"/>
        <w:jc w:val="both"/>
      </w:pPr>
      <w:bookmarkStart w:name="_TOC_250176" w:id="11"/>
      <w:r>
        <w:rPr/>
        <w:t>Problem</w:t>
      </w:r>
      <w:r>
        <w:rPr>
          <w:spacing w:val="-2"/>
        </w:rPr>
        <w:t> </w:t>
      </w:r>
      <w:bookmarkEnd w:id="11"/>
      <w:r>
        <w:rPr/>
        <w:t>Statement</w:t>
      </w:r>
    </w:p>
    <w:p>
      <w:pPr>
        <w:pStyle w:val="BodyText"/>
        <w:spacing w:line="360" w:lineRule="auto" w:before="137"/>
        <w:ind w:left="140" w:right="538"/>
        <w:jc w:val="both"/>
      </w:pPr>
      <w:r>
        <w:rPr/>
        <w:t>There is an urgent need to address the educational needs for a country such as Nigeria who is</w:t>
      </w:r>
      <w:r>
        <w:rPr>
          <w:spacing w:val="1"/>
        </w:rPr>
        <w:t> </w:t>
      </w:r>
      <w:r>
        <w:rPr/>
        <w:t>ranked 7</w:t>
      </w:r>
      <w:r>
        <w:rPr>
          <w:vertAlign w:val="superscript"/>
        </w:rPr>
        <w:t>th</w:t>
      </w:r>
      <w:r>
        <w:rPr>
          <w:vertAlign w:val="baseline"/>
        </w:rPr>
        <w:t> in the world in terms of the total population, with approximately 186 million people</w:t>
      </w:r>
      <w:r>
        <w:rPr>
          <w:spacing w:val="1"/>
          <w:vertAlign w:val="baseline"/>
        </w:rPr>
        <w:t> </w:t>
      </w:r>
      <w:r>
        <w:rPr>
          <w:vertAlign w:val="baseline"/>
        </w:rPr>
        <w:t>(World Bank, 2017). In the past seven years, Nigeria has also recorded the highest growth rate in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top 10 most populated countries at 54.8% (Internet World Stats, 2017).</w:t>
      </w:r>
      <w:r>
        <w:rPr>
          <w:spacing w:val="1"/>
          <w:vertAlign w:val="baseline"/>
        </w:rPr>
        <w:t> </w:t>
      </w:r>
      <w:r>
        <w:rPr>
          <w:vertAlign w:val="baseline"/>
        </w:rPr>
        <w:t>Currently, there are</w:t>
      </w:r>
      <w:r>
        <w:rPr>
          <w:spacing w:val="1"/>
          <w:vertAlign w:val="baseline"/>
        </w:rPr>
        <w:t> </w:t>
      </w:r>
      <w:r>
        <w:rPr>
          <w:vertAlign w:val="baseline"/>
        </w:rPr>
        <w:t>only 155 higher education institutions in Nigeria. This is insufficient for the educational needs of</w:t>
      </w:r>
      <w:r>
        <w:rPr>
          <w:spacing w:val="-57"/>
          <w:vertAlign w:val="baseline"/>
        </w:rPr>
        <w:t> </w:t>
      </w:r>
      <w:r>
        <w:rPr>
          <w:vertAlign w:val="baseline"/>
        </w:rPr>
        <w:t>a country as large as Nigeria. Education can be viewed as an investment in human capital,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usually</w:t>
      </w:r>
      <w:r>
        <w:rPr>
          <w:spacing w:val="-5"/>
          <w:vertAlign w:val="baseline"/>
        </w:rPr>
        <w:t> </w:t>
      </w:r>
      <w:r>
        <w:rPr>
          <w:vertAlign w:val="baseline"/>
        </w:rPr>
        <w:t>contributes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an</w:t>
      </w:r>
      <w:r>
        <w:rPr>
          <w:spacing w:val="-5"/>
          <w:vertAlign w:val="baseline"/>
        </w:rPr>
        <w:t> </w:t>
      </w:r>
      <w:r>
        <w:rPr>
          <w:vertAlign w:val="baseline"/>
        </w:rPr>
        <w:t>economy</w:t>
      </w:r>
      <w:r>
        <w:rPr>
          <w:spacing w:val="-5"/>
          <w:vertAlign w:val="baseline"/>
        </w:rPr>
        <w:t> </w:t>
      </w:r>
      <w:r>
        <w:rPr>
          <w:vertAlign w:val="baseline"/>
        </w:rPr>
        <w:t>(Psacharopoulos</w:t>
      </w:r>
      <w:r>
        <w:rPr>
          <w:spacing w:val="-4"/>
          <w:vertAlign w:val="baseline"/>
        </w:rPr>
        <w:t> </w:t>
      </w:r>
      <w:r>
        <w:rPr>
          <w:vertAlign w:val="baseline"/>
        </w:rPr>
        <w:t>&amp;</w:t>
      </w:r>
      <w:r>
        <w:rPr>
          <w:spacing w:val="-4"/>
          <w:vertAlign w:val="baseline"/>
        </w:rPr>
        <w:t> </w:t>
      </w:r>
      <w:r>
        <w:rPr>
          <w:vertAlign w:val="baseline"/>
        </w:rPr>
        <w:t>Woodhall,</w:t>
      </w:r>
      <w:r>
        <w:rPr>
          <w:spacing w:val="-5"/>
          <w:vertAlign w:val="baseline"/>
        </w:rPr>
        <w:t> </w:t>
      </w:r>
      <w:r>
        <w:rPr>
          <w:vertAlign w:val="baseline"/>
        </w:rPr>
        <w:t>1993).</w:t>
      </w:r>
      <w:r>
        <w:rPr>
          <w:spacing w:val="-5"/>
          <w:vertAlign w:val="baseline"/>
        </w:rPr>
        <w:t> </w:t>
      </w:r>
      <w:r>
        <w:rPr>
          <w:vertAlign w:val="baseline"/>
        </w:rPr>
        <w:t>Prior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/>
        <w:t>research has supported the notion that education has a positive effect on development; see (Khan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2016;</w:t>
      </w:r>
      <w:r>
        <w:rPr>
          <w:spacing w:val="-1"/>
        </w:rPr>
        <w:t> </w:t>
      </w:r>
      <w:r>
        <w:rPr/>
        <w:t>Krus</w:t>
      </w:r>
      <w:r>
        <w:rPr>
          <w:spacing w:val="-1"/>
        </w:rPr>
        <w:t> </w:t>
      </w:r>
      <w:r>
        <w:rPr/>
        <w:t>et al., 2015;</w:t>
      </w:r>
      <w:r>
        <w:rPr>
          <w:spacing w:val="-2"/>
        </w:rPr>
        <w:t> </w:t>
      </w:r>
      <w:r>
        <w:rPr/>
        <w:t>Jaoul, 2002; Psacharopoulos &amp;</w:t>
      </w:r>
      <w:r>
        <w:rPr>
          <w:spacing w:val="-1"/>
        </w:rPr>
        <w:t> </w:t>
      </w:r>
      <w:r>
        <w:rPr/>
        <w:t>Woodhall, 1993).</w:t>
      </w:r>
    </w:p>
    <w:p>
      <w:pPr>
        <w:pStyle w:val="BodyText"/>
        <w:spacing w:line="360" w:lineRule="auto" w:before="199"/>
        <w:ind w:left="140" w:right="539"/>
        <w:jc w:val="both"/>
      </w:pPr>
      <w:r>
        <w:rPr/>
        <w:t>In</w:t>
      </w:r>
      <w:r>
        <w:rPr>
          <w:spacing w:val="-12"/>
        </w:rPr>
        <w:t> </w:t>
      </w:r>
      <w:r>
        <w:rPr/>
        <w:t>order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cater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current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future</w:t>
      </w:r>
      <w:r>
        <w:rPr>
          <w:spacing w:val="-11"/>
        </w:rPr>
        <w:t> </w:t>
      </w:r>
      <w:r>
        <w:rPr/>
        <w:t>educational</w:t>
      </w:r>
      <w:r>
        <w:rPr>
          <w:spacing w:val="-11"/>
        </w:rPr>
        <w:t> </w:t>
      </w:r>
      <w:r>
        <w:rPr/>
        <w:t>requirements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country</w:t>
      </w:r>
      <w:r>
        <w:rPr>
          <w:spacing w:val="-12"/>
        </w:rPr>
        <w:t> </w:t>
      </w:r>
      <w:r>
        <w:rPr/>
        <w:t>like</w:t>
      </w:r>
      <w:r>
        <w:rPr>
          <w:spacing w:val="-11"/>
        </w:rPr>
        <w:t> </w:t>
      </w:r>
      <w:r>
        <w:rPr/>
        <w:t>Nigeria,</w:t>
      </w:r>
      <w:r>
        <w:rPr>
          <w:spacing w:val="-12"/>
        </w:rPr>
        <w:t> </w:t>
      </w:r>
      <w:r>
        <w:rPr/>
        <w:t>there</w:t>
      </w:r>
      <w:r>
        <w:rPr>
          <w:spacing w:val="-57"/>
        </w:rPr>
        <w:t> </w:t>
      </w:r>
      <w:r>
        <w:rPr/>
        <w:t>needs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universities</w:t>
      </w:r>
      <w:r>
        <w:rPr>
          <w:spacing w:val="-4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students.</w:t>
      </w:r>
      <w:r>
        <w:rPr>
          <w:spacing w:val="-5"/>
        </w:rPr>
        <w:t> </w:t>
      </w:r>
      <w:r>
        <w:rPr/>
        <w:t>But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importantly,</w:t>
      </w:r>
      <w:r>
        <w:rPr>
          <w:spacing w:val="-58"/>
        </w:rPr>
        <w:t> </w:t>
      </w:r>
      <w:r>
        <w:rPr/>
        <w:t>there must be a transformation in the delivery of education to improve the effectiveness of</w:t>
      </w:r>
      <w:r>
        <w:rPr>
          <w:spacing w:val="1"/>
        </w:rPr>
        <w:t> </w:t>
      </w:r>
      <w:r>
        <w:rPr/>
        <w:t>teaching,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done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introduction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technologies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classroom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beyond.</w:t>
      </w:r>
    </w:p>
    <w:p>
      <w:pPr>
        <w:pStyle w:val="BodyText"/>
        <w:spacing w:line="360" w:lineRule="auto" w:before="202"/>
        <w:ind w:left="140" w:right="537"/>
        <w:jc w:val="both"/>
      </w:pPr>
      <w:r>
        <w:rPr/>
        <w:t>Prior research has shown that the application of technology for instruction will aid the teaching</w:t>
      </w:r>
      <w:r>
        <w:rPr>
          <w:spacing w:val="1"/>
        </w:rPr>
        <w:t> </w:t>
      </w:r>
      <w:r>
        <w:rPr/>
        <w:t>and</w:t>
      </w:r>
      <w:r>
        <w:rPr>
          <w:spacing w:val="-10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process</w:t>
      </w:r>
      <w:r>
        <w:rPr>
          <w:spacing w:val="-9"/>
        </w:rPr>
        <w:t> </w:t>
      </w:r>
      <w:r>
        <w:rPr/>
        <w:t>(Tamim</w:t>
      </w:r>
      <w:r>
        <w:rPr>
          <w:spacing w:val="-9"/>
        </w:rPr>
        <w:t> </w:t>
      </w:r>
      <w:r>
        <w:rPr/>
        <w:t>et</w:t>
      </w:r>
      <w:r>
        <w:rPr>
          <w:spacing w:val="-9"/>
        </w:rPr>
        <w:t> </w:t>
      </w:r>
      <w:r>
        <w:rPr/>
        <w:t>al.,</w:t>
      </w:r>
      <w:r>
        <w:rPr>
          <w:spacing w:val="-9"/>
        </w:rPr>
        <w:t> </w:t>
      </w:r>
      <w:r>
        <w:rPr/>
        <w:t>2011).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use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technology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classroom</w:t>
      </w:r>
      <w:r>
        <w:rPr>
          <w:spacing w:val="-9"/>
        </w:rPr>
        <w:t> </w:t>
      </w:r>
      <w:r>
        <w:rPr/>
        <w:t>has</w:t>
      </w:r>
      <w:r>
        <w:rPr>
          <w:spacing w:val="-9"/>
        </w:rPr>
        <w:t> </w:t>
      </w:r>
      <w:r>
        <w:rPr/>
        <w:t>been</w:t>
      </w:r>
      <w:r>
        <w:rPr>
          <w:spacing w:val="-9"/>
        </w:rPr>
        <w:t> </w:t>
      </w:r>
      <w:r>
        <w:rPr/>
        <w:t>shown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(Siyam,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implemented,</w:t>
      </w:r>
      <w:r>
        <w:rPr>
          <w:spacing w:val="1"/>
        </w:rPr>
        <w:t> </w:t>
      </w:r>
      <w:r>
        <w:rPr/>
        <w:t>eLearning</w:t>
      </w:r>
      <w:r>
        <w:rPr>
          <w:spacing w:val="1"/>
        </w:rPr>
        <w:t> </w:t>
      </w:r>
      <w:r>
        <w:rPr/>
        <w:t>technologies can help to alleviate some of the challenges faced by Nigerian higher education</w:t>
      </w:r>
      <w:r>
        <w:rPr>
          <w:spacing w:val="1"/>
        </w:rPr>
        <w:t> </w:t>
      </w:r>
      <w:r>
        <w:rPr/>
        <w:t>institutions.</w:t>
      </w:r>
      <w:r>
        <w:rPr>
          <w:spacing w:val="-12"/>
        </w:rPr>
        <w:t> </w:t>
      </w:r>
      <w:r>
        <w:rPr/>
        <w:t>Some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these</w:t>
      </w:r>
      <w:r>
        <w:rPr>
          <w:spacing w:val="-13"/>
        </w:rPr>
        <w:t> </w:t>
      </w:r>
      <w:r>
        <w:rPr/>
        <w:t>challenges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access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course</w:t>
      </w:r>
      <w:r>
        <w:rPr>
          <w:spacing w:val="-12"/>
        </w:rPr>
        <w:t> </w:t>
      </w:r>
      <w:r>
        <w:rPr/>
        <w:t>material,</w:t>
      </w:r>
      <w:r>
        <w:rPr>
          <w:spacing w:val="-13"/>
        </w:rPr>
        <w:t> </w:t>
      </w:r>
      <w:r>
        <w:rPr/>
        <w:t>plagiarism</w:t>
      </w:r>
      <w:r>
        <w:rPr>
          <w:spacing w:val="-13"/>
        </w:rPr>
        <w:t> </w:t>
      </w:r>
      <w:r>
        <w:rPr/>
        <w:t>detection,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class</w:t>
      </w:r>
      <w:r>
        <w:rPr>
          <w:spacing w:val="-58"/>
        </w:rPr>
        <w:t> </w:t>
      </w:r>
      <w:r>
        <w:rPr/>
        <w:t>management. ELearning tools will aid in tracking student’s learning outcomes by providing a</w:t>
      </w:r>
      <w:r>
        <w:rPr>
          <w:spacing w:val="1"/>
        </w:rPr>
        <w:t> </w:t>
      </w:r>
      <w:r>
        <w:rPr/>
        <w:t>platform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easily</w:t>
      </w:r>
      <w:r>
        <w:rPr>
          <w:spacing w:val="-1"/>
        </w:rPr>
        <w:t> </w:t>
      </w:r>
      <w:r>
        <w:rPr/>
        <w:t>tracks</w:t>
      </w:r>
      <w:r>
        <w:rPr>
          <w:spacing w:val="-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access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resources.</w:t>
      </w:r>
    </w:p>
    <w:p>
      <w:pPr>
        <w:pStyle w:val="BodyText"/>
        <w:spacing w:line="360" w:lineRule="auto" w:before="198"/>
        <w:ind w:left="140" w:right="539"/>
        <w:jc w:val="both"/>
      </w:pPr>
      <w:r>
        <w:rPr/>
        <w:t>With the abundance of resources in Nigeria, it is very surprising that Nigeria is still referred to as</w:t>
      </w:r>
      <w:r>
        <w:rPr>
          <w:spacing w:val="-57"/>
        </w:rPr>
        <w:t> </w:t>
      </w:r>
      <w:r>
        <w:rPr/>
        <w:t>Africa’s</w:t>
      </w:r>
      <w:r>
        <w:rPr>
          <w:spacing w:val="-12"/>
        </w:rPr>
        <w:t> </w:t>
      </w:r>
      <w:r>
        <w:rPr/>
        <w:t>sleeping</w:t>
      </w:r>
      <w:r>
        <w:rPr>
          <w:spacing w:val="-12"/>
        </w:rPr>
        <w:t> </w:t>
      </w:r>
      <w:r>
        <w:rPr/>
        <w:t>giant</w:t>
      </w:r>
      <w:r>
        <w:rPr>
          <w:spacing w:val="-13"/>
        </w:rPr>
        <w:t> </w:t>
      </w:r>
      <w:r>
        <w:rPr/>
        <w:t>due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its</w:t>
      </w:r>
      <w:r>
        <w:rPr>
          <w:spacing w:val="-13"/>
        </w:rPr>
        <w:t> </w:t>
      </w:r>
      <w:r>
        <w:rPr/>
        <w:t>stunted</w:t>
      </w:r>
      <w:r>
        <w:rPr>
          <w:spacing w:val="-12"/>
        </w:rPr>
        <w:t> </w:t>
      </w:r>
      <w:r>
        <w:rPr/>
        <w:t>growth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almost</w:t>
      </w:r>
      <w:r>
        <w:rPr>
          <w:spacing w:val="-12"/>
        </w:rPr>
        <w:t> </w:t>
      </w:r>
      <w:r>
        <w:rPr/>
        <w:t>every</w:t>
      </w:r>
      <w:r>
        <w:rPr>
          <w:spacing w:val="-12"/>
        </w:rPr>
        <w:t> </w:t>
      </w:r>
      <w:r>
        <w:rPr/>
        <w:t>industrial</w:t>
      </w:r>
      <w:r>
        <w:rPr>
          <w:spacing w:val="-13"/>
        </w:rPr>
        <w:t> </w:t>
      </w:r>
      <w:r>
        <w:rPr/>
        <w:t>sector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industry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no</w:t>
      </w:r>
      <w:r>
        <w:rPr>
          <w:spacing w:val="-8"/>
        </w:rPr>
        <w:t> </w:t>
      </w:r>
      <w:r>
        <w:rPr/>
        <w:t>exception.</w:t>
      </w:r>
      <w:r>
        <w:rPr>
          <w:spacing w:val="-7"/>
        </w:rPr>
        <w:t> </w:t>
      </w:r>
      <w:r>
        <w:rPr/>
        <w:t>Saint</w:t>
      </w:r>
      <w:r>
        <w:rPr>
          <w:spacing w:val="-8"/>
        </w:rPr>
        <w:t> </w:t>
      </w:r>
      <w:r>
        <w:rPr/>
        <w:t>et</w:t>
      </w:r>
      <w:r>
        <w:rPr>
          <w:spacing w:val="-7"/>
        </w:rPr>
        <w:t> </w:t>
      </w:r>
      <w:r>
        <w:rPr/>
        <w:t>al.</w:t>
      </w:r>
      <w:r>
        <w:rPr>
          <w:spacing w:val="-7"/>
        </w:rPr>
        <w:t> </w:t>
      </w:r>
      <w:r>
        <w:rPr/>
        <w:t>(2003)</w:t>
      </w:r>
      <w:r>
        <w:rPr>
          <w:spacing w:val="-8"/>
        </w:rPr>
        <w:t> </w:t>
      </w:r>
      <w:r>
        <w:rPr/>
        <w:t>claim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“the</w:t>
      </w:r>
      <w:r>
        <w:rPr>
          <w:spacing w:val="-7"/>
        </w:rPr>
        <w:t> </w:t>
      </w:r>
      <w:r>
        <w:rPr/>
        <w:t>country’s</w:t>
      </w:r>
      <w:r>
        <w:rPr>
          <w:spacing w:val="-7"/>
        </w:rPr>
        <w:t> </w:t>
      </w:r>
      <w:r>
        <w:rPr/>
        <w:t>low</w:t>
      </w:r>
      <w:r>
        <w:rPr>
          <w:spacing w:val="-8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output</w:t>
      </w:r>
      <w:r>
        <w:rPr>
          <w:spacing w:val="-8"/>
        </w:rPr>
        <w:t> </w:t>
      </w:r>
      <w:r>
        <w:rPr/>
        <w:t>probably</w:t>
      </w:r>
      <w:r>
        <w:rPr>
          <w:spacing w:val="-57"/>
        </w:rPr>
        <w:t> </w:t>
      </w:r>
      <w:r>
        <w:rPr/>
        <w:t>reflects the low priority accorded to research and development by government decision-makers.”</w:t>
      </w:r>
      <w:r>
        <w:rPr>
          <w:spacing w:val="-57"/>
        </w:rPr>
        <w:t> </w:t>
      </w:r>
      <w:r>
        <w:rPr/>
        <w:t>This implies that decisions are made without proper support. The few universities that have</w:t>
      </w:r>
      <w:r>
        <w:rPr>
          <w:spacing w:val="1"/>
        </w:rPr>
        <w:t> </w:t>
      </w:r>
      <w:r>
        <w:rPr/>
        <w:t>implemented eLearning technologies have not taken the time to research the different options</w:t>
      </w:r>
      <w:r>
        <w:rPr>
          <w:spacing w:val="1"/>
        </w:rPr>
        <w:t> </w:t>
      </w:r>
      <w:r>
        <w:rPr/>
        <w:t>available; they have not considered the student or instructors views and readiness to use such</w:t>
      </w:r>
      <w:r>
        <w:rPr>
          <w:spacing w:val="1"/>
        </w:rPr>
        <w:t> </w:t>
      </w:r>
      <w:r>
        <w:rPr/>
        <w:t>technology. This results in the misuse of funds. The limited funds made available to universities</w:t>
      </w:r>
      <w:r>
        <w:rPr>
          <w:spacing w:val="1"/>
        </w:rPr>
        <w:t> </w:t>
      </w:r>
      <w:r>
        <w:rPr/>
        <w:t>should be used shrewdly to improve teaching and learning. Thus there is a pressing need to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 technology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Nigerian classroom.</w:t>
      </w:r>
    </w:p>
    <w:p>
      <w:pPr>
        <w:pStyle w:val="BodyText"/>
        <w:spacing w:line="360" w:lineRule="auto" w:before="199"/>
        <w:ind w:left="140" w:right="539"/>
        <w:jc w:val="both"/>
      </w:pPr>
      <w:r>
        <w:rPr/>
        <w:t>Currently, the assessment of adopting ICTs in higher education institutions is a challenge in</w:t>
      </w:r>
      <w:r>
        <w:rPr>
          <w:spacing w:val="1"/>
        </w:rPr>
        <w:t> </w:t>
      </w:r>
      <w:r>
        <w:rPr/>
        <w:t>Nigeria. This is partly because most of the institutions do not have the infrastructure required to</w:t>
      </w:r>
      <w:r>
        <w:rPr>
          <w:spacing w:val="1"/>
        </w:rPr>
        <w:t> </w:t>
      </w:r>
      <w:r>
        <w:rPr/>
        <w:t>support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use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such</w:t>
      </w:r>
      <w:r>
        <w:rPr>
          <w:spacing w:val="-12"/>
        </w:rPr>
        <w:t> </w:t>
      </w:r>
      <w:r>
        <w:rPr/>
        <w:t>technologies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as</w:t>
      </w:r>
      <w:r>
        <w:rPr>
          <w:spacing w:val="-13"/>
        </w:rPr>
        <w:t> </w:t>
      </w:r>
      <w:r>
        <w:rPr/>
        <w:t>such,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not</w:t>
      </w:r>
      <w:r>
        <w:rPr>
          <w:spacing w:val="-12"/>
        </w:rPr>
        <w:t> </w:t>
      </w:r>
      <w:r>
        <w:rPr/>
        <w:t>have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technologies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place.</w:t>
      </w:r>
      <w:r>
        <w:rPr>
          <w:spacing w:val="-12"/>
        </w:rPr>
        <w:t> </w:t>
      </w:r>
      <w:r>
        <w:rPr/>
        <w:t>Thus,</w:t>
      </w:r>
      <w:r>
        <w:rPr>
          <w:spacing w:val="-12"/>
        </w:rPr>
        <w:t> </w:t>
      </w:r>
      <w:r>
        <w:rPr/>
        <w:t>there</w:t>
      </w:r>
      <w:r>
        <w:rPr>
          <w:spacing w:val="-57"/>
        </w:rPr>
        <w:t> </w:t>
      </w:r>
      <w:r>
        <w:rPr/>
        <w:t>has been a dearth of reliable research in the application of eLearning technologies in Nigerian</w:t>
      </w:r>
      <w:r>
        <w:rPr>
          <w:spacing w:val="1"/>
        </w:rPr>
        <w:t> </w:t>
      </w:r>
      <w:r>
        <w:rPr/>
        <w:t>universities.</w:t>
      </w:r>
      <w:r>
        <w:rPr>
          <w:spacing w:val="7"/>
        </w:rPr>
        <w:t> </w:t>
      </w:r>
      <w:r>
        <w:rPr/>
        <w:t>This</w:t>
      </w:r>
      <w:r>
        <w:rPr>
          <w:spacing w:val="8"/>
        </w:rPr>
        <w:t> </w:t>
      </w:r>
      <w:r>
        <w:rPr/>
        <w:t>study</w:t>
      </w:r>
      <w:r>
        <w:rPr>
          <w:spacing w:val="8"/>
        </w:rPr>
        <w:t> </w:t>
      </w:r>
      <w:r>
        <w:rPr/>
        <w:t>will</w:t>
      </w:r>
      <w:r>
        <w:rPr>
          <w:spacing w:val="7"/>
        </w:rPr>
        <w:t> </w:t>
      </w:r>
      <w:r>
        <w:rPr/>
        <w:t>aid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addressing</w:t>
      </w:r>
      <w:r>
        <w:rPr>
          <w:spacing w:val="8"/>
        </w:rPr>
        <w:t> </w:t>
      </w:r>
      <w:r>
        <w:rPr/>
        <w:t>this</w:t>
      </w:r>
      <w:r>
        <w:rPr>
          <w:spacing w:val="7"/>
        </w:rPr>
        <w:t> </w:t>
      </w:r>
      <w:r>
        <w:rPr/>
        <w:t>issue</w:t>
      </w:r>
      <w:r>
        <w:rPr>
          <w:spacing w:val="8"/>
        </w:rPr>
        <w:t> </w:t>
      </w:r>
      <w:r>
        <w:rPr/>
        <w:t>by</w:t>
      </w:r>
      <w:r>
        <w:rPr>
          <w:spacing w:val="8"/>
        </w:rPr>
        <w:t> </w:t>
      </w:r>
      <w:r>
        <w:rPr/>
        <w:t>identifying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factors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contribute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/>
        <w:t>to the acceptance of LMS’ by Nigerian students. It is important that universities looking to invest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eLearning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attentive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acceptance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eLearning</w:t>
      </w:r>
      <w:r>
        <w:rPr>
          <w:spacing w:val="-1"/>
        </w:rPr>
        <w:t> </w:t>
      </w:r>
      <w:r>
        <w:rPr/>
        <w:t>tools.</w:t>
      </w:r>
    </w:p>
    <w:p>
      <w:pPr>
        <w:pStyle w:val="BodyText"/>
        <w:spacing w:line="360" w:lineRule="auto" w:before="199"/>
        <w:ind w:left="140" w:right="539"/>
        <w:jc w:val="both"/>
      </w:pPr>
      <w:r>
        <w:rPr/>
        <w:t>While developed countries have embraced the use of technology for teaching and learning, the</w:t>
      </w:r>
      <w:r>
        <w:rPr>
          <w:spacing w:val="1"/>
        </w:rPr>
        <w:t> </w:t>
      </w:r>
      <w:r>
        <w:rPr/>
        <w:t>difference in culture between developed and developing countries such as Nigeria have ensured</w:t>
      </w:r>
      <w:r>
        <w:rPr>
          <w:spacing w:val="1"/>
        </w:rPr>
        <w:t> </w:t>
      </w:r>
      <w:r>
        <w:rPr/>
        <w:t>that there will be differences in the way technology is applied in the classrooms. Thus, this study</w:t>
      </w:r>
      <w:r>
        <w:rPr>
          <w:spacing w:val="1"/>
        </w:rPr>
        <w:t> </w:t>
      </w:r>
      <w:r>
        <w:rPr/>
        <w:t>will comprehensively study the acceptance of learning management systems by students of</w:t>
      </w:r>
      <w:r>
        <w:rPr>
          <w:spacing w:val="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universities.</w:t>
      </w:r>
    </w:p>
    <w:p>
      <w:pPr>
        <w:pStyle w:val="BodyText"/>
        <w:spacing w:line="360" w:lineRule="auto" w:before="200"/>
        <w:ind w:left="140" w:right="538"/>
        <w:jc w:val="both"/>
      </w:pPr>
      <w:r>
        <w:rPr/>
        <w:t>This research sets out to examine the constructs of established IS frameworks within the two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Wixom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Todd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users’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(in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context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eLearning),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how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acceptance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by</w:t>
      </w:r>
      <w:r>
        <w:rPr>
          <w:spacing w:val="-58"/>
        </w:rPr>
        <w:t> </w:t>
      </w:r>
      <w:r>
        <w:rPr/>
        <w:t>Nigerian students. The contribution of the research will include the development of a conceptual</w:t>
      </w:r>
      <w:r>
        <w:rPr>
          <w:spacing w:val="1"/>
        </w:rPr>
        <w:t> </w:t>
      </w:r>
      <w:r>
        <w:rPr/>
        <w:t>model that will aid in investigating the acceptance of learning management systems by students.</w:t>
      </w:r>
      <w:r>
        <w:rPr>
          <w:spacing w:val="1"/>
        </w:rPr>
        <w:t> </w:t>
      </w:r>
      <w:r>
        <w:rPr/>
        <w:t>The model will be empirically validated and used to compare the behavioral intention to use an</w:t>
      </w:r>
      <w:r>
        <w:rPr>
          <w:spacing w:val="1"/>
        </w:rPr>
        <w:t> </w:t>
      </w:r>
      <w:r>
        <w:rPr/>
        <w:t>LMS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and private</w:t>
      </w:r>
      <w:r>
        <w:rPr>
          <w:spacing w:val="-1"/>
        </w:rPr>
        <w:t> </w:t>
      </w:r>
      <w:r>
        <w:rPr/>
        <w:t>university students in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199"/>
        <w:ind w:left="14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section</w:t>
      </w:r>
      <w:r>
        <w:rPr>
          <w:spacing w:val="-1"/>
        </w:rPr>
        <w:t> </w:t>
      </w:r>
      <w:r>
        <w:rPr/>
        <w:t>identifies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aims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Heading2"/>
        <w:numPr>
          <w:ilvl w:val="1"/>
          <w:numId w:val="10"/>
        </w:numPr>
        <w:tabs>
          <w:tab w:pos="500" w:val="left" w:leader="none"/>
        </w:tabs>
        <w:spacing w:line="240" w:lineRule="auto" w:before="1" w:after="0"/>
        <w:ind w:left="500" w:right="0" w:hanging="360"/>
        <w:jc w:val="both"/>
      </w:pPr>
      <w:bookmarkStart w:name="_TOC_250175" w:id="12"/>
      <w:r>
        <w:rPr/>
        <w:t>Research</w:t>
      </w:r>
      <w:r>
        <w:rPr>
          <w:spacing w:val="-2"/>
        </w:rPr>
        <w:t> </w:t>
      </w:r>
      <w:r>
        <w:rPr/>
        <w:t>Aims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12"/>
      <w:r>
        <w:rPr/>
        <w:t>Objectives</w:t>
      </w:r>
    </w:p>
    <w:p>
      <w:pPr>
        <w:pStyle w:val="BodyText"/>
        <w:spacing w:line="360" w:lineRule="auto" w:before="136"/>
        <w:ind w:left="140" w:right="538"/>
        <w:jc w:val="both"/>
      </w:pPr>
      <w:r>
        <w:rPr/>
        <w:t>This research aims at developing and testing a conceptual model that explains the contributing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intention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LMS’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universities.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proposed</w:t>
      </w:r>
      <w:r>
        <w:rPr>
          <w:spacing w:val="-9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model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built</w:t>
      </w:r>
      <w:r>
        <w:rPr>
          <w:spacing w:val="-9"/>
        </w:rPr>
        <w:t> </w:t>
      </w:r>
      <w:r>
        <w:rPr/>
        <w:t>upon</w:t>
      </w:r>
      <w:r>
        <w:rPr>
          <w:spacing w:val="-9"/>
        </w:rPr>
        <w:t> </w:t>
      </w:r>
      <w:r>
        <w:rPr/>
        <w:t>empirically</w:t>
      </w:r>
      <w:r>
        <w:rPr>
          <w:spacing w:val="-8"/>
        </w:rPr>
        <w:t> </w:t>
      </w:r>
      <w:r>
        <w:rPr/>
        <w:t>tested</w:t>
      </w:r>
      <w:r>
        <w:rPr>
          <w:spacing w:val="-9"/>
        </w:rPr>
        <w:t> </w:t>
      </w:r>
      <w:r>
        <w:rPr/>
        <w:t>theories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explain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behavioral intentions of users and IS Success models. The conceptual model aims at contributing</w:t>
      </w:r>
      <w:r>
        <w:rPr>
          <w:spacing w:val="-57"/>
        </w:rPr>
        <w:t> </w:t>
      </w:r>
      <w:r>
        <w:rPr/>
        <w:t>to the existing literature on eLearning and the acceptance of technology. It is expected that the</w:t>
      </w:r>
      <w:r>
        <w:rPr>
          <w:spacing w:val="1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will</w:t>
      </w:r>
      <w:r>
        <w:rPr>
          <w:spacing w:val="-4"/>
        </w:rPr>
        <w:t> </w:t>
      </w:r>
      <w:r>
        <w:rPr/>
        <w:t>aid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guideline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assisting</w:t>
      </w:r>
      <w:r>
        <w:rPr>
          <w:spacing w:val="-3"/>
        </w:rPr>
        <w:t> </w:t>
      </w:r>
      <w:r>
        <w:rPr/>
        <w:t>policymakers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educators</w:t>
      </w:r>
      <w:r>
        <w:rPr>
          <w:spacing w:val="-3"/>
        </w:rPr>
        <w:t> </w:t>
      </w:r>
      <w:r>
        <w:rPr/>
        <w:t>gain</w:t>
      </w:r>
      <w:r>
        <w:rPr>
          <w:spacing w:val="-4"/>
        </w:rPr>
        <w:t> </w:t>
      </w:r>
      <w:r>
        <w:rPr/>
        <w:t>an</w:t>
      </w:r>
      <w:r>
        <w:rPr>
          <w:spacing w:val="-57"/>
        </w:rPr>
        <w:t> </w:t>
      </w:r>
      <w:r>
        <w:rPr/>
        <w:t>improved</w:t>
      </w:r>
      <w:r>
        <w:rPr>
          <w:spacing w:val="-8"/>
        </w:rPr>
        <w:t> </w:t>
      </w:r>
      <w:r>
        <w:rPr/>
        <w:t>understanding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factors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contribute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student’s</w:t>
      </w:r>
      <w:r>
        <w:rPr>
          <w:spacing w:val="-7"/>
        </w:rPr>
        <w:t> </w:t>
      </w:r>
      <w:r>
        <w:rPr/>
        <w:t>acceptance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LMS’</w:t>
      </w:r>
      <w:r>
        <w:rPr>
          <w:spacing w:val="-57"/>
        </w:rPr>
        <w:t> </w:t>
      </w:r>
      <w:r>
        <w:rPr/>
        <w:t>in Nigeria and possibly developing countries as a whole. This is important as the potential impact</w:t>
      </w:r>
      <w:r>
        <w:rPr>
          <w:spacing w:val="-57"/>
        </w:rPr>
        <w:t> </w:t>
      </w:r>
      <w:r>
        <w:rPr/>
        <w:t>of eLearning technologies on higher education in Nigeria can help students to improve their</w:t>
      </w:r>
      <w:r>
        <w:rPr>
          <w:spacing w:val="1"/>
        </w:rPr>
        <w:t> </w:t>
      </w:r>
      <w:r>
        <w:rPr/>
        <w:t>learning experiences, achieve learning outcomes, and aid instructors to manage and administer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classes.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/>
        <w:t>The</w:t>
      </w:r>
      <w:r>
        <w:rPr>
          <w:spacing w:val="-4"/>
        </w:rPr>
        <w:t> </w:t>
      </w:r>
      <w:r>
        <w:rPr/>
        <w:t>application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acceptance</w:t>
      </w:r>
      <w:r>
        <w:rPr>
          <w:spacing w:val="-3"/>
        </w:rPr>
        <w:t> </w:t>
      </w:r>
      <w:r>
        <w:rPr/>
        <w:t>models,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explain</w:t>
      </w:r>
      <w:r>
        <w:rPr>
          <w:spacing w:val="-3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behavioral</w:t>
      </w:r>
      <w:r>
        <w:rPr>
          <w:spacing w:val="-3"/>
        </w:rPr>
        <w:t> </w:t>
      </w:r>
      <w:r>
        <w:rPr/>
        <w:t>intention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use</w:t>
      </w:r>
      <w:r>
        <w:rPr>
          <w:spacing w:val="-58"/>
        </w:rPr>
        <w:t> </w:t>
      </w:r>
      <w:r>
        <w:rPr/>
        <w:t>eLearning</w:t>
      </w:r>
      <w:r>
        <w:rPr>
          <w:spacing w:val="-5"/>
        </w:rPr>
        <w:t> </w:t>
      </w:r>
      <w:r>
        <w:rPr/>
        <w:t>technologies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Nigerian</w:t>
      </w:r>
      <w:r>
        <w:rPr>
          <w:spacing w:val="-4"/>
        </w:rPr>
        <w:t> </w:t>
      </w:r>
      <w:r>
        <w:rPr/>
        <w:t>universities,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5"/>
        </w:rPr>
        <w:t> </w:t>
      </w:r>
      <w:r>
        <w:rPr/>
        <w:t>limited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need</w:t>
      </w:r>
      <w:r>
        <w:rPr>
          <w:spacing w:val="-4"/>
        </w:rPr>
        <w:t> </w:t>
      </w:r>
      <w:r>
        <w:rPr/>
        <w:t>further</w:t>
      </w:r>
      <w:r>
        <w:rPr>
          <w:spacing w:val="-4"/>
        </w:rPr>
        <w:t> </w:t>
      </w:r>
      <w:r>
        <w:rPr/>
        <w:t>investigation.</w:t>
      </w:r>
      <w:r>
        <w:rPr>
          <w:spacing w:val="-58"/>
        </w:rPr>
        <w:t> </w:t>
      </w:r>
      <w:r>
        <w:rPr/>
        <w:t>Findings from this study will help to determine what factors are responsible for influencing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accept</w:t>
      </w:r>
      <w:r>
        <w:rPr>
          <w:spacing w:val="1"/>
        </w:rPr>
        <w:t> </w:t>
      </w:r>
      <w:r>
        <w:rPr/>
        <w:t>eLearning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influencing</w:t>
      </w:r>
      <w:r>
        <w:rPr>
          <w:spacing w:val="-1"/>
        </w:rPr>
        <w:t> </w:t>
      </w:r>
      <w:r>
        <w:rPr/>
        <w:t>factors between private</w:t>
      </w:r>
      <w:r>
        <w:rPr>
          <w:spacing w:val="-2"/>
        </w:rPr>
        <w:t> </w:t>
      </w:r>
      <w:r>
        <w:rPr/>
        <w:t>and public</w:t>
      </w:r>
      <w:r>
        <w:rPr>
          <w:spacing w:val="-1"/>
        </w:rPr>
        <w:t> </w:t>
      </w:r>
      <w:r>
        <w:rPr/>
        <w:t>university students.</w:t>
      </w:r>
    </w:p>
    <w:p>
      <w:pPr>
        <w:pStyle w:val="BodyText"/>
        <w:spacing w:before="200"/>
        <w:ind w:left="140"/>
        <w:jc w:val="both"/>
      </w:pPr>
      <w:r>
        <w:rPr/>
        <w:t>The</w:t>
      </w:r>
      <w:r>
        <w:rPr>
          <w:spacing w:val="-2"/>
        </w:rPr>
        <w:t> </w:t>
      </w:r>
      <w:r>
        <w:rPr/>
        <w:t>primary</w:t>
      </w:r>
      <w:r>
        <w:rPr>
          <w:spacing w:val="-1"/>
        </w:rPr>
        <w:t> </w:t>
      </w:r>
      <w:r>
        <w:rPr/>
        <w:t>focus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questions: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2"/>
          <w:numId w:val="10"/>
        </w:numPr>
        <w:tabs>
          <w:tab w:pos="860" w:val="left" w:leader="none"/>
        </w:tabs>
        <w:spacing w:line="360" w:lineRule="auto" w:before="0" w:after="0"/>
        <w:ind w:left="860" w:right="538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7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factors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influence</w:t>
      </w:r>
      <w:r>
        <w:rPr>
          <w:spacing w:val="-7"/>
          <w:sz w:val="24"/>
        </w:rPr>
        <w:t> </w:t>
      </w:r>
      <w:r>
        <w:rPr>
          <w:sz w:val="24"/>
        </w:rPr>
        <w:t>Nigerian</w:t>
      </w:r>
      <w:r>
        <w:rPr>
          <w:spacing w:val="-6"/>
          <w:sz w:val="24"/>
        </w:rPr>
        <w:t> </w:t>
      </w:r>
      <w:r>
        <w:rPr>
          <w:sz w:val="24"/>
        </w:rPr>
        <w:t>students’</w:t>
      </w:r>
      <w:r>
        <w:rPr>
          <w:spacing w:val="-7"/>
          <w:sz w:val="24"/>
        </w:rPr>
        <w:t> </w:t>
      </w:r>
      <w:r>
        <w:rPr>
          <w:sz w:val="24"/>
        </w:rPr>
        <w:t>behavioral</w:t>
      </w:r>
      <w:r>
        <w:rPr>
          <w:spacing w:val="-7"/>
          <w:sz w:val="24"/>
        </w:rPr>
        <w:t> </w:t>
      </w:r>
      <w:r>
        <w:rPr>
          <w:sz w:val="24"/>
        </w:rPr>
        <w:t>intentions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use</w:t>
      </w:r>
      <w:r>
        <w:rPr>
          <w:spacing w:val="-7"/>
          <w:sz w:val="24"/>
        </w:rPr>
        <w:t> </w:t>
      </w:r>
      <w:r>
        <w:rPr>
          <w:sz w:val="24"/>
        </w:rPr>
        <w:t>learning</w:t>
      </w:r>
      <w:r>
        <w:rPr>
          <w:spacing w:val="-58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systems?</w:t>
      </w:r>
    </w:p>
    <w:p>
      <w:pPr>
        <w:pStyle w:val="ListParagraph"/>
        <w:numPr>
          <w:ilvl w:val="2"/>
          <w:numId w:val="10"/>
        </w:numPr>
        <w:tabs>
          <w:tab w:pos="860" w:val="left" w:leader="none"/>
        </w:tabs>
        <w:spacing w:line="362" w:lineRule="auto" w:before="0" w:after="0"/>
        <w:ind w:left="860" w:right="538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similarities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differences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1"/>
          <w:sz w:val="24"/>
        </w:rPr>
        <w:t> </w:t>
      </w:r>
      <w:r>
        <w:rPr>
          <w:sz w:val="24"/>
        </w:rPr>
        <w:t>students use</w:t>
      </w:r>
      <w:r>
        <w:rPr>
          <w:spacing w:val="-1"/>
          <w:sz w:val="24"/>
        </w:rPr>
        <w:t> </w:t>
      </w:r>
      <w:r>
        <w:rPr>
          <w:sz w:val="24"/>
        </w:rPr>
        <w:t>learning management</w:t>
      </w:r>
      <w:r>
        <w:rPr>
          <w:spacing w:val="-1"/>
          <w:sz w:val="24"/>
        </w:rPr>
        <w:t> </w:t>
      </w:r>
      <w:r>
        <w:rPr>
          <w:sz w:val="24"/>
        </w:rPr>
        <w:t>systems?</w:t>
      </w:r>
    </w:p>
    <w:p>
      <w:pPr>
        <w:pStyle w:val="BodyText"/>
        <w:spacing w:line="362" w:lineRule="auto" w:before="191"/>
        <w:ind w:left="140" w:right="538"/>
        <w:jc w:val="both"/>
      </w:pPr>
      <w:r>
        <w:rPr/>
        <w:t>To answer the research questions posed above, the following objectives will be need to be</w:t>
      </w:r>
      <w:r>
        <w:rPr>
          <w:spacing w:val="1"/>
        </w:rPr>
        <w:t> </w:t>
      </w:r>
      <w:r>
        <w:rPr/>
        <w:t>achieved:</w:t>
      </w:r>
    </w:p>
    <w:p>
      <w:pPr>
        <w:pStyle w:val="ListParagraph"/>
        <w:numPr>
          <w:ilvl w:val="0"/>
          <w:numId w:val="11"/>
        </w:numPr>
        <w:tabs>
          <w:tab w:pos="860" w:val="left" w:leader="none"/>
        </w:tabs>
        <w:spacing w:line="360" w:lineRule="auto" w:before="199" w:after="0"/>
        <w:ind w:left="860" w:right="538" w:hanging="360"/>
        <w:jc w:val="both"/>
        <w:rPr>
          <w:sz w:val="24"/>
        </w:rPr>
      </w:pPr>
      <w:r>
        <w:rPr>
          <w:sz w:val="24"/>
        </w:rPr>
        <w:t>To develop a conceptual model that captures the determinants of learning management</w:t>
      </w:r>
      <w:r>
        <w:rPr>
          <w:spacing w:val="1"/>
          <w:sz w:val="24"/>
        </w:rPr>
        <w:t> </w:t>
      </w:r>
      <w:r>
        <w:rPr>
          <w:sz w:val="24"/>
        </w:rPr>
        <w:t>systems acceptance by students based on user satisfaction and technology acceptance</w:t>
      </w:r>
      <w:r>
        <w:rPr>
          <w:spacing w:val="1"/>
          <w:sz w:val="24"/>
        </w:rPr>
        <w:t> </w:t>
      </w:r>
      <w:r>
        <w:rPr>
          <w:sz w:val="24"/>
        </w:rPr>
        <w:t>models.</w:t>
      </w:r>
    </w:p>
    <w:p>
      <w:pPr>
        <w:pStyle w:val="ListParagraph"/>
        <w:numPr>
          <w:ilvl w:val="0"/>
          <w:numId w:val="11"/>
        </w:numPr>
        <w:tabs>
          <w:tab w:pos="860" w:val="left" w:leader="none"/>
        </w:tabs>
        <w:spacing w:line="362" w:lineRule="auto" w:before="0" w:after="0"/>
        <w:ind w:left="860" w:right="539" w:hanging="360"/>
        <w:jc w:val="both"/>
        <w:rPr>
          <w:sz w:val="24"/>
        </w:rPr>
      </w:pPr>
      <w:r>
        <w:rPr>
          <w:sz w:val="24"/>
        </w:rPr>
        <w:t>To emperically validate the research model within the context of students in Nigerian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-1"/>
          <w:sz w:val="24"/>
        </w:rPr>
        <w:t> </w:t>
      </w:r>
      <w:r>
        <w:rPr>
          <w:sz w:val="24"/>
        </w:rPr>
        <w:t>education institutions.</w:t>
      </w:r>
    </w:p>
    <w:p>
      <w:pPr>
        <w:pStyle w:val="ListParagraph"/>
        <w:numPr>
          <w:ilvl w:val="0"/>
          <w:numId w:val="11"/>
        </w:numPr>
        <w:tabs>
          <w:tab w:pos="860" w:val="left" w:leader="none"/>
        </w:tabs>
        <w:spacing w:line="360" w:lineRule="auto" w:before="0" w:after="0"/>
        <w:ind w:left="860" w:right="537" w:hanging="360"/>
        <w:jc w:val="both"/>
        <w:rPr>
          <w:sz w:val="24"/>
        </w:rPr>
      </w:pPr>
      <w:r>
        <w:rPr>
          <w:sz w:val="24"/>
        </w:rPr>
        <w:t>To determine if differences exist between how public and private university students use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systems.</w:t>
      </w:r>
    </w:p>
    <w:p>
      <w:pPr>
        <w:pStyle w:val="BodyText"/>
        <w:spacing w:before="193"/>
        <w:ind w:left="140"/>
        <w:jc w:val="both"/>
      </w:pPr>
      <w:r>
        <w:rPr/>
        <w:t>More</w:t>
      </w:r>
      <w:r>
        <w:rPr>
          <w:spacing w:val="-3"/>
        </w:rPr>
        <w:t> </w:t>
      </w:r>
      <w:r>
        <w:rPr/>
        <w:t>specifically,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steps/tasks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aid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achieving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objectives: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500" w:val="left" w:leader="none"/>
        </w:tabs>
        <w:spacing w:line="240" w:lineRule="auto" w:before="0" w:after="0"/>
        <w:ind w:left="500" w:right="0" w:hanging="360"/>
        <w:jc w:val="left"/>
        <w:rPr>
          <w:sz w:val="24"/>
        </w:rPr>
      </w:pPr>
      <w:r>
        <w:rPr>
          <w:sz w:val="24"/>
        </w:rPr>
        <w:t>Gain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understanding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current</w:t>
      </w:r>
      <w:r>
        <w:rPr>
          <w:spacing w:val="-3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background</w:t>
      </w:r>
    </w:p>
    <w:p>
      <w:pPr>
        <w:pStyle w:val="ListParagraph"/>
        <w:numPr>
          <w:ilvl w:val="1"/>
          <w:numId w:val="12"/>
        </w:numPr>
        <w:tabs>
          <w:tab w:pos="1220" w:val="left" w:leader="none"/>
        </w:tabs>
        <w:spacing w:line="360" w:lineRule="auto" w:before="137" w:after="0"/>
        <w:ind w:left="1220" w:right="538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28"/>
          <w:sz w:val="24"/>
        </w:rPr>
        <w:t> </w:t>
      </w:r>
      <w:r>
        <w:rPr>
          <w:sz w:val="24"/>
        </w:rPr>
        <w:t>review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eLearning,</w:t>
      </w:r>
      <w:r>
        <w:rPr>
          <w:spacing w:val="28"/>
          <w:sz w:val="24"/>
        </w:rPr>
        <w:t> </w:t>
      </w:r>
      <w:r>
        <w:rPr>
          <w:sz w:val="24"/>
        </w:rPr>
        <w:t>its</w:t>
      </w:r>
      <w:r>
        <w:rPr>
          <w:spacing w:val="28"/>
          <w:sz w:val="24"/>
        </w:rPr>
        <w:t> </w:t>
      </w:r>
      <w:r>
        <w:rPr>
          <w:sz w:val="24"/>
        </w:rPr>
        <w:t>application,</w:t>
      </w:r>
      <w:r>
        <w:rPr>
          <w:spacing w:val="29"/>
          <w:sz w:val="24"/>
        </w:rPr>
        <w:t> </w:t>
      </w:r>
      <w:r>
        <w:rPr>
          <w:sz w:val="24"/>
        </w:rPr>
        <w:t>advantages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how</w:t>
      </w:r>
      <w:r>
        <w:rPr>
          <w:spacing w:val="29"/>
          <w:sz w:val="24"/>
        </w:rPr>
        <w:t> </w:t>
      </w:r>
      <w:r>
        <w:rPr>
          <w:sz w:val="24"/>
        </w:rPr>
        <w:t>it</w:t>
      </w:r>
      <w:r>
        <w:rPr>
          <w:spacing w:val="28"/>
          <w:sz w:val="24"/>
        </w:rPr>
        <w:t> </w:t>
      </w:r>
      <w:r>
        <w:rPr>
          <w:sz w:val="24"/>
        </w:rPr>
        <w:t>will</w:t>
      </w:r>
      <w:r>
        <w:rPr>
          <w:spacing w:val="28"/>
          <w:sz w:val="24"/>
        </w:rPr>
        <w:t> </w:t>
      </w:r>
      <w:r>
        <w:rPr>
          <w:sz w:val="24"/>
        </w:rPr>
        <w:t>be</w:t>
      </w:r>
      <w:r>
        <w:rPr>
          <w:spacing w:val="29"/>
          <w:sz w:val="24"/>
        </w:rPr>
        <w:t> </w:t>
      </w:r>
      <w:r>
        <w:rPr>
          <w:sz w:val="24"/>
        </w:rPr>
        <w:t>beneficial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in Nigeria</w:t>
      </w:r>
    </w:p>
    <w:p>
      <w:pPr>
        <w:pStyle w:val="ListParagraph"/>
        <w:numPr>
          <w:ilvl w:val="1"/>
          <w:numId w:val="12"/>
        </w:numPr>
        <w:tabs>
          <w:tab w:pos="1220" w:val="left" w:leader="none"/>
        </w:tabs>
        <w:spacing w:line="360" w:lineRule="auto" w:before="2" w:after="0"/>
        <w:ind w:left="1220" w:right="537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review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current</w:t>
      </w:r>
      <w:r>
        <w:rPr>
          <w:spacing w:val="19"/>
          <w:sz w:val="24"/>
        </w:rPr>
        <w:t> </w:t>
      </w:r>
      <w:r>
        <w:rPr>
          <w:sz w:val="24"/>
        </w:rPr>
        <w:t>situation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terms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using</w:t>
      </w:r>
      <w:r>
        <w:rPr>
          <w:spacing w:val="19"/>
          <w:sz w:val="24"/>
        </w:rPr>
        <w:t> </w:t>
      </w:r>
      <w:r>
        <w:rPr>
          <w:sz w:val="24"/>
        </w:rPr>
        <w:t>learning</w:t>
      </w:r>
      <w:r>
        <w:rPr>
          <w:spacing w:val="20"/>
          <w:sz w:val="24"/>
        </w:rPr>
        <w:t> </w:t>
      </w:r>
      <w:r>
        <w:rPr>
          <w:sz w:val="24"/>
        </w:rPr>
        <w:t>management</w:t>
      </w:r>
      <w:r>
        <w:rPr>
          <w:spacing w:val="20"/>
          <w:sz w:val="24"/>
        </w:rPr>
        <w:t> </w:t>
      </w:r>
      <w:r>
        <w:rPr>
          <w:sz w:val="24"/>
        </w:rPr>
        <w:t>systems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Nigerian</w:t>
      </w:r>
      <w:r>
        <w:rPr>
          <w:spacing w:val="-1"/>
          <w:sz w:val="24"/>
        </w:rPr>
        <w:t> </w:t>
      </w:r>
      <w:r>
        <w:rPr>
          <w:sz w:val="24"/>
        </w:rPr>
        <w:t>universities</w:t>
      </w:r>
    </w:p>
    <w:p>
      <w:pPr>
        <w:pStyle w:val="ListParagraph"/>
        <w:numPr>
          <w:ilvl w:val="1"/>
          <w:numId w:val="12"/>
        </w:numPr>
        <w:tabs>
          <w:tab w:pos="1220" w:val="left" w:leader="none"/>
        </w:tabs>
        <w:spacing w:line="274" w:lineRule="exact" w:before="0" w:after="0"/>
        <w:ind w:left="1220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review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  <w:r>
        <w:rPr>
          <w:spacing w:val="-2"/>
          <w:sz w:val="24"/>
        </w:rPr>
        <w:t> </w:t>
      </w:r>
      <w:r>
        <w:rPr>
          <w:sz w:val="24"/>
        </w:rPr>
        <w:t>acceptance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systems</w:t>
      </w:r>
      <w:r>
        <w:rPr>
          <w:spacing w:val="-2"/>
          <w:sz w:val="24"/>
        </w:rPr>
        <w:t> </w:t>
      </w:r>
      <w:r>
        <w:rPr>
          <w:sz w:val="24"/>
        </w:rPr>
        <w:t>success</w:t>
      </w:r>
      <w:r>
        <w:rPr>
          <w:spacing w:val="-3"/>
          <w:sz w:val="24"/>
        </w:rPr>
        <w:t> </w:t>
      </w:r>
      <w:r>
        <w:rPr>
          <w:sz w:val="24"/>
        </w:rPr>
        <w:t>theories.</w:t>
      </w:r>
    </w:p>
    <w:p>
      <w:pPr>
        <w:pStyle w:val="ListParagraph"/>
        <w:numPr>
          <w:ilvl w:val="0"/>
          <w:numId w:val="12"/>
        </w:numPr>
        <w:tabs>
          <w:tab w:pos="500" w:val="left" w:leader="none"/>
        </w:tabs>
        <w:spacing w:line="362" w:lineRule="auto" w:before="137" w:after="0"/>
        <w:ind w:left="500" w:right="538" w:hanging="360"/>
        <w:jc w:val="left"/>
        <w:rPr>
          <w:sz w:val="24"/>
        </w:rPr>
      </w:pPr>
      <w:r>
        <w:rPr>
          <w:sz w:val="24"/>
        </w:rPr>
        <w:t>Develop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conceptual</w:t>
      </w:r>
      <w:r>
        <w:rPr>
          <w:spacing w:val="-5"/>
          <w:sz w:val="24"/>
        </w:rPr>
        <w:t> </w:t>
      </w:r>
      <w:r>
        <w:rPr>
          <w:sz w:val="24"/>
        </w:rPr>
        <w:t>framework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hypothesizing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factors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5"/>
          <w:sz w:val="24"/>
        </w:rPr>
        <w:t> </w:t>
      </w:r>
      <w:r>
        <w:rPr>
          <w:sz w:val="24"/>
        </w:rPr>
        <w:t>will</w:t>
      </w:r>
      <w:r>
        <w:rPr>
          <w:spacing w:val="-5"/>
          <w:sz w:val="24"/>
        </w:rPr>
        <w:t> </w:t>
      </w:r>
      <w:r>
        <w:rPr>
          <w:sz w:val="24"/>
        </w:rPr>
        <w:t>significantly</w:t>
      </w:r>
      <w:r>
        <w:rPr>
          <w:spacing w:val="-5"/>
          <w:sz w:val="24"/>
        </w:rPr>
        <w:t> </w:t>
      </w:r>
      <w:r>
        <w:rPr>
          <w:sz w:val="24"/>
        </w:rPr>
        <w:t>influence</w:t>
      </w:r>
      <w:r>
        <w:rPr>
          <w:spacing w:val="-57"/>
          <w:sz w:val="24"/>
        </w:rPr>
        <w:t> </w:t>
      </w:r>
      <w:r>
        <w:rPr>
          <w:sz w:val="24"/>
        </w:rPr>
        <w:t>Nigerian</w:t>
      </w:r>
      <w:r>
        <w:rPr>
          <w:spacing w:val="-1"/>
          <w:sz w:val="24"/>
        </w:rPr>
        <w:t> </w:t>
      </w:r>
      <w:r>
        <w:rPr>
          <w:sz w:val="24"/>
        </w:rPr>
        <w:t>students’ acceptance</w:t>
      </w:r>
      <w:r>
        <w:rPr>
          <w:spacing w:val="-1"/>
          <w:sz w:val="24"/>
        </w:rPr>
        <w:t> </w:t>
      </w:r>
      <w:r>
        <w:rPr>
          <w:sz w:val="24"/>
        </w:rPr>
        <w:t>of learning management</w:t>
      </w:r>
      <w:r>
        <w:rPr>
          <w:spacing w:val="-2"/>
          <w:sz w:val="24"/>
        </w:rPr>
        <w:t> </w:t>
      </w:r>
      <w:r>
        <w:rPr>
          <w:sz w:val="24"/>
        </w:rPr>
        <w:t>systems.</w:t>
      </w:r>
    </w:p>
    <w:p>
      <w:pPr>
        <w:spacing w:after="0" w:line="362" w:lineRule="auto"/>
        <w:jc w:val="left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ListParagraph"/>
        <w:numPr>
          <w:ilvl w:val="1"/>
          <w:numId w:val="12"/>
        </w:numPr>
        <w:tabs>
          <w:tab w:pos="1220" w:val="left" w:leader="none"/>
        </w:tabs>
        <w:spacing w:line="240" w:lineRule="auto" w:before="93" w:after="0"/>
        <w:ind w:left="1220" w:right="0" w:hanging="36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factors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conceptual</w:t>
      </w:r>
      <w:r>
        <w:rPr>
          <w:spacing w:val="-2"/>
          <w:sz w:val="24"/>
        </w:rPr>
        <w:t> </w:t>
      </w:r>
      <w:r>
        <w:rPr>
          <w:sz w:val="24"/>
        </w:rPr>
        <w:t>model</w:t>
      </w:r>
    </w:p>
    <w:p>
      <w:pPr>
        <w:pStyle w:val="ListParagraph"/>
        <w:numPr>
          <w:ilvl w:val="1"/>
          <w:numId w:val="12"/>
        </w:numPr>
        <w:tabs>
          <w:tab w:pos="1220" w:val="left" w:leader="none"/>
        </w:tabs>
        <w:spacing w:line="240" w:lineRule="auto" w:before="136" w:after="0"/>
        <w:ind w:left="1220" w:right="0" w:hanging="36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moderating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2"/>
          <w:sz w:val="24"/>
        </w:rPr>
        <w:t> </w:t>
      </w:r>
      <w:r>
        <w:rPr>
          <w:sz w:val="24"/>
        </w:rPr>
        <w:t>(e.g.,</w:t>
      </w:r>
      <w:r>
        <w:rPr>
          <w:spacing w:val="-3"/>
          <w:sz w:val="24"/>
        </w:rPr>
        <w:t> </w:t>
      </w:r>
      <w:r>
        <w:rPr>
          <w:sz w:val="24"/>
        </w:rPr>
        <w:t>age,</w:t>
      </w:r>
      <w:r>
        <w:rPr>
          <w:spacing w:val="-2"/>
          <w:sz w:val="24"/>
        </w:rPr>
        <w:t> </w:t>
      </w:r>
      <w:r>
        <w:rPr>
          <w:sz w:val="24"/>
        </w:rPr>
        <w:t>gender,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experience)</w:t>
      </w:r>
    </w:p>
    <w:p>
      <w:pPr>
        <w:pStyle w:val="ListParagraph"/>
        <w:numPr>
          <w:ilvl w:val="1"/>
          <w:numId w:val="12"/>
        </w:numPr>
        <w:tabs>
          <w:tab w:pos="1220" w:val="left" w:leader="none"/>
        </w:tabs>
        <w:spacing w:line="240" w:lineRule="auto" w:before="137" w:after="0"/>
        <w:ind w:left="1220" w:right="0" w:hanging="360"/>
        <w:jc w:val="left"/>
        <w:rPr>
          <w:sz w:val="24"/>
        </w:rPr>
      </w:pPr>
      <w:r>
        <w:rPr>
          <w:sz w:val="24"/>
        </w:rPr>
        <w:t>Develop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conceptual</w:t>
      </w:r>
      <w:r>
        <w:rPr>
          <w:spacing w:val="-2"/>
          <w:sz w:val="24"/>
        </w:rPr>
        <w:t> </w:t>
      </w:r>
      <w:r>
        <w:rPr>
          <w:sz w:val="24"/>
        </w:rPr>
        <w:t>framework</w:t>
      </w:r>
    </w:p>
    <w:p>
      <w:pPr>
        <w:pStyle w:val="ListParagraph"/>
        <w:numPr>
          <w:ilvl w:val="0"/>
          <w:numId w:val="12"/>
        </w:numPr>
        <w:tabs>
          <w:tab w:pos="500" w:val="left" w:leader="none"/>
        </w:tabs>
        <w:spacing w:line="360" w:lineRule="auto" w:before="142" w:after="0"/>
        <w:ind w:left="500" w:right="538" w:hanging="360"/>
        <w:jc w:val="both"/>
        <w:rPr>
          <w:sz w:val="24"/>
        </w:rPr>
      </w:pPr>
      <w:r>
        <w:rPr>
          <w:sz w:val="24"/>
        </w:rPr>
        <w:t>Empirically validate the conceptual model within the scope of Nigerian private and public</w:t>
      </w:r>
      <w:r>
        <w:rPr>
          <w:spacing w:val="1"/>
          <w:sz w:val="24"/>
        </w:rPr>
        <w:t> </w:t>
      </w:r>
      <w:r>
        <w:rPr>
          <w:sz w:val="24"/>
        </w:rPr>
        <w:t>universities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compare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similarities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differences</w:t>
      </w:r>
      <w:r>
        <w:rPr>
          <w:spacing w:val="-11"/>
          <w:sz w:val="24"/>
        </w:rPr>
        <w:t> </w:t>
      </w:r>
      <w:r>
        <w:rPr>
          <w:sz w:val="24"/>
        </w:rPr>
        <w:t>between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two</w:t>
      </w:r>
      <w:r>
        <w:rPr>
          <w:spacing w:val="-10"/>
          <w:sz w:val="24"/>
        </w:rPr>
        <w:t> </w:t>
      </w:r>
      <w:r>
        <w:rPr>
          <w:sz w:val="24"/>
        </w:rPr>
        <w:t>types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universities.</w:t>
      </w:r>
      <w:r>
        <w:rPr>
          <w:spacing w:val="-58"/>
          <w:sz w:val="24"/>
        </w:rPr>
        <w:t> </w:t>
      </w:r>
      <w:r>
        <w:rPr>
          <w:sz w:val="24"/>
        </w:rPr>
        <w:t>This will also aid in validating factors previously found to significantly influence eLearning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adoption (in developed</w:t>
      </w:r>
      <w:r>
        <w:rPr>
          <w:spacing w:val="-1"/>
          <w:sz w:val="24"/>
        </w:rPr>
        <w:t> </w:t>
      </w:r>
      <w:r>
        <w:rPr>
          <w:sz w:val="24"/>
        </w:rPr>
        <w:t>countries) by Nigerian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spacing w:line="360" w:lineRule="auto" w:before="197"/>
        <w:ind w:left="140" w:right="538" w:firstLine="60"/>
        <w:jc w:val="both"/>
      </w:pPr>
      <w:r>
        <w:rPr/>
        <w:t>The findings from the study will assist in providing recommendations that can be used as</w:t>
      </w:r>
      <w:r>
        <w:rPr>
          <w:spacing w:val="1"/>
        </w:rPr>
        <w:t> </w:t>
      </w:r>
      <w:r>
        <w:rPr/>
        <w:t>guidelines,</w:t>
      </w:r>
      <w:r>
        <w:rPr>
          <w:spacing w:val="1"/>
        </w:rPr>
        <w:t> </w:t>
      </w:r>
      <w:r>
        <w:rPr/>
        <w:t>frameworks,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systems.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500" w:val="left" w:leader="none"/>
        </w:tabs>
        <w:spacing w:line="240" w:lineRule="auto" w:before="219" w:after="0"/>
        <w:ind w:left="500" w:right="0" w:hanging="360"/>
        <w:jc w:val="both"/>
      </w:pPr>
      <w:bookmarkStart w:name="_TOC_250174" w:id="13"/>
      <w:r>
        <w:rPr/>
        <w:t>Research</w:t>
      </w:r>
      <w:r>
        <w:rPr>
          <w:spacing w:val="-3"/>
        </w:rPr>
        <w:t> </w:t>
      </w:r>
      <w:bookmarkEnd w:id="13"/>
      <w:r>
        <w:rPr/>
        <w:t>Scope</w:t>
      </w:r>
    </w:p>
    <w:p>
      <w:pPr>
        <w:pStyle w:val="BodyText"/>
        <w:spacing w:line="360" w:lineRule="auto" w:before="137"/>
        <w:ind w:left="140" w:right="538"/>
        <w:jc w:val="both"/>
      </w:pPr>
      <w:r>
        <w:rPr/>
        <w:t>It is important to take into consideration the scope of a study in the context of the aims and</w:t>
      </w:r>
      <w:r>
        <w:rPr>
          <w:spacing w:val="1"/>
        </w:rPr>
        <w:t> </w:t>
      </w:r>
      <w:r>
        <w:rPr>
          <w:spacing w:val="-1"/>
        </w:rPr>
        <w:t>objectives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research.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resources</w:t>
      </w:r>
      <w:r>
        <w:rPr>
          <w:spacing w:val="-15"/>
        </w:rPr>
        <w:t> </w:t>
      </w:r>
      <w:r>
        <w:rPr/>
        <w:t>required</w:t>
      </w:r>
      <w:r>
        <w:rPr>
          <w:spacing w:val="-15"/>
        </w:rPr>
        <w:t> </w:t>
      </w:r>
      <w:r>
        <w:rPr/>
        <w:t>also</w:t>
      </w:r>
      <w:r>
        <w:rPr>
          <w:spacing w:val="-15"/>
        </w:rPr>
        <w:t> </w:t>
      </w:r>
      <w:r>
        <w:rPr/>
        <w:t>need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considered,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they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factors</w:t>
      </w:r>
      <w:r>
        <w:rPr>
          <w:spacing w:val="-1"/>
        </w:rPr>
        <w:t> </w:t>
      </w:r>
      <w:r>
        <w:rPr/>
        <w:t>in determining the</w:t>
      </w:r>
      <w:r>
        <w:rPr>
          <w:spacing w:val="-1"/>
        </w:rPr>
        <w:t> </w:t>
      </w:r>
      <w:r>
        <w:rPr/>
        <w:t>scope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360" w:lineRule="auto" w:before="198"/>
        <w:ind w:left="140" w:right="539"/>
        <w:jc w:val="both"/>
      </w:pPr>
      <w:r>
        <w:rPr/>
        <w:t>The study aims at investigating factors responsible for Nigerian student’s acceptance of learning</w:t>
      </w:r>
      <w:r>
        <w:rPr>
          <w:spacing w:val="1"/>
        </w:rPr>
        <w:t> </w:t>
      </w:r>
      <w:r>
        <w:rPr/>
        <w:t>management systems by drawing factors from prior validated theories in the acceptance of</w:t>
      </w:r>
      <w:r>
        <w:rPr>
          <w:spacing w:val="1"/>
        </w:rPr>
        <w:t> </w:t>
      </w:r>
      <w:r>
        <w:rPr/>
        <w:t>technology and user satisfaction of information systems. The study will also investigate the</w:t>
      </w:r>
      <w:r>
        <w:rPr>
          <w:spacing w:val="1"/>
        </w:rPr>
        <w:t> </w:t>
      </w:r>
      <w:r>
        <w:rPr/>
        <w:t>similarities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students 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LMS’.</w:t>
      </w:r>
    </w:p>
    <w:p>
      <w:pPr>
        <w:pStyle w:val="BodyText"/>
        <w:spacing w:line="360" w:lineRule="auto" w:before="202"/>
        <w:ind w:left="140" w:right="538" w:firstLine="60"/>
        <w:jc w:val="both"/>
      </w:pPr>
      <w:r>
        <w:rPr/>
        <w:t>The</w:t>
      </w:r>
      <w:r>
        <w:rPr>
          <w:spacing w:val="-2"/>
        </w:rPr>
        <w:t> </w:t>
      </w: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threefold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relates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study,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people</w:t>
      </w:r>
      <w:r>
        <w:rPr>
          <w:spacing w:val="-58"/>
        </w:rPr>
        <w:t> </w:t>
      </w:r>
      <w:r>
        <w:rPr/>
        <w:t>studied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used by the</w:t>
      </w:r>
      <w:r>
        <w:rPr>
          <w:spacing w:val="-2"/>
        </w:rPr>
        <w:t> </w:t>
      </w:r>
      <w:r>
        <w:rPr/>
        <w:t>selected group of people</w:t>
      </w:r>
      <w:r>
        <w:rPr>
          <w:spacing w:val="-2"/>
        </w:rPr>
        <w:t> </w:t>
      </w:r>
      <w:r>
        <w:rPr/>
        <w:t>as listed below:</w:t>
      </w:r>
    </w:p>
    <w:p>
      <w:pPr>
        <w:pStyle w:val="ListParagraph"/>
        <w:numPr>
          <w:ilvl w:val="2"/>
          <w:numId w:val="10"/>
        </w:numPr>
        <w:tabs>
          <w:tab w:pos="860" w:val="left" w:leader="none"/>
        </w:tabs>
        <w:spacing w:line="360" w:lineRule="auto" w:before="199" w:after="0"/>
        <w:ind w:left="860" w:right="53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eLearning</w:t>
      </w:r>
      <w:r>
        <w:rPr>
          <w:spacing w:val="-6"/>
          <w:sz w:val="24"/>
        </w:rPr>
        <w:t> </w:t>
      </w:r>
      <w:r>
        <w:rPr>
          <w:sz w:val="24"/>
        </w:rPr>
        <w:t>system</w:t>
      </w:r>
      <w:r>
        <w:rPr>
          <w:spacing w:val="-5"/>
          <w:sz w:val="24"/>
        </w:rPr>
        <w:t> </w:t>
      </w:r>
      <w:r>
        <w:rPr>
          <w:sz w:val="24"/>
        </w:rPr>
        <w:t>under</w:t>
      </w:r>
      <w:r>
        <w:rPr>
          <w:spacing w:val="-6"/>
          <w:sz w:val="24"/>
        </w:rPr>
        <w:t> </w:t>
      </w:r>
      <w:r>
        <w:rPr>
          <w:sz w:val="24"/>
        </w:rPr>
        <w:t>investigation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learning</w:t>
      </w:r>
      <w:r>
        <w:rPr>
          <w:spacing w:val="-6"/>
          <w:sz w:val="24"/>
        </w:rPr>
        <w:t> </w:t>
      </w:r>
      <w:r>
        <w:rPr>
          <w:sz w:val="24"/>
        </w:rPr>
        <w:t>management</w:t>
      </w:r>
      <w:r>
        <w:rPr>
          <w:spacing w:val="-5"/>
          <w:sz w:val="24"/>
        </w:rPr>
        <w:t> </w:t>
      </w:r>
      <w:r>
        <w:rPr>
          <w:sz w:val="24"/>
        </w:rPr>
        <w:t>system/portal.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application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that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used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15"/>
          <w:sz w:val="24"/>
        </w:rPr>
        <w:t> </w:t>
      </w:r>
      <w:r>
        <w:rPr>
          <w:sz w:val="24"/>
        </w:rPr>
        <w:t>engage</w:t>
      </w:r>
      <w:r>
        <w:rPr>
          <w:spacing w:val="-15"/>
          <w:sz w:val="24"/>
        </w:rPr>
        <w:t> </w:t>
      </w:r>
      <w:r>
        <w:rPr>
          <w:sz w:val="24"/>
        </w:rPr>
        <w:t>students</w:t>
      </w:r>
      <w:r>
        <w:rPr>
          <w:spacing w:val="-14"/>
          <w:sz w:val="24"/>
        </w:rPr>
        <w:t> </w:t>
      </w:r>
      <w:r>
        <w:rPr>
          <w:sz w:val="24"/>
        </w:rPr>
        <w:t>in</w:t>
      </w:r>
      <w:r>
        <w:rPr>
          <w:spacing w:val="-15"/>
          <w:sz w:val="24"/>
        </w:rPr>
        <w:t> </w:t>
      </w:r>
      <w:r>
        <w:rPr>
          <w:sz w:val="24"/>
        </w:rPr>
        <w:t>learning</w:t>
      </w:r>
      <w:r>
        <w:rPr>
          <w:spacing w:val="-15"/>
          <w:sz w:val="24"/>
        </w:rPr>
        <w:t> </w:t>
      </w:r>
      <w:r>
        <w:rPr>
          <w:sz w:val="24"/>
        </w:rPr>
        <w:t>activities</w:t>
      </w:r>
      <w:r>
        <w:rPr>
          <w:spacing w:val="-15"/>
          <w:sz w:val="24"/>
        </w:rPr>
        <w:t> </w:t>
      </w:r>
      <w:r>
        <w:rPr>
          <w:sz w:val="24"/>
        </w:rPr>
        <w:t>such</w:t>
      </w:r>
      <w:r>
        <w:rPr>
          <w:spacing w:val="-15"/>
          <w:sz w:val="24"/>
        </w:rPr>
        <w:t> </w:t>
      </w:r>
      <w:r>
        <w:rPr>
          <w:sz w:val="24"/>
        </w:rPr>
        <w:t>as</w:t>
      </w:r>
      <w:r>
        <w:rPr>
          <w:spacing w:val="-15"/>
          <w:sz w:val="24"/>
        </w:rPr>
        <w:t> </w:t>
      </w:r>
      <w:r>
        <w:rPr>
          <w:sz w:val="24"/>
        </w:rPr>
        <w:t>providing</w:t>
      </w:r>
      <w:r>
        <w:rPr>
          <w:spacing w:val="-15"/>
          <w:sz w:val="24"/>
        </w:rPr>
        <w:t> </w:t>
      </w:r>
      <w:r>
        <w:rPr>
          <w:sz w:val="24"/>
        </w:rPr>
        <w:t>access</w:t>
      </w:r>
      <w:r>
        <w:rPr>
          <w:spacing w:val="-57"/>
          <w:sz w:val="24"/>
        </w:rPr>
        <w:t> </w:t>
      </w:r>
      <w:r>
        <w:rPr>
          <w:sz w:val="24"/>
        </w:rPr>
        <w:t>to resources, assignments, and grading, tracking of learning activities and outcomes 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routine</w:t>
      </w:r>
      <w:r>
        <w:rPr>
          <w:spacing w:val="-1"/>
          <w:sz w:val="24"/>
        </w:rPr>
        <w:t> </w:t>
      </w:r>
      <w:r>
        <w:rPr>
          <w:sz w:val="24"/>
        </w:rPr>
        <w:t>eLearning activities</w:t>
      </w:r>
    </w:p>
    <w:p>
      <w:pPr>
        <w:pStyle w:val="ListParagraph"/>
        <w:numPr>
          <w:ilvl w:val="2"/>
          <w:numId w:val="10"/>
        </w:numPr>
        <w:tabs>
          <w:tab w:pos="860" w:val="left" w:leader="none"/>
        </w:tabs>
        <w:spacing w:line="360" w:lineRule="auto" w:before="0" w:after="0"/>
        <w:ind w:left="860" w:right="538" w:hanging="360"/>
        <w:jc w:val="both"/>
        <w:rPr>
          <w:sz w:val="24"/>
        </w:rPr>
      </w:pPr>
      <w:r>
        <w:rPr>
          <w:sz w:val="24"/>
        </w:rPr>
        <w:t>The study is confined to northern Nigeria where responses are gathered from private and</w:t>
      </w:r>
      <w:r>
        <w:rPr>
          <w:spacing w:val="1"/>
          <w:sz w:val="24"/>
        </w:rPr>
        <w:t> </w:t>
      </w:r>
      <w:r>
        <w:rPr>
          <w:sz w:val="24"/>
        </w:rPr>
        <w:t>public universities that have an LMS. Nigeria is a vast country in terms of landmass</w:t>
      </w:r>
      <w:r>
        <w:rPr>
          <w:spacing w:val="1"/>
          <w:sz w:val="24"/>
        </w:rPr>
        <w:t> </w:t>
      </w:r>
      <w:r>
        <w:rPr>
          <w:sz w:val="24"/>
        </w:rPr>
        <w:t>(923,763</w:t>
      </w:r>
      <w:r>
        <w:rPr>
          <w:spacing w:val="-3"/>
          <w:sz w:val="24"/>
        </w:rPr>
        <w:t> </w:t>
      </w:r>
      <w:r>
        <w:rPr>
          <w:sz w:val="24"/>
        </w:rPr>
        <w:t>km²),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feasible,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terms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costs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time,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include</w:t>
      </w:r>
      <w:r>
        <w:rPr>
          <w:spacing w:val="-3"/>
          <w:sz w:val="24"/>
        </w:rPr>
        <w:t> </w:t>
      </w: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universities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860" w:right="538"/>
        <w:jc w:val="both"/>
      </w:pP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6</w:t>
      </w:r>
      <w:r>
        <w:rPr>
          <w:spacing w:val="-3"/>
        </w:rPr>
        <w:t> </w:t>
      </w:r>
      <w:r>
        <w:rPr/>
        <w:t>geo-political</w:t>
      </w:r>
      <w:r>
        <w:rPr>
          <w:spacing w:val="-3"/>
        </w:rPr>
        <w:t> </w:t>
      </w:r>
      <w:r>
        <w:rPr/>
        <w:t>zones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Nigeria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research.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result,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focus</w:t>
      </w:r>
      <w:r>
        <w:rPr>
          <w:spacing w:val="-2"/>
        </w:rPr>
        <w:t> </w:t>
      </w:r>
      <w:r>
        <w:rPr/>
        <w:t>on</w:t>
      </w:r>
      <w:r>
        <w:rPr>
          <w:spacing w:val="-58"/>
        </w:rPr>
        <w:t> </w:t>
      </w:r>
      <w:r>
        <w:rPr/>
        <w:t>universities in Northern Nigeria that use a learning management system for teaching and</w:t>
      </w:r>
      <w:r>
        <w:rPr>
          <w:spacing w:val="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purposes.</w:t>
      </w:r>
    </w:p>
    <w:p>
      <w:pPr>
        <w:pStyle w:val="ListParagraph"/>
        <w:numPr>
          <w:ilvl w:val="2"/>
          <w:numId w:val="10"/>
        </w:numPr>
        <w:tabs>
          <w:tab w:pos="860" w:val="left" w:leader="none"/>
        </w:tabs>
        <w:spacing w:line="360" w:lineRule="auto" w:before="1" w:after="0"/>
        <w:ind w:left="860" w:right="53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study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limited</w:t>
      </w:r>
      <w:r>
        <w:rPr>
          <w:spacing w:val="-2"/>
          <w:sz w:val="24"/>
        </w:rPr>
        <w:t> </w:t>
      </w:r>
      <w:r>
        <w:rPr>
          <w:sz w:val="24"/>
        </w:rPr>
        <w:t>only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registered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studied</w:t>
      </w:r>
      <w:r>
        <w:rPr>
          <w:spacing w:val="-2"/>
          <w:sz w:val="24"/>
        </w:rPr>
        <w:t> </w:t>
      </w:r>
      <w:r>
        <w:rPr>
          <w:sz w:val="24"/>
        </w:rPr>
        <w:t>universities</w:t>
      </w:r>
      <w:r>
        <w:rPr>
          <w:spacing w:val="-2"/>
          <w:sz w:val="24"/>
        </w:rPr>
        <w:t> </w:t>
      </w:r>
      <w:r>
        <w:rPr>
          <w:sz w:val="24"/>
        </w:rPr>
        <w:t>(see</w:t>
      </w:r>
      <w:r>
        <w:rPr>
          <w:spacing w:val="-2"/>
          <w:sz w:val="24"/>
        </w:rPr>
        <w:t> </w:t>
      </w:r>
      <w:r>
        <w:rPr>
          <w:sz w:val="24"/>
        </w:rPr>
        <w:t>item</w:t>
      </w:r>
      <w:r>
        <w:rPr>
          <w:spacing w:val="-2"/>
          <w:sz w:val="24"/>
        </w:rPr>
        <w:t> </w:t>
      </w:r>
      <w:r>
        <w:rPr>
          <w:sz w:val="24"/>
        </w:rPr>
        <w:t>2)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58"/>
          <w:sz w:val="24"/>
        </w:rPr>
        <w:t> </w:t>
      </w:r>
      <w:r>
        <w:rPr>
          <w:sz w:val="24"/>
        </w:rPr>
        <w:t>use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learning</w:t>
      </w:r>
      <w:r>
        <w:rPr>
          <w:spacing w:val="-6"/>
          <w:sz w:val="24"/>
        </w:rPr>
        <w:t> </w:t>
      </w:r>
      <w:r>
        <w:rPr>
          <w:sz w:val="24"/>
        </w:rPr>
        <w:t>management</w:t>
      </w:r>
      <w:r>
        <w:rPr>
          <w:spacing w:val="-5"/>
          <w:sz w:val="24"/>
        </w:rPr>
        <w:t> </w:t>
      </w:r>
      <w:r>
        <w:rPr>
          <w:sz w:val="24"/>
        </w:rPr>
        <w:t>system.</w:t>
      </w:r>
      <w:r>
        <w:rPr>
          <w:spacing w:val="-5"/>
          <w:sz w:val="24"/>
        </w:rPr>
        <w:t> </w:t>
      </w:r>
      <w:r>
        <w:rPr>
          <w:sz w:val="24"/>
        </w:rPr>
        <w:t>Instructors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not</w:t>
      </w:r>
      <w:r>
        <w:rPr>
          <w:spacing w:val="-5"/>
          <w:sz w:val="24"/>
        </w:rPr>
        <w:t> </w:t>
      </w:r>
      <w:r>
        <w:rPr>
          <w:sz w:val="24"/>
        </w:rPr>
        <w:t>included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research</w:t>
      </w:r>
      <w:r>
        <w:rPr>
          <w:spacing w:val="-6"/>
          <w:sz w:val="24"/>
        </w:rPr>
        <w:t> </w:t>
      </w:r>
      <w:r>
        <w:rPr>
          <w:sz w:val="24"/>
        </w:rPr>
        <w:t>unless</w:t>
      </w:r>
      <w:r>
        <w:rPr>
          <w:spacing w:val="-5"/>
          <w:sz w:val="24"/>
        </w:rPr>
        <w:t> </w:t>
      </w:r>
      <w:r>
        <w:rPr>
          <w:sz w:val="24"/>
        </w:rPr>
        <w:t>they</w:t>
      </w:r>
      <w:r>
        <w:rPr>
          <w:spacing w:val="-58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also enrolled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institutions as</w:t>
      </w:r>
      <w:r>
        <w:rPr>
          <w:spacing w:val="-1"/>
          <w:sz w:val="24"/>
        </w:rPr>
        <w:t> </w:t>
      </w:r>
      <w:r>
        <w:rPr>
          <w:sz w:val="24"/>
        </w:rPr>
        <w:t>students, e.g., Ph.D.</w:t>
      </w:r>
      <w:r>
        <w:rPr>
          <w:spacing w:val="-2"/>
          <w:sz w:val="24"/>
        </w:rPr>
        <w:t> </w:t>
      </w:r>
      <w:r>
        <w:rPr>
          <w:sz w:val="24"/>
        </w:rPr>
        <w:t>candidates.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0"/>
        </w:numPr>
        <w:tabs>
          <w:tab w:pos="500" w:val="left" w:leader="none"/>
        </w:tabs>
        <w:spacing w:line="240" w:lineRule="auto" w:before="214" w:after="0"/>
        <w:ind w:left="500" w:right="0" w:hanging="360"/>
        <w:jc w:val="both"/>
      </w:pPr>
      <w:bookmarkStart w:name="_TOC_250173" w:id="14"/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14"/>
      <w:r>
        <w:rPr/>
        <w:t>Study</w:t>
      </w:r>
    </w:p>
    <w:p>
      <w:pPr>
        <w:pStyle w:val="BodyText"/>
        <w:spacing w:line="360" w:lineRule="auto" w:before="137"/>
        <w:ind w:left="140" w:right="538"/>
        <w:jc w:val="both"/>
      </w:pPr>
      <w:r>
        <w:rPr/>
        <w:t>The use of eLearning technologies for instruction has evolved over a period of time in developed</w:t>
      </w:r>
      <w:r>
        <w:rPr>
          <w:spacing w:val="-57"/>
        </w:rPr>
        <w:t> </w:t>
      </w:r>
      <w:r>
        <w:rPr/>
        <w:t>countries. In developing countries, specifically Nigeria, this is not the case. The introduction of</w:t>
      </w:r>
      <w:r>
        <w:rPr>
          <w:spacing w:val="1"/>
        </w:rPr>
        <w:t> </w:t>
      </w:r>
      <w:r>
        <w:rPr/>
        <w:t>eLearning technologies into schools where the use of technology is still at an infancy stage will</w:t>
      </w:r>
      <w:r>
        <w:rPr>
          <w:spacing w:val="1"/>
        </w:rPr>
        <w:t> </w:t>
      </w:r>
      <w:r>
        <w:rPr>
          <w:spacing w:val="-1"/>
        </w:rPr>
        <w:t>pose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problem.</w:t>
      </w:r>
      <w:r>
        <w:rPr>
          <w:spacing w:val="-13"/>
        </w:rPr>
        <w:t> </w:t>
      </w:r>
      <w:r>
        <w:rPr>
          <w:spacing w:val="-1"/>
        </w:rPr>
        <w:t>It</w:t>
      </w:r>
      <w:r>
        <w:rPr>
          <w:spacing w:val="-15"/>
        </w:rPr>
        <w:t> </w:t>
      </w:r>
      <w:r>
        <w:rPr>
          <w:spacing w:val="-1"/>
        </w:rPr>
        <w:t>is,</w:t>
      </w:r>
      <w:r>
        <w:rPr>
          <w:spacing w:val="-13"/>
        </w:rPr>
        <w:t> </w:t>
      </w:r>
      <w:r>
        <w:rPr>
          <w:spacing w:val="-1"/>
        </w:rPr>
        <w:t>therefore,</w:t>
      </w:r>
      <w:r>
        <w:rPr>
          <w:spacing w:val="-14"/>
        </w:rPr>
        <w:t> </w:t>
      </w:r>
      <w:r>
        <w:rPr/>
        <w:t>necessary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explore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factors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are</w:t>
      </w:r>
      <w:r>
        <w:rPr>
          <w:spacing w:val="-15"/>
        </w:rPr>
        <w:t> </w:t>
      </w:r>
      <w:r>
        <w:rPr/>
        <w:t>responsible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determining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acceptance of implementing</w:t>
      </w:r>
      <w:r>
        <w:rPr>
          <w:spacing w:val="-1"/>
        </w:rPr>
        <w:t> </w:t>
      </w:r>
      <w:r>
        <w:rPr/>
        <w:t>technology in the</w:t>
      </w:r>
      <w:r>
        <w:rPr>
          <w:spacing w:val="-1"/>
        </w:rPr>
        <w:t> </w:t>
      </w:r>
      <w:r>
        <w:rPr/>
        <w:t>classroom.</w:t>
      </w:r>
    </w:p>
    <w:p>
      <w:pPr>
        <w:pStyle w:val="BodyText"/>
        <w:spacing w:line="360" w:lineRule="auto" w:before="201"/>
        <w:ind w:left="140" w:right="539"/>
        <w:jc w:val="both"/>
      </w:pPr>
      <w:r>
        <w:rPr/>
        <w:t>The results from this research will aid in understanding the factors responsible for the acceptance</w:t>
      </w:r>
      <w:r>
        <w:rPr>
          <w:spacing w:val="-57"/>
        </w:rPr>
        <w:t> </w:t>
      </w:r>
      <w:r>
        <w:rPr/>
        <w:t>of LMS’ from the Nigerian student’s perspective. An understanding of these factors will aid</w:t>
      </w:r>
      <w:r>
        <w:rPr>
          <w:spacing w:val="1"/>
        </w:rPr>
        <w:t> </w:t>
      </w:r>
      <w:r>
        <w:rPr/>
        <w:t>administrators, educators, and software developers identify student’s expectancy of eLearning</w:t>
      </w:r>
      <w:r>
        <w:rPr>
          <w:spacing w:val="1"/>
        </w:rPr>
        <w:t> </w:t>
      </w:r>
      <w:r>
        <w:rPr/>
        <w:t>systems.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administrators,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results</w:t>
      </w:r>
      <w:r>
        <w:rPr>
          <w:spacing w:val="-9"/>
        </w:rPr>
        <w:t> </w:t>
      </w:r>
      <w:r>
        <w:rPr/>
        <w:t>will</w:t>
      </w:r>
      <w:r>
        <w:rPr>
          <w:spacing w:val="-9"/>
        </w:rPr>
        <w:t> </w:t>
      </w:r>
      <w:r>
        <w:rPr/>
        <w:t>assist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formulation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guiding</w:t>
      </w:r>
      <w:r>
        <w:rPr>
          <w:spacing w:val="-9"/>
        </w:rPr>
        <w:t> </w:t>
      </w:r>
      <w:r>
        <w:rPr/>
        <w:t>principles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best</w:t>
      </w:r>
      <w:r>
        <w:rPr>
          <w:spacing w:val="-57"/>
        </w:rPr>
        <w:t> </w:t>
      </w:r>
      <w:r>
        <w:rPr/>
        <w:t>practices to ensure that the student’s eLearning needs are met. As this research also considers the</w:t>
      </w:r>
      <w:r>
        <w:rPr>
          <w:spacing w:val="-57"/>
        </w:rPr>
        <w:t> </w:t>
      </w:r>
      <w:r>
        <w:rPr/>
        <w:t>properties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quality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eLearning</w:t>
      </w:r>
      <w:r>
        <w:rPr>
          <w:spacing w:val="-6"/>
        </w:rPr>
        <w:t> </w:t>
      </w:r>
      <w:r>
        <w:rPr/>
        <w:t>system,</w:t>
      </w:r>
      <w:r>
        <w:rPr>
          <w:spacing w:val="-7"/>
        </w:rPr>
        <w:t> </w:t>
      </w:r>
      <w:r>
        <w:rPr/>
        <w:t>software</w:t>
      </w:r>
      <w:r>
        <w:rPr>
          <w:spacing w:val="-6"/>
        </w:rPr>
        <w:t> </w:t>
      </w:r>
      <w:r>
        <w:rPr/>
        <w:t>developers</w:t>
      </w:r>
      <w:r>
        <w:rPr>
          <w:spacing w:val="-5"/>
        </w:rPr>
        <w:t> </w:t>
      </w:r>
      <w:r>
        <w:rPr/>
        <w:t>can</w:t>
      </w:r>
      <w:r>
        <w:rPr>
          <w:spacing w:val="-7"/>
        </w:rPr>
        <w:t> </w:t>
      </w:r>
      <w:r>
        <w:rPr/>
        <w:t>use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enhance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design and functionality of existing eLearning</w:t>
      </w:r>
      <w:r>
        <w:rPr>
          <w:spacing w:val="-1"/>
        </w:rPr>
        <w:t> </w:t>
      </w:r>
      <w:r>
        <w:rPr/>
        <w:t>systems.</w:t>
      </w:r>
    </w:p>
    <w:p>
      <w:pPr>
        <w:pStyle w:val="BodyText"/>
        <w:spacing w:line="360" w:lineRule="auto" w:before="203"/>
        <w:ind w:left="140" w:right="539"/>
        <w:jc w:val="both"/>
      </w:pPr>
      <w:r>
        <w:rPr/>
        <w:t>Governing bodies such as the Nigerian University Commission (NUC) and the tertiary fund</w:t>
      </w:r>
      <w:r>
        <w:rPr>
          <w:spacing w:val="1"/>
        </w:rPr>
        <w:t> </w:t>
      </w:r>
      <w:r>
        <w:rPr/>
        <w:t>(TETFUND) will also benefit from the research observations. The findings from this study will</w:t>
      </w:r>
      <w:r>
        <w:rPr>
          <w:spacing w:val="1"/>
        </w:rPr>
        <w:t> </w:t>
      </w:r>
      <w:r>
        <w:rPr/>
        <w:t>help them in making administrative decisions that could influence the methods of teaching</w:t>
      </w:r>
      <w:r>
        <w:rPr>
          <w:spacing w:val="1"/>
        </w:rPr>
        <w:t> </w:t>
      </w:r>
      <w:r>
        <w:rPr/>
        <w:t>(pedagogy)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application of ICT in the</w:t>
      </w:r>
      <w:r>
        <w:rPr>
          <w:spacing w:val="-2"/>
        </w:rPr>
        <w:t> </w:t>
      </w:r>
      <w:r>
        <w:rPr/>
        <w:t>classroom.</w:t>
      </w:r>
    </w:p>
    <w:p>
      <w:pPr>
        <w:pStyle w:val="BodyText"/>
        <w:spacing w:line="360" w:lineRule="auto" w:before="197"/>
        <w:ind w:left="140" w:right="538"/>
        <w:jc w:val="both"/>
      </w:pPr>
      <w:r>
        <w:rPr/>
        <w:t>A motivating factor for this research has to do with the fact that no other study has examined the</w:t>
      </w:r>
      <w:r>
        <w:rPr>
          <w:spacing w:val="1"/>
        </w:rPr>
        <w:t> </w:t>
      </w:r>
      <w:r>
        <w:rPr/>
        <w:t>combined effects of the constructs: course quality, instructor quality, and learning value, in the</w:t>
      </w:r>
      <w:r>
        <w:rPr>
          <w:spacing w:val="1"/>
        </w:rPr>
        <w:t> </w:t>
      </w:r>
      <w:r>
        <w:rPr/>
        <w:t>Nigerian</w:t>
      </w:r>
      <w:r>
        <w:rPr>
          <w:spacing w:val="-14"/>
        </w:rPr>
        <w:t> </w:t>
      </w:r>
      <w:r>
        <w:rPr/>
        <w:t>university</w:t>
      </w:r>
      <w:r>
        <w:rPr>
          <w:spacing w:val="-14"/>
        </w:rPr>
        <w:t> </w:t>
      </w:r>
      <w:r>
        <w:rPr/>
        <w:t>systems</w:t>
      </w:r>
      <w:r>
        <w:rPr>
          <w:spacing w:val="-13"/>
        </w:rPr>
        <w:t> </w:t>
      </w:r>
      <w:r>
        <w:rPr/>
        <w:t>setting,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prior</w:t>
      </w:r>
      <w:r>
        <w:rPr>
          <w:spacing w:val="-14"/>
        </w:rPr>
        <w:t> </w:t>
      </w:r>
      <w:r>
        <w:rPr/>
        <w:t>research</w:t>
      </w:r>
      <w:r>
        <w:rPr>
          <w:spacing w:val="-13"/>
        </w:rPr>
        <w:t> </w:t>
      </w:r>
      <w:r>
        <w:rPr/>
        <w:t>has</w:t>
      </w:r>
      <w:r>
        <w:rPr>
          <w:spacing w:val="-14"/>
        </w:rPr>
        <w:t> </w:t>
      </w:r>
      <w:r>
        <w:rPr/>
        <w:t>shown</w:t>
      </w:r>
      <w:r>
        <w:rPr>
          <w:spacing w:val="-13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these</w:t>
      </w:r>
      <w:r>
        <w:rPr>
          <w:spacing w:val="-13"/>
        </w:rPr>
        <w:t> </w:t>
      </w:r>
      <w:r>
        <w:rPr/>
        <w:t>constructs</w:t>
      </w:r>
      <w:r>
        <w:rPr>
          <w:spacing w:val="-14"/>
        </w:rPr>
        <w:t> </w:t>
      </w:r>
      <w:r>
        <w:rPr/>
        <w:t>are</w:t>
      </w:r>
      <w:r>
        <w:rPr>
          <w:spacing w:val="-13"/>
        </w:rPr>
        <w:t> </w:t>
      </w:r>
      <w:r>
        <w:rPr/>
        <w:t>important</w:t>
      </w:r>
      <w:r>
        <w:rPr>
          <w:spacing w:val="-58"/>
        </w:rPr>
        <w:t> </w:t>
      </w:r>
      <w:r>
        <w:rPr/>
        <w:t>determinants of students’ acceptance of eLearning systems. Also, to the best of this study’s</w:t>
      </w:r>
      <w:r>
        <w:rPr>
          <w:spacing w:val="1"/>
        </w:rPr>
        <w:t> </w:t>
      </w:r>
      <w:r>
        <w:rPr/>
        <w:t>knowledge,</w:t>
      </w:r>
      <w:r>
        <w:rPr>
          <w:spacing w:val="-3"/>
        </w:rPr>
        <w:t> </w:t>
      </w:r>
      <w:r>
        <w:rPr/>
        <w:t>there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been</w:t>
      </w:r>
      <w:r>
        <w:rPr>
          <w:spacing w:val="-2"/>
        </w:rPr>
        <w:t> </w:t>
      </w:r>
      <w:r>
        <w:rPr/>
        <w:t>any</w:t>
      </w:r>
      <w:r>
        <w:rPr>
          <w:spacing w:val="-3"/>
        </w:rPr>
        <w:t> </w:t>
      </w:r>
      <w:r>
        <w:rPr/>
        <w:t>study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compared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differences</w:t>
      </w:r>
      <w:r>
        <w:rPr>
          <w:spacing w:val="-2"/>
        </w:rPr>
        <w:t> </w:t>
      </w:r>
      <w:r>
        <w:rPr/>
        <w:t>between</w:t>
      </w:r>
      <w:r>
        <w:rPr>
          <w:spacing w:val="-3"/>
        </w:rPr>
        <w:t> </w:t>
      </w:r>
      <w:r>
        <w:rPr/>
        <w:t>how</w:t>
      </w:r>
      <w:r>
        <w:rPr>
          <w:spacing w:val="-3"/>
        </w:rPr>
        <w:t> </w:t>
      </w:r>
      <w:r>
        <w:rPr/>
        <w:t>students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/>
        <w:t>of private and public universities use learning management systems. Therefore, the results of this</w:t>
      </w:r>
      <w:r>
        <w:rPr>
          <w:spacing w:val="-57"/>
        </w:rPr>
        <w:t> </w:t>
      </w:r>
      <w:r>
        <w:rPr/>
        <w:t>study can comprehensively inform researchers on the key determinants of eLearning systems</w:t>
      </w:r>
      <w:r>
        <w:rPr>
          <w:spacing w:val="1"/>
        </w:rPr>
        <w:t> </w:t>
      </w:r>
      <w:r>
        <w:rPr/>
        <w:t>acceptance by Nigerian students and inform higher education institutions on how to engage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 using the</w:t>
      </w:r>
      <w:r>
        <w:rPr>
          <w:spacing w:val="-2"/>
        </w:rPr>
        <w:t> </w:t>
      </w:r>
      <w:r>
        <w:rPr/>
        <w:t>LMS to achieve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required learning outcomes.</w:t>
      </w:r>
    </w:p>
    <w:p>
      <w:pPr>
        <w:pStyle w:val="Heading2"/>
        <w:numPr>
          <w:ilvl w:val="1"/>
          <w:numId w:val="10"/>
        </w:numPr>
        <w:tabs>
          <w:tab w:pos="500" w:val="left" w:leader="none"/>
        </w:tabs>
        <w:spacing w:line="240" w:lineRule="auto" w:before="201" w:after="0"/>
        <w:ind w:left="500" w:right="0" w:hanging="360"/>
        <w:jc w:val="both"/>
      </w:pPr>
      <w:bookmarkStart w:name="_TOC_250172" w:id="15"/>
      <w:r>
        <w:rPr/>
        <w:t>Contribution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bookmarkEnd w:id="15"/>
      <w:r>
        <w:rPr/>
        <w:t>Study</w:t>
      </w:r>
    </w:p>
    <w:p>
      <w:pPr>
        <w:pStyle w:val="BodyText"/>
        <w:spacing w:line="360" w:lineRule="auto" w:before="137"/>
        <w:ind w:left="140" w:right="602"/>
      </w:pPr>
      <w:r>
        <w:rPr/>
        <w:t>This study will mainly contribute to the body of literature on the acceptance of technology in the</w:t>
      </w:r>
      <w:r>
        <w:rPr>
          <w:spacing w:val="-58"/>
        </w:rPr>
        <w:t> </w:t>
      </w:r>
      <w:r>
        <w:rPr/>
        <w:t>context of eLearning systems, specifically learning management systems. The research sets out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contributions to knowledge:</w:t>
      </w:r>
    </w:p>
    <w:p>
      <w:pPr>
        <w:pStyle w:val="ListParagraph"/>
        <w:numPr>
          <w:ilvl w:val="0"/>
          <w:numId w:val="13"/>
        </w:numPr>
        <w:tabs>
          <w:tab w:pos="860" w:val="left" w:leader="none"/>
        </w:tabs>
        <w:spacing w:line="357" w:lineRule="auto" w:before="0" w:after="0"/>
        <w:ind w:left="860" w:right="779" w:hanging="360"/>
        <w:jc w:val="both"/>
        <w:rPr>
          <w:sz w:val="24"/>
        </w:rPr>
      </w:pPr>
      <w:r>
        <w:rPr>
          <w:sz w:val="24"/>
        </w:rPr>
        <w:t>This study critically analyzes literature pertinent to technology acceptance, diffusion of</w:t>
      </w:r>
      <w:r>
        <w:rPr>
          <w:spacing w:val="-57"/>
          <w:sz w:val="24"/>
        </w:rPr>
        <w:t> </w:t>
      </w:r>
      <w:r>
        <w:rPr>
          <w:sz w:val="24"/>
        </w:rPr>
        <w:t>innovations and information systems success theories, with emphasis on how they have</w:t>
      </w:r>
      <w:r>
        <w:rPr>
          <w:spacing w:val="-58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context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eLearning systems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student’s</w:t>
      </w:r>
      <w:r>
        <w:rPr>
          <w:spacing w:val="-1"/>
          <w:sz w:val="24"/>
        </w:rPr>
        <w:t> </w:t>
      </w:r>
      <w:r>
        <w:rPr>
          <w:sz w:val="24"/>
        </w:rPr>
        <w:t>perspective.</w:t>
      </w:r>
    </w:p>
    <w:p>
      <w:pPr>
        <w:pStyle w:val="ListParagraph"/>
        <w:numPr>
          <w:ilvl w:val="0"/>
          <w:numId w:val="13"/>
        </w:numPr>
        <w:tabs>
          <w:tab w:pos="859" w:val="left" w:leader="none"/>
          <w:tab w:pos="860" w:val="left" w:leader="none"/>
        </w:tabs>
        <w:spacing w:line="357" w:lineRule="auto" w:before="0" w:after="0"/>
        <w:ind w:left="860" w:right="76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study</w:t>
      </w:r>
      <w:r>
        <w:rPr>
          <w:spacing w:val="-1"/>
          <w:sz w:val="24"/>
        </w:rPr>
        <w:t> </w:t>
      </w:r>
      <w:r>
        <w:rPr>
          <w:sz w:val="24"/>
        </w:rPr>
        <w:t>illuminates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current</w:t>
      </w:r>
      <w:r>
        <w:rPr>
          <w:spacing w:val="-2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systems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Nigerian</w:t>
      </w:r>
      <w:r>
        <w:rPr>
          <w:spacing w:val="-57"/>
          <w:sz w:val="24"/>
        </w:rPr>
        <w:t> </w:t>
      </w:r>
      <w:r>
        <w:rPr>
          <w:sz w:val="24"/>
        </w:rPr>
        <w:t>universities. It is expected that the findings of this study will identify the technological</w:t>
      </w:r>
      <w:r>
        <w:rPr>
          <w:spacing w:val="1"/>
          <w:sz w:val="24"/>
        </w:rPr>
        <w:t> </w:t>
      </w:r>
      <w:r>
        <w:rPr>
          <w:sz w:val="24"/>
        </w:rPr>
        <w:t>needs of Nigerian universities in order to successfully implement learning management</w:t>
      </w:r>
      <w:r>
        <w:rPr>
          <w:spacing w:val="-57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universities</w:t>
      </w:r>
      <w:r>
        <w:rPr>
          <w:spacing w:val="-1"/>
          <w:sz w:val="24"/>
        </w:rPr>
        <w:t> </w:t>
      </w:r>
      <w:r>
        <w:rPr>
          <w:sz w:val="24"/>
        </w:rPr>
        <w:t>that plan to</w:t>
      </w:r>
      <w:r>
        <w:rPr>
          <w:spacing w:val="-1"/>
          <w:sz w:val="24"/>
        </w:rPr>
        <w:t> </w:t>
      </w:r>
      <w:r>
        <w:rPr>
          <w:sz w:val="24"/>
        </w:rPr>
        <w:t>adopt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technologies.</w:t>
      </w:r>
    </w:p>
    <w:p>
      <w:pPr>
        <w:pStyle w:val="ListParagraph"/>
        <w:numPr>
          <w:ilvl w:val="0"/>
          <w:numId w:val="13"/>
        </w:numPr>
        <w:tabs>
          <w:tab w:pos="860" w:val="left" w:leader="none"/>
        </w:tabs>
        <w:spacing w:line="360" w:lineRule="auto" w:before="0" w:after="0"/>
        <w:ind w:left="860" w:right="621" w:hanging="360"/>
        <w:jc w:val="both"/>
        <w:rPr>
          <w:sz w:val="24"/>
        </w:rPr>
      </w:pPr>
      <w:r>
        <w:rPr>
          <w:sz w:val="24"/>
        </w:rPr>
        <w:t>This is also the first study of its kind, to the best of our knowledge, carried out in Nigeria</w:t>
      </w:r>
      <w:r>
        <w:rPr>
          <w:spacing w:val="-57"/>
          <w:sz w:val="24"/>
        </w:rPr>
        <w:t> </w:t>
      </w:r>
      <w:r>
        <w:rPr>
          <w:sz w:val="24"/>
        </w:rPr>
        <w:t>that takes into consideration constructs pertaining to the acceptance and use of eLearning</w:t>
      </w:r>
      <w:r>
        <w:rPr>
          <w:spacing w:val="-58"/>
          <w:sz w:val="24"/>
        </w:rPr>
        <w:t> </w:t>
      </w:r>
      <w:r>
        <w:rPr>
          <w:sz w:val="24"/>
        </w:rPr>
        <w:t>systems.</w:t>
      </w:r>
      <w:r>
        <w:rPr>
          <w:spacing w:val="-1"/>
          <w:sz w:val="24"/>
        </w:rPr>
        <w:t> </w:t>
      </w:r>
      <w:r>
        <w:rPr>
          <w:sz w:val="24"/>
        </w:rPr>
        <w:t>For instance,</w:t>
      </w:r>
      <w:r>
        <w:rPr>
          <w:spacing w:val="-1"/>
          <w:sz w:val="24"/>
        </w:rPr>
        <w:t> </w:t>
      </w:r>
      <w:r>
        <w:rPr>
          <w:sz w:val="24"/>
        </w:rPr>
        <w:t>Instructor Quality,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1"/>
          <w:sz w:val="24"/>
        </w:rPr>
        <w:t> </w:t>
      </w:r>
      <w:r>
        <w:rPr>
          <w:sz w:val="24"/>
        </w:rPr>
        <w:t>and Learning</w:t>
      </w:r>
      <w:r>
        <w:rPr>
          <w:spacing w:val="-1"/>
          <w:sz w:val="24"/>
        </w:rPr>
        <w:t> </w:t>
      </w:r>
      <w:r>
        <w:rPr>
          <w:sz w:val="24"/>
        </w:rPr>
        <w:t>Value.</w:t>
      </w:r>
    </w:p>
    <w:p>
      <w:pPr>
        <w:pStyle w:val="ListParagraph"/>
        <w:numPr>
          <w:ilvl w:val="0"/>
          <w:numId w:val="13"/>
        </w:numPr>
        <w:tabs>
          <w:tab w:pos="860" w:val="left" w:leader="none"/>
        </w:tabs>
        <w:spacing w:line="355" w:lineRule="auto" w:before="0" w:after="0"/>
        <w:ind w:left="860" w:right="547" w:hanging="360"/>
        <w:jc w:val="both"/>
        <w:rPr>
          <w:sz w:val="24"/>
        </w:rPr>
      </w:pPr>
      <w:r>
        <w:rPr>
          <w:sz w:val="24"/>
        </w:rPr>
        <w:t>The study also employs the use of moderators (age, gender, experience and training level)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investigate their impact on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relationships in</w:t>
      </w:r>
      <w:r>
        <w:rPr>
          <w:spacing w:val="-1"/>
          <w:sz w:val="24"/>
        </w:rPr>
        <w:t> </w:t>
      </w:r>
      <w:r>
        <w:rPr>
          <w:sz w:val="24"/>
        </w:rPr>
        <w:t>our model.</w:t>
      </w:r>
    </w:p>
    <w:p>
      <w:pPr>
        <w:pStyle w:val="ListParagraph"/>
        <w:numPr>
          <w:ilvl w:val="0"/>
          <w:numId w:val="13"/>
        </w:numPr>
        <w:tabs>
          <w:tab w:pos="859" w:val="left" w:leader="none"/>
          <w:tab w:pos="860" w:val="left" w:leader="none"/>
        </w:tabs>
        <w:spacing w:line="357" w:lineRule="auto" w:before="0" w:after="0"/>
        <w:ind w:left="860" w:right="594" w:hanging="360"/>
        <w:jc w:val="left"/>
        <w:rPr>
          <w:sz w:val="24"/>
        </w:rPr>
      </w:pPr>
      <w:r>
        <w:rPr>
          <w:sz w:val="24"/>
        </w:rPr>
        <w:t>The research also contributes to the trends of studies and literature in both social sciences</w:t>
      </w:r>
      <w:r>
        <w:rPr>
          <w:spacing w:val="-58"/>
          <w:sz w:val="24"/>
        </w:rPr>
        <w:t> </w:t>
      </w:r>
      <w:r>
        <w:rPr>
          <w:sz w:val="24"/>
        </w:rPr>
        <w:t>and information systems that use Structural Equation Modeling (SEM) techniques to</w:t>
      </w:r>
      <w:r>
        <w:rPr>
          <w:spacing w:val="1"/>
          <w:sz w:val="24"/>
        </w:rPr>
        <w:t> </w:t>
      </w:r>
      <w:r>
        <w:rPr>
          <w:sz w:val="24"/>
        </w:rPr>
        <w:t>analyze data. SEM provides a method to better understand technology acceptance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using multi</w:t>
      </w:r>
      <w:r>
        <w:rPr>
          <w:spacing w:val="-1"/>
          <w:sz w:val="24"/>
        </w:rPr>
        <w:t> </w:t>
      </w:r>
      <w:r>
        <w:rPr>
          <w:sz w:val="24"/>
        </w:rPr>
        <w:t>group analysis</w:t>
      </w:r>
      <w:r>
        <w:rPr>
          <w:spacing w:val="-1"/>
          <w:sz w:val="24"/>
        </w:rPr>
        <w:t> </w:t>
      </w:r>
      <w:r>
        <w:rPr>
          <w:sz w:val="24"/>
        </w:rPr>
        <w:t>to compare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-2"/>
          <w:sz w:val="24"/>
        </w:rPr>
        <w:t> </w:t>
      </w:r>
      <w:r>
        <w:rPr>
          <w:sz w:val="24"/>
        </w:rPr>
        <w:t>groups of</w:t>
      </w:r>
      <w:r>
        <w:rPr>
          <w:spacing w:val="-1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13"/>
        </w:numPr>
        <w:tabs>
          <w:tab w:pos="859" w:val="left" w:leader="none"/>
          <w:tab w:pos="860" w:val="left" w:leader="none"/>
        </w:tabs>
        <w:spacing w:line="355" w:lineRule="auto" w:before="0" w:after="0"/>
        <w:ind w:left="860" w:right="647" w:hanging="360"/>
        <w:jc w:val="left"/>
        <w:rPr>
          <w:sz w:val="24"/>
        </w:rPr>
      </w:pPr>
      <w:r>
        <w:rPr>
          <w:sz w:val="24"/>
        </w:rPr>
        <w:t>The study examines and understands the students’ perception of the internal and external</w:t>
      </w:r>
      <w:r>
        <w:rPr>
          <w:spacing w:val="-58"/>
          <w:sz w:val="24"/>
        </w:rPr>
        <w:t> </w:t>
      </w:r>
      <w:r>
        <w:rPr>
          <w:sz w:val="24"/>
        </w:rPr>
        <w:t>supports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influencing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usage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acceptance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systems.</w:t>
      </w:r>
    </w:p>
    <w:p>
      <w:pPr>
        <w:pStyle w:val="ListParagraph"/>
        <w:numPr>
          <w:ilvl w:val="0"/>
          <w:numId w:val="13"/>
        </w:numPr>
        <w:tabs>
          <w:tab w:pos="859" w:val="left" w:leader="none"/>
          <w:tab w:pos="860" w:val="left" w:leader="none"/>
        </w:tabs>
        <w:spacing w:line="350" w:lineRule="auto" w:before="0" w:after="0"/>
        <w:ind w:left="860" w:right="1141" w:hanging="360"/>
        <w:jc w:val="left"/>
        <w:rPr>
          <w:sz w:val="24"/>
        </w:rPr>
      </w:pPr>
      <w:r>
        <w:rPr>
          <w:sz w:val="24"/>
        </w:rPr>
        <w:t>The research categorizes the similarities and differences between private and public</w:t>
      </w:r>
      <w:r>
        <w:rPr>
          <w:spacing w:val="-58"/>
          <w:sz w:val="24"/>
        </w:rPr>
        <w:t> </w:t>
      </w:r>
      <w:r>
        <w:rPr>
          <w:sz w:val="24"/>
        </w:rPr>
        <w:t>university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acceptance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usage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systems.</w:t>
      </w:r>
    </w:p>
    <w:p>
      <w:pPr>
        <w:spacing w:after="0" w:line="350" w:lineRule="auto"/>
        <w:jc w:val="left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Heading2"/>
        <w:numPr>
          <w:ilvl w:val="1"/>
          <w:numId w:val="10"/>
        </w:numPr>
        <w:tabs>
          <w:tab w:pos="500" w:val="left" w:leader="none"/>
        </w:tabs>
        <w:spacing w:line="240" w:lineRule="auto" w:before="93" w:after="0"/>
        <w:ind w:left="500" w:right="0" w:hanging="360"/>
        <w:jc w:val="left"/>
      </w:pPr>
      <w:bookmarkStart w:name="_TOC_250171" w:id="16"/>
      <w:r>
        <w:rPr/>
        <w:t>Dissertation</w:t>
      </w:r>
      <w:r>
        <w:rPr>
          <w:spacing w:val="-2"/>
        </w:rPr>
        <w:t> </w:t>
      </w:r>
      <w:bookmarkEnd w:id="16"/>
      <w:r>
        <w:rPr/>
        <w:t>Outline</w:t>
      </w:r>
    </w:p>
    <w:p>
      <w:pPr>
        <w:pStyle w:val="BodyText"/>
        <w:spacing w:before="136"/>
        <w:ind w:left="140"/>
        <w:jc w:val="both"/>
      </w:pPr>
      <w:r>
        <w:rPr/>
        <w:t>The</w:t>
      </w:r>
      <w:r>
        <w:rPr>
          <w:spacing w:val="-3"/>
        </w:rPr>
        <w:t> </w:t>
      </w:r>
      <w:r>
        <w:rPr/>
        <w:t>outline</w:t>
      </w:r>
      <w:r>
        <w:rPr>
          <w:spacing w:val="-2"/>
        </w:rPr>
        <w:t> </w:t>
      </w:r>
      <w:r>
        <w:rPr/>
        <w:t>below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breakdown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chapters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up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dissertation.</w:t>
      </w:r>
    </w:p>
    <w:p>
      <w:pPr>
        <w:pStyle w:val="BodyText"/>
        <w:spacing w:before="5"/>
        <w:rPr>
          <w:sz w:val="29"/>
        </w:rPr>
      </w:pPr>
    </w:p>
    <w:p>
      <w:pPr>
        <w:pStyle w:val="Heading3"/>
        <w:ind w:left="140"/>
      </w:pPr>
      <w:r>
        <w:rPr/>
        <w:t>Chapter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Introduction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60" w:lineRule="auto"/>
        <w:ind w:left="140" w:right="539"/>
        <w:jc w:val="both"/>
      </w:pPr>
      <w:r>
        <w:rPr/>
        <w:t>This chapter introduces the research by giving an overview of the problem in which the study is</w:t>
      </w:r>
      <w:r>
        <w:rPr>
          <w:spacing w:val="1"/>
        </w:rPr>
        <w:t> </w:t>
      </w:r>
      <w:r>
        <w:rPr/>
        <w:t>going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investigate.</w:t>
      </w:r>
      <w:r>
        <w:rPr>
          <w:spacing w:val="-14"/>
        </w:rPr>
        <w:t> </w:t>
      </w:r>
      <w:r>
        <w:rPr/>
        <w:t>Further</w:t>
      </w:r>
      <w:r>
        <w:rPr>
          <w:spacing w:val="-15"/>
        </w:rPr>
        <w:t> </w:t>
      </w:r>
      <w:r>
        <w:rPr/>
        <w:t>subsections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/>
        <w:t>chapter</w:t>
      </w:r>
      <w:r>
        <w:rPr>
          <w:spacing w:val="-15"/>
        </w:rPr>
        <w:t> </w:t>
      </w:r>
      <w:r>
        <w:rPr/>
        <w:t>give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detailed</w:t>
      </w:r>
      <w:r>
        <w:rPr>
          <w:spacing w:val="-14"/>
        </w:rPr>
        <w:t> </w:t>
      </w:r>
      <w:r>
        <w:rPr/>
        <w:t>explanation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statement</w:t>
      </w:r>
      <w:r>
        <w:rPr>
          <w:spacing w:val="-57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problem,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aims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objectives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study,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research</w:t>
      </w:r>
      <w:r>
        <w:rPr>
          <w:spacing w:val="-12"/>
        </w:rPr>
        <w:t> </w:t>
      </w:r>
      <w:r>
        <w:rPr/>
        <w:t>questions</w:t>
      </w:r>
      <w:r>
        <w:rPr>
          <w:spacing w:val="-10"/>
        </w:rPr>
        <w:t> </w:t>
      </w:r>
      <w:r>
        <w:rPr/>
        <w:t>posed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study.</w:t>
      </w:r>
      <w:r>
        <w:rPr>
          <w:spacing w:val="-58"/>
        </w:rPr>
        <w:t> </w:t>
      </w:r>
      <w:r>
        <w:rPr/>
        <w:t>Finally,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section ends with</w:t>
      </w:r>
      <w:r>
        <w:rPr>
          <w:spacing w:val="-1"/>
        </w:rPr>
        <w:t> </w:t>
      </w:r>
      <w:r>
        <w:rPr/>
        <w:t>the significance</w:t>
      </w:r>
      <w:r>
        <w:rPr>
          <w:spacing w:val="-1"/>
        </w:rPr>
        <w:t> </w:t>
      </w:r>
      <w:r>
        <w:rPr/>
        <w:t>and limitations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study.</w:t>
      </w:r>
    </w:p>
    <w:p>
      <w:pPr>
        <w:pStyle w:val="Heading3"/>
        <w:spacing w:before="202"/>
        <w:ind w:left="140"/>
      </w:pPr>
      <w:bookmarkStart w:name="_TOC_250170" w:id="17"/>
      <w:r>
        <w:rPr/>
        <w:t>Chapter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Literature</w:t>
      </w:r>
      <w:r>
        <w:rPr>
          <w:spacing w:val="-2"/>
        </w:rPr>
        <w:t> </w:t>
      </w:r>
      <w:bookmarkEnd w:id="17"/>
      <w:r>
        <w:rPr/>
        <w:t>Review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60" w:lineRule="auto"/>
        <w:ind w:left="140" w:right="537"/>
        <w:jc w:val="both"/>
      </w:pPr>
      <w:r>
        <w:rPr/>
        <w:t>The literature review section begins by defining eLearning and LMS’. This is followed by</w:t>
      </w:r>
      <w:r>
        <w:rPr>
          <w:spacing w:val="1"/>
        </w:rPr>
        <w:t> </w:t>
      </w:r>
      <w:r>
        <w:rPr/>
        <w:t>discussions that explore the current state of its implementation in Nigerian universities. Next, the</w:t>
      </w:r>
      <w:r>
        <w:rPr>
          <w:spacing w:val="-57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system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discussed,</w:t>
      </w:r>
      <w:r>
        <w:rPr>
          <w:spacing w:val="-5"/>
        </w:rPr>
        <w:t> </w:t>
      </w:r>
      <w:r>
        <w:rPr/>
        <w:t>stating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types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universities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well</w:t>
      </w:r>
      <w:r>
        <w:rPr>
          <w:spacing w:val="-4"/>
        </w:rPr>
        <w:t> </w:t>
      </w:r>
      <w:r>
        <w:rPr/>
        <w:t>as</w:t>
      </w:r>
      <w:r>
        <w:rPr>
          <w:spacing w:val="-58"/>
        </w:rPr>
        <w:t> </w:t>
      </w:r>
      <w:r>
        <w:rPr/>
        <w:t>how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set</w:t>
      </w:r>
      <w:r>
        <w:rPr>
          <w:spacing w:val="-2"/>
        </w:rPr>
        <w:t> </w:t>
      </w:r>
      <w:r>
        <w:rPr/>
        <w:t>up.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help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explain</w:t>
      </w:r>
      <w:r>
        <w:rPr>
          <w:spacing w:val="-2"/>
        </w:rPr>
        <w:t> </w:t>
      </w:r>
      <w:r>
        <w:rPr/>
        <w:t>why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types</w:t>
      </w:r>
      <w:r>
        <w:rPr>
          <w:spacing w:val="-58"/>
        </w:rPr>
        <w:t> </w:t>
      </w:r>
      <w:r>
        <w:rPr/>
        <w:t>of</w:t>
      </w:r>
      <w:r>
        <w:rPr>
          <w:spacing w:val="-8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group</w:t>
      </w:r>
      <w:r>
        <w:rPr>
          <w:spacing w:val="-7"/>
        </w:rPr>
        <w:t> </w:t>
      </w:r>
      <w:r>
        <w:rPr/>
        <w:t>(i.e.,</w:t>
      </w:r>
      <w:r>
        <w:rPr>
          <w:spacing w:val="-8"/>
        </w:rPr>
        <w:t> </w:t>
      </w:r>
      <w:r>
        <w:rPr/>
        <w:t>public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private)</w:t>
      </w:r>
      <w:r>
        <w:rPr>
          <w:spacing w:val="-7"/>
        </w:rPr>
        <w:t> </w:t>
      </w:r>
      <w:r>
        <w:rPr/>
        <w:t>would</w:t>
      </w:r>
      <w:r>
        <w:rPr>
          <w:spacing w:val="-8"/>
        </w:rPr>
        <w:t> </w:t>
      </w:r>
      <w:r>
        <w:rPr/>
        <w:t>accept</w:t>
      </w:r>
      <w:r>
        <w:rPr>
          <w:spacing w:val="-7"/>
        </w:rPr>
        <w:t> </w:t>
      </w:r>
      <w:r>
        <w:rPr/>
        <w:t>LMS’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different</w:t>
      </w:r>
      <w:r>
        <w:rPr>
          <w:spacing w:val="-8"/>
        </w:rPr>
        <w:t> </w:t>
      </w:r>
      <w:r>
        <w:rPr/>
        <w:t>ways</w:t>
      </w:r>
      <w:r>
        <w:rPr>
          <w:spacing w:val="-7"/>
        </w:rPr>
        <w:t> </w:t>
      </w:r>
      <w:r>
        <w:rPr/>
        <w:t>hence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need</w:t>
      </w:r>
      <w:r>
        <w:rPr>
          <w:spacing w:val="-8"/>
        </w:rPr>
        <w:t> </w:t>
      </w:r>
      <w:r>
        <w:rPr/>
        <w:t>to</w:t>
      </w:r>
      <w:r>
        <w:rPr>
          <w:spacing w:val="-57"/>
        </w:rPr>
        <w:t> </w:t>
      </w:r>
      <w:r>
        <w:rPr/>
        <w:t>identify the salient factors in both settings. The existing theories used in information systems (IS)</w:t>
      </w:r>
      <w:r>
        <w:rPr>
          <w:spacing w:val="-57"/>
        </w:rPr>
        <w:t> </w:t>
      </w:r>
      <w:r>
        <w:rPr/>
        <w:t>research pertaining to the acceptance of technology and information systems success will also be</w:t>
      </w:r>
      <w:r>
        <w:rPr>
          <w:spacing w:val="1"/>
        </w:rPr>
        <w:t> </w:t>
      </w:r>
      <w:r>
        <w:rPr/>
        <w:t>critically</w:t>
      </w:r>
      <w:r>
        <w:rPr>
          <w:spacing w:val="-11"/>
        </w:rPr>
        <w:t> </w:t>
      </w:r>
      <w:r>
        <w:rPr/>
        <w:t>reviewed.</w:t>
      </w:r>
      <w:r>
        <w:rPr>
          <w:spacing w:val="-11"/>
        </w:rPr>
        <w:t> </w:t>
      </w:r>
      <w:r>
        <w:rPr/>
        <w:t>Finally,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chapter</w:t>
      </w:r>
      <w:r>
        <w:rPr>
          <w:spacing w:val="-11"/>
        </w:rPr>
        <w:t> </w:t>
      </w:r>
      <w:r>
        <w:rPr/>
        <w:t>ends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discussion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researchers’</w:t>
      </w:r>
      <w:r>
        <w:rPr>
          <w:spacing w:val="-10"/>
        </w:rPr>
        <w:t> </w:t>
      </w:r>
      <w:r>
        <w:rPr/>
        <w:t>previous</w:t>
      </w:r>
      <w:r>
        <w:rPr>
          <w:spacing w:val="-11"/>
        </w:rPr>
        <w:t> </w:t>
      </w:r>
      <w:r>
        <w:rPr/>
        <w:t>studies</w:t>
      </w:r>
      <w:r>
        <w:rPr>
          <w:spacing w:val="-58"/>
        </w:rPr>
        <w:t> </w:t>
      </w:r>
      <w:r>
        <w:rPr/>
        <w:t>that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guided this dissertation.</w:t>
      </w:r>
    </w:p>
    <w:p>
      <w:pPr>
        <w:pStyle w:val="Heading3"/>
        <w:spacing w:before="196"/>
        <w:ind w:left="140"/>
      </w:pPr>
      <w:r>
        <w:rPr/>
        <w:t>Chapter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Theoretical</w:t>
      </w:r>
      <w:r>
        <w:rPr>
          <w:spacing w:val="-2"/>
        </w:rPr>
        <w:t> </w:t>
      </w:r>
      <w:r>
        <w:rPr/>
        <w:t>Framework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60" w:lineRule="auto"/>
        <w:ind w:left="140" w:right="538"/>
        <w:jc w:val="both"/>
      </w:pPr>
      <w:r>
        <w:rPr/>
        <w:t>The theoretical framework section discusses how the conceptual model was developed based on</w:t>
      </w:r>
      <w:r>
        <w:rPr>
          <w:spacing w:val="1"/>
        </w:rPr>
        <w:t> </w:t>
      </w:r>
      <w:r>
        <w:rPr/>
        <w:t>hypothesizing on the factors that are deemed to influence behavioral intention and usage of</w:t>
      </w:r>
      <w:r>
        <w:rPr>
          <w:spacing w:val="1"/>
        </w:rPr>
        <w:t> </w:t>
      </w:r>
      <w:r>
        <w:rPr/>
        <w:t>eLearning systems by students of Nigerian Universities. The constructs in the conceptual model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derived from some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theories reviewed in Chapter</w:t>
      </w:r>
      <w:r>
        <w:rPr>
          <w:spacing w:val="-1"/>
        </w:rPr>
        <w:t> </w:t>
      </w:r>
      <w:r>
        <w:rPr/>
        <w:t>2.</w:t>
      </w:r>
    </w:p>
    <w:p>
      <w:pPr>
        <w:pStyle w:val="Heading3"/>
        <w:spacing w:before="202"/>
        <w:ind w:left="140"/>
      </w:pPr>
      <w:r>
        <w:rPr/>
        <w:t>Chapter</w:t>
      </w:r>
      <w:r>
        <w:rPr>
          <w:spacing w:val="-2"/>
        </w:rPr>
        <w:t> </w:t>
      </w:r>
      <w:r>
        <w:rPr/>
        <w:t>4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Design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Methodology</w:t>
      </w:r>
    </w:p>
    <w:p>
      <w:pPr>
        <w:pStyle w:val="BodyText"/>
        <w:spacing w:before="4"/>
        <w:rPr>
          <w:b/>
          <w:i/>
          <w:sz w:val="29"/>
        </w:rPr>
      </w:pPr>
    </w:p>
    <w:p>
      <w:pPr>
        <w:pStyle w:val="BodyText"/>
        <w:spacing w:line="360" w:lineRule="auto" w:before="1"/>
        <w:ind w:left="140" w:right="538"/>
        <w:jc w:val="both"/>
      </w:pPr>
      <w:r>
        <w:rPr/>
        <w:t>The chapter starts by stating the philosophical assumptions used in this study and why it was</w:t>
      </w:r>
      <w:r>
        <w:rPr>
          <w:spacing w:val="1"/>
        </w:rPr>
        <w:t> </w:t>
      </w:r>
      <w:r>
        <w:rPr/>
        <w:t>chosen. Also, in this chapter, the approach used to capture, validate, and examine the data and</w:t>
      </w:r>
      <w:r>
        <w:rPr>
          <w:spacing w:val="1"/>
        </w:rPr>
        <w:t> </w:t>
      </w:r>
      <w:r>
        <w:rPr/>
        <w:t>models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in-depth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detailed explanations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why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methods are</w:t>
      </w:r>
      <w:r>
        <w:rPr>
          <w:spacing w:val="-2"/>
        </w:rPr>
        <w:t> </w:t>
      </w:r>
      <w:r>
        <w:rPr/>
        <w:t>used.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Heading3"/>
        <w:spacing w:before="93"/>
        <w:ind w:left="140"/>
      </w:pPr>
      <w:r>
        <w:rPr/>
        <w:t>Chapter</w:t>
      </w:r>
      <w:r>
        <w:rPr>
          <w:spacing w:val="-2"/>
        </w:rPr>
        <w:t> </w:t>
      </w:r>
      <w:r>
        <w:rPr/>
        <w:t>5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4"/>
        <w:rPr>
          <w:b/>
          <w:i/>
          <w:sz w:val="29"/>
        </w:rPr>
      </w:pPr>
    </w:p>
    <w:p>
      <w:pPr>
        <w:pStyle w:val="BodyText"/>
        <w:spacing w:line="360" w:lineRule="auto"/>
        <w:ind w:left="140" w:right="538"/>
        <w:jc w:val="both"/>
      </w:pPr>
      <w:r>
        <w:rPr/>
        <w:t>In this section, the data obtained from the survey is analyzed using Statistical Package for the</w:t>
      </w:r>
      <w:r>
        <w:rPr>
          <w:spacing w:val="1"/>
        </w:rPr>
        <w:t> </w:t>
      </w:r>
      <w:r>
        <w:rPr/>
        <w:t>Social Science (SPSS) version 21.0. The following procedures are performed in order to analyze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data:</w:t>
      </w:r>
    </w:p>
    <w:p>
      <w:pPr>
        <w:pStyle w:val="ListParagraph"/>
        <w:numPr>
          <w:ilvl w:val="0"/>
          <w:numId w:val="14"/>
        </w:numPr>
        <w:tabs>
          <w:tab w:pos="859" w:val="left" w:leader="none"/>
          <w:tab w:pos="860" w:val="left" w:leader="none"/>
        </w:tabs>
        <w:spacing w:line="240" w:lineRule="auto" w:before="196" w:after="0"/>
        <w:ind w:left="860" w:right="0" w:hanging="360"/>
        <w:jc w:val="left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screening</w:t>
      </w:r>
    </w:p>
    <w:p>
      <w:pPr>
        <w:pStyle w:val="ListParagraph"/>
        <w:numPr>
          <w:ilvl w:val="0"/>
          <w:numId w:val="14"/>
        </w:numPr>
        <w:tabs>
          <w:tab w:pos="859" w:val="left" w:leader="none"/>
          <w:tab w:pos="860" w:val="left" w:leader="none"/>
        </w:tabs>
        <w:spacing w:line="240" w:lineRule="auto" w:before="138" w:after="0"/>
        <w:ind w:left="860" w:right="0" w:hanging="360"/>
        <w:jc w:val="left"/>
        <w:rPr>
          <w:sz w:val="24"/>
        </w:rPr>
      </w:pPr>
      <w:r>
        <w:rPr>
          <w:sz w:val="24"/>
        </w:rPr>
        <w:t>Frequencies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percentages</w:t>
      </w:r>
    </w:p>
    <w:p>
      <w:pPr>
        <w:pStyle w:val="ListParagraph"/>
        <w:numPr>
          <w:ilvl w:val="0"/>
          <w:numId w:val="14"/>
        </w:numPr>
        <w:tabs>
          <w:tab w:pos="859" w:val="left" w:leader="none"/>
          <w:tab w:pos="860" w:val="left" w:leader="none"/>
        </w:tabs>
        <w:spacing w:line="240" w:lineRule="auto" w:before="138" w:after="0"/>
        <w:ind w:left="860" w:right="0" w:hanging="360"/>
        <w:jc w:val="left"/>
        <w:rPr>
          <w:sz w:val="24"/>
        </w:rPr>
      </w:pPr>
      <w:r>
        <w:rPr>
          <w:sz w:val="24"/>
        </w:rPr>
        <w:t>Reliability</w:t>
      </w:r>
      <w:r>
        <w:rPr>
          <w:spacing w:val="-3"/>
          <w:sz w:val="24"/>
        </w:rPr>
        <w:t> </w:t>
      </w:r>
      <w:r>
        <w:rPr>
          <w:sz w:val="24"/>
        </w:rPr>
        <w:t>analysis</w:t>
      </w:r>
    </w:p>
    <w:p>
      <w:pPr>
        <w:pStyle w:val="ListParagraph"/>
        <w:numPr>
          <w:ilvl w:val="0"/>
          <w:numId w:val="14"/>
        </w:numPr>
        <w:tabs>
          <w:tab w:pos="859" w:val="left" w:leader="none"/>
          <w:tab w:pos="860" w:val="left" w:leader="none"/>
        </w:tabs>
        <w:spacing w:line="240" w:lineRule="auto" w:before="138" w:after="0"/>
        <w:ind w:left="860" w:right="0" w:hanging="360"/>
        <w:jc w:val="left"/>
        <w:rPr>
          <w:sz w:val="24"/>
        </w:rPr>
      </w:pPr>
      <w:r>
        <w:rPr>
          <w:sz w:val="24"/>
        </w:rPr>
        <w:t>Exploratory</w:t>
      </w:r>
      <w:r>
        <w:rPr>
          <w:spacing w:val="-2"/>
          <w:sz w:val="24"/>
        </w:rPr>
        <w:t> </w:t>
      </w:r>
      <w:r>
        <w:rPr>
          <w:sz w:val="24"/>
        </w:rPr>
        <w:t>factor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(EFA)</w:t>
      </w:r>
    </w:p>
    <w:p>
      <w:pPr>
        <w:pStyle w:val="ListParagraph"/>
        <w:numPr>
          <w:ilvl w:val="0"/>
          <w:numId w:val="14"/>
        </w:numPr>
        <w:tabs>
          <w:tab w:pos="859" w:val="left" w:leader="none"/>
          <w:tab w:pos="860" w:val="left" w:leader="none"/>
        </w:tabs>
        <w:spacing w:line="240" w:lineRule="auto" w:before="138" w:after="0"/>
        <w:ind w:left="860" w:right="0" w:hanging="360"/>
        <w:jc w:val="left"/>
        <w:rPr>
          <w:sz w:val="24"/>
        </w:rPr>
      </w:pPr>
      <w:r>
        <w:rPr>
          <w:sz w:val="24"/>
        </w:rPr>
        <w:t>T-tests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40" w:right="538"/>
        <w:jc w:val="both"/>
      </w:pPr>
      <w:r>
        <w:rPr/>
        <w:t>The</w:t>
      </w:r>
      <w:r>
        <w:rPr>
          <w:spacing w:val="-11"/>
        </w:rPr>
        <w:t> </w:t>
      </w:r>
      <w:r>
        <w:rPr/>
        <w:t>result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tests</w:t>
      </w:r>
      <w:r>
        <w:rPr>
          <w:spacing w:val="-10"/>
        </w:rPr>
        <w:t> </w:t>
      </w:r>
      <w:r>
        <w:rPr/>
        <w:t>carried</w:t>
      </w:r>
      <w:r>
        <w:rPr>
          <w:spacing w:val="-10"/>
        </w:rPr>
        <w:t> </w:t>
      </w:r>
      <w:r>
        <w:rPr/>
        <w:t>out</w:t>
      </w:r>
      <w:r>
        <w:rPr>
          <w:spacing w:val="-10"/>
        </w:rPr>
        <w:t> </w:t>
      </w:r>
      <w:r>
        <w:rPr/>
        <w:t>ensures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data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ready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test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structural</w:t>
      </w:r>
      <w:r>
        <w:rPr>
          <w:spacing w:val="-10"/>
        </w:rPr>
        <w:t> </w:t>
      </w:r>
      <w:r>
        <w:rPr/>
        <w:t>relationships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conceptual model.</w:t>
      </w:r>
    </w:p>
    <w:p>
      <w:pPr>
        <w:pStyle w:val="Heading3"/>
        <w:spacing w:before="199"/>
        <w:ind w:left="140"/>
      </w:pPr>
      <w:r>
        <w:rPr/>
        <w:t>Chapter</w:t>
      </w:r>
      <w:r>
        <w:rPr>
          <w:spacing w:val="-2"/>
        </w:rPr>
        <w:t> </w:t>
      </w:r>
      <w:r>
        <w:rPr/>
        <w:t>6</w:t>
      </w:r>
      <w:r>
        <w:rPr>
          <w:spacing w:val="-1"/>
        </w:rPr>
        <w:t> </w:t>
      </w:r>
      <w:r>
        <w:rPr/>
        <w:t>Testing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Conceptual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before="5"/>
        <w:rPr>
          <w:b/>
          <w:i/>
          <w:sz w:val="29"/>
        </w:rPr>
      </w:pPr>
    </w:p>
    <w:p>
      <w:pPr>
        <w:pStyle w:val="BodyText"/>
        <w:spacing w:line="360" w:lineRule="auto"/>
        <w:ind w:left="140" w:right="538"/>
        <w:jc w:val="both"/>
      </w:pPr>
      <w:r>
        <w:rPr/>
        <w:t>This chapter presents the findings of the two-step approach used in chapter 5. It involves the</w:t>
      </w:r>
      <w:r>
        <w:rPr>
          <w:spacing w:val="1"/>
        </w:rPr>
        <w:t> </w:t>
      </w:r>
      <w:r>
        <w:rPr/>
        <w:t>assessment of the measures used to ensure the reliability and validity of the 10 constructs used in</w:t>
      </w:r>
      <w:r>
        <w:rPr>
          <w:spacing w:val="-57"/>
        </w:rPr>
        <w:t> </w:t>
      </w:r>
      <w:r>
        <w:rPr/>
        <w:t>this</w:t>
      </w:r>
      <w:r>
        <w:rPr>
          <w:spacing w:val="-7"/>
        </w:rPr>
        <w:t> </w:t>
      </w:r>
      <w:r>
        <w:rPr/>
        <w:t>study.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chapter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results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testing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relationships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constructs</w:t>
      </w:r>
      <w:r>
        <w:rPr>
          <w:spacing w:val="-6"/>
        </w:rPr>
        <w:t> </w:t>
      </w:r>
      <w:r>
        <w:rPr/>
        <w:t>in</w:t>
      </w:r>
      <w:r>
        <w:rPr>
          <w:spacing w:val="-58"/>
        </w:rPr>
        <w:t> </w:t>
      </w:r>
      <w:r>
        <w:rPr/>
        <w:t>both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samples.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analyzes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moderators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calculations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constructs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in their relationships.</w:t>
      </w:r>
    </w:p>
    <w:p>
      <w:pPr>
        <w:pStyle w:val="Heading3"/>
        <w:spacing w:before="203"/>
        <w:ind w:left="140"/>
      </w:pPr>
      <w:r>
        <w:rPr/>
        <w:t>Chapter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Discussion</w:t>
      </w:r>
    </w:p>
    <w:p>
      <w:pPr>
        <w:pStyle w:val="BodyText"/>
        <w:rPr>
          <w:b/>
          <w:i/>
          <w:sz w:val="29"/>
        </w:rPr>
      </w:pPr>
    </w:p>
    <w:p>
      <w:pPr>
        <w:pStyle w:val="BodyText"/>
        <w:spacing w:line="360" w:lineRule="auto"/>
        <w:ind w:left="140" w:right="538"/>
        <w:jc w:val="both"/>
      </w:pPr>
      <w:r>
        <w:rPr/>
        <w:t>The discussion section reflects on the major findings of the study based on the results obtained in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-3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chapter.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discussions</w:t>
      </w:r>
      <w:r>
        <w:rPr>
          <w:spacing w:val="-2"/>
        </w:rPr>
        <w:t> </w:t>
      </w:r>
      <w:r>
        <w:rPr/>
        <w:t>chapter</w:t>
      </w:r>
      <w:r>
        <w:rPr>
          <w:spacing w:val="-3"/>
        </w:rPr>
        <w:t> </w:t>
      </w:r>
      <w:r>
        <w:rPr/>
        <w:t>elaborates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factors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responsible</w:t>
      </w:r>
      <w:r>
        <w:rPr>
          <w:spacing w:val="-57"/>
        </w:rPr>
        <w:t> </w:t>
      </w:r>
      <w:r>
        <w:rPr/>
        <w:t>for influencing both private and public university student’s behavioral intention and usage of</w:t>
      </w:r>
      <w:r>
        <w:rPr>
          <w:spacing w:val="1"/>
        </w:rPr>
        <w:t> </w:t>
      </w:r>
      <w:r>
        <w:rPr/>
        <w:t>eLearning systems and compares these findings with prior research on a construct-by-construct</w:t>
      </w:r>
      <w:r>
        <w:rPr>
          <w:spacing w:val="1"/>
        </w:rPr>
        <w:t> </w:t>
      </w:r>
      <w:r>
        <w:rPr/>
        <w:t>basis.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will</w:t>
      </w:r>
      <w:r>
        <w:rPr>
          <w:spacing w:val="-8"/>
        </w:rPr>
        <w:t> </w:t>
      </w:r>
      <w:r>
        <w:rPr/>
        <w:t>also</w:t>
      </w:r>
      <w:r>
        <w:rPr>
          <w:spacing w:val="-7"/>
        </w:rPr>
        <w:t> </w:t>
      </w:r>
      <w:r>
        <w:rPr/>
        <w:t>explain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meaning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findings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observed</w:t>
      </w:r>
      <w:r>
        <w:rPr>
          <w:spacing w:val="-8"/>
        </w:rPr>
        <w:t> </w:t>
      </w:r>
      <w:r>
        <w:rPr/>
        <w:t>similarities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differences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students in both</w:t>
      </w:r>
      <w:r>
        <w:rPr>
          <w:spacing w:val="-1"/>
        </w:rPr>
        <w:t> </w:t>
      </w:r>
      <w:r>
        <w:rPr/>
        <w:t>settings, i.e., public</w:t>
      </w:r>
      <w:r>
        <w:rPr>
          <w:spacing w:val="-2"/>
        </w:rPr>
        <w:t> </w:t>
      </w:r>
      <w:r>
        <w:rPr/>
        <w:t>and private</w:t>
      </w:r>
      <w:r>
        <w:rPr>
          <w:spacing w:val="-1"/>
        </w:rPr>
        <w:t> </w:t>
      </w:r>
      <w:r>
        <w:rPr/>
        <w:t>universities.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Heading3"/>
        <w:spacing w:before="93"/>
        <w:ind w:left="140"/>
        <w:jc w:val="left"/>
      </w:pPr>
      <w:r>
        <w:rPr/>
        <w:t>Chapter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Conclusion,</w:t>
      </w:r>
      <w:r>
        <w:rPr>
          <w:spacing w:val="-2"/>
        </w:rPr>
        <w:t> </w:t>
      </w:r>
      <w:r>
        <w:rPr/>
        <w:t>Contributions,</w:t>
      </w:r>
      <w:r>
        <w:rPr>
          <w:spacing w:val="-1"/>
        </w:rPr>
        <w:t> </w:t>
      </w:r>
      <w:r>
        <w:rPr/>
        <w:t>Limitations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Research</w:t>
      </w:r>
    </w:p>
    <w:p>
      <w:pPr>
        <w:pStyle w:val="BodyText"/>
        <w:spacing w:before="4"/>
        <w:rPr>
          <w:b/>
          <w:i/>
          <w:sz w:val="29"/>
        </w:rPr>
      </w:pPr>
    </w:p>
    <w:p>
      <w:pPr>
        <w:pStyle w:val="BodyText"/>
        <w:ind w:left="140"/>
      </w:pPr>
      <w:r>
        <w:rPr/>
        <w:t>This</w:t>
      </w:r>
      <w:r>
        <w:rPr>
          <w:spacing w:val="-2"/>
        </w:rPr>
        <w:t> </w:t>
      </w:r>
      <w:r>
        <w:rPr/>
        <w:t>chapter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divided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four</w:t>
      </w:r>
      <w:r>
        <w:rPr>
          <w:spacing w:val="-2"/>
        </w:rPr>
        <w:t> </w:t>
      </w:r>
      <w:r>
        <w:rPr/>
        <w:t>subsections: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2"/>
          <w:numId w:val="10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overview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purpose,</w:t>
      </w:r>
      <w:r>
        <w:rPr>
          <w:spacing w:val="-1"/>
          <w:sz w:val="24"/>
        </w:rPr>
        <w:t> </w:t>
      </w:r>
      <w:r>
        <w:rPr>
          <w:sz w:val="24"/>
        </w:rPr>
        <w:t>methods,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</w:p>
    <w:p>
      <w:pPr>
        <w:pStyle w:val="ListParagraph"/>
        <w:numPr>
          <w:ilvl w:val="2"/>
          <w:numId w:val="10"/>
        </w:numPr>
        <w:tabs>
          <w:tab w:pos="860" w:val="left" w:leader="none"/>
        </w:tabs>
        <w:spacing w:line="240" w:lineRule="auto" w:before="137" w:after="0"/>
        <w:ind w:left="860" w:right="0" w:hanging="360"/>
        <w:jc w:val="left"/>
        <w:rPr>
          <w:sz w:val="24"/>
        </w:rPr>
      </w:pPr>
      <w:r>
        <w:rPr>
          <w:sz w:val="24"/>
        </w:rPr>
        <w:t>Original</w:t>
      </w:r>
      <w:r>
        <w:rPr>
          <w:spacing w:val="-3"/>
          <w:sz w:val="24"/>
        </w:rPr>
        <w:t> </w:t>
      </w:r>
      <w:r>
        <w:rPr>
          <w:sz w:val="24"/>
        </w:rPr>
        <w:t>contributions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</w:p>
    <w:p>
      <w:pPr>
        <w:pStyle w:val="ListParagraph"/>
        <w:numPr>
          <w:ilvl w:val="2"/>
          <w:numId w:val="10"/>
        </w:numPr>
        <w:tabs>
          <w:tab w:pos="860" w:val="left" w:leader="none"/>
        </w:tabs>
        <w:spacing w:line="240" w:lineRule="auto" w:before="137" w:after="0"/>
        <w:ind w:left="860" w:right="0" w:hanging="360"/>
        <w:jc w:val="left"/>
        <w:rPr>
          <w:sz w:val="24"/>
        </w:rPr>
      </w:pPr>
      <w:r>
        <w:rPr>
          <w:sz w:val="24"/>
        </w:rPr>
        <w:t>Recommendations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practice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findings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</w:p>
    <w:p>
      <w:pPr>
        <w:pStyle w:val="ListParagraph"/>
        <w:numPr>
          <w:ilvl w:val="2"/>
          <w:numId w:val="10"/>
        </w:numPr>
        <w:tabs>
          <w:tab w:pos="860" w:val="left" w:leader="none"/>
        </w:tabs>
        <w:spacing w:line="240" w:lineRule="auto" w:before="142" w:after="0"/>
        <w:ind w:left="860" w:right="0" w:hanging="360"/>
        <w:jc w:val="left"/>
        <w:rPr>
          <w:sz w:val="24"/>
        </w:rPr>
      </w:pPr>
      <w:r>
        <w:rPr>
          <w:sz w:val="24"/>
        </w:rPr>
        <w:t>Identification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areas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further</w:t>
      </w:r>
      <w:r>
        <w:rPr>
          <w:spacing w:val="-3"/>
          <w:sz w:val="24"/>
        </w:rPr>
        <w:t> </w:t>
      </w:r>
      <w:r>
        <w:rPr>
          <w:sz w:val="24"/>
        </w:rPr>
        <w:t>research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Heading1"/>
        <w:ind w:left="140"/>
        <w:jc w:val="both"/>
      </w:pPr>
      <w:r>
        <w:rPr/>
        <w:t>CHAPTER</w:t>
      </w:r>
      <w:r>
        <w:rPr>
          <w:spacing w:val="-4"/>
        </w:rPr>
        <w:t> </w:t>
      </w:r>
      <w:r>
        <w:rPr/>
        <w:t>2:</w:t>
      </w:r>
      <w:r>
        <w:rPr>
          <w:spacing w:val="-4"/>
        </w:rPr>
        <w:t> </w:t>
      </w:r>
      <w:r>
        <w:rPr/>
        <w:t>LITERATURE</w:t>
      </w:r>
      <w:r>
        <w:rPr>
          <w:spacing w:val="-4"/>
        </w:rPr>
        <w:t> </w:t>
      </w:r>
      <w:r>
        <w:rPr/>
        <w:t>REVIEW</w:t>
      </w:r>
    </w:p>
    <w:p>
      <w:pPr>
        <w:pStyle w:val="BodyText"/>
        <w:rPr>
          <w:b/>
          <w:sz w:val="32"/>
        </w:rPr>
      </w:pPr>
    </w:p>
    <w:p>
      <w:pPr>
        <w:pStyle w:val="Heading2"/>
        <w:numPr>
          <w:ilvl w:val="1"/>
          <w:numId w:val="15"/>
        </w:numPr>
        <w:tabs>
          <w:tab w:pos="500" w:val="left" w:leader="none"/>
        </w:tabs>
        <w:spacing w:line="240" w:lineRule="auto" w:before="0" w:after="0"/>
        <w:ind w:left="500" w:right="0" w:hanging="360"/>
        <w:jc w:val="both"/>
      </w:pPr>
      <w:bookmarkStart w:name="_TOC_250169" w:id="18"/>
      <w:bookmarkEnd w:id="18"/>
      <w:r>
        <w:rPr/>
        <w:t>Introduction</w:t>
      </w:r>
    </w:p>
    <w:p>
      <w:pPr>
        <w:pStyle w:val="BodyText"/>
        <w:spacing w:line="360" w:lineRule="auto" w:before="137"/>
        <w:ind w:left="140" w:right="537"/>
        <w:jc w:val="both"/>
      </w:pPr>
      <w:r>
        <w:rPr>
          <w:color w:val="222222"/>
        </w:rPr>
        <w:t>This chapter is divided into 3 sections. The first section discusses eLearning, its definition and</w:t>
      </w:r>
      <w:r>
        <w:rPr>
          <w:color w:val="222222"/>
          <w:spacing w:val="1"/>
        </w:rPr>
        <w:t> </w:t>
      </w:r>
      <w:r>
        <w:rPr>
          <w:color w:val="222222"/>
        </w:rPr>
        <w:t>characteristics, followed by the types of eLearning, and the benefits of using eLearning systems</w:t>
      </w:r>
      <w:r>
        <w:rPr>
          <w:color w:val="222222"/>
          <w:spacing w:val="1"/>
        </w:rPr>
        <w:t> </w:t>
      </w:r>
      <w:r>
        <w:rPr>
          <w:color w:val="222222"/>
        </w:rPr>
        <w:t>with</w:t>
      </w:r>
      <w:r>
        <w:rPr>
          <w:color w:val="222222"/>
          <w:spacing w:val="1"/>
        </w:rPr>
        <w:t> </w:t>
      </w:r>
      <w:r>
        <w:rPr>
          <w:color w:val="222222"/>
        </w:rPr>
        <w:t>particular</w:t>
      </w:r>
      <w:r>
        <w:rPr>
          <w:color w:val="222222"/>
          <w:spacing w:val="1"/>
        </w:rPr>
        <w:t> </w:t>
      </w:r>
      <w:r>
        <w:rPr>
          <w:color w:val="222222"/>
        </w:rPr>
        <w:t>reference</w:t>
      </w:r>
      <w:r>
        <w:rPr>
          <w:color w:val="222222"/>
          <w:spacing w:val="1"/>
        </w:rPr>
        <w:t> </w:t>
      </w:r>
      <w:r>
        <w:rPr>
          <w:color w:val="222222"/>
        </w:rPr>
        <w:t>to</w:t>
      </w:r>
      <w:r>
        <w:rPr>
          <w:color w:val="222222"/>
          <w:spacing w:val="1"/>
        </w:rPr>
        <w:t> </w:t>
      </w:r>
      <w:r>
        <w:rPr>
          <w:color w:val="222222"/>
        </w:rPr>
        <w:t>learning</w:t>
      </w:r>
      <w:r>
        <w:rPr>
          <w:color w:val="222222"/>
          <w:spacing w:val="1"/>
        </w:rPr>
        <w:t> </w:t>
      </w:r>
      <w:r>
        <w:rPr>
          <w:color w:val="222222"/>
        </w:rPr>
        <w:t>management</w:t>
      </w:r>
      <w:r>
        <w:rPr>
          <w:color w:val="222222"/>
          <w:spacing w:val="1"/>
        </w:rPr>
        <w:t> </w:t>
      </w:r>
      <w:r>
        <w:rPr>
          <w:color w:val="222222"/>
        </w:rPr>
        <w:t>systems.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second</w:t>
      </w:r>
      <w:r>
        <w:rPr>
          <w:color w:val="222222"/>
          <w:spacing w:val="1"/>
        </w:rPr>
        <w:t> </w:t>
      </w:r>
      <w:r>
        <w:rPr>
          <w:color w:val="222222"/>
        </w:rPr>
        <w:t>section</w:t>
      </w:r>
      <w:r>
        <w:rPr>
          <w:color w:val="222222"/>
          <w:spacing w:val="1"/>
        </w:rPr>
        <w:t> </w:t>
      </w:r>
      <w:r>
        <w:rPr>
          <w:color w:val="222222"/>
        </w:rPr>
        <w:t>reviews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-57"/>
        </w:rPr>
        <w:t> </w:t>
      </w:r>
      <w:r>
        <w:rPr>
          <w:color w:val="222222"/>
        </w:rPr>
        <w:t>structure of Universities in Nigeria and some of the challenges they experience. It also highlights</w:t>
      </w:r>
      <w:r>
        <w:rPr>
          <w:color w:val="222222"/>
          <w:spacing w:val="-57"/>
        </w:rPr>
        <w:t> </w:t>
      </w:r>
      <w:r>
        <w:rPr>
          <w:color w:val="222222"/>
        </w:rPr>
        <w:t>how some of these challenges can be overcome by the use of LMS’ in the classroom. The final</w:t>
      </w:r>
      <w:r>
        <w:rPr>
          <w:color w:val="222222"/>
          <w:spacing w:val="1"/>
        </w:rPr>
        <w:t> </w:t>
      </w:r>
      <w:r>
        <w:rPr>
          <w:color w:val="222222"/>
        </w:rPr>
        <w:t>section presents the theories used in the acceptance of technology and concludes by reviewing</w:t>
      </w:r>
      <w:r>
        <w:rPr>
          <w:color w:val="222222"/>
          <w:spacing w:val="1"/>
        </w:rPr>
        <w:t> </w:t>
      </w:r>
      <w:r>
        <w:rPr>
          <w:color w:val="222222"/>
        </w:rPr>
        <w:t>current research that has applied some of these theories to investigate student’s acceptance of</w:t>
      </w:r>
      <w:r>
        <w:rPr>
          <w:color w:val="222222"/>
          <w:spacing w:val="1"/>
        </w:rPr>
        <w:t> </w:t>
      </w:r>
      <w:r>
        <w:rPr>
          <w:color w:val="222222"/>
        </w:rPr>
        <w:t>eLearning</w:t>
      </w:r>
      <w:r>
        <w:rPr>
          <w:color w:val="222222"/>
          <w:spacing w:val="-1"/>
        </w:rPr>
        <w:t> </w:t>
      </w:r>
      <w:r>
        <w:rPr>
          <w:color w:val="222222"/>
        </w:rPr>
        <w:t>systems.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5"/>
        </w:numPr>
        <w:tabs>
          <w:tab w:pos="500" w:val="left" w:leader="none"/>
        </w:tabs>
        <w:spacing w:line="240" w:lineRule="auto" w:before="213" w:after="0"/>
        <w:ind w:left="500" w:right="0" w:hanging="360"/>
        <w:jc w:val="both"/>
      </w:pPr>
      <w:bookmarkStart w:name="_TOC_250168" w:id="19"/>
      <w:r>
        <w:rPr/>
        <w:t>eLearning</w:t>
      </w:r>
      <w:r>
        <w:rPr>
          <w:spacing w:val="-3"/>
        </w:rPr>
        <w:t> </w:t>
      </w:r>
      <w:bookmarkEnd w:id="19"/>
      <w:r>
        <w:rPr/>
        <w:t>Definition</w:t>
      </w:r>
    </w:p>
    <w:p>
      <w:pPr>
        <w:pStyle w:val="BodyText"/>
        <w:spacing w:line="360" w:lineRule="auto" w:before="137"/>
        <w:ind w:left="140" w:right="538"/>
        <w:jc w:val="both"/>
      </w:pPr>
      <w:r>
        <w:rPr/>
        <w:t>The</w:t>
      </w:r>
      <w:r>
        <w:rPr>
          <w:spacing w:val="-15"/>
        </w:rPr>
        <w:t> </w:t>
      </w:r>
      <w:r>
        <w:rPr/>
        <w:t>development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eLearning,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what</w:t>
      </w:r>
      <w:r>
        <w:rPr>
          <w:spacing w:val="-14"/>
        </w:rPr>
        <w:t> </w:t>
      </w:r>
      <w:r>
        <w:rPr/>
        <w:t>is</w:t>
      </w:r>
      <w:r>
        <w:rPr>
          <w:spacing w:val="-15"/>
        </w:rPr>
        <w:t> </w:t>
      </w:r>
      <w:r>
        <w:rPr/>
        <w:t>now</w:t>
      </w:r>
      <w:r>
        <w:rPr>
          <w:spacing w:val="-14"/>
        </w:rPr>
        <w:t> </w:t>
      </w:r>
      <w:r>
        <w:rPr/>
        <w:t>called</w:t>
      </w:r>
      <w:r>
        <w:rPr>
          <w:spacing w:val="-14"/>
        </w:rPr>
        <w:t> </w:t>
      </w:r>
      <w:r>
        <w:rPr/>
        <w:t>Nigeria,</w:t>
      </w:r>
      <w:r>
        <w:rPr>
          <w:spacing w:val="-15"/>
        </w:rPr>
        <w:t> </w:t>
      </w:r>
      <w:r>
        <w:rPr/>
        <w:t>can</w:t>
      </w:r>
      <w:r>
        <w:rPr>
          <w:spacing w:val="-14"/>
        </w:rPr>
        <w:t> </w:t>
      </w:r>
      <w:r>
        <w:rPr/>
        <w:t>been</w:t>
      </w:r>
      <w:r>
        <w:rPr>
          <w:spacing w:val="-15"/>
        </w:rPr>
        <w:t> </w:t>
      </w:r>
      <w:r>
        <w:rPr/>
        <w:t>traced</w:t>
      </w:r>
      <w:r>
        <w:rPr>
          <w:spacing w:val="-14"/>
        </w:rPr>
        <w:t> </w:t>
      </w:r>
      <w:r>
        <w:rPr/>
        <w:t>back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1886,</w:t>
      </w:r>
      <w:r>
        <w:rPr>
          <w:spacing w:val="-15"/>
        </w:rPr>
        <w:t> </w:t>
      </w:r>
      <w:r>
        <w:rPr/>
        <w:t>during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advancement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telecommunication</w:t>
      </w:r>
      <w:r>
        <w:rPr>
          <w:spacing w:val="-15"/>
        </w:rPr>
        <w:t> </w:t>
      </w:r>
      <w:r>
        <w:rPr/>
        <w:t>where</w:t>
      </w:r>
      <w:r>
        <w:rPr>
          <w:spacing w:val="-14"/>
        </w:rPr>
        <w:t> </w:t>
      </w:r>
      <w:r>
        <w:rPr/>
        <w:t>cable</w:t>
      </w:r>
      <w:r>
        <w:rPr>
          <w:spacing w:val="-15"/>
        </w:rPr>
        <w:t> </w:t>
      </w:r>
      <w:r>
        <w:rPr/>
        <w:t>connections</w:t>
      </w:r>
      <w:r>
        <w:rPr>
          <w:spacing w:val="-15"/>
        </w:rPr>
        <w:t> </w:t>
      </w:r>
      <w:r>
        <w:rPr/>
        <w:t>were</w:t>
      </w:r>
      <w:r>
        <w:rPr>
          <w:spacing w:val="-14"/>
        </w:rPr>
        <w:t> </w:t>
      </w:r>
      <w:r>
        <w:rPr/>
        <w:t>installed</w:t>
      </w:r>
      <w:r>
        <w:rPr>
          <w:spacing w:val="-15"/>
        </w:rPr>
        <w:t> </w:t>
      </w:r>
      <w:r>
        <w:rPr/>
        <w:t>by</w:t>
      </w:r>
      <w:r>
        <w:rPr>
          <w:spacing w:val="-14"/>
        </w:rPr>
        <w:t> </w:t>
      </w:r>
      <w:r>
        <w:rPr/>
        <w:t>colonial</w:t>
      </w:r>
      <w:r>
        <w:rPr>
          <w:spacing w:val="-15"/>
        </w:rPr>
        <w:t> </w:t>
      </w:r>
      <w:r>
        <w:rPr/>
        <w:t>masters</w:t>
      </w:r>
      <w:r>
        <w:rPr>
          <w:spacing w:val="-57"/>
        </w:rPr>
        <w:t> </w:t>
      </w:r>
      <w:r>
        <w:rPr/>
        <w:t>to facilitate communication between Lagos and London (Ajadi et al., 2008). Since then, the rate</w:t>
      </w:r>
      <w:r>
        <w:rPr>
          <w:spacing w:val="1"/>
        </w:rPr>
        <w:t> </w:t>
      </w:r>
      <w:r>
        <w:rPr/>
        <w:t>of use and development in the tools required for eLearning has remained relatively stagnant,</w:t>
      </w:r>
      <w:r>
        <w:rPr>
          <w:spacing w:val="1"/>
        </w:rPr>
        <w:t> </w:t>
      </w:r>
      <w:r>
        <w:rPr>
          <w:spacing w:val="-1"/>
        </w:rPr>
        <w:t>especially</w:t>
      </w:r>
      <w:r>
        <w:rPr>
          <w:spacing w:val="-14"/>
        </w:rPr>
        <w:t> </w:t>
      </w:r>
      <w:r>
        <w:rPr>
          <w:spacing w:val="-1"/>
        </w:rPr>
        <w:t>when</w:t>
      </w:r>
      <w:r>
        <w:rPr>
          <w:spacing w:val="-13"/>
        </w:rPr>
        <w:t> </w:t>
      </w:r>
      <w:r>
        <w:rPr>
          <w:spacing w:val="-1"/>
        </w:rPr>
        <w:t>compared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how</w:t>
      </w:r>
      <w:r>
        <w:rPr>
          <w:spacing w:val="-14"/>
        </w:rPr>
        <w:t> </w:t>
      </w:r>
      <w:r>
        <w:rPr/>
        <w:t>developed</w:t>
      </w:r>
      <w:r>
        <w:rPr>
          <w:spacing w:val="-13"/>
        </w:rPr>
        <w:t> </w:t>
      </w:r>
      <w:r>
        <w:rPr/>
        <w:t>countries</w:t>
      </w:r>
      <w:r>
        <w:rPr>
          <w:spacing w:val="-13"/>
        </w:rPr>
        <w:t> </w:t>
      </w:r>
      <w:r>
        <w:rPr/>
        <w:t>have</w:t>
      </w:r>
      <w:r>
        <w:rPr>
          <w:spacing w:val="-14"/>
        </w:rPr>
        <w:t> </w:t>
      </w:r>
      <w:r>
        <w:rPr/>
        <w:t>seamlessly</w:t>
      </w:r>
      <w:r>
        <w:rPr>
          <w:spacing w:val="-13"/>
        </w:rPr>
        <w:t> </w:t>
      </w:r>
      <w:r>
        <w:rPr/>
        <w:t>integrated</w:t>
      </w:r>
      <w:r>
        <w:rPr>
          <w:spacing w:val="-14"/>
        </w:rPr>
        <w:t> </w:t>
      </w:r>
      <w:r>
        <w:rPr/>
        <w:t>technology</w:t>
      </w:r>
      <w:r>
        <w:rPr>
          <w:spacing w:val="-13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instructional process.</w:t>
      </w:r>
    </w:p>
    <w:p>
      <w:pPr>
        <w:pStyle w:val="BodyText"/>
        <w:spacing w:line="360" w:lineRule="auto" w:before="200"/>
        <w:ind w:left="140" w:right="538"/>
        <w:jc w:val="both"/>
      </w:pPr>
      <w:r>
        <w:rPr/>
        <w:t>“E-learning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new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important</w:t>
      </w:r>
      <w:r>
        <w:rPr>
          <w:spacing w:val="-4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model,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now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fundamental</w:t>
      </w:r>
      <w:r>
        <w:rPr>
          <w:spacing w:val="-4"/>
        </w:rPr>
        <w:t> </w:t>
      </w:r>
      <w:r>
        <w:rPr/>
        <w:t>tool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universities</w:t>
      </w:r>
      <w:r>
        <w:rPr>
          <w:spacing w:val="-57"/>
        </w:rPr>
        <w:t> </w:t>
      </w:r>
      <w:r>
        <w:rPr/>
        <w:t>and other educational centers to gain a competitive edge.” (Sánchez &amp; Hueros, 2010). Over the</w:t>
      </w:r>
      <w:r>
        <w:rPr>
          <w:spacing w:val="1"/>
        </w:rPr>
        <w:t> </w:t>
      </w:r>
      <w:r>
        <w:rPr/>
        <w:t>years, there have been several definitions of eLearning. In its simplest form, eLearning is the use</w:t>
      </w:r>
      <w:r>
        <w:rPr>
          <w:spacing w:val="1"/>
        </w:rPr>
        <w:t> </w:t>
      </w:r>
      <w:r>
        <w:rPr/>
        <w:t>of</w:t>
      </w:r>
      <w:r>
        <w:rPr>
          <w:spacing w:val="-10"/>
        </w:rPr>
        <w:t> </w:t>
      </w:r>
      <w:r>
        <w:rPr/>
        <w:t>technology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facilitate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process.</w:t>
      </w:r>
      <w:r>
        <w:rPr>
          <w:spacing w:val="-10"/>
        </w:rPr>
        <w:t> </w:t>
      </w:r>
      <w:r>
        <w:rPr/>
        <w:t>According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Trombley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Lee</w:t>
      </w:r>
      <w:r>
        <w:rPr>
          <w:spacing w:val="-10"/>
        </w:rPr>
        <w:t> </w:t>
      </w:r>
      <w:r>
        <w:rPr/>
        <w:t>(2002),</w:t>
      </w:r>
      <w:r>
        <w:rPr>
          <w:spacing w:val="-10"/>
        </w:rPr>
        <w:t> </w:t>
      </w:r>
      <w:r>
        <w:rPr/>
        <w:t>eLearning</w:t>
      </w:r>
      <w:r>
        <w:rPr>
          <w:spacing w:val="-57"/>
        </w:rPr>
        <w:t> </w:t>
      </w:r>
      <w:r>
        <w:rPr/>
        <w:t>is a learning method that uses electronic instructional content usually delivered through the</w:t>
      </w:r>
      <w:r>
        <w:rPr>
          <w:spacing w:val="1"/>
        </w:rPr>
        <w:t> </w:t>
      </w:r>
      <w:r>
        <w:rPr/>
        <w:t>internet.</w:t>
      </w:r>
    </w:p>
    <w:p>
      <w:pPr>
        <w:pStyle w:val="BodyText"/>
        <w:spacing w:line="360" w:lineRule="auto" w:before="204"/>
        <w:ind w:left="140" w:right="538"/>
        <w:jc w:val="both"/>
      </w:pPr>
      <w:r>
        <w:rPr/>
        <w:t>eLearning has evolved over time, replacing the traditional classrooms where the instructor is the</w:t>
      </w:r>
      <w:r>
        <w:rPr>
          <w:spacing w:val="1"/>
        </w:rPr>
        <w:t> </w:t>
      </w:r>
      <w:r>
        <w:rPr/>
        <w:t>center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focus.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emphasis</w:t>
      </w:r>
      <w:r>
        <w:rPr>
          <w:spacing w:val="-3"/>
        </w:rPr>
        <w:t> </w:t>
      </w:r>
      <w:r>
        <w:rPr/>
        <w:t>now</w:t>
      </w:r>
      <w:r>
        <w:rPr>
          <w:spacing w:val="-4"/>
        </w:rPr>
        <w:t> </w:t>
      </w:r>
      <w:r>
        <w:rPr/>
        <w:t>placed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their</w:t>
      </w:r>
      <w:r>
        <w:rPr>
          <w:spacing w:val="-3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needs,</w:t>
      </w:r>
      <w:r>
        <w:rPr>
          <w:spacing w:val="-4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can be used in creative ways to provide access to curriculum. Prior to the pervasive use of the</w:t>
      </w:r>
      <w:r>
        <w:rPr>
          <w:spacing w:val="1"/>
        </w:rPr>
        <w:t> </w:t>
      </w:r>
      <w:r>
        <w:rPr/>
        <w:t>internet,</w:t>
      </w:r>
      <w:r>
        <w:rPr>
          <w:spacing w:val="-7"/>
        </w:rPr>
        <w:t> </w:t>
      </w:r>
      <w:r>
        <w:rPr/>
        <w:t>radios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television</w:t>
      </w:r>
      <w:r>
        <w:rPr>
          <w:spacing w:val="-7"/>
        </w:rPr>
        <w:t> </w:t>
      </w:r>
      <w:r>
        <w:rPr/>
        <w:t>sets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used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deliver</w:t>
      </w:r>
      <w:r>
        <w:rPr>
          <w:spacing w:val="-6"/>
        </w:rPr>
        <w:t> </w:t>
      </w:r>
      <w:r>
        <w:rPr/>
        <w:t>educational</w:t>
      </w:r>
      <w:r>
        <w:rPr>
          <w:spacing w:val="-7"/>
        </w:rPr>
        <w:t> </w:t>
      </w:r>
      <w:r>
        <w:rPr/>
        <w:t>content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different</w:t>
      </w:r>
      <w:r>
        <w:rPr>
          <w:spacing w:val="-58"/>
        </w:rPr>
        <w:t> </w:t>
      </w:r>
      <w:r>
        <w:rPr/>
        <w:t>geographical</w:t>
      </w:r>
      <w:r>
        <w:rPr>
          <w:spacing w:val="47"/>
        </w:rPr>
        <w:t> </w:t>
      </w:r>
      <w:r>
        <w:rPr/>
        <w:t>locations.</w:t>
      </w:r>
      <w:r>
        <w:rPr>
          <w:spacing w:val="47"/>
        </w:rPr>
        <w:t> </w:t>
      </w:r>
      <w:r>
        <w:rPr/>
        <w:t>These</w:t>
      </w:r>
      <w:r>
        <w:rPr>
          <w:spacing w:val="48"/>
        </w:rPr>
        <w:t> </w:t>
      </w:r>
      <w:r>
        <w:rPr/>
        <w:t>methods</w:t>
      </w:r>
      <w:r>
        <w:rPr>
          <w:spacing w:val="47"/>
        </w:rPr>
        <w:t> </w:t>
      </w:r>
      <w:r>
        <w:rPr/>
        <w:t>were</w:t>
      </w:r>
      <w:r>
        <w:rPr>
          <w:spacing w:val="47"/>
        </w:rPr>
        <w:t> </w:t>
      </w:r>
      <w:r>
        <w:rPr/>
        <w:t>expensive,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access</w:t>
      </w:r>
      <w:r>
        <w:rPr>
          <w:spacing w:val="47"/>
        </w:rPr>
        <w:t> </w:t>
      </w:r>
      <w:r>
        <w:rPr/>
        <w:t>was</w:t>
      </w:r>
      <w:r>
        <w:rPr>
          <w:spacing w:val="48"/>
        </w:rPr>
        <w:t> </w:t>
      </w:r>
      <w:r>
        <w:rPr/>
        <w:t>limited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when</w:t>
      </w:r>
      <w:r>
        <w:rPr>
          <w:spacing w:val="47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/>
        <w:t>programs were aired. The internet has overcome these challenges as the cost of internet access is</w:t>
      </w:r>
      <w:r>
        <w:rPr>
          <w:spacing w:val="1"/>
        </w:rPr>
        <w:t> </w:t>
      </w:r>
      <w:r>
        <w:rPr/>
        <w:t>low,</w:t>
      </w:r>
      <w:r>
        <w:rPr>
          <w:spacing w:val="-1"/>
        </w:rPr>
        <w:t> </w:t>
      </w:r>
      <w:r>
        <w:rPr/>
        <w:t>and access to content</w:t>
      </w:r>
      <w:r>
        <w:rPr>
          <w:spacing w:val="-1"/>
        </w:rPr>
        <w:t> </w:t>
      </w:r>
      <w:r>
        <w:rPr/>
        <w:t>is open 24/7.</w:t>
      </w:r>
    </w:p>
    <w:p>
      <w:pPr>
        <w:pStyle w:val="BodyText"/>
        <w:spacing w:line="360" w:lineRule="auto" w:before="199"/>
        <w:ind w:left="140" w:right="537"/>
        <w:jc w:val="both"/>
      </w:pPr>
      <w:r>
        <w:rPr/>
        <w:t>eLearning uses both hardware and software ICT tools to enable interaction between students and</w:t>
      </w:r>
      <w:r>
        <w:rPr>
          <w:spacing w:val="1"/>
        </w:rPr>
        <w:t> </w:t>
      </w:r>
      <w:r>
        <w:rPr/>
        <w:t>their instructors. eLearning also overcomes the challenges posed by the traditional methods of</w:t>
      </w:r>
      <w:r>
        <w:rPr>
          <w:spacing w:val="1"/>
        </w:rPr>
        <w:t> </w:t>
      </w:r>
      <w:r>
        <w:rPr/>
        <w:t>teaching by allowing students and instructors to interact irrespective of time and distance. In</w:t>
      </w:r>
      <w:r>
        <w:rPr>
          <w:spacing w:val="1"/>
        </w:rPr>
        <w:t> </w:t>
      </w:r>
      <w:r>
        <w:rPr/>
        <w:t>developed countries, this has enabled Universities and other learning organizations to provide</w:t>
      </w:r>
      <w:r>
        <w:rPr>
          <w:spacing w:val="1"/>
        </w:rPr>
        <w:t> </w:t>
      </w:r>
      <w:r>
        <w:rPr/>
        <w:t>courses and programs to students overseas; this saves costs for students and increases revenue for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educational</w:t>
      </w:r>
      <w:r>
        <w:rPr>
          <w:spacing w:val="-3"/>
        </w:rPr>
        <w:t> </w:t>
      </w:r>
      <w:r>
        <w:rPr/>
        <w:t>institutions.</w:t>
      </w:r>
      <w:r>
        <w:rPr>
          <w:spacing w:val="-3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take</w:t>
      </w:r>
      <w:r>
        <w:rPr>
          <w:spacing w:val="-3"/>
        </w:rPr>
        <w:t> </w:t>
      </w:r>
      <w:r>
        <w:rPr/>
        <w:t>advantage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eLearning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benefit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accessing</w:t>
      </w:r>
      <w:r>
        <w:rPr>
          <w:spacing w:val="-58"/>
        </w:rPr>
        <w:t> </w:t>
      </w:r>
      <w:r>
        <w:rPr/>
        <w:t>programs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courses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they</w:t>
      </w:r>
      <w:r>
        <w:rPr>
          <w:spacing w:val="-4"/>
        </w:rPr>
        <w:t> </w:t>
      </w:r>
      <w:r>
        <w:rPr/>
        <w:t>would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normally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access</w:t>
      </w:r>
      <w:r>
        <w:rPr>
          <w:spacing w:val="-4"/>
        </w:rPr>
        <w:t> </w:t>
      </w:r>
      <w:r>
        <w:rPr/>
        <w:t>to.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mature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salary</w:t>
      </w:r>
      <w:r>
        <w:rPr>
          <w:spacing w:val="-3"/>
        </w:rPr>
        <w:t> </w:t>
      </w:r>
      <w:r>
        <w:rPr/>
        <w:t>earners</w:t>
      </w:r>
      <w:r>
        <w:rPr>
          <w:spacing w:val="-3"/>
        </w:rPr>
        <w:t> </w:t>
      </w:r>
      <w:r>
        <w:rPr/>
        <w:t>it</w:t>
      </w:r>
      <w:r>
        <w:rPr>
          <w:spacing w:val="-58"/>
        </w:rPr>
        <w:t> </w:t>
      </w:r>
      <w:r>
        <w:rPr/>
        <w:t>allows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to carry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earning a</w:t>
      </w:r>
      <w:r>
        <w:rPr>
          <w:spacing w:val="-2"/>
        </w:rPr>
        <w:t> </w:t>
      </w:r>
      <w:r>
        <w:rPr/>
        <w:t>living and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at their</w:t>
      </w:r>
      <w:r>
        <w:rPr>
          <w:spacing w:val="-1"/>
        </w:rPr>
        <w:t> </w:t>
      </w:r>
      <w:r>
        <w:rPr/>
        <w:t>own pace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spare</w:t>
      </w:r>
      <w:r>
        <w:rPr>
          <w:spacing w:val="-1"/>
        </w:rPr>
        <w:t> </w:t>
      </w:r>
      <w:r>
        <w:rPr/>
        <w:t>time.</w:t>
      </w:r>
    </w:p>
    <w:p>
      <w:pPr>
        <w:pStyle w:val="Heading2"/>
        <w:numPr>
          <w:ilvl w:val="2"/>
          <w:numId w:val="15"/>
        </w:numPr>
        <w:tabs>
          <w:tab w:pos="680" w:val="left" w:leader="none"/>
        </w:tabs>
        <w:spacing w:line="240" w:lineRule="auto" w:before="202" w:after="0"/>
        <w:ind w:left="680" w:right="0" w:hanging="540"/>
        <w:jc w:val="both"/>
      </w:pPr>
      <w:bookmarkStart w:name="_TOC_250167" w:id="20"/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20"/>
      <w:r>
        <w:rPr/>
        <w:t>eLearning</w:t>
      </w:r>
    </w:p>
    <w:p>
      <w:pPr>
        <w:pStyle w:val="BodyText"/>
        <w:spacing w:line="360" w:lineRule="auto" w:before="137"/>
        <w:ind w:left="140" w:right="538"/>
        <w:jc w:val="both"/>
      </w:pPr>
      <w:r>
        <w:rPr/>
        <w:t>eLearning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categorized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synchronization;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eLearning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synchronous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asynchronous eLearning. Due to the numerous needs of students, a wide range of eLearning tools</w:t>
      </w:r>
      <w:r>
        <w:rPr>
          <w:spacing w:val="-57"/>
        </w:rPr>
        <w:t> </w:t>
      </w:r>
      <w:r>
        <w:rPr/>
        <w:t>has been designed to address this need. These tools can be used in the 2 types of eLearning. It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noted that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of these</w:t>
      </w:r>
      <w:r>
        <w:rPr>
          <w:spacing w:val="-2"/>
        </w:rPr>
        <w:t> </w:t>
      </w:r>
      <w:r>
        <w:rPr/>
        <w:t>tools can 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 both categories.</w:t>
      </w:r>
    </w:p>
    <w:p>
      <w:pPr>
        <w:pStyle w:val="BodyText"/>
        <w:spacing w:line="360" w:lineRule="auto" w:before="200"/>
        <w:ind w:left="140" w:right="538"/>
        <w:jc w:val="both"/>
      </w:pPr>
      <w:r>
        <w:rPr/>
        <w:t>Synchronous eLearning involves the use of real-time eLearning tools such as video conferencing</w:t>
      </w:r>
      <w:r>
        <w:rPr>
          <w:spacing w:val="-57"/>
        </w:rPr>
        <w:t> </w:t>
      </w:r>
      <w:r>
        <w:rPr/>
        <w:t>systems. This allows for real-time or face-to-face interaction. They include virtual classrooms</w:t>
      </w:r>
      <w:r>
        <w:rPr>
          <w:spacing w:val="1"/>
        </w:rPr>
        <w:t> </w:t>
      </w:r>
      <w:r>
        <w:rPr/>
        <w:t>where interaction is accomplished via the use of instant messages, chats, and video conferencing.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classroom</w:t>
      </w:r>
      <w:r>
        <w:rPr>
          <w:spacing w:val="-2"/>
        </w:rPr>
        <w:t> </w:t>
      </w:r>
      <w:r>
        <w:rPr/>
        <w:t>sessions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played</w:t>
      </w:r>
      <w:r>
        <w:rPr>
          <w:spacing w:val="-1"/>
        </w:rPr>
        <w:t> </w:t>
      </w:r>
      <w:r>
        <w:rPr/>
        <w:t>back for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tracking</w:t>
      </w:r>
      <w:r>
        <w:rPr>
          <w:spacing w:val="-1"/>
        </w:rPr>
        <w:t> </w:t>
      </w:r>
      <w:r>
        <w:rPr/>
        <w:t>purposes.</w:t>
      </w:r>
    </w:p>
    <w:p>
      <w:pPr>
        <w:pStyle w:val="BodyText"/>
        <w:spacing w:line="360" w:lineRule="auto" w:before="202"/>
        <w:ind w:left="140" w:right="538"/>
        <w:jc w:val="both"/>
      </w:pPr>
      <w:r>
        <w:rPr/>
        <w:t>Asynchronous</w:t>
      </w:r>
      <w:r>
        <w:rPr>
          <w:spacing w:val="-9"/>
        </w:rPr>
        <w:t> </w:t>
      </w:r>
      <w:r>
        <w:rPr/>
        <w:t>eLearning,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other</w:t>
      </w:r>
      <w:r>
        <w:rPr>
          <w:spacing w:val="-8"/>
        </w:rPr>
        <w:t> </w:t>
      </w:r>
      <w:r>
        <w:rPr/>
        <w:t>hand,</w:t>
      </w:r>
      <w:r>
        <w:rPr>
          <w:spacing w:val="-9"/>
        </w:rPr>
        <w:t> </w:t>
      </w:r>
      <w:r>
        <w:rPr/>
        <w:t>involves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delivery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access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curriculum</w:t>
      </w:r>
      <w:r>
        <w:rPr>
          <w:spacing w:val="-9"/>
        </w:rPr>
        <w:t> </w:t>
      </w:r>
      <w:r>
        <w:rPr/>
        <w:t>and</w:t>
      </w:r>
      <w:r>
        <w:rPr>
          <w:spacing w:val="-57"/>
        </w:rPr>
        <w:t> </w:t>
      </w:r>
      <w:r>
        <w:rPr/>
        <w:t>lectures at the convenience of the student. An example of asynchronous eLearning is web-based</w:t>
      </w:r>
      <w:r>
        <w:rPr>
          <w:spacing w:val="1"/>
        </w:rPr>
        <w:t> </w:t>
      </w:r>
      <w:r>
        <w:rPr/>
        <w:t>training that allows students to study at their own convenience. It is a very flexible method as it</w:t>
      </w:r>
      <w:r>
        <w:rPr>
          <w:spacing w:val="1"/>
        </w:rPr>
        <w:t> </w:t>
      </w:r>
      <w:r>
        <w:rPr/>
        <w:t>allows</w:t>
      </w:r>
      <w:r>
        <w:rPr>
          <w:spacing w:val="-1"/>
        </w:rPr>
        <w:t> </w:t>
      </w:r>
      <w:r>
        <w:rPr/>
        <w:t>access to resources irrespective</w:t>
      </w:r>
      <w:r>
        <w:rPr>
          <w:spacing w:val="-2"/>
        </w:rPr>
        <w:t> </w:t>
      </w:r>
      <w:r>
        <w:rPr/>
        <w:t>of time</w:t>
      </w:r>
      <w:r>
        <w:rPr>
          <w:spacing w:val="-1"/>
        </w:rPr>
        <w:t> </w:t>
      </w:r>
      <w:r>
        <w:rPr/>
        <w:t>and location.</w:t>
      </w:r>
    </w:p>
    <w:p>
      <w:pPr>
        <w:pStyle w:val="BodyText"/>
        <w:spacing w:line="360" w:lineRule="auto" w:before="197"/>
        <w:ind w:left="140" w:right="538"/>
        <w:jc w:val="both"/>
      </w:pPr>
      <w:r>
        <w:rPr/>
        <w:t>Due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peculiar</w:t>
      </w:r>
      <w:r>
        <w:rPr>
          <w:spacing w:val="-12"/>
        </w:rPr>
        <w:t> </w:t>
      </w:r>
      <w:r>
        <w:rPr/>
        <w:t>nature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Nigerian</w:t>
      </w:r>
      <w:r>
        <w:rPr>
          <w:spacing w:val="-11"/>
        </w:rPr>
        <w:t> </w:t>
      </w:r>
      <w:r>
        <w:rPr/>
        <w:t>university</w:t>
      </w:r>
      <w:r>
        <w:rPr>
          <w:spacing w:val="-12"/>
        </w:rPr>
        <w:t> </w:t>
      </w:r>
      <w:r>
        <w:rPr/>
        <w:t>systems</w:t>
      </w:r>
      <w:r>
        <w:rPr>
          <w:spacing w:val="-11"/>
        </w:rPr>
        <w:t> </w:t>
      </w:r>
      <w:r>
        <w:rPr/>
        <w:t>coupled</w:t>
      </w:r>
      <w:r>
        <w:rPr>
          <w:spacing w:val="-11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challenges</w:t>
      </w:r>
      <w:r>
        <w:rPr>
          <w:spacing w:val="-11"/>
        </w:rPr>
        <w:t> </w:t>
      </w:r>
      <w:r>
        <w:rPr/>
        <w:t>they</w:t>
      </w:r>
      <w:r>
        <w:rPr>
          <w:spacing w:val="-12"/>
        </w:rPr>
        <w:t> </w:t>
      </w:r>
      <w:r>
        <w:rPr/>
        <w:t>face</w:t>
      </w:r>
      <w:r>
        <w:rPr>
          <w:spacing w:val="-57"/>
        </w:rPr>
        <w:t> </w:t>
      </w:r>
      <w:r>
        <w:rPr/>
        <w:t>(see section 2.3.2), synchronous eLearning is difficult to implement. Majority of the eLearning</w:t>
      </w:r>
      <w:r>
        <w:rPr>
          <w:spacing w:val="1"/>
        </w:rPr>
        <w:t> </w:t>
      </w:r>
      <w:r>
        <w:rPr/>
        <w:t>implementations in Nigeria are based on the asynchronous model. As a result, this study focuses</w:t>
      </w:r>
      <w:r>
        <w:rPr>
          <w:spacing w:val="1"/>
        </w:rPr>
        <w:t> </w:t>
      </w:r>
      <w:r>
        <w:rPr/>
        <w:t>on asynchronous eLearning, and henceforth all reference to eLearning assumes the asynchronous</w:t>
      </w:r>
      <w:r>
        <w:rPr>
          <w:spacing w:val="-57"/>
        </w:rPr>
        <w:t> </w:t>
      </w:r>
      <w:r>
        <w:rPr/>
        <w:t>model</w:t>
      </w:r>
      <w:r>
        <w:rPr>
          <w:spacing w:val="-1"/>
        </w:rPr>
        <w:t> </w:t>
      </w:r>
      <w:r>
        <w:rPr/>
        <w:t>unless otherwise</w:t>
      </w:r>
      <w:r>
        <w:rPr>
          <w:spacing w:val="-1"/>
        </w:rPr>
        <w:t> </w:t>
      </w:r>
      <w:r>
        <w:rPr/>
        <w:t>stated.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Heading2"/>
        <w:numPr>
          <w:ilvl w:val="2"/>
          <w:numId w:val="15"/>
        </w:numPr>
        <w:tabs>
          <w:tab w:pos="680" w:val="left" w:leader="none"/>
        </w:tabs>
        <w:spacing w:line="240" w:lineRule="auto" w:before="93" w:after="0"/>
        <w:ind w:left="680" w:right="0" w:hanging="540"/>
        <w:jc w:val="both"/>
      </w:pPr>
      <w:bookmarkStart w:name="_TOC_250166" w:id="21"/>
      <w:r>
        <w:rPr/>
        <w:t>eLearning</w:t>
      </w:r>
      <w:r>
        <w:rPr>
          <w:spacing w:val="-2"/>
        </w:rPr>
        <w:t> </w:t>
      </w:r>
      <w:bookmarkEnd w:id="21"/>
      <w:r>
        <w:rPr/>
        <w:t>Tools</w:t>
      </w:r>
    </w:p>
    <w:p>
      <w:pPr>
        <w:pStyle w:val="BodyText"/>
        <w:spacing w:line="360" w:lineRule="auto" w:before="136"/>
        <w:ind w:left="140" w:right="538"/>
        <w:jc w:val="both"/>
      </w:pPr>
      <w:r>
        <w:rPr/>
        <w:t>eLearning</w:t>
      </w:r>
      <w:r>
        <w:rPr>
          <w:spacing w:val="-15"/>
        </w:rPr>
        <w:t> </w:t>
      </w:r>
      <w:r>
        <w:rPr/>
        <w:t>tools</w:t>
      </w:r>
      <w:r>
        <w:rPr>
          <w:spacing w:val="-14"/>
        </w:rPr>
        <w:t> </w:t>
      </w:r>
      <w:r>
        <w:rPr/>
        <w:t>can</w:t>
      </w:r>
      <w:r>
        <w:rPr>
          <w:spacing w:val="-15"/>
        </w:rPr>
        <w:t> </w:t>
      </w:r>
      <w:r>
        <w:rPr/>
        <w:t>be</w:t>
      </w:r>
      <w:r>
        <w:rPr>
          <w:spacing w:val="-14"/>
        </w:rPr>
        <w:t> </w:t>
      </w:r>
      <w:r>
        <w:rPr/>
        <w:t>grouped</w:t>
      </w:r>
      <w:r>
        <w:rPr>
          <w:spacing w:val="-15"/>
        </w:rPr>
        <w:t> </w:t>
      </w:r>
      <w:r>
        <w:rPr/>
        <w:t>into</w:t>
      </w:r>
      <w:r>
        <w:rPr>
          <w:spacing w:val="-14"/>
        </w:rPr>
        <w:t> </w:t>
      </w:r>
      <w:r>
        <w:rPr/>
        <w:t>2</w:t>
      </w:r>
      <w:r>
        <w:rPr>
          <w:spacing w:val="-15"/>
        </w:rPr>
        <w:t> </w:t>
      </w:r>
      <w:r>
        <w:rPr/>
        <w:t>main</w:t>
      </w:r>
      <w:r>
        <w:rPr>
          <w:spacing w:val="-14"/>
        </w:rPr>
        <w:t> </w:t>
      </w:r>
      <w:r>
        <w:rPr/>
        <w:t>categories.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first</w:t>
      </w:r>
      <w:r>
        <w:rPr>
          <w:spacing w:val="-15"/>
        </w:rPr>
        <w:t> </w:t>
      </w:r>
      <w:r>
        <w:rPr/>
        <w:t>category</w:t>
      </w:r>
      <w:r>
        <w:rPr>
          <w:spacing w:val="-14"/>
        </w:rPr>
        <w:t> </w:t>
      </w:r>
      <w:r>
        <w:rPr/>
        <w:t>is</w:t>
      </w:r>
      <w:r>
        <w:rPr>
          <w:spacing w:val="-15"/>
        </w:rPr>
        <w:t> </w:t>
      </w:r>
      <w:r>
        <w:rPr/>
        <w:t>referred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as</w:t>
      </w:r>
      <w:r>
        <w:rPr>
          <w:spacing w:val="-14"/>
        </w:rPr>
        <w:t> </w:t>
      </w:r>
      <w:r>
        <w:rPr/>
        <w:t>authoring</w:t>
      </w:r>
      <w:r>
        <w:rPr>
          <w:spacing w:val="-58"/>
        </w:rPr>
        <w:t> </w:t>
      </w:r>
      <w:r>
        <w:rPr/>
        <w:t>tools.</w:t>
      </w:r>
      <w:r>
        <w:rPr>
          <w:spacing w:val="-9"/>
        </w:rPr>
        <w:t> </w:t>
      </w:r>
      <w:r>
        <w:rPr/>
        <w:t>Authoring</w:t>
      </w:r>
      <w:r>
        <w:rPr>
          <w:spacing w:val="-9"/>
        </w:rPr>
        <w:t> </w:t>
      </w:r>
      <w:r>
        <w:rPr/>
        <w:t>tools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software</w:t>
      </w:r>
      <w:r>
        <w:rPr>
          <w:spacing w:val="-9"/>
        </w:rPr>
        <w:t> </w:t>
      </w:r>
      <w:r>
        <w:rPr/>
        <w:t>applications</w:t>
      </w:r>
      <w:r>
        <w:rPr>
          <w:spacing w:val="-9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design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package</w:t>
      </w:r>
      <w:r>
        <w:rPr>
          <w:spacing w:val="-9"/>
        </w:rPr>
        <w:t> </w:t>
      </w:r>
      <w:r>
        <w:rPr/>
        <w:t>content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eLearning.</w:t>
      </w:r>
      <w:r>
        <w:rPr>
          <w:spacing w:val="-58"/>
        </w:rPr>
        <w:t> </w:t>
      </w:r>
      <w:r>
        <w:rPr/>
        <w:t>Usually,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content</w:t>
      </w:r>
      <w:r>
        <w:rPr>
          <w:spacing w:val="-7"/>
        </w:rPr>
        <w:t> </w:t>
      </w:r>
      <w:r>
        <w:rPr/>
        <w:t>created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electronic</w:t>
      </w:r>
      <w:r>
        <w:rPr>
          <w:spacing w:val="-6"/>
        </w:rPr>
        <w:t> </w:t>
      </w:r>
      <w:r>
        <w:rPr/>
        <w:t>formats</w:t>
      </w:r>
      <w:r>
        <w:rPr>
          <w:spacing w:val="-7"/>
        </w:rPr>
        <w:t> </w:t>
      </w:r>
      <w:r>
        <w:rPr/>
        <w:t>(multimedia),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video,</w:t>
      </w:r>
      <w:r>
        <w:rPr>
          <w:spacing w:val="-7"/>
        </w:rPr>
        <w:t> </w:t>
      </w:r>
      <w:r>
        <w:rPr/>
        <w:t>text,</w:t>
      </w:r>
      <w:r>
        <w:rPr>
          <w:spacing w:val="-6"/>
        </w:rPr>
        <w:t> </w:t>
      </w:r>
      <w:r>
        <w:rPr/>
        <w:t>images,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audio. The content is usually shared online through the internet. Examples of authoring tools are</w:t>
      </w:r>
      <w:r>
        <w:rPr>
          <w:spacing w:val="1"/>
        </w:rPr>
        <w:t> </w:t>
      </w:r>
      <w:r>
        <w:rPr/>
        <w:t>Camtasia, Elucidate, Microsoft Office Suite, and Adobe Captivate. These tools are used to create</w:t>
      </w:r>
      <w:r>
        <w:rPr>
          <w:spacing w:val="-57"/>
        </w:rPr>
        <w:t> </w:t>
      </w:r>
      <w:r>
        <w:rPr/>
        <w:t>content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accessed by</w:t>
      </w:r>
      <w:r>
        <w:rPr>
          <w:spacing w:val="-1"/>
        </w:rPr>
        <w:t> </w:t>
      </w:r>
      <w:r>
        <w:rPr/>
        <w:t>students to</w:t>
      </w:r>
      <w:r>
        <w:rPr>
          <w:spacing w:val="-1"/>
        </w:rPr>
        <w:t> </w:t>
      </w:r>
      <w:r>
        <w:rPr/>
        <w:t>enhance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learning activities.</w:t>
      </w:r>
    </w:p>
    <w:p>
      <w:pPr>
        <w:pStyle w:val="BodyText"/>
        <w:spacing w:line="360" w:lineRule="auto" w:before="200"/>
        <w:ind w:left="140" w:right="539"/>
        <w:jc w:val="both"/>
      </w:pPr>
      <w:r>
        <w:rPr/>
        <w:t>The second group of tools is referred to as content management or storage tools. These basically</w:t>
      </w:r>
      <w:r>
        <w:rPr>
          <w:spacing w:val="1"/>
        </w:rPr>
        <w:t> </w:t>
      </w:r>
      <w:r>
        <w:rPr/>
        <w:t>provide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repository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content</w:t>
      </w:r>
      <w:r>
        <w:rPr>
          <w:spacing w:val="-6"/>
        </w:rPr>
        <w:t> </w:t>
      </w:r>
      <w:r>
        <w:rPr/>
        <w:t>already</w:t>
      </w:r>
      <w:r>
        <w:rPr>
          <w:spacing w:val="-5"/>
        </w:rPr>
        <w:t> </w:t>
      </w:r>
      <w:r>
        <w:rPr/>
        <w:t>created.</w:t>
      </w:r>
      <w:r>
        <w:rPr>
          <w:spacing w:val="-6"/>
        </w:rPr>
        <w:t> </w:t>
      </w:r>
      <w:r>
        <w:rPr/>
        <w:t>They</w:t>
      </w:r>
      <w:r>
        <w:rPr>
          <w:spacing w:val="-6"/>
        </w:rPr>
        <w:t> </w:t>
      </w:r>
      <w:r>
        <w:rPr/>
        <w:t>allow</w:t>
      </w:r>
      <w:r>
        <w:rPr>
          <w:spacing w:val="-5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access</w:t>
      </w:r>
      <w:r>
        <w:rPr>
          <w:spacing w:val="-6"/>
        </w:rPr>
        <w:t> </w:t>
      </w:r>
      <w:r>
        <w:rPr/>
        <w:t>these</w:t>
      </w:r>
      <w:r>
        <w:rPr>
          <w:spacing w:val="-5"/>
        </w:rPr>
        <w:t> </w:t>
      </w:r>
      <w:r>
        <w:rPr/>
        <w:t>resources</w:t>
      </w:r>
      <w:r>
        <w:rPr>
          <w:spacing w:val="-58"/>
        </w:rPr>
        <w:t> </w:t>
      </w:r>
      <w:r>
        <w:rPr/>
        <w:t>in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order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specified</w:t>
      </w:r>
      <w:r>
        <w:rPr>
          <w:spacing w:val="-9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instructors.</w:t>
      </w:r>
      <w:r>
        <w:rPr>
          <w:spacing w:val="-10"/>
        </w:rPr>
        <w:t> </w:t>
      </w:r>
      <w:r>
        <w:rPr/>
        <w:t>Sophisticated</w:t>
      </w:r>
      <w:r>
        <w:rPr>
          <w:spacing w:val="-9"/>
        </w:rPr>
        <w:t> </w:t>
      </w:r>
      <w:r>
        <w:rPr/>
        <w:t>content</w:t>
      </w:r>
      <w:r>
        <w:rPr>
          <w:spacing w:val="-10"/>
        </w:rPr>
        <w:t> </w:t>
      </w:r>
      <w:r>
        <w:rPr/>
        <w:t>management</w:t>
      </w:r>
      <w:r>
        <w:rPr>
          <w:spacing w:val="-10"/>
        </w:rPr>
        <w:t> </w:t>
      </w:r>
      <w:r>
        <w:rPr/>
        <w:t>systems,</w:t>
      </w:r>
      <w:r>
        <w:rPr>
          <w:spacing w:val="-9"/>
        </w:rPr>
        <w:t> </w:t>
      </w:r>
      <w:r>
        <w:rPr/>
        <w:t>also</w:t>
      </w:r>
      <w:r>
        <w:rPr>
          <w:spacing w:val="-10"/>
        </w:rPr>
        <w:t> </w:t>
      </w:r>
      <w:r>
        <w:rPr/>
        <w:t>known</w:t>
      </w:r>
      <w:r>
        <w:rPr>
          <w:spacing w:val="-57"/>
        </w:rPr>
        <w:t> </w:t>
      </w:r>
      <w:r>
        <w:rPr/>
        <w:t>as learning management systems (LMS), also allow for advanced interactions between students</w:t>
      </w:r>
      <w:r>
        <w:rPr>
          <w:spacing w:val="1"/>
        </w:rPr>
        <w:t> </w:t>
      </w:r>
      <w:r>
        <w:rPr/>
        <w:t>and instructors, for example, the use of discussion forums, grading, assignments, and quizzes.</w:t>
      </w:r>
      <w:r>
        <w:rPr>
          <w:spacing w:val="1"/>
        </w:rPr>
        <w:t> </w:t>
      </w:r>
      <w:r>
        <w:rPr/>
        <w:t>LMS’ facilitate teaching and learning by providing functionalities such as 1) course content</w:t>
      </w:r>
      <w:r>
        <w:rPr>
          <w:spacing w:val="1"/>
        </w:rPr>
        <w:t> </w:t>
      </w:r>
      <w:r>
        <w:rPr/>
        <w:t>management, 2) communication between students and instructors, 3) student assessment and</w:t>
      </w:r>
      <w:r>
        <w:rPr>
          <w:spacing w:val="1"/>
        </w:rPr>
        <w:t> </w:t>
      </w:r>
      <w:r>
        <w:rPr/>
        <w:t>administration, and 4) student progress tracking. These provided functionalities can take place</w:t>
      </w:r>
      <w:r>
        <w:rPr>
          <w:spacing w:val="1"/>
        </w:rPr>
        <w:t> </w:t>
      </w:r>
      <w:r>
        <w:rPr/>
        <w:t>irrespective of the boundaries of location and time, which ensures that the learning process is</w:t>
      </w:r>
      <w:r>
        <w:rPr>
          <w:spacing w:val="1"/>
        </w:rPr>
        <w:t> </w:t>
      </w:r>
      <w:r>
        <w:rPr/>
        <w:t>flexible.</w:t>
      </w:r>
      <w:r>
        <w:rPr>
          <w:spacing w:val="-1"/>
        </w:rPr>
        <w:t> </w:t>
      </w:r>
      <w:r>
        <w:rPr/>
        <w:t>Examples</w:t>
      </w:r>
      <w:r>
        <w:rPr>
          <w:spacing w:val="-1"/>
        </w:rPr>
        <w:t> </w:t>
      </w:r>
      <w:r>
        <w:rPr/>
        <w:t>of LMS’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Canvas,</w:t>
      </w:r>
      <w:r>
        <w:rPr>
          <w:spacing w:val="-1"/>
        </w:rPr>
        <w:t> </w:t>
      </w:r>
      <w:r>
        <w:rPr/>
        <w:t>Moodle, Blackboard,</w:t>
      </w:r>
      <w:r>
        <w:rPr>
          <w:spacing w:val="-1"/>
        </w:rPr>
        <w:t> </w:t>
      </w:r>
      <w:r>
        <w:rPr/>
        <w:t>and MIT’s</w:t>
      </w:r>
      <w:r>
        <w:rPr>
          <w:spacing w:val="-1"/>
        </w:rPr>
        <w:t> </w:t>
      </w:r>
      <w:r>
        <w:rPr/>
        <w:t>Stellar.</w:t>
      </w:r>
    </w:p>
    <w:p>
      <w:pPr>
        <w:pStyle w:val="BodyText"/>
        <w:spacing w:line="360" w:lineRule="auto" w:before="199"/>
        <w:ind w:left="140" w:right="538"/>
        <w:jc w:val="both"/>
      </w:pPr>
      <w:r>
        <w:rPr/>
        <w:t>Learning management systems (LMS) are now the preferred platform used to provide access to</w:t>
      </w:r>
      <w:r>
        <w:rPr>
          <w:spacing w:val="1"/>
        </w:rPr>
        <w:t> </w:t>
      </w:r>
      <w:r>
        <w:rPr/>
        <w:t>educational</w:t>
      </w:r>
      <w:r>
        <w:rPr>
          <w:spacing w:val="-13"/>
        </w:rPr>
        <w:t> </w:t>
      </w:r>
      <w:r>
        <w:rPr/>
        <w:t>curriculum.</w:t>
      </w:r>
      <w:r>
        <w:rPr>
          <w:spacing w:val="-13"/>
        </w:rPr>
        <w:t> </w:t>
      </w:r>
      <w:r>
        <w:rPr/>
        <w:t>While</w:t>
      </w:r>
      <w:r>
        <w:rPr>
          <w:spacing w:val="-12"/>
        </w:rPr>
        <w:t> </w:t>
      </w:r>
      <w:r>
        <w:rPr/>
        <w:t>tools</w:t>
      </w:r>
      <w:r>
        <w:rPr>
          <w:spacing w:val="-13"/>
        </w:rPr>
        <w:t> </w:t>
      </w:r>
      <w:r>
        <w:rPr/>
        <w:t>like</w:t>
      </w:r>
      <w:r>
        <w:rPr>
          <w:spacing w:val="-12"/>
        </w:rPr>
        <w:t> </w:t>
      </w:r>
      <w:r>
        <w:rPr/>
        <w:t>smartboards,</w:t>
      </w:r>
      <w:r>
        <w:rPr>
          <w:spacing w:val="-13"/>
        </w:rPr>
        <w:t> </w:t>
      </w:r>
      <w:r>
        <w:rPr/>
        <w:t>PowerPoint</w:t>
      </w:r>
      <w:r>
        <w:rPr>
          <w:spacing w:val="-12"/>
        </w:rPr>
        <w:t> </w:t>
      </w:r>
      <w:r>
        <w:rPr/>
        <w:t>presentations,</w:t>
      </w:r>
      <w:r>
        <w:rPr>
          <w:spacing w:val="-13"/>
        </w:rPr>
        <w:t> </w:t>
      </w:r>
      <w:r>
        <w:rPr/>
        <w:t>social</w:t>
      </w:r>
      <w:r>
        <w:rPr>
          <w:spacing w:val="-12"/>
        </w:rPr>
        <w:t> </w:t>
      </w:r>
      <w:r>
        <w:rPr/>
        <w:t>media,</w:t>
      </w:r>
      <w:r>
        <w:rPr>
          <w:spacing w:val="-13"/>
        </w:rPr>
        <w:t> </w:t>
      </w:r>
      <w:r>
        <w:rPr/>
        <w:t>etc.</w:t>
      </w:r>
      <w:r>
        <w:rPr>
          <w:spacing w:val="-57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create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deliver</w:t>
      </w:r>
      <w:r>
        <w:rPr>
          <w:spacing w:val="-6"/>
        </w:rPr>
        <w:t> </w:t>
      </w:r>
      <w:r>
        <w:rPr/>
        <w:t>educational</w:t>
      </w:r>
      <w:r>
        <w:rPr>
          <w:spacing w:val="-7"/>
        </w:rPr>
        <w:t> </w:t>
      </w:r>
      <w:r>
        <w:rPr/>
        <w:t>content,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LMS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ensures</w:t>
      </w:r>
      <w:r>
        <w:rPr>
          <w:spacing w:val="-7"/>
        </w:rPr>
        <w:t> </w:t>
      </w:r>
      <w:r>
        <w:rPr/>
        <w:t>continuous</w:t>
      </w:r>
      <w:r>
        <w:rPr>
          <w:spacing w:val="-6"/>
        </w:rPr>
        <w:t> </w:t>
      </w:r>
      <w:r>
        <w:rPr/>
        <w:t>access</w:t>
      </w:r>
      <w:r>
        <w:rPr>
          <w:spacing w:val="-58"/>
        </w:rPr>
        <w:t> </w:t>
      </w:r>
      <w:r>
        <w:rPr/>
        <w:t>to educational resources. A good LMS will store and make available all the learning materials</w:t>
      </w:r>
      <w:r>
        <w:rPr>
          <w:spacing w:val="1"/>
        </w:rPr>
        <w:t> </w:t>
      </w:r>
      <w:r>
        <w:rPr/>
        <w:t>required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course,</w:t>
      </w:r>
      <w:r>
        <w:rPr>
          <w:spacing w:val="-7"/>
        </w:rPr>
        <w:t> </w:t>
      </w:r>
      <w:r>
        <w:rPr/>
        <w:t>track</w:t>
      </w:r>
      <w:r>
        <w:rPr>
          <w:spacing w:val="-8"/>
        </w:rPr>
        <w:t> </w:t>
      </w:r>
      <w:r>
        <w:rPr/>
        <w:t>students’</w:t>
      </w:r>
      <w:r>
        <w:rPr>
          <w:spacing w:val="-7"/>
        </w:rPr>
        <w:t> </w:t>
      </w:r>
      <w:r>
        <w:rPr/>
        <w:t>progress,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provide</w:t>
      </w:r>
      <w:r>
        <w:rPr>
          <w:spacing w:val="-8"/>
        </w:rPr>
        <w:t> </w:t>
      </w:r>
      <w:r>
        <w:rPr/>
        <w:t>reports.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functionality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LMS’</w:t>
      </w:r>
      <w:r>
        <w:rPr>
          <w:spacing w:val="-7"/>
        </w:rPr>
        <w:t> </w:t>
      </w:r>
      <w:r>
        <w:rPr/>
        <w:t>can</w:t>
      </w:r>
      <w:r>
        <w:rPr>
          <w:spacing w:val="-58"/>
        </w:rPr>
        <w:t> </w:t>
      </w:r>
      <w:r>
        <w:rPr/>
        <w:t>also be extended to incorporate the use of other applications and social media (e.g., Turnitin,</w:t>
      </w:r>
      <w:r>
        <w:rPr>
          <w:spacing w:val="1"/>
        </w:rPr>
        <w:t> </w:t>
      </w:r>
      <w:r>
        <w:rPr/>
        <w:t>Facebook)</w:t>
      </w:r>
      <w:r>
        <w:rPr>
          <w:spacing w:val="-1"/>
        </w:rPr>
        <w:t> </w:t>
      </w:r>
      <w:r>
        <w:rPr/>
        <w:t>for increased functionality.</w:t>
      </w:r>
    </w:p>
    <w:p>
      <w:pPr>
        <w:pStyle w:val="BodyText"/>
        <w:spacing w:line="360" w:lineRule="auto" w:before="203"/>
        <w:ind w:left="140" w:right="539"/>
        <w:jc w:val="both"/>
      </w:pPr>
      <w:r>
        <w:rPr/>
        <w:t>It should be noted that like other software applications, eLearning tools can be grouped either as</w:t>
      </w:r>
      <w:r>
        <w:rPr>
          <w:spacing w:val="1"/>
        </w:rPr>
        <w:t> </w:t>
      </w:r>
      <w:r>
        <w:rPr/>
        <w:t>proprietary or off-the-shelf. The off-the-shelf tools can be open source or subscribed to by</w:t>
      </w:r>
      <w:r>
        <w:rPr>
          <w:spacing w:val="1"/>
        </w:rPr>
        <w:t> </w:t>
      </w:r>
      <w:r>
        <w:rPr/>
        <w:t>institutions. It is also worth mentioning that the tools can either be hosted locally or on the cloud.</w:t>
      </w:r>
      <w:r>
        <w:rPr>
          <w:spacing w:val="-57"/>
        </w:rPr>
        <w:t> </w:t>
      </w:r>
      <w:r>
        <w:rPr/>
        <w:t>Hosting on the cloud reduces the administrative tasks involved in running the application. The</w:t>
      </w:r>
      <w:r>
        <w:rPr>
          <w:spacing w:val="1"/>
        </w:rPr>
        <w:t> </w:t>
      </w:r>
      <w:r>
        <w:rPr/>
        <w:t>former method requires the application to be hosted locally (e.g., on-campus) so that access is via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intranet.</w:t>
      </w:r>
      <w:r>
        <w:rPr>
          <w:spacing w:val="-1"/>
        </w:rPr>
        <w:t> </w:t>
      </w:r>
      <w:r>
        <w:rPr/>
        <w:t>Internet access</w:t>
      </w:r>
      <w:r>
        <w:rPr>
          <w:spacing w:val="-1"/>
        </w:rPr>
        <w:t> </w:t>
      </w:r>
      <w:r>
        <w:rPr/>
        <w:t>will be</w:t>
      </w:r>
      <w:r>
        <w:rPr>
          <w:spacing w:val="-2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for access</w:t>
      </w:r>
      <w:r>
        <w:rPr>
          <w:spacing w:val="-1"/>
        </w:rPr>
        <w:t> </w:t>
      </w:r>
      <w:r>
        <w:rPr/>
        <w:t>to users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off-campus.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Heading2"/>
        <w:numPr>
          <w:ilvl w:val="2"/>
          <w:numId w:val="15"/>
        </w:numPr>
        <w:tabs>
          <w:tab w:pos="680" w:val="left" w:leader="none"/>
        </w:tabs>
        <w:spacing w:line="240" w:lineRule="auto" w:before="93" w:after="0"/>
        <w:ind w:left="680" w:right="0" w:hanging="540"/>
        <w:jc w:val="both"/>
      </w:pPr>
      <w:bookmarkStart w:name="_TOC_250165" w:id="22"/>
      <w:r>
        <w:rPr/>
        <w:t>Benefits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bookmarkEnd w:id="22"/>
      <w:r>
        <w:rPr/>
        <w:t>Systems</w:t>
      </w:r>
    </w:p>
    <w:p>
      <w:pPr>
        <w:pStyle w:val="BodyText"/>
        <w:spacing w:line="360" w:lineRule="auto" w:before="136"/>
        <w:ind w:left="140" w:right="538"/>
        <w:jc w:val="both"/>
      </w:pPr>
      <w:r>
        <w:rPr/>
        <w:t>The</w:t>
      </w:r>
      <w:r>
        <w:rPr>
          <w:spacing w:val="-11"/>
        </w:rPr>
        <w:t> </w:t>
      </w:r>
      <w:r>
        <w:rPr/>
        <w:t>Internet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made</w:t>
      </w:r>
      <w:r>
        <w:rPr>
          <w:spacing w:val="-11"/>
        </w:rPr>
        <w:t> </w:t>
      </w:r>
      <w:r>
        <w:rPr/>
        <w:t>available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users</w:t>
      </w:r>
      <w:r>
        <w:rPr>
          <w:spacing w:val="-10"/>
        </w:rPr>
        <w:t> </w:t>
      </w:r>
      <w:r>
        <w:rPr/>
        <w:t>worldwide,</w:t>
      </w:r>
      <w:r>
        <w:rPr>
          <w:spacing w:val="-11"/>
        </w:rPr>
        <w:t> </w:t>
      </w:r>
      <w:r>
        <w:rPr/>
        <w:t>resources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learning,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research.</w:t>
      </w:r>
      <w:r>
        <w:rPr>
          <w:spacing w:val="-10"/>
        </w:rPr>
        <w:t> </w:t>
      </w:r>
      <w:r>
        <w:rPr/>
        <w:t>Learning</w:t>
      </w:r>
      <w:r>
        <w:rPr>
          <w:spacing w:val="-58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embraces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Internet,</w:t>
      </w:r>
      <w:r>
        <w:rPr>
          <w:spacing w:val="-5"/>
        </w:rPr>
        <w:t> </w:t>
      </w:r>
      <w:r>
        <w:rPr/>
        <w:t>along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forms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provide</w:t>
      </w:r>
      <w:r>
        <w:rPr>
          <w:spacing w:val="-57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resources and</w:t>
      </w:r>
      <w:r>
        <w:rPr>
          <w:spacing w:val="-1"/>
        </w:rPr>
        <w:t> </w:t>
      </w:r>
      <w:r>
        <w:rPr/>
        <w:t>management. Some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benefits of</w:t>
      </w:r>
      <w:r>
        <w:rPr>
          <w:spacing w:val="-1"/>
        </w:rPr>
        <w:t> </w:t>
      </w:r>
      <w:r>
        <w:rPr/>
        <w:t>LMS’ include:</w:t>
      </w:r>
    </w:p>
    <w:p>
      <w:pPr>
        <w:pStyle w:val="ListParagraph"/>
        <w:numPr>
          <w:ilvl w:val="3"/>
          <w:numId w:val="15"/>
        </w:numPr>
        <w:tabs>
          <w:tab w:pos="923" w:val="left" w:leader="none"/>
        </w:tabs>
        <w:spacing w:line="350" w:lineRule="auto" w:before="200" w:after="0"/>
        <w:ind w:left="922" w:right="538" w:hanging="361"/>
        <w:jc w:val="both"/>
        <w:rPr>
          <w:sz w:val="24"/>
        </w:rPr>
      </w:pPr>
      <w:r>
        <w:rPr>
          <w:sz w:val="24"/>
        </w:rPr>
        <w:t>The flexibility of time and place allows students and instructors to access curriculum at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and from</w:t>
      </w:r>
      <w:r>
        <w:rPr>
          <w:spacing w:val="-1"/>
          <w:sz w:val="24"/>
        </w:rPr>
        <w:t> </w:t>
      </w:r>
      <w:r>
        <w:rPr>
          <w:sz w:val="24"/>
        </w:rPr>
        <w:t>anywhere.</w:t>
      </w:r>
    </w:p>
    <w:p>
      <w:pPr>
        <w:pStyle w:val="ListParagraph"/>
        <w:numPr>
          <w:ilvl w:val="3"/>
          <w:numId w:val="15"/>
        </w:numPr>
        <w:tabs>
          <w:tab w:pos="923" w:val="left" w:leader="none"/>
        </w:tabs>
        <w:spacing w:line="240" w:lineRule="auto" w:before="13" w:after="0"/>
        <w:ind w:left="923" w:right="0" w:hanging="361"/>
        <w:jc w:val="both"/>
        <w:rPr>
          <w:sz w:val="24"/>
        </w:rPr>
      </w:pPr>
      <w:r>
        <w:rPr>
          <w:sz w:val="24"/>
        </w:rPr>
        <w:t>Easy</w:t>
      </w:r>
      <w:r>
        <w:rPr>
          <w:spacing w:val="-2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resources.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required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device</w:t>
      </w:r>
      <w:r>
        <w:rPr>
          <w:spacing w:val="-3"/>
          <w:sz w:val="24"/>
        </w:rPr>
        <w:t> </w:t>
      </w:r>
      <w:r>
        <w:rPr>
          <w:sz w:val="24"/>
        </w:rPr>
        <w:t>connected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Internet.</w:t>
      </w:r>
    </w:p>
    <w:p>
      <w:pPr>
        <w:pStyle w:val="ListParagraph"/>
        <w:numPr>
          <w:ilvl w:val="3"/>
          <w:numId w:val="15"/>
        </w:numPr>
        <w:tabs>
          <w:tab w:pos="923" w:val="left" w:leader="none"/>
        </w:tabs>
        <w:spacing w:line="350" w:lineRule="auto" w:before="138" w:after="0"/>
        <w:ind w:left="922" w:right="538" w:hanging="361"/>
        <w:jc w:val="both"/>
        <w:rPr>
          <w:sz w:val="24"/>
        </w:rPr>
      </w:pPr>
      <w:r>
        <w:rPr>
          <w:sz w:val="24"/>
        </w:rPr>
        <w:t>Increases</w:t>
      </w:r>
      <w:r>
        <w:rPr>
          <w:spacing w:val="-12"/>
          <w:sz w:val="24"/>
        </w:rPr>
        <w:t> </w:t>
      </w:r>
      <w:r>
        <w:rPr>
          <w:sz w:val="24"/>
        </w:rPr>
        <w:t>opportunities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12"/>
          <w:sz w:val="24"/>
        </w:rPr>
        <w:t> </w:t>
      </w:r>
      <w:r>
        <w:rPr>
          <w:sz w:val="24"/>
        </w:rPr>
        <w:t>access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relationships</w:t>
      </w:r>
      <w:r>
        <w:rPr>
          <w:spacing w:val="-11"/>
          <w:sz w:val="24"/>
        </w:rPr>
        <w:t> </w:t>
      </w:r>
      <w:r>
        <w:rPr>
          <w:sz w:val="24"/>
        </w:rPr>
        <w:t>between</w:t>
      </w:r>
      <w:r>
        <w:rPr>
          <w:spacing w:val="-11"/>
          <w:sz w:val="24"/>
        </w:rPr>
        <w:t> </w:t>
      </w:r>
      <w:r>
        <w:rPr>
          <w:sz w:val="24"/>
        </w:rPr>
        <w:t>learners</w:t>
      </w:r>
      <w:r>
        <w:rPr>
          <w:spacing w:val="-12"/>
          <w:sz w:val="24"/>
        </w:rPr>
        <w:t> </w:t>
      </w:r>
      <w:r>
        <w:rPr>
          <w:sz w:val="24"/>
        </w:rPr>
        <w:t>(discussions</w:t>
      </w:r>
      <w:r>
        <w:rPr>
          <w:spacing w:val="-11"/>
          <w:sz w:val="24"/>
        </w:rPr>
        <w:t> </w:t>
      </w:r>
      <w:r>
        <w:rPr>
          <w:sz w:val="24"/>
        </w:rPr>
        <w:t>forums)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between learners and their instructors</w:t>
      </w:r>
    </w:p>
    <w:p>
      <w:pPr>
        <w:pStyle w:val="ListParagraph"/>
        <w:numPr>
          <w:ilvl w:val="3"/>
          <w:numId w:val="15"/>
        </w:numPr>
        <w:tabs>
          <w:tab w:pos="923" w:val="left" w:leader="none"/>
        </w:tabs>
        <w:spacing w:line="357" w:lineRule="auto" w:before="13" w:after="0"/>
        <w:ind w:left="922" w:right="538"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cost-effective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costs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travel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buildings</w:t>
      </w:r>
      <w:r>
        <w:rPr>
          <w:spacing w:val="1"/>
          <w:sz w:val="24"/>
        </w:rPr>
        <w:t> </w:t>
      </w:r>
      <w:r>
        <w:rPr>
          <w:sz w:val="24"/>
        </w:rPr>
        <w:t>space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taken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consideration. This is especially true for overseas or distance learning students. The cost</w:t>
      </w:r>
      <w:r>
        <w:rPr>
          <w:spacing w:val="1"/>
          <w:sz w:val="24"/>
        </w:rPr>
        <w:t> </w:t>
      </w:r>
      <w:r>
        <w:rPr>
          <w:sz w:val="24"/>
        </w:rPr>
        <w:t>of travel is eliminated completely and replaced with the minimal cost of accessing the</w:t>
      </w:r>
      <w:r>
        <w:rPr>
          <w:spacing w:val="1"/>
          <w:sz w:val="24"/>
        </w:rPr>
        <w:t> </w:t>
      </w:r>
      <w:r>
        <w:rPr>
          <w:sz w:val="24"/>
        </w:rPr>
        <w:t>internet.</w:t>
      </w:r>
    </w:p>
    <w:p>
      <w:pPr>
        <w:pStyle w:val="ListParagraph"/>
        <w:numPr>
          <w:ilvl w:val="3"/>
          <w:numId w:val="15"/>
        </w:numPr>
        <w:tabs>
          <w:tab w:pos="923" w:val="left" w:leader="none"/>
        </w:tabs>
        <w:spacing w:line="357" w:lineRule="auto" w:before="0" w:after="0"/>
        <w:ind w:left="922" w:right="539" w:hanging="361"/>
        <w:jc w:val="both"/>
        <w:rPr>
          <w:sz w:val="24"/>
        </w:rPr>
      </w:pPr>
      <w:r>
        <w:rPr>
          <w:sz w:val="24"/>
        </w:rPr>
        <w:t>eLearning</w:t>
      </w:r>
      <w:r>
        <w:rPr>
          <w:spacing w:val="-10"/>
          <w:sz w:val="24"/>
        </w:rPr>
        <w:t> </w:t>
      </w:r>
      <w:r>
        <w:rPr>
          <w:sz w:val="24"/>
        </w:rPr>
        <w:t>takes</w:t>
      </w:r>
      <w:r>
        <w:rPr>
          <w:spacing w:val="-10"/>
          <w:sz w:val="24"/>
        </w:rPr>
        <w:t> </w:t>
      </w:r>
      <w:r>
        <w:rPr>
          <w:sz w:val="24"/>
        </w:rPr>
        <w:t>into</w:t>
      </w:r>
      <w:r>
        <w:rPr>
          <w:spacing w:val="-10"/>
          <w:sz w:val="24"/>
        </w:rPr>
        <w:t> </w:t>
      </w:r>
      <w:r>
        <w:rPr>
          <w:sz w:val="24"/>
        </w:rPr>
        <w:t>consideration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differences</w:t>
      </w:r>
      <w:r>
        <w:rPr>
          <w:spacing w:val="-11"/>
          <w:sz w:val="24"/>
        </w:rPr>
        <w:t> </w:t>
      </w:r>
      <w:r>
        <w:rPr>
          <w:sz w:val="24"/>
        </w:rPr>
        <w:t>observed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individual</w:t>
      </w:r>
      <w:r>
        <w:rPr>
          <w:spacing w:val="-10"/>
          <w:sz w:val="24"/>
        </w:rPr>
        <w:t> </w:t>
      </w:r>
      <w:r>
        <w:rPr>
          <w:sz w:val="24"/>
        </w:rPr>
        <w:t>learners.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well-</w:t>
      </w:r>
      <w:r>
        <w:rPr>
          <w:spacing w:val="-57"/>
          <w:sz w:val="24"/>
        </w:rPr>
        <w:t> </w:t>
      </w:r>
      <w:r>
        <w:rPr>
          <w:sz w:val="24"/>
        </w:rPr>
        <w:t>designed course will enable students to study at their own pace and ensure that modules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course are completed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order set 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instructor.</w:t>
      </w:r>
    </w:p>
    <w:p>
      <w:pPr>
        <w:pStyle w:val="ListParagraph"/>
        <w:numPr>
          <w:ilvl w:val="3"/>
          <w:numId w:val="15"/>
        </w:numPr>
        <w:tabs>
          <w:tab w:pos="923" w:val="left" w:leader="none"/>
        </w:tabs>
        <w:spacing w:line="355" w:lineRule="auto" w:before="0" w:after="0"/>
        <w:ind w:left="922" w:right="538" w:hanging="361"/>
        <w:jc w:val="both"/>
        <w:rPr>
          <w:sz w:val="24"/>
        </w:rPr>
      </w:pPr>
      <w:r>
        <w:rPr>
          <w:sz w:val="24"/>
        </w:rPr>
        <w:t>Offers a more personalized instruction for students, especially in Nigerian universities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instructor to student</w:t>
      </w:r>
      <w:r>
        <w:rPr>
          <w:spacing w:val="-1"/>
          <w:sz w:val="24"/>
        </w:rPr>
        <w:t> </w:t>
      </w:r>
      <w:r>
        <w:rPr>
          <w:sz w:val="24"/>
        </w:rPr>
        <w:t>ratio can be</w:t>
      </w:r>
      <w:r>
        <w:rPr>
          <w:spacing w:val="-1"/>
          <w:sz w:val="24"/>
        </w:rPr>
        <w:t> </w:t>
      </w:r>
      <w:r>
        <w:rPr>
          <w:sz w:val="24"/>
        </w:rPr>
        <w:t>up to 1:</w:t>
      </w:r>
      <w:r>
        <w:rPr>
          <w:spacing w:val="-2"/>
          <w:sz w:val="24"/>
        </w:rPr>
        <w:t> </w:t>
      </w:r>
      <w:r>
        <w:rPr>
          <w:sz w:val="24"/>
        </w:rPr>
        <w:t>250.</w:t>
      </w:r>
    </w:p>
    <w:p>
      <w:pPr>
        <w:pStyle w:val="BodyText"/>
        <w:spacing w:line="360" w:lineRule="auto" w:before="201"/>
        <w:ind w:left="140" w:right="538"/>
        <w:jc w:val="both"/>
      </w:pP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use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eLearning</w:t>
      </w:r>
      <w:r>
        <w:rPr>
          <w:spacing w:val="-15"/>
        </w:rPr>
        <w:t> </w:t>
      </w:r>
      <w:r>
        <w:rPr>
          <w:spacing w:val="-1"/>
        </w:rPr>
        <w:t>tools</w:t>
      </w:r>
      <w:r>
        <w:rPr>
          <w:spacing w:val="-15"/>
        </w:rPr>
        <w:t> </w:t>
      </w:r>
      <w:r>
        <w:rPr>
          <w:spacing w:val="-1"/>
        </w:rPr>
        <w:t>has</w:t>
      </w:r>
      <w:r>
        <w:rPr>
          <w:spacing w:val="-15"/>
        </w:rPr>
        <w:t> </w:t>
      </w:r>
      <w:r>
        <w:rPr/>
        <w:t>been</w:t>
      </w:r>
      <w:r>
        <w:rPr>
          <w:spacing w:val="-15"/>
        </w:rPr>
        <w:t> </w:t>
      </w:r>
      <w:r>
        <w:rPr/>
        <w:t>shown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contribute</w:t>
      </w:r>
      <w:r>
        <w:rPr>
          <w:spacing w:val="-15"/>
        </w:rPr>
        <w:t> </w:t>
      </w:r>
      <w:r>
        <w:rPr/>
        <w:t>towards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learning</w:t>
      </w:r>
      <w:r>
        <w:rPr>
          <w:spacing w:val="-15"/>
        </w:rPr>
        <w:t> </w:t>
      </w:r>
      <w:r>
        <w:rPr/>
        <w:t>experience,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easing</w:t>
      </w:r>
      <w:r>
        <w:rPr>
          <w:spacing w:val="-57"/>
        </w:rPr>
        <w:t> </w:t>
      </w:r>
      <w:r>
        <w:rPr/>
        <w:t>the access to resources (Concannon et al., 2005), facilitating communication and motivation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(Arkorful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Abaidoo,</w:t>
      </w:r>
      <w:r>
        <w:rPr>
          <w:spacing w:val="1"/>
        </w:rPr>
        <w:t> </w:t>
      </w:r>
      <w:r>
        <w:rPr/>
        <w:t>2015)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achievement over traditional methods of teaching (Al</w:t>
      </w:r>
      <w:r>
        <w:rPr>
          <w:rFonts w:ascii="Cambria Math" w:hAnsi="Cambria Math"/>
        </w:rPr>
        <w:t>-</w:t>
      </w:r>
      <w:r>
        <w:rPr/>
        <w:t>Qahtani &amp; Higgins, 2013). Thus, if LMS’</w:t>
      </w:r>
      <w:r>
        <w:rPr>
          <w:spacing w:val="1"/>
        </w:rPr>
        <w:t> </w:t>
      </w:r>
      <w:r>
        <w:rPr/>
        <w:t>are deployed and used successfully in Nigeria, there will be an expected positive contribution</w:t>
      </w:r>
      <w:r>
        <w:rPr>
          <w:spacing w:val="1"/>
        </w:rPr>
        <w:t> </w:t>
      </w:r>
      <w:r>
        <w:rPr/>
        <w:t>towards the development of education, for example increasing access to resources, encouraging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self-study, and</w:t>
      </w:r>
      <w:r>
        <w:rPr>
          <w:spacing w:val="-1"/>
        </w:rPr>
        <w:t> </w:t>
      </w:r>
      <w:r>
        <w:rPr/>
        <w:t>assist in the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 large</w:t>
      </w:r>
      <w:r>
        <w:rPr>
          <w:spacing w:val="-2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sizes.</w:t>
      </w:r>
    </w:p>
    <w:p>
      <w:pPr>
        <w:pStyle w:val="Heading2"/>
        <w:numPr>
          <w:ilvl w:val="2"/>
          <w:numId w:val="15"/>
        </w:numPr>
        <w:tabs>
          <w:tab w:pos="680" w:val="left" w:leader="none"/>
        </w:tabs>
        <w:spacing w:line="240" w:lineRule="auto" w:before="200" w:after="0"/>
        <w:ind w:left="680" w:right="0" w:hanging="540"/>
        <w:jc w:val="both"/>
      </w:pPr>
      <w:bookmarkStart w:name="_TOC_250164" w:id="23"/>
      <w:r>
        <w:rPr/>
        <w:t>Factors</w:t>
      </w:r>
      <w:r>
        <w:rPr>
          <w:spacing w:val="-3"/>
        </w:rPr>
        <w:t> </w:t>
      </w:r>
      <w:r>
        <w:rPr/>
        <w:t>Affecting</w:t>
      </w:r>
      <w:r>
        <w:rPr>
          <w:spacing w:val="-3"/>
        </w:rPr>
        <w:t> </w:t>
      </w:r>
      <w:r>
        <w:rPr/>
        <w:t>eLearning</w:t>
      </w:r>
      <w:r>
        <w:rPr>
          <w:spacing w:val="-3"/>
        </w:rPr>
        <w:t> </w:t>
      </w:r>
      <w:bookmarkEnd w:id="23"/>
      <w:r>
        <w:rPr/>
        <w:t>Acceptance</w:t>
      </w:r>
    </w:p>
    <w:p>
      <w:pPr>
        <w:pStyle w:val="BodyText"/>
        <w:spacing w:line="360" w:lineRule="auto" w:before="141"/>
        <w:ind w:left="140" w:right="538"/>
        <w:jc w:val="both"/>
      </w:pPr>
      <w:r>
        <w:rPr/>
        <w:t>The</w:t>
      </w:r>
      <w:r>
        <w:rPr>
          <w:spacing w:val="-6"/>
        </w:rPr>
        <w:t> </w:t>
      </w:r>
      <w:r>
        <w:rPr/>
        <w:t>acceptance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eLearning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crucial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success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implementation.</w:t>
      </w:r>
      <w:r>
        <w:rPr>
          <w:spacing w:val="-6"/>
        </w:rPr>
        <w:t> </w:t>
      </w:r>
      <w:r>
        <w:rPr/>
        <w:t>Despite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wide</w:t>
      </w:r>
      <w:r>
        <w:rPr>
          <w:spacing w:val="-6"/>
        </w:rPr>
        <w:t> </w:t>
      </w:r>
      <w:r>
        <w:rPr/>
        <w:t>use</w:t>
      </w:r>
      <w:r>
        <w:rPr>
          <w:spacing w:val="-57"/>
        </w:rPr>
        <w:t> </w:t>
      </w:r>
      <w:r>
        <w:rPr/>
        <w:t>of eLearning in higher education institutions as well as the advantages that come with it, if the</w:t>
      </w:r>
      <w:r>
        <w:rPr>
          <w:spacing w:val="1"/>
        </w:rPr>
        <w:t> </w:t>
      </w:r>
      <w:r>
        <w:rPr/>
        <w:t>users</w:t>
      </w:r>
      <w:r>
        <w:rPr>
          <w:spacing w:val="-4"/>
        </w:rPr>
        <w:t> </w:t>
      </w:r>
      <w:r>
        <w:rPr/>
        <w:t>(students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instructors)</w:t>
      </w:r>
      <w:r>
        <w:rPr>
          <w:spacing w:val="-3"/>
        </w:rPr>
        <w:t> </w:t>
      </w:r>
      <w:r>
        <w:rPr/>
        <w:t>resist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technology,</w:t>
      </w:r>
      <w:r>
        <w:rPr>
          <w:spacing w:val="-3"/>
        </w:rPr>
        <w:t> </w:t>
      </w:r>
      <w:r>
        <w:rPr/>
        <w:t>then</w:t>
      </w:r>
      <w:r>
        <w:rPr>
          <w:spacing w:val="-3"/>
        </w:rPr>
        <w:t> </w:t>
      </w:r>
      <w:r>
        <w:rPr/>
        <w:t>implementation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fail.</w:t>
      </w:r>
      <w:r>
        <w:rPr>
          <w:spacing w:val="-3"/>
        </w:rPr>
        <w:t> </w:t>
      </w:r>
      <w:r>
        <w:rPr/>
        <w:t>For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/>
        <w:t>this</w:t>
      </w:r>
      <w:r>
        <w:rPr>
          <w:spacing w:val="-15"/>
        </w:rPr>
        <w:t> </w:t>
      </w:r>
      <w:r>
        <w:rPr/>
        <w:t>reason,</w:t>
      </w:r>
      <w:r>
        <w:rPr>
          <w:spacing w:val="-14"/>
        </w:rPr>
        <w:t> </w:t>
      </w:r>
      <w:r>
        <w:rPr/>
        <w:t>it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important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administrators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practitioners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understand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factors</w:t>
      </w:r>
      <w:r>
        <w:rPr>
          <w:spacing w:val="-15"/>
        </w:rPr>
        <w:t> </w:t>
      </w:r>
      <w:r>
        <w:rPr/>
        <w:t>responsible</w:t>
      </w:r>
      <w:r>
        <w:rPr>
          <w:spacing w:val="-57"/>
        </w:rPr>
        <w:t> </w:t>
      </w:r>
      <w:r>
        <w:rPr/>
        <w:t>for the acceptance of eLearning technologies. An understanding of these factors will increase</w:t>
      </w:r>
      <w:r>
        <w:rPr>
          <w:spacing w:val="1"/>
        </w:rPr>
        <w:t> </w:t>
      </w:r>
      <w:r>
        <w:rPr/>
        <w:t>acceptance rates and has been proven to enhance students learning experience (Liaw &amp; Huang,</w:t>
      </w:r>
      <w:r>
        <w:rPr>
          <w:spacing w:val="1"/>
        </w:rPr>
        <w:t> </w:t>
      </w:r>
      <w:r>
        <w:rPr/>
        <w:t>2011).</w:t>
      </w:r>
    </w:p>
    <w:p>
      <w:pPr>
        <w:pStyle w:val="BodyText"/>
        <w:spacing w:line="360" w:lineRule="auto" w:before="201"/>
        <w:ind w:left="140" w:right="537"/>
        <w:jc w:val="both"/>
      </w:pPr>
      <w:r>
        <w:rPr/>
        <w:t>Prior research has shown that eLearning acceptance is not based entirely on the technological</w:t>
      </w:r>
      <w:r>
        <w:rPr>
          <w:spacing w:val="1"/>
        </w:rPr>
        <w:t> </w:t>
      </w:r>
      <w:r>
        <w:rPr/>
        <w:t>aspects but includes other factors that must be considered such as social factors (Tarhini et al.,</w:t>
      </w:r>
      <w:r>
        <w:rPr>
          <w:spacing w:val="1"/>
        </w:rPr>
        <w:t> </w:t>
      </w:r>
      <w:r>
        <w:rPr/>
        <w:t>2013; Hernandez et al., 2011), cultural factors (Masoumi, 2010) and organizational factors (Ong</w:t>
      </w:r>
      <w:r>
        <w:rPr>
          <w:spacing w:val="1"/>
        </w:rPr>
        <w:t> </w:t>
      </w:r>
      <w:r>
        <w:rPr/>
        <w:t>et al., 2004). These factors have been proven to affect the acceptance of eLearning systems. As a</w:t>
      </w:r>
      <w:r>
        <w:rPr>
          <w:spacing w:val="1"/>
        </w:rPr>
        <w:t> </w:t>
      </w:r>
      <w:r>
        <w:rPr/>
        <w:t>result, several information systems (IS) theories and models have been used to investigate the</w:t>
      </w:r>
      <w:r>
        <w:rPr>
          <w:spacing w:val="1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 eLearning;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theories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detail</w:t>
      </w:r>
      <w:r>
        <w:rPr>
          <w:spacing w:val="-1"/>
        </w:rPr>
        <w:t> </w:t>
      </w:r>
      <w:r>
        <w:rPr/>
        <w:t>in section</w:t>
      </w:r>
      <w:r>
        <w:rPr>
          <w:spacing w:val="-1"/>
        </w:rPr>
        <w:t> </w:t>
      </w:r>
      <w:r>
        <w:rPr/>
        <w:t>2.4.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5"/>
        </w:numPr>
        <w:tabs>
          <w:tab w:pos="500" w:val="left" w:leader="none"/>
        </w:tabs>
        <w:spacing w:line="240" w:lineRule="auto" w:before="216" w:after="0"/>
        <w:ind w:left="500" w:right="0" w:hanging="360"/>
        <w:jc w:val="both"/>
      </w:pPr>
      <w:bookmarkStart w:name="_TOC_250163" w:id="24"/>
      <w:r>
        <w:rPr/>
        <w:t>Nigerian</w:t>
      </w:r>
      <w:r>
        <w:rPr>
          <w:spacing w:val="-3"/>
        </w:rPr>
        <w:t> </w:t>
      </w:r>
      <w:bookmarkEnd w:id="24"/>
      <w:r>
        <w:rPr/>
        <w:t>Universities</w:t>
      </w:r>
    </w:p>
    <w:p>
      <w:pPr>
        <w:pStyle w:val="BodyText"/>
        <w:spacing w:line="360" w:lineRule="auto" w:before="137"/>
        <w:ind w:left="140" w:right="538"/>
        <w:jc w:val="both"/>
      </w:pP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total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171</w:t>
      </w:r>
      <w:r>
        <w:rPr>
          <w:spacing w:val="-4"/>
        </w:rPr>
        <w:t> </w:t>
      </w:r>
      <w:r>
        <w:rPr/>
        <w:t>universities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</w:t>
      </w:r>
      <w:r>
        <w:rPr>
          <w:spacing w:val="-3"/>
        </w:rPr>
        <w:t> </w:t>
      </w:r>
      <w:r>
        <w:rPr/>
        <w:t>accredited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Universities</w:t>
      </w:r>
      <w:r>
        <w:rPr>
          <w:spacing w:val="-4"/>
        </w:rPr>
        <w:t> </w:t>
      </w:r>
      <w:r>
        <w:rPr/>
        <w:t>Commission</w:t>
      </w:r>
      <w:r>
        <w:rPr>
          <w:spacing w:val="-57"/>
        </w:rPr>
        <w:t> </w:t>
      </w:r>
      <w:r>
        <w:rPr/>
        <w:t>(NUC). The NUC was established in 1962 initially as an advisory agent to the cabinet office. In</w:t>
      </w:r>
      <w:r>
        <w:rPr>
          <w:spacing w:val="1"/>
        </w:rPr>
        <w:t> </w:t>
      </w:r>
      <w:r>
        <w:rPr/>
        <w:t>1974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became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statutory</w:t>
      </w:r>
      <w:r>
        <w:rPr>
          <w:spacing w:val="-2"/>
        </w:rPr>
        <w:t> </w:t>
      </w:r>
      <w:r>
        <w:rPr/>
        <w:t>body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now</w:t>
      </w:r>
      <w:r>
        <w:rPr>
          <w:spacing w:val="-2"/>
        </w:rPr>
        <w:t> </w:t>
      </w:r>
      <w:r>
        <w:rPr/>
        <w:t>operates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arm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Federal</w:t>
      </w:r>
      <w:r>
        <w:rPr>
          <w:spacing w:val="-2"/>
        </w:rPr>
        <w:t> </w:t>
      </w:r>
      <w:r>
        <w:rPr/>
        <w:t>Ministry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Education</w:t>
      </w:r>
      <w:r>
        <w:rPr>
          <w:spacing w:val="-58"/>
        </w:rPr>
        <w:t> </w:t>
      </w:r>
      <w:r>
        <w:rPr/>
        <w:t>(FME). The main responsibility of the NUC is the management and development of education in</w:t>
      </w:r>
      <w:r>
        <w:rPr>
          <w:spacing w:val="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universities.</w:t>
      </w:r>
    </w:p>
    <w:p>
      <w:pPr>
        <w:pStyle w:val="BodyText"/>
        <w:spacing w:before="201"/>
        <w:ind w:left="140"/>
        <w:jc w:val="both"/>
      </w:pP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NUC,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main</w:t>
      </w:r>
      <w:r>
        <w:rPr>
          <w:spacing w:val="-1"/>
        </w:rPr>
        <w:t> </w:t>
      </w:r>
      <w:r>
        <w:rPr/>
        <w:t>functions include: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16"/>
        </w:numPr>
        <w:tabs>
          <w:tab w:pos="860" w:val="left" w:leader="none"/>
        </w:tabs>
        <w:spacing w:line="240" w:lineRule="auto" w:before="0" w:after="0"/>
        <w:ind w:left="860" w:right="0" w:hanging="360"/>
        <w:jc w:val="left"/>
        <w:rPr>
          <w:sz w:val="24"/>
        </w:rPr>
      </w:pPr>
      <w:r>
        <w:rPr>
          <w:sz w:val="24"/>
        </w:rPr>
        <w:t>Granting</w:t>
      </w:r>
      <w:r>
        <w:rPr>
          <w:spacing w:val="-2"/>
          <w:sz w:val="24"/>
        </w:rPr>
        <w:t> </w:t>
      </w:r>
      <w:r>
        <w:rPr>
          <w:sz w:val="24"/>
        </w:rPr>
        <w:t>approval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academic</w:t>
      </w:r>
      <w:r>
        <w:rPr>
          <w:spacing w:val="-1"/>
          <w:sz w:val="24"/>
        </w:rPr>
        <w:t> </w:t>
      </w:r>
      <w:r>
        <w:rPr>
          <w:sz w:val="24"/>
        </w:rPr>
        <w:t>programs</w:t>
      </w:r>
      <w:r>
        <w:rPr>
          <w:spacing w:val="-2"/>
          <w:sz w:val="24"/>
        </w:rPr>
        <w:t> </w:t>
      </w:r>
      <w:r>
        <w:rPr>
          <w:sz w:val="24"/>
        </w:rPr>
        <w:t>run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Nigerian</w:t>
      </w:r>
      <w:r>
        <w:rPr>
          <w:spacing w:val="-1"/>
          <w:sz w:val="24"/>
        </w:rPr>
        <w:t> </w:t>
      </w:r>
      <w:r>
        <w:rPr>
          <w:sz w:val="24"/>
        </w:rPr>
        <w:t>universities;</w:t>
      </w:r>
    </w:p>
    <w:p>
      <w:pPr>
        <w:pStyle w:val="ListParagraph"/>
        <w:numPr>
          <w:ilvl w:val="0"/>
          <w:numId w:val="16"/>
        </w:numPr>
        <w:tabs>
          <w:tab w:pos="860" w:val="left" w:leader="none"/>
        </w:tabs>
        <w:spacing w:line="360" w:lineRule="auto" w:before="137" w:after="0"/>
        <w:ind w:left="860" w:right="538" w:hanging="360"/>
        <w:jc w:val="left"/>
        <w:rPr>
          <w:sz w:val="24"/>
        </w:rPr>
      </w:pPr>
      <w:r>
        <w:rPr>
          <w:sz w:val="24"/>
        </w:rPr>
        <w:t>Granting</w:t>
      </w:r>
      <w:r>
        <w:rPr>
          <w:spacing w:val="43"/>
          <w:sz w:val="24"/>
        </w:rPr>
        <w:t> </w:t>
      </w:r>
      <w:r>
        <w:rPr>
          <w:sz w:val="24"/>
        </w:rPr>
        <w:t>approval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establishment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all</w:t>
      </w:r>
      <w:r>
        <w:rPr>
          <w:spacing w:val="44"/>
          <w:sz w:val="24"/>
        </w:rPr>
        <w:t> </w:t>
      </w:r>
      <w:r>
        <w:rPr>
          <w:sz w:val="24"/>
        </w:rPr>
        <w:t>higher</w:t>
      </w:r>
      <w:r>
        <w:rPr>
          <w:spacing w:val="43"/>
          <w:sz w:val="24"/>
        </w:rPr>
        <w:t> </w:t>
      </w:r>
      <w:r>
        <w:rPr>
          <w:sz w:val="24"/>
        </w:rPr>
        <w:t>educational</w:t>
      </w:r>
      <w:r>
        <w:rPr>
          <w:spacing w:val="43"/>
          <w:sz w:val="24"/>
        </w:rPr>
        <w:t> </w:t>
      </w:r>
      <w:r>
        <w:rPr>
          <w:sz w:val="24"/>
        </w:rPr>
        <w:t>institutions</w:t>
      </w:r>
      <w:r>
        <w:rPr>
          <w:spacing w:val="43"/>
          <w:sz w:val="24"/>
        </w:rPr>
        <w:t> </w:t>
      </w:r>
      <w:r>
        <w:rPr>
          <w:sz w:val="24"/>
        </w:rPr>
        <w:t>offering</w:t>
      </w:r>
      <w:r>
        <w:rPr>
          <w:spacing w:val="-57"/>
          <w:sz w:val="24"/>
        </w:rPr>
        <w:t> </w:t>
      </w:r>
      <w:r>
        <w:rPr>
          <w:sz w:val="24"/>
        </w:rPr>
        <w:t>degree</w:t>
      </w:r>
      <w:r>
        <w:rPr>
          <w:spacing w:val="-1"/>
          <w:sz w:val="24"/>
        </w:rPr>
        <w:t> </w:t>
      </w:r>
      <w:r>
        <w:rPr>
          <w:sz w:val="24"/>
        </w:rPr>
        <w:t>programs in Nigerian universities;</w:t>
      </w:r>
    </w:p>
    <w:p>
      <w:pPr>
        <w:pStyle w:val="ListParagraph"/>
        <w:numPr>
          <w:ilvl w:val="0"/>
          <w:numId w:val="16"/>
        </w:numPr>
        <w:tabs>
          <w:tab w:pos="860" w:val="left" w:leader="none"/>
        </w:tabs>
        <w:spacing w:line="274" w:lineRule="exact" w:before="0" w:after="0"/>
        <w:ind w:left="860" w:right="0" w:hanging="360"/>
        <w:jc w:val="left"/>
        <w:rPr>
          <w:sz w:val="24"/>
        </w:rPr>
      </w:pPr>
      <w:r>
        <w:rPr>
          <w:sz w:val="24"/>
        </w:rPr>
        <w:t>Ensure</w:t>
      </w:r>
      <w:r>
        <w:rPr>
          <w:spacing w:val="-3"/>
          <w:sz w:val="24"/>
        </w:rPr>
        <w:t> </w:t>
      </w:r>
      <w:r>
        <w:rPr>
          <w:sz w:val="24"/>
        </w:rPr>
        <w:t>quality</w:t>
      </w:r>
      <w:r>
        <w:rPr>
          <w:spacing w:val="-2"/>
          <w:sz w:val="24"/>
        </w:rPr>
        <w:t> </w:t>
      </w:r>
      <w:r>
        <w:rPr>
          <w:sz w:val="24"/>
        </w:rPr>
        <w:t>assurance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2"/>
          <w:sz w:val="24"/>
        </w:rPr>
        <w:t> </w:t>
      </w:r>
      <w:r>
        <w:rPr>
          <w:sz w:val="24"/>
        </w:rPr>
        <w:t>programs</w:t>
      </w:r>
      <w:r>
        <w:rPr>
          <w:spacing w:val="-1"/>
          <w:sz w:val="24"/>
        </w:rPr>
        <w:t> </w:t>
      </w:r>
      <w:r>
        <w:rPr>
          <w:sz w:val="24"/>
        </w:rPr>
        <w:t>offered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Nigerian</w:t>
      </w:r>
      <w:r>
        <w:rPr>
          <w:spacing w:val="-2"/>
          <w:sz w:val="24"/>
        </w:rPr>
        <w:t> </w:t>
      </w:r>
      <w:r>
        <w:rPr>
          <w:sz w:val="24"/>
        </w:rPr>
        <w:t>universities;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6"/>
        </w:numPr>
        <w:tabs>
          <w:tab w:pos="860" w:val="left" w:leader="none"/>
        </w:tabs>
        <w:spacing w:line="240" w:lineRule="auto" w:before="142" w:after="0"/>
        <w:ind w:left="860" w:right="0" w:hanging="360"/>
        <w:jc w:val="left"/>
        <w:rPr>
          <w:sz w:val="24"/>
        </w:rPr>
      </w:pPr>
      <w:r>
        <w:rPr>
          <w:sz w:val="24"/>
        </w:rPr>
        <w:t>Channel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external</w:t>
      </w:r>
      <w:r>
        <w:rPr>
          <w:spacing w:val="-2"/>
          <w:sz w:val="24"/>
        </w:rPr>
        <w:t> </w:t>
      </w:r>
      <w:r>
        <w:rPr>
          <w:sz w:val="24"/>
        </w:rPr>
        <w:t>support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Nigerian</w:t>
      </w:r>
      <w:r>
        <w:rPr>
          <w:spacing w:val="-2"/>
          <w:sz w:val="24"/>
        </w:rPr>
        <w:t> </w:t>
      </w:r>
      <w:r>
        <w:rPr>
          <w:sz w:val="24"/>
        </w:rPr>
        <w:t>universities.</w:t>
      </w:r>
    </w:p>
    <w:p>
      <w:pPr>
        <w:pStyle w:val="BodyText"/>
        <w:spacing w:before="5"/>
        <w:rPr>
          <w:sz w:val="29"/>
        </w:rPr>
      </w:pPr>
    </w:p>
    <w:p>
      <w:pPr>
        <w:pStyle w:val="Heading2"/>
        <w:numPr>
          <w:ilvl w:val="2"/>
          <w:numId w:val="15"/>
        </w:numPr>
        <w:tabs>
          <w:tab w:pos="680" w:val="left" w:leader="none"/>
        </w:tabs>
        <w:spacing w:line="240" w:lineRule="auto" w:before="0" w:after="0"/>
        <w:ind w:left="680" w:right="0" w:hanging="540"/>
        <w:jc w:val="both"/>
      </w:pPr>
      <w:bookmarkStart w:name="_TOC_250162" w:id="25"/>
      <w:r>
        <w:rPr/>
        <w:t>Structure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Nigerian</w:t>
      </w:r>
      <w:r>
        <w:rPr>
          <w:spacing w:val="-2"/>
        </w:rPr>
        <w:t> </w:t>
      </w:r>
      <w:bookmarkEnd w:id="25"/>
      <w:r>
        <w:rPr/>
        <w:t>Universities</w:t>
      </w:r>
    </w:p>
    <w:p>
      <w:pPr>
        <w:pStyle w:val="BodyText"/>
        <w:spacing w:line="360" w:lineRule="auto" w:before="137"/>
        <w:ind w:left="140" w:right="539"/>
        <w:jc w:val="both"/>
      </w:pPr>
      <w:r>
        <w:rPr/>
        <w:t>According to the NUC, there are a total of 171 accredited universities in Nigeria, and they are</w:t>
      </w:r>
      <w:r>
        <w:rPr>
          <w:spacing w:val="1"/>
        </w:rPr>
        <w:t> </w:t>
      </w:r>
      <w:r>
        <w:rPr/>
        <w:t>grouped</w:t>
      </w:r>
      <w:r>
        <w:rPr>
          <w:spacing w:val="-15"/>
        </w:rPr>
        <w:t> </w:t>
      </w:r>
      <w:r>
        <w:rPr/>
        <w:t>into</w:t>
      </w:r>
      <w:r>
        <w:rPr>
          <w:spacing w:val="-15"/>
        </w:rPr>
        <w:t> </w:t>
      </w:r>
      <w:r>
        <w:rPr/>
        <w:t>3</w:t>
      </w:r>
      <w:r>
        <w:rPr>
          <w:spacing w:val="-14"/>
        </w:rPr>
        <w:t> </w:t>
      </w:r>
      <w:r>
        <w:rPr/>
        <w:t>categories:</w:t>
      </w:r>
      <w:r>
        <w:rPr>
          <w:spacing w:val="-15"/>
        </w:rPr>
        <w:t> </w:t>
      </w:r>
      <w:r>
        <w:rPr/>
        <w:t>1)</w:t>
      </w:r>
      <w:r>
        <w:rPr>
          <w:spacing w:val="-15"/>
        </w:rPr>
        <w:t> </w:t>
      </w:r>
      <w:r>
        <w:rPr/>
        <w:t>Federal</w:t>
      </w:r>
      <w:r>
        <w:rPr>
          <w:spacing w:val="-14"/>
        </w:rPr>
        <w:t> </w:t>
      </w:r>
      <w:r>
        <w:rPr/>
        <w:t>Universities,</w:t>
      </w:r>
      <w:r>
        <w:rPr>
          <w:spacing w:val="-15"/>
        </w:rPr>
        <w:t> </w:t>
      </w:r>
      <w:r>
        <w:rPr/>
        <w:t>2)</w:t>
      </w:r>
      <w:r>
        <w:rPr>
          <w:spacing w:val="-14"/>
        </w:rPr>
        <w:t> </w:t>
      </w:r>
      <w:r>
        <w:rPr/>
        <w:t>State</w:t>
      </w:r>
      <w:r>
        <w:rPr>
          <w:spacing w:val="-15"/>
        </w:rPr>
        <w:t> </w:t>
      </w:r>
      <w:r>
        <w:rPr/>
        <w:t>Universities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3)</w:t>
      </w:r>
      <w:r>
        <w:rPr>
          <w:spacing w:val="-15"/>
        </w:rPr>
        <w:t> </w:t>
      </w:r>
      <w:r>
        <w:rPr/>
        <w:t>Private</w:t>
      </w:r>
      <w:r>
        <w:rPr>
          <w:spacing w:val="-15"/>
        </w:rPr>
        <w:t> </w:t>
      </w:r>
      <w:r>
        <w:rPr/>
        <w:t>Universities.</w:t>
      </w:r>
      <w:r>
        <w:rPr>
          <w:spacing w:val="-57"/>
        </w:rPr>
        <w:t> </w:t>
      </w:r>
      <w:r>
        <w:rPr/>
        <w:t>The categories are based on ownership as the names imply. Federal universities are owned by the</w:t>
      </w:r>
      <w:r>
        <w:rPr>
          <w:spacing w:val="-57"/>
        </w:rPr>
        <w:t> </w:t>
      </w:r>
      <w:r>
        <w:rPr/>
        <w:t>Federal</w:t>
      </w:r>
      <w:r>
        <w:rPr>
          <w:spacing w:val="-7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Nigeria,</w:t>
      </w:r>
      <w:r>
        <w:rPr>
          <w:spacing w:val="-6"/>
        </w:rPr>
        <w:t> </w:t>
      </w:r>
      <w:r>
        <w:rPr/>
        <w:t>state</w:t>
      </w:r>
      <w:r>
        <w:rPr>
          <w:spacing w:val="-7"/>
        </w:rPr>
        <w:t> </w:t>
      </w:r>
      <w:r>
        <w:rPr/>
        <w:t>universities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owned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state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they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located,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9"/>
        <w:jc w:val="both"/>
      </w:pPr>
      <w:r>
        <w:rPr/>
        <w:t>and private universities are owned by an individual or a group of individuals. For the purpose of</w:t>
      </w:r>
      <w:r>
        <w:rPr>
          <w:spacing w:val="1"/>
        </w:rPr>
        <w:t> </w:t>
      </w:r>
      <w:r>
        <w:rPr/>
        <w:t>this</w:t>
      </w:r>
      <w:r>
        <w:rPr>
          <w:spacing w:val="-9"/>
        </w:rPr>
        <w:t> </w:t>
      </w:r>
      <w:r>
        <w:rPr/>
        <w:t>study,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researcher</w:t>
      </w:r>
      <w:r>
        <w:rPr>
          <w:spacing w:val="-9"/>
        </w:rPr>
        <w:t> </w:t>
      </w:r>
      <w:r>
        <w:rPr/>
        <w:t>has</w:t>
      </w:r>
      <w:r>
        <w:rPr>
          <w:spacing w:val="-9"/>
        </w:rPr>
        <w:t> </w:t>
      </w:r>
      <w:r>
        <w:rPr/>
        <w:t>grouped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universities</w:t>
      </w:r>
      <w:r>
        <w:rPr>
          <w:spacing w:val="-8"/>
        </w:rPr>
        <w:t> </w:t>
      </w:r>
      <w:r>
        <w:rPr/>
        <w:t>into</w:t>
      </w:r>
      <w:r>
        <w:rPr>
          <w:spacing w:val="-9"/>
        </w:rPr>
        <w:t> </w:t>
      </w:r>
      <w:r>
        <w:rPr/>
        <w:t>public</w:t>
      </w:r>
      <w:r>
        <w:rPr>
          <w:spacing w:val="-9"/>
        </w:rPr>
        <w:t> </w:t>
      </w:r>
      <w:r>
        <w:rPr/>
        <w:t>(government-owned)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private</w:t>
      </w:r>
      <w:r>
        <w:rPr>
          <w:spacing w:val="-57"/>
        </w:rPr>
        <w:t> </w:t>
      </w:r>
      <w:r>
        <w:rPr/>
        <w:t>(individual owned) universities. The universities are set up differently, while the government-</w:t>
      </w:r>
      <w:r>
        <w:rPr>
          <w:spacing w:val="1"/>
        </w:rPr>
        <w:t> </w:t>
      </w:r>
      <w:r>
        <w:rPr/>
        <w:t>owned universities (federal and state) are set up to provide a service, the private universities are</w:t>
      </w:r>
      <w:r>
        <w:rPr>
          <w:spacing w:val="1"/>
        </w:rPr>
        <w:t> </w:t>
      </w:r>
      <w:r>
        <w:rPr/>
        <w:t>set</w:t>
      </w:r>
      <w:r>
        <w:rPr>
          <w:spacing w:val="-2"/>
        </w:rPr>
        <w:t> </w:t>
      </w:r>
      <w:r>
        <w:rPr/>
        <w:t>up either for profit or to be self-reliant.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17"/>
        <w:ind w:left="140"/>
      </w:pPr>
      <w:r>
        <w:rPr/>
        <w:t>Table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1:</w:t>
      </w:r>
      <w:r>
        <w:rPr>
          <w:spacing w:val="-1"/>
        </w:rPr>
        <w:t> </w:t>
      </w:r>
      <w:r>
        <w:rPr/>
        <w:t>Number of</w:t>
      </w:r>
      <w:r>
        <w:rPr>
          <w:spacing w:val="-1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group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0"/>
        </w:rPr>
      </w:pPr>
    </w:p>
    <w:tbl>
      <w:tblPr>
        <w:tblW w:w="0" w:type="auto"/>
        <w:jc w:val="left"/>
        <w:tblInd w:w="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5"/>
        <w:gridCol w:w="5945"/>
      </w:tblGrid>
      <w:tr>
        <w:trPr>
          <w:trHeight w:val="613" w:hRule="atLeast"/>
        </w:trPr>
        <w:tc>
          <w:tcPr>
            <w:tcW w:w="3415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University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  <w:tc>
          <w:tcPr>
            <w:tcW w:w="5945" w:type="dxa"/>
            <w:tcBorders>
              <w:top w:val="single" w:sz="1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370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Universities</w:t>
            </w:r>
          </w:p>
        </w:tc>
      </w:tr>
      <w:tr>
        <w:trPr>
          <w:trHeight w:val="451" w:hRule="atLeast"/>
        </w:trPr>
        <w:tc>
          <w:tcPr>
            <w:tcW w:w="3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Universities</w:t>
            </w:r>
          </w:p>
        </w:tc>
        <w:tc>
          <w:tcPr>
            <w:tcW w:w="59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37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614" w:hRule="atLeast"/>
        </w:trPr>
        <w:tc>
          <w:tcPr>
            <w:tcW w:w="3415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Universities</w:t>
            </w:r>
          </w:p>
        </w:tc>
        <w:tc>
          <w:tcPr>
            <w:tcW w:w="5945" w:type="dxa"/>
          </w:tcPr>
          <w:p>
            <w:pPr>
              <w:pStyle w:val="TableParagraph"/>
              <w:spacing w:before="164"/>
              <w:ind w:left="137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440" w:hRule="atLeast"/>
        </w:trPr>
        <w:tc>
          <w:tcPr>
            <w:tcW w:w="3415" w:type="dxa"/>
          </w:tcPr>
          <w:p>
            <w:pPr>
              <w:pStyle w:val="TableParagraph"/>
              <w:spacing w:line="256" w:lineRule="exact" w:before="164"/>
              <w:ind w:left="105"/>
              <w:rPr>
                <w:sz w:val="24"/>
              </w:rPr>
            </w:pPr>
            <w:r>
              <w:rPr>
                <w:sz w:val="24"/>
              </w:rPr>
              <w:t>Private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Universities</w:t>
            </w:r>
          </w:p>
        </w:tc>
        <w:tc>
          <w:tcPr>
            <w:tcW w:w="5945" w:type="dxa"/>
          </w:tcPr>
          <w:p>
            <w:pPr>
              <w:pStyle w:val="TableParagraph"/>
              <w:spacing w:line="256" w:lineRule="exact" w:before="164"/>
              <w:ind w:left="137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</w:tbl>
    <w:p>
      <w:pPr>
        <w:pStyle w:val="BodyText"/>
        <w:spacing w:before="10"/>
        <w:rPr>
          <w:b/>
          <w:i/>
          <w:sz w:val="25"/>
        </w:rPr>
      </w:pPr>
      <w:r>
        <w:rPr/>
        <w:pict>
          <v:shape style="position:absolute;margin-left:71.280006pt;margin-top:16.844276pt;width:468.75pt;height:.5pt;mso-position-horizontal-relative:page;mso-position-vertical-relative:paragraph;z-index:-15728128;mso-wrap-distance-left:0;mso-wrap-distance-right:0" coordorigin="1426,337" coordsize="9375,10" path="m10800,337l6120,337,6115,337,6106,337,1426,337,1426,346,6106,346,6115,346,6120,346,10800,346,10800,33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5"/>
        </w:rPr>
      </w:pPr>
    </w:p>
    <w:p>
      <w:pPr>
        <w:pStyle w:val="BodyText"/>
        <w:spacing w:line="360" w:lineRule="auto"/>
        <w:ind w:left="140" w:right="538"/>
        <w:jc w:val="both"/>
      </w:pPr>
      <w:r>
        <w:rPr/>
        <w:t>Figure 2.1 below depicts the grouping of Nigerian universities, and table 2.1 shows the count for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groups.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28.264603pt;margin-top:73.241066pt;width:113.2pt;height:92.25pt;mso-position-horizontal-relative:page;mso-position-vertical-relative:page;z-index:15730176" coordorigin="4565,1465" coordsize="2264,1845">
            <v:shape style="position:absolute;left:5697;top:2388;width:1077;height:825" coordorigin="5697,2388" coordsize="1077,825" path="m5697,2388l5697,2600,6774,2600,6774,3213e" filled="false" stroked="true" strokeweight=".239833pt" strokecolor="#000000">
              <v:path arrowok="t"/>
              <v:stroke dashstyle="solid"/>
            </v:shape>
            <v:shape style="position:absolute;left:6718;top:3198;width:111;height:111" coordorigin="6718,3199" coordsize="111,111" path="m6829,3199l6718,3199,6774,3309,6829,3199xe" filled="true" fillcolor="#000000" stroked="false">
              <v:path arrowok="t"/>
              <v:fill type="solid"/>
            </v:shape>
            <v:shape style="position:absolute;left:4620;top:2388;width:1077;height:825" coordorigin="4621,2388" coordsize="1077,825" path="m5697,2388l5697,2600,4621,2600,4621,3213e" filled="false" stroked="true" strokeweight=".239833pt" strokecolor="#000000">
              <v:path arrowok="t"/>
              <v:stroke dashstyle="solid"/>
            </v:shape>
            <v:shape style="position:absolute;left:4565;top:3198;width:111;height:111" coordorigin="4565,3199" coordsize="111,111" path="m4676,3199l4565,3199,4621,3309,4676,3199xe" filled="true" fillcolor="#000000" stroked="false">
              <v:path arrowok="t"/>
              <v:fill type="solid"/>
            </v:shape>
            <v:shape style="position:absolute;left:4979;top:1467;width:1436;height:921" type="#_x0000_t202" filled="false" stroked="true" strokeweight=".239809pt" strokecolor="#000000">
              <v:textbox inset="0,0,0,0">
                <w:txbxContent>
                  <w:p>
                    <w:pPr>
                      <w:spacing w:line="249" w:lineRule="auto" w:before="162"/>
                      <w:ind w:left="134" w:right="117" w:firstLine="1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Nigerian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Universities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ind w:left="2599"/>
        <w:rPr>
          <w:sz w:val="20"/>
        </w:rPr>
      </w:pPr>
      <w:r>
        <w:rPr>
          <w:sz w:val="20"/>
        </w:rPr>
        <w:pict>
          <v:group style="width:221.55pt;height:138.4pt;mso-position-horizontal-relative:char;mso-position-vertical-relative:line" coordorigin="0,0" coordsize="4431,2768">
            <v:shape style="position:absolute;left:2873;top:923;width:838;height:825" coordorigin="2873,923" coordsize="838,825" path="m2873,923l2873,1136,3711,1136,3711,1748e" filled="false" stroked="true" strokeweight=".239903pt" strokecolor="#000000">
              <v:path arrowok="t"/>
              <v:stroke dashstyle="solid"/>
            </v:shape>
            <v:shape style="position:absolute;left:3655;top:1734;width:111;height:111" coordorigin="3655,1734" coordsize="111,111" path="m3766,1734l3655,1734,3711,1844,3766,1734xe" filled="true" fillcolor="#000000" stroked="false">
              <v:path arrowok="t"/>
              <v:fill type="solid"/>
            </v:shape>
            <v:shape style="position:absolute;left:2035;top:923;width:838;height:825" coordorigin="2036,923" coordsize="838,825" path="m2873,923l2873,1136,2036,1136,2036,1748e" filled="false" stroked="true" strokeweight=".239903pt" strokecolor="#000000">
              <v:path arrowok="t"/>
              <v:stroke dashstyle="solid"/>
            </v:shape>
            <v:shape style="position:absolute;left:1980;top:1734;width:111;height:111" coordorigin="1981,1734" coordsize="111,111" path="m2091,1734l1981,1734,2036,1844,2091,1734xe" filled="true" fillcolor="#000000" stroked="false">
              <v:path arrowok="t"/>
              <v:fill type="solid"/>
            </v:shape>
            <v:shape style="position:absolute;left:2155;top:2;width:1436;height:921" type="#_x0000_t202" filled="false" stroked="true" strokeweight=".239809pt" strokecolor="#000000">
              <v:textbox inset="0,0,0,0">
                <w:txbxContent>
                  <w:p>
                    <w:pPr>
                      <w:spacing w:line="249" w:lineRule="auto" w:before="162"/>
                      <w:ind w:left="208" w:right="190" w:firstLine="20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Public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University</w:t>
                    </w:r>
                  </w:p>
                </w:txbxContent>
              </v:textbox>
              <v:stroke dashstyle="solid"/>
              <w10:wrap type="none"/>
            </v:shape>
            <v:shape style="position:absolute;left:2992;top:1844;width:1436;height:921" type="#_x0000_t202" filled="false" stroked="true" strokeweight=".239809pt" strokecolor="#000000">
              <v:textbox inset="0,0,0,0">
                <w:txbxContent>
                  <w:p>
                    <w:pPr>
                      <w:spacing w:line="249" w:lineRule="auto" w:before="162"/>
                      <w:ind w:left="134" w:right="117" w:firstLine="34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State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Universities</w:t>
                    </w:r>
                  </w:p>
                </w:txbxContent>
              </v:textbox>
              <v:stroke dashstyle="solid"/>
              <w10:wrap type="none"/>
            </v:shape>
            <v:shape style="position:absolute;left:1318;top:1844;width:1436;height:921" type="#_x0000_t202" filled="false" stroked="true" strokeweight=".239809pt" strokecolor="#000000">
              <v:textbox inset="0,0,0,0">
                <w:txbxContent>
                  <w:p>
                    <w:pPr>
                      <w:spacing w:line="249" w:lineRule="auto" w:before="162"/>
                      <w:ind w:left="134" w:right="117" w:firstLine="22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Federal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Universities</w:t>
                    </w:r>
                  </w:p>
                </w:txbxContent>
              </v:textbox>
              <v:stroke dashstyle="solid"/>
              <w10:wrap type="none"/>
            </v:shape>
            <v:shape style="position:absolute;left:2;top:2;width:1436;height:921" type="#_x0000_t202" filled="false" stroked="true" strokeweight=".239809pt" strokecolor="#000000">
              <v:textbox inset="0,0,0,0">
                <w:txbxContent>
                  <w:p>
                    <w:pPr>
                      <w:spacing w:line="249" w:lineRule="auto" w:before="162"/>
                      <w:ind w:left="208" w:right="190" w:firstLine="166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Private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University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2"/>
        </w:rPr>
      </w:pPr>
    </w:p>
    <w:p>
      <w:pPr>
        <w:spacing w:before="90"/>
        <w:ind w:left="1321" w:right="1720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Grouping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Nigerian Universities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30"/>
        </w:rPr>
      </w:pPr>
    </w:p>
    <w:p>
      <w:pPr>
        <w:pStyle w:val="Heading2"/>
        <w:numPr>
          <w:ilvl w:val="2"/>
          <w:numId w:val="15"/>
        </w:numPr>
        <w:tabs>
          <w:tab w:pos="680" w:val="left" w:leader="none"/>
        </w:tabs>
        <w:spacing w:line="240" w:lineRule="auto" w:before="0" w:after="0"/>
        <w:ind w:left="680" w:right="0" w:hanging="540"/>
        <w:jc w:val="both"/>
      </w:pPr>
      <w:bookmarkStart w:name="_TOC_250161" w:id="26"/>
      <w:r>
        <w:rPr/>
        <w:t>Challenges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Nigerian</w:t>
      </w:r>
      <w:r>
        <w:rPr>
          <w:spacing w:val="-2"/>
        </w:rPr>
        <w:t> </w:t>
      </w:r>
      <w:bookmarkEnd w:id="26"/>
      <w:r>
        <w:rPr/>
        <w:t>Universities</w:t>
      </w:r>
    </w:p>
    <w:p>
      <w:pPr>
        <w:pStyle w:val="BodyText"/>
        <w:spacing w:line="360" w:lineRule="auto" w:before="137"/>
        <w:ind w:left="140" w:right="537"/>
        <w:jc w:val="both"/>
      </w:pPr>
      <w:r>
        <w:rPr/>
        <w:t>Nigeria has always been faced with problems with regards to education since the early fifties, as</w:t>
      </w:r>
      <w:r>
        <w:rPr>
          <w:spacing w:val="1"/>
        </w:rPr>
        <w:t> </w:t>
      </w:r>
      <w:r>
        <w:rPr/>
        <w:t>highlighted by Patterson (1955). The root of most of the challenges to the Nigerian public</w:t>
      </w:r>
      <w:r>
        <w:rPr>
          <w:spacing w:val="1"/>
        </w:rPr>
        <w:t> </w:t>
      </w:r>
      <w:r>
        <w:rPr/>
        <w:t>universities is funding. Babalola (2001), identified university funding as an issue; with the</w:t>
      </w:r>
      <w:r>
        <w:rPr>
          <w:spacing w:val="1"/>
        </w:rPr>
        <w:t> </w:t>
      </w:r>
      <w:r>
        <w:rPr/>
        <w:t>universities complaining of underfunding while the government, on the other hand, accuses the</w:t>
      </w:r>
      <w:r>
        <w:rPr>
          <w:spacing w:val="1"/>
        </w:rPr>
        <w:t> </w:t>
      </w:r>
      <w:r>
        <w:rPr/>
        <w:t>universities of poorly utilizing the allocated funds. The funding problem means that there is little</w:t>
      </w:r>
      <w:r>
        <w:rPr>
          <w:spacing w:val="1"/>
        </w:rPr>
        <w:t> </w:t>
      </w:r>
      <w:r>
        <w:rPr/>
        <w:t>or no investment in the higher education sector. This results in neglected buildings, lack of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equipment,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output,</w:t>
      </w:r>
      <w:r>
        <w:rPr>
          <w:spacing w:val="1"/>
        </w:rPr>
        <w:t> </w:t>
      </w:r>
      <w:r>
        <w:rPr/>
        <w:t>sub-standard</w:t>
      </w:r>
      <w:r>
        <w:rPr>
          <w:spacing w:val="1"/>
        </w:rPr>
        <w:t> </w:t>
      </w:r>
      <w:r>
        <w:rPr/>
        <w:t>libraries,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supplies.</w:t>
      </w:r>
      <w:r>
        <w:rPr>
          <w:spacing w:val="-57"/>
        </w:rPr>
        <w:t> </w:t>
      </w:r>
      <w:r>
        <w:rPr/>
        <w:t>Okebukola (2006) confirms the issue of funding by stating that “under-funding has been a major</w:t>
      </w:r>
      <w:r>
        <w:rPr>
          <w:spacing w:val="1"/>
        </w:rPr>
        <w:t> </w:t>
      </w:r>
      <w:r>
        <w:rPr/>
        <w:t>problem of education in many developing countries, including Nigeria” (Okebukola, 2006).</w:t>
      </w:r>
      <w:r>
        <w:rPr>
          <w:spacing w:val="1"/>
        </w:rPr>
        <w:t> </w:t>
      </w:r>
      <w:r>
        <w:rPr/>
        <w:t>Similarly, Salako (2014), listed inadequate financing, deteriorated infrastructure, brain drain, and</w:t>
      </w:r>
      <w:r>
        <w:rPr>
          <w:spacing w:val="-57"/>
        </w:rPr>
        <w:t> </w:t>
      </w:r>
      <w:r>
        <w:rPr/>
        <w:t>erosion of university autonomy as some of the challenges that are faced by Nigerian Universities.</w:t>
      </w:r>
      <w:r>
        <w:rPr>
          <w:spacing w:val="-5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four</w:t>
      </w:r>
      <w:r>
        <w:rPr>
          <w:spacing w:val="-3"/>
        </w:rPr>
        <w:t> </w:t>
      </w:r>
      <w:r>
        <w:rPr/>
        <w:t>challenges</w:t>
      </w:r>
      <w:r>
        <w:rPr>
          <w:spacing w:val="-3"/>
        </w:rPr>
        <w:t> </w:t>
      </w:r>
      <w:r>
        <w:rPr/>
        <w:t>listed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Salako</w:t>
      </w:r>
      <w:r>
        <w:rPr>
          <w:spacing w:val="-3"/>
        </w:rPr>
        <w:t> </w:t>
      </w:r>
      <w:r>
        <w:rPr/>
        <w:t>(2014),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first;</w:t>
      </w:r>
      <w:r>
        <w:rPr>
          <w:spacing w:val="-3"/>
        </w:rPr>
        <w:t> </w:t>
      </w:r>
      <w:r>
        <w:rPr/>
        <w:t>state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related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funding</w:t>
      </w:r>
      <w:r>
        <w:rPr>
          <w:spacing w:val="-3"/>
        </w:rPr>
        <w:t> </w:t>
      </w:r>
      <w:r>
        <w:rPr/>
        <w:t>allocation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/>
        <w:t>utilization.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lack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funds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affected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evolution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system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</w:t>
      </w:r>
      <w:r>
        <w:rPr>
          <w:spacing w:val="-3"/>
        </w:rPr>
        <w:t> </w:t>
      </w:r>
      <w:r>
        <w:rPr/>
        <w:t>as</w:t>
      </w:r>
      <w:r>
        <w:rPr>
          <w:spacing w:val="-57"/>
        </w:rPr>
        <w:t> </w:t>
      </w:r>
      <w:r>
        <w:rPr/>
        <w:t>most of the universities still employ the 19</w:t>
      </w:r>
      <w:r>
        <w:rPr>
          <w:vertAlign w:val="superscript"/>
        </w:rPr>
        <w:t>th</w:t>
      </w:r>
      <w:r>
        <w:rPr>
          <w:vertAlign w:val="baseline"/>
        </w:rPr>
        <w:t>-century academic traditions, i.e., the traditional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classroom</w:t>
      </w:r>
      <w:r>
        <w:rPr>
          <w:spacing w:val="26"/>
          <w:vertAlign w:val="baseline"/>
        </w:rPr>
        <w:t> </w:t>
      </w:r>
      <w:r>
        <w:rPr>
          <w:vertAlign w:val="baseline"/>
        </w:rPr>
        <w:t>that</w:t>
      </w:r>
      <w:r>
        <w:rPr>
          <w:spacing w:val="27"/>
          <w:vertAlign w:val="baseline"/>
        </w:rPr>
        <w:t> </w:t>
      </w:r>
      <w:r>
        <w:rPr>
          <w:vertAlign w:val="baseline"/>
        </w:rPr>
        <w:t>lacks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use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technology</w:t>
      </w:r>
      <w:r>
        <w:rPr>
          <w:spacing w:val="27"/>
          <w:vertAlign w:val="baseline"/>
        </w:rPr>
        <w:t> </w:t>
      </w:r>
      <w:r>
        <w:rPr>
          <w:vertAlign w:val="baseline"/>
        </w:rPr>
        <w:t>for</w:t>
      </w:r>
      <w:r>
        <w:rPr>
          <w:spacing w:val="26"/>
          <w:vertAlign w:val="baseline"/>
        </w:rPr>
        <w:t> </w:t>
      </w:r>
      <w:r>
        <w:rPr>
          <w:vertAlign w:val="baseline"/>
        </w:rPr>
        <w:t>instruction.</w:t>
      </w:r>
      <w:r>
        <w:rPr>
          <w:spacing w:val="27"/>
          <w:vertAlign w:val="baseline"/>
        </w:rPr>
        <w:t> </w:t>
      </w:r>
      <w:r>
        <w:rPr>
          <w:vertAlign w:val="baseline"/>
        </w:rPr>
        <w:t>Inadequate</w:t>
      </w:r>
      <w:r>
        <w:rPr>
          <w:spacing w:val="27"/>
          <w:vertAlign w:val="baseline"/>
        </w:rPr>
        <w:t> </w:t>
      </w:r>
      <w:r>
        <w:rPr>
          <w:vertAlign w:val="baseline"/>
        </w:rPr>
        <w:t>infrastructure</w:t>
      </w:r>
      <w:r>
        <w:rPr>
          <w:spacing w:val="26"/>
          <w:vertAlign w:val="baseline"/>
        </w:rPr>
        <w:t> </w:t>
      </w:r>
      <w:r>
        <w:rPr>
          <w:vertAlign w:val="baseline"/>
        </w:rPr>
        <w:t>is</w:t>
      </w:r>
      <w:r>
        <w:rPr>
          <w:spacing w:val="27"/>
          <w:vertAlign w:val="baseline"/>
        </w:rPr>
        <w:t> </w:t>
      </w:r>
      <w:r>
        <w:rPr>
          <w:vertAlign w:val="baseline"/>
        </w:rPr>
        <w:t>another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9"/>
        <w:jc w:val="both"/>
      </w:pPr>
      <w:r>
        <w:rPr/>
        <w:t>offshoot of funding; Dinim (2018) identified amenities such as “electricity, water, good hostels,</w:t>
      </w:r>
      <w:r>
        <w:rPr>
          <w:spacing w:val="1"/>
        </w:rPr>
        <w:t> </w:t>
      </w:r>
      <w:r>
        <w:rPr/>
        <w:t>and medical care are inadequate,” stating that the availability of these amenities would enhance</w:t>
      </w:r>
      <w:r>
        <w:rPr>
          <w:spacing w:val="1"/>
        </w:rPr>
        <w:t> </w:t>
      </w:r>
      <w:r>
        <w:rPr/>
        <w:t>students’ performance. An extension of Dinim’s claim is the lack of classrooms, laboratories,</w:t>
      </w:r>
      <w:r>
        <w:rPr>
          <w:spacing w:val="1"/>
        </w:rPr>
        <w:t> </w:t>
      </w:r>
      <w:r>
        <w:rPr/>
        <w:t>libraries,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lecture</w:t>
      </w:r>
      <w:r>
        <w:rPr>
          <w:spacing w:val="-13"/>
        </w:rPr>
        <w:t> </w:t>
      </w:r>
      <w:r>
        <w:rPr/>
        <w:t>halls,</w:t>
      </w:r>
      <w:r>
        <w:rPr>
          <w:spacing w:val="-13"/>
        </w:rPr>
        <w:t> </w:t>
      </w:r>
      <w:r>
        <w:rPr/>
        <w:t>as</w:t>
      </w:r>
      <w:r>
        <w:rPr>
          <w:spacing w:val="-14"/>
        </w:rPr>
        <w:t> </w:t>
      </w:r>
      <w:r>
        <w:rPr/>
        <w:t>stated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survey</w:t>
      </w:r>
      <w:r>
        <w:rPr>
          <w:spacing w:val="-14"/>
        </w:rPr>
        <w:t> </w:t>
      </w:r>
      <w:r>
        <w:rPr/>
        <w:t>conducted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National</w:t>
      </w:r>
      <w:r>
        <w:rPr>
          <w:spacing w:val="-14"/>
        </w:rPr>
        <w:t> </w:t>
      </w:r>
      <w:r>
        <w:rPr/>
        <w:t>University</w:t>
      </w:r>
      <w:r>
        <w:rPr>
          <w:spacing w:val="-13"/>
        </w:rPr>
        <w:t> </w:t>
      </w:r>
      <w:r>
        <w:rPr/>
        <w:t>Commission</w:t>
      </w:r>
      <w:r>
        <w:rPr>
          <w:spacing w:val="-57"/>
        </w:rPr>
        <w:t> </w:t>
      </w:r>
      <w:r>
        <w:rPr/>
        <w:t>(NUC). The NUC survey indicated that only 30% of students have access to these resources; this</w:t>
      </w:r>
      <w:r>
        <w:rPr>
          <w:spacing w:val="-57"/>
        </w:rPr>
        <w:t> </w:t>
      </w:r>
      <w:r>
        <w:rPr/>
        <w:t>indicates that more universities must be built to cater for the growing population of Nigerian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198"/>
        <w:ind w:left="140" w:right="539"/>
        <w:jc w:val="both"/>
      </w:pPr>
      <w:r>
        <w:rPr/>
        <w:t>The Joint Admissions and Matriculations Board (JAMB) is the Nigerian governing body for</w:t>
      </w:r>
      <w:r>
        <w:rPr>
          <w:spacing w:val="1"/>
        </w:rPr>
        <w:t> </w:t>
      </w:r>
      <w:r>
        <w:rPr/>
        <w:t>admitting students into tertiary-level institutions. According to the JAMB website, in 2016,</w:t>
      </w:r>
      <w:r>
        <w:rPr>
          <w:spacing w:val="1"/>
        </w:rPr>
        <w:t> </w:t>
      </w:r>
      <w:r>
        <w:rPr/>
        <w:t>approximately 1.600,00 students sat the Unified Tertiary Matriculation Examination (UTME) for</w:t>
      </w:r>
      <w:r>
        <w:rPr>
          <w:spacing w:val="-57"/>
        </w:rPr>
        <w:t> </w:t>
      </w:r>
      <w:r>
        <w:rPr/>
        <w:t>entry into tertiary-level institutions. This number of applying students exceeded the number of</w:t>
      </w:r>
      <w:r>
        <w:rPr>
          <w:spacing w:val="1"/>
        </w:rPr>
        <w:t> </w:t>
      </w:r>
      <w:r>
        <w:rPr/>
        <w:t>available</w:t>
      </w:r>
      <w:r>
        <w:rPr>
          <w:spacing w:val="-12"/>
        </w:rPr>
        <w:t> </w:t>
      </w:r>
      <w:r>
        <w:rPr/>
        <w:t>seats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entry</w:t>
      </w:r>
      <w:r>
        <w:rPr>
          <w:spacing w:val="-11"/>
        </w:rPr>
        <w:t> </w:t>
      </w:r>
      <w:r>
        <w:rPr/>
        <w:t>into</w:t>
      </w:r>
      <w:r>
        <w:rPr>
          <w:spacing w:val="-11"/>
        </w:rPr>
        <w:t> </w:t>
      </w:r>
      <w:r>
        <w:rPr/>
        <w:t>higher</w:t>
      </w:r>
      <w:r>
        <w:rPr>
          <w:spacing w:val="-12"/>
        </w:rPr>
        <w:t> </w:t>
      </w:r>
      <w:r>
        <w:rPr/>
        <w:t>education</w:t>
      </w:r>
      <w:r>
        <w:rPr>
          <w:spacing w:val="-11"/>
        </w:rPr>
        <w:t> </w:t>
      </w:r>
      <w:r>
        <w:rPr/>
        <w:t>institutions</w:t>
      </w:r>
      <w:r>
        <w:rPr>
          <w:spacing w:val="-10"/>
        </w:rPr>
        <w:t> </w:t>
      </w:r>
      <w:r>
        <w:rPr/>
        <w:t>by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ratio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2:1.</w:t>
      </w:r>
      <w:r>
        <w:rPr>
          <w:spacing w:val="-11"/>
        </w:rPr>
        <w:t> </w:t>
      </w:r>
      <w:r>
        <w:rPr/>
        <w:t>Based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these</w:t>
      </w:r>
      <w:r>
        <w:rPr>
          <w:spacing w:val="-11"/>
        </w:rPr>
        <w:t> </w:t>
      </w:r>
      <w:r>
        <w:rPr/>
        <w:t>Figures,</w:t>
      </w:r>
      <w:r>
        <w:rPr>
          <w:spacing w:val="-57"/>
        </w:rPr>
        <w:t> </w:t>
      </w:r>
      <w:r>
        <w:rPr/>
        <w:t>there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need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provide</w:t>
      </w:r>
      <w:r>
        <w:rPr>
          <w:spacing w:val="-10"/>
        </w:rPr>
        <w:t> </w:t>
      </w:r>
      <w:r>
        <w:rPr/>
        <w:t>more</w:t>
      </w:r>
      <w:r>
        <w:rPr>
          <w:spacing w:val="-11"/>
        </w:rPr>
        <w:t> </w:t>
      </w:r>
      <w:r>
        <w:rPr/>
        <w:t>tertiary</w:t>
      </w:r>
      <w:r>
        <w:rPr>
          <w:spacing w:val="-10"/>
        </w:rPr>
        <w:t> </w:t>
      </w:r>
      <w:r>
        <w:rPr/>
        <w:t>institutions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Nigeria.</w:t>
      </w:r>
      <w:r>
        <w:rPr>
          <w:spacing w:val="-9"/>
        </w:rPr>
        <w:t> </w:t>
      </w:r>
      <w:r>
        <w:rPr/>
        <w:t>World</w:t>
      </w:r>
      <w:r>
        <w:rPr>
          <w:spacing w:val="-11"/>
        </w:rPr>
        <w:t> </w:t>
      </w:r>
      <w:r>
        <w:rPr/>
        <w:t>Educational</w:t>
      </w:r>
      <w:r>
        <w:rPr>
          <w:spacing w:val="-10"/>
        </w:rPr>
        <w:t> </w:t>
      </w:r>
      <w:r>
        <w:rPr/>
        <w:t>Services</w:t>
      </w:r>
      <w:r>
        <w:rPr>
          <w:spacing w:val="-11"/>
        </w:rPr>
        <w:t> </w:t>
      </w:r>
      <w:r>
        <w:rPr/>
        <w:t>(WES),</w:t>
      </w:r>
      <w:r>
        <w:rPr>
          <w:spacing w:val="-57"/>
        </w:rPr>
        <w:t> </w:t>
      </w:r>
      <w:r>
        <w:rPr/>
        <w:t>states that “Nigeria’s system of education presently leaves over a million qualified college-age</w:t>
      </w:r>
      <w:r>
        <w:rPr>
          <w:spacing w:val="1"/>
        </w:rPr>
        <w:t> </w:t>
      </w:r>
      <w:r>
        <w:rPr/>
        <w:t>Nigerians without access to postsecondary education on an annual basis” (WES Staff, 2017). The</w:t>
      </w:r>
      <w:r>
        <w:rPr>
          <w:spacing w:val="-57"/>
        </w:rPr>
        <w:t> </w:t>
      </w:r>
      <w:r>
        <w:rPr/>
        <w:t>World Educational Services also identified underfunding, academic corruption, and fraud as the</w:t>
      </w:r>
      <w:r>
        <w:rPr>
          <w:spacing w:val="1"/>
        </w:rPr>
        <w:t> </w:t>
      </w:r>
      <w:r>
        <w:rPr/>
        <w:t>main</w:t>
      </w:r>
      <w:r>
        <w:rPr>
          <w:spacing w:val="-1"/>
        </w:rPr>
        <w:t> </w:t>
      </w:r>
      <w:r>
        <w:rPr/>
        <w:t>barriers to Nigerian universities (WES Staff,</w:t>
      </w:r>
      <w:r>
        <w:rPr>
          <w:spacing w:val="-1"/>
        </w:rPr>
        <w:t> </w:t>
      </w:r>
      <w:r>
        <w:rPr/>
        <w:t>2017).</w:t>
      </w:r>
    </w:p>
    <w:p>
      <w:pPr>
        <w:pStyle w:val="BodyText"/>
        <w:spacing w:line="360" w:lineRule="auto" w:before="199"/>
        <w:ind w:left="140" w:right="539"/>
        <w:jc w:val="both"/>
      </w:pPr>
      <w:r>
        <w:rPr/>
        <w:t>Okebukola (2006), highlighted the issue of a decline in the quality of the programs in Nigerian</w:t>
      </w:r>
      <w:r>
        <w:rPr>
          <w:spacing w:val="1"/>
        </w:rPr>
        <w:t> </w:t>
      </w:r>
      <w:r>
        <w:rPr/>
        <w:t>universities, stating that the decline is attributed to “underfunding, inadequate academic staff</w:t>
      </w:r>
      <w:r>
        <w:rPr>
          <w:spacing w:val="1"/>
        </w:rPr>
        <w:t> </w:t>
      </w:r>
      <w:r>
        <w:rPr/>
        <w:t>numbers and quality, inadequate physical facilities and equipment, over-crowding resulting from</w:t>
      </w:r>
      <w:r>
        <w:rPr>
          <w:spacing w:val="-57"/>
        </w:rPr>
        <w:t> </w:t>
      </w:r>
      <w:r>
        <w:rPr/>
        <w:t>increasing demand and other contributory factors” (Okebukola, 2006). The quality assurance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programs,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turn,</w:t>
      </w:r>
      <w:r>
        <w:rPr>
          <w:spacing w:val="-15"/>
        </w:rPr>
        <w:t> </w:t>
      </w:r>
      <w:r>
        <w:rPr/>
        <w:t>has</w:t>
      </w:r>
      <w:r>
        <w:rPr>
          <w:spacing w:val="-15"/>
        </w:rPr>
        <w:t> </w:t>
      </w:r>
      <w:r>
        <w:rPr/>
        <w:t>an</w:t>
      </w:r>
      <w:r>
        <w:rPr>
          <w:spacing w:val="-14"/>
        </w:rPr>
        <w:t> </w:t>
      </w:r>
      <w:r>
        <w:rPr/>
        <w:t>implication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quality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graduates</w:t>
      </w:r>
      <w:r>
        <w:rPr>
          <w:spacing w:val="-14"/>
        </w:rPr>
        <w:t> </w:t>
      </w:r>
      <w:r>
        <w:rPr/>
        <w:t>produced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these</w:t>
      </w:r>
      <w:r>
        <w:rPr>
          <w:spacing w:val="-14"/>
        </w:rPr>
        <w:t> </w:t>
      </w:r>
      <w:r>
        <w:rPr/>
        <w:t>programs.</w:t>
      </w:r>
    </w:p>
    <w:p>
      <w:pPr>
        <w:pStyle w:val="BodyText"/>
        <w:spacing w:line="360" w:lineRule="auto" w:before="201"/>
        <w:ind w:left="140" w:right="539"/>
        <w:jc w:val="both"/>
      </w:pPr>
      <w:r>
        <w:rPr/>
        <w:t>Exam malpractice and plagiarism are also a huge problem faced by all Universities in Nigeria</w:t>
      </w:r>
      <w:r>
        <w:rPr>
          <w:spacing w:val="1"/>
        </w:rPr>
        <w:t> </w:t>
      </w:r>
      <w:r>
        <w:rPr/>
        <w:t>(Dinim, 2018). Dinim attributes exam malpractice to the high rate of acceptance of unprepared</w:t>
      </w:r>
      <w:r>
        <w:rPr>
          <w:spacing w:val="1"/>
        </w:rPr>
        <w:t> </w:t>
      </w:r>
      <w:r>
        <w:rPr/>
        <w:t>students admitted into Nigerian universities which instigates unethical practices in order to get</w:t>
      </w:r>
      <w:r>
        <w:rPr>
          <w:spacing w:val="1"/>
        </w:rPr>
        <w:t> </w:t>
      </w:r>
      <w:r>
        <w:rPr/>
        <w:t>good grades. Plagiarism (Academic dishonesty) is the stealing of someone else’s work or ideas</w:t>
      </w:r>
      <w:r>
        <w:rPr>
          <w:spacing w:val="1"/>
        </w:rPr>
        <w:t> </w:t>
      </w:r>
      <w:r>
        <w:rPr/>
        <w:t>and representing it as original work.</w:t>
      </w:r>
      <w:r>
        <w:rPr>
          <w:spacing w:val="1"/>
        </w:rPr>
        <w:t> </w:t>
      </w:r>
      <w:r>
        <w:rPr/>
        <w:t>The rate of plagiarism is very high in Nigerian universities,</w:t>
      </w:r>
      <w:r>
        <w:rPr>
          <w:spacing w:val="-57"/>
        </w:rPr>
        <w:t> </w:t>
      </w:r>
      <w:r>
        <w:rPr/>
        <w:t>Babalola</w:t>
      </w:r>
      <w:r>
        <w:rPr>
          <w:spacing w:val="-8"/>
        </w:rPr>
        <w:t> </w:t>
      </w:r>
      <w:r>
        <w:rPr/>
        <w:t>(2012),</w:t>
      </w:r>
      <w:r>
        <w:rPr>
          <w:spacing w:val="-8"/>
        </w:rPr>
        <w:t> </w:t>
      </w:r>
      <w:r>
        <w:rPr/>
        <w:t>cited</w:t>
      </w:r>
      <w:r>
        <w:rPr>
          <w:spacing w:val="-8"/>
        </w:rPr>
        <w:t> </w:t>
      </w:r>
      <w:r>
        <w:rPr/>
        <w:t>“most</w:t>
      </w:r>
      <w:r>
        <w:rPr>
          <w:spacing w:val="-7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lack</w:t>
      </w:r>
      <w:r>
        <w:rPr>
          <w:spacing w:val="-8"/>
        </w:rPr>
        <w:t> </w:t>
      </w:r>
      <w:r>
        <w:rPr/>
        <w:t>adequate</w:t>
      </w:r>
      <w:r>
        <w:rPr>
          <w:spacing w:val="-7"/>
        </w:rPr>
        <w:t> </w:t>
      </w:r>
      <w:r>
        <w:rPr/>
        <w:t>understanding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behaviors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constitute</w:t>
      </w:r>
      <w:r>
        <w:rPr>
          <w:spacing w:val="-57"/>
        </w:rPr>
        <w:t> </w:t>
      </w:r>
      <w:r>
        <w:rPr/>
        <w:t>plagiarism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commit</w:t>
      </w:r>
      <w:r>
        <w:rPr>
          <w:spacing w:val="1"/>
        </w:rPr>
        <w:t> </w:t>
      </w:r>
      <w:r>
        <w:rPr/>
        <w:t>unintentional</w:t>
      </w:r>
      <w:r>
        <w:rPr>
          <w:spacing w:val="1"/>
        </w:rPr>
        <w:t> </w:t>
      </w:r>
      <w:r>
        <w:rPr/>
        <w:t>plagiarism”</w:t>
      </w:r>
      <w:r>
        <w:rPr>
          <w:spacing w:val="1"/>
        </w:rPr>
        <w:t> </w:t>
      </w:r>
      <w:r>
        <w:rPr/>
        <w:t>(Babalola,</w:t>
      </w:r>
      <w:r>
        <w:rPr>
          <w:spacing w:val="1"/>
        </w:rPr>
        <w:t> </w:t>
      </w:r>
      <w:r>
        <w:rPr/>
        <w:t>2012).</w:t>
      </w:r>
      <w:r>
        <w:rPr>
          <w:spacing w:val="-57"/>
        </w:rPr>
        <w:t> </w:t>
      </w:r>
      <w:r>
        <w:rPr/>
        <w:t>According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Dinim</w:t>
      </w:r>
      <w:r>
        <w:rPr>
          <w:spacing w:val="10"/>
        </w:rPr>
        <w:t> </w:t>
      </w:r>
      <w:r>
        <w:rPr/>
        <w:t>(2018),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lack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zeal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resources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foster</w:t>
      </w:r>
      <w:r>
        <w:rPr>
          <w:spacing w:val="9"/>
        </w:rPr>
        <w:t> </w:t>
      </w:r>
      <w:r>
        <w:rPr/>
        <w:t>creativity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cause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/>
        <w:t>common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plagiarism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Orim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(2013),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plagiarism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lack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awareness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plagiarism.</w:t>
      </w:r>
    </w:p>
    <w:p>
      <w:pPr>
        <w:pStyle w:val="BodyText"/>
        <w:spacing w:line="360" w:lineRule="auto" w:before="199"/>
        <w:ind w:left="140" w:right="538"/>
        <w:jc w:val="both"/>
      </w:pPr>
      <w:r>
        <w:rPr/>
        <w:t>Another challenge that faces the Nigerian university system is the acts carried out by cult groups.</w:t>
      </w:r>
      <w:r>
        <w:rPr>
          <w:spacing w:val="-57"/>
        </w:rPr>
        <w:t> </w:t>
      </w:r>
      <w:r>
        <w:rPr/>
        <w:t>These</w:t>
      </w:r>
      <w:r>
        <w:rPr>
          <w:spacing w:val="-11"/>
        </w:rPr>
        <w:t> </w:t>
      </w:r>
      <w:r>
        <w:rPr/>
        <w:t>actions</w:t>
      </w:r>
      <w:r>
        <w:rPr>
          <w:spacing w:val="-10"/>
        </w:rPr>
        <w:t> </w:t>
      </w:r>
      <w:r>
        <w:rPr/>
        <w:t>disrupt</w:t>
      </w:r>
      <w:r>
        <w:rPr>
          <w:spacing w:val="-10"/>
        </w:rPr>
        <w:t> </w:t>
      </w:r>
      <w:r>
        <w:rPr/>
        <w:t>academic</w:t>
      </w:r>
      <w:r>
        <w:rPr>
          <w:spacing w:val="-10"/>
        </w:rPr>
        <w:t> </w:t>
      </w:r>
      <w:r>
        <w:rPr/>
        <w:t>progress</w:t>
      </w:r>
      <w:r>
        <w:rPr>
          <w:spacing w:val="-11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incidents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crises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result</w:t>
      </w:r>
      <w:r>
        <w:rPr>
          <w:spacing w:val="-10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groups.</w:t>
      </w:r>
    </w:p>
    <w:p>
      <w:pPr>
        <w:pStyle w:val="BodyText"/>
        <w:spacing w:line="360" w:lineRule="auto" w:before="199"/>
        <w:ind w:left="140" w:right="538"/>
        <w:jc w:val="both"/>
      </w:pPr>
      <w:r>
        <w:rPr/>
        <w:t>Finally, the strike actions carried out by bodies such as the Academic Staff Union of Universities</w:t>
      </w:r>
      <w:r>
        <w:rPr>
          <w:spacing w:val="-57"/>
        </w:rPr>
        <w:t> </w:t>
      </w:r>
      <w:r>
        <w:rPr/>
        <w:t>(ASUU)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(NUNS)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universities due to the temporary shut-down of academic sessions, this, in turn, leads to a decline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student and staff performance.</w:t>
      </w:r>
    </w:p>
    <w:p>
      <w:pPr>
        <w:pStyle w:val="BodyText"/>
        <w:spacing w:before="202"/>
        <w:ind w:left="140"/>
        <w:jc w:val="both"/>
      </w:pPr>
      <w:r>
        <w:rPr/>
        <w:t>Below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faced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universities</w:t>
      </w:r>
      <w:r>
        <w:rPr>
          <w:spacing w:val="-2"/>
        </w:rPr>
        <w:t> </w:t>
      </w:r>
      <w:r>
        <w:rPr/>
        <w:t>as: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17"/>
        </w:numPr>
        <w:tabs>
          <w:tab w:pos="859" w:val="left" w:leader="none"/>
          <w:tab w:pos="860" w:val="left" w:leader="none"/>
        </w:tabs>
        <w:spacing w:line="240" w:lineRule="auto" w:before="0" w:after="0"/>
        <w:ind w:left="860" w:right="0" w:hanging="360"/>
        <w:jc w:val="left"/>
        <w:rPr>
          <w:sz w:val="24"/>
        </w:rPr>
      </w:pPr>
      <w:r>
        <w:rPr>
          <w:sz w:val="24"/>
        </w:rPr>
        <w:t>Underfunding</w:t>
      </w:r>
    </w:p>
    <w:p>
      <w:pPr>
        <w:pStyle w:val="ListParagraph"/>
        <w:numPr>
          <w:ilvl w:val="1"/>
          <w:numId w:val="17"/>
        </w:numPr>
        <w:tabs>
          <w:tab w:pos="1580" w:val="left" w:leader="none"/>
        </w:tabs>
        <w:spacing w:line="240" w:lineRule="auto" w:before="141" w:after="0"/>
        <w:ind w:left="1580" w:right="0" w:hanging="360"/>
        <w:jc w:val="left"/>
        <w:rPr>
          <w:sz w:val="24"/>
        </w:rPr>
      </w:pPr>
      <w:r>
        <w:rPr>
          <w:sz w:val="24"/>
        </w:rPr>
        <w:t>Quality</w:t>
      </w:r>
      <w:r>
        <w:rPr>
          <w:spacing w:val="-4"/>
          <w:sz w:val="24"/>
        </w:rPr>
        <w:t> </w:t>
      </w:r>
      <w:r>
        <w:rPr>
          <w:sz w:val="24"/>
        </w:rPr>
        <w:t>assurance</w:t>
      </w:r>
    </w:p>
    <w:p>
      <w:pPr>
        <w:pStyle w:val="ListParagraph"/>
        <w:numPr>
          <w:ilvl w:val="1"/>
          <w:numId w:val="17"/>
        </w:numPr>
        <w:tabs>
          <w:tab w:pos="1580" w:val="left" w:leader="none"/>
        </w:tabs>
        <w:spacing w:line="240" w:lineRule="auto" w:before="116" w:after="0"/>
        <w:ind w:left="1580" w:right="0" w:hanging="360"/>
        <w:jc w:val="left"/>
        <w:rPr>
          <w:sz w:val="24"/>
        </w:rPr>
      </w:pPr>
      <w:r>
        <w:rPr>
          <w:sz w:val="24"/>
        </w:rPr>
        <w:t>Lack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resources</w:t>
      </w:r>
    </w:p>
    <w:p>
      <w:pPr>
        <w:pStyle w:val="ListParagraph"/>
        <w:numPr>
          <w:ilvl w:val="1"/>
          <w:numId w:val="17"/>
        </w:numPr>
        <w:tabs>
          <w:tab w:pos="1580" w:val="left" w:leader="none"/>
        </w:tabs>
        <w:spacing w:line="240" w:lineRule="auto" w:before="117" w:after="0"/>
        <w:ind w:left="1580" w:right="0" w:hanging="360"/>
        <w:jc w:val="left"/>
        <w:rPr>
          <w:sz w:val="24"/>
        </w:rPr>
      </w:pPr>
      <w:r>
        <w:rPr>
          <w:sz w:val="24"/>
        </w:rPr>
        <w:t>Brain</w:t>
      </w:r>
      <w:r>
        <w:rPr>
          <w:spacing w:val="-1"/>
          <w:sz w:val="24"/>
        </w:rPr>
        <w:t> </w:t>
      </w:r>
      <w:r>
        <w:rPr>
          <w:sz w:val="24"/>
        </w:rPr>
        <w:t>drain</w:t>
      </w:r>
    </w:p>
    <w:p>
      <w:pPr>
        <w:pStyle w:val="ListParagraph"/>
        <w:numPr>
          <w:ilvl w:val="1"/>
          <w:numId w:val="17"/>
        </w:numPr>
        <w:tabs>
          <w:tab w:pos="1580" w:val="left" w:leader="none"/>
        </w:tabs>
        <w:spacing w:line="240" w:lineRule="auto" w:before="117" w:after="0"/>
        <w:ind w:left="1580" w:right="0" w:hanging="360"/>
        <w:jc w:val="left"/>
        <w:rPr>
          <w:sz w:val="24"/>
        </w:rPr>
      </w:pPr>
      <w:r>
        <w:rPr>
          <w:sz w:val="24"/>
        </w:rPr>
        <w:t>Inadequate</w:t>
      </w:r>
      <w:r>
        <w:rPr>
          <w:spacing w:val="-4"/>
          <w:sz w:val="24"/>
        </w:rPr>
        <w:t> </w:t>
      </w:r>
      <w:r>
        <w:rPr>
          <w:sz w:val="24"/>
        </w:rPr>
        <w:t>infrastructure</w:t>
      </w:r>
    </w:p>
    <w:p>
      <w:pPr>
        <w:pStyle w:val="ListParagraph"/>
        <w:numPr>
          <w:ilvl w:val="1"/>
          <w:numId w:val="17"/>
        </w:numPr>
        <w:tabs>
          <w:tab w:pos="1580" w:val="left" w:leader="none"/>
        </w:tabs>
        <w:spacing w:line="240" w:lineRule="auto" w:before="121" w:after="0"/>
        <w:ind w:left="1580" w:right="0" w:hanging="360"/>
        <w:jc w:val="left"/>
        <w:rPr>
          <w:sz w:val="24"/>
        </w:rPr>
      </w:pPr>
      <w:r>
        <w:rPr>
          <w:sz w:val="24"/>
        </w:rPr>
        <w:t>Obsolete</w:t>
      </w:r>
      <w:r>
        <w:rPr>
          <w:spacing w:val="-3"/>
          <w:sz w:val="24"/>
        </w:rPr>
        <w:t> </w:t>
      </w:r>
      <w:r>
        <w:rPr>
          <w:sz w:val="24"/>
        </w:rPr>
        <w:t>education</w:t>
      </w:r>
      <w:r>
        <w:rPr>
          <w:spacing w:val="-2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1"/>
          <w:numId w:val="17"/>
        </w:numPr>
        <w:tabs>
          <w:tab w:pos="1580" w:val="left" w:leader="none"/>
        </w:tabs>
        <w:spacing w:line="240" w:lineRule="auto" w:before="117" w:after="0"/>
        <w:ind w:left="1580" w:right="0" w:hanging="360"/>
        <w:jc w:val="left"/>
        <w:rPr>
          <w:sz w:val="24"/>
        </w:rPr>
      </w:pPr>
      <w:r>
        <w:rPr>
          <w:sz w:val="24"/>
        </w:rPr>
        <w:t>Strike</w:t>
      </w:r>
      <w:r>
        <w:rPr>
          <w:spacing w:val="-3"/>
          <w:sz w:val="24"/>
        </w:rPr>
        <w:t> </w:t>
      </w:r>
      <w:r>
        <w:rPr>
          <w:sz w:val="24"/>
        </w:rPr>
        <w:t>actions</w:t>
      </w:r>
    </w:p>
    <w:p>
      <w:pPr>
        <w:pStyle w:val="ListParagraph"/>
        <w:numPr>
          <w:ilvl w:val="0"/>
          <w:numId w:val="17"/>
        </w:numPr>
        <w:tabs>
          <w:tab w:pos="859" w:val="left" w:leader="none"/>
          <w:tab w:pos="860" w:val="left" w:leader="none"/>
        </w:tabs>
        <w:spacing w:line="240" w:lineRule="auto" w:before="114" w:after="0"/>
        <w:ind w:left="860" w:right="0" w:hanging="360"/>
        <w:jc w:val="left"/>
        <w:rPr>
          <w:sz w:val="24"/>
        </w:rPr>
      </w:pPr>
      <w:r>
        <w:rPr>
          <w:sz w:val="24"/>
        </w:rPr>
        <w:t>Exam</w:t>
      </w:r>
      <w:r>
        <w:rPr>
          <w:spacing w:val="-3"/>
          <w:sz w:val="24"/>
        </w:rPr>
        <w:t> </w:t>
      </w:r>
      <w:r>
        <w:rPr>
          <w:sz w:val="24"/>
        </w:rPr>
        <w:t>Malpractice</w:t>
      </w:r>
    </w:p>
    <w:p>
      <w:pPr>
        <w:pStyle w:val="ListParagraph"/>
        <w:numPr>
          <w:ilvl w:val="0"/>
          <w:numId w:val="17"/>
        </w:numPr>
        <w:tabs>
          <w:tab w:pos="859" w:val="left" w:leader="none"/>
          <w:tab w:pos="860" w:val="left" w:leader="none"/>
        </w:tabs>
        <w:spacing w:line="240" w:lineRule="auto" w:before="138" w:after="0"/>
        <w:ind w:left="860" w:right="0" w:hanging="360"/>
        <w:jc w:val="left"/>
        <w:rPr>
          <w:sz w:val="24"/>
        </w:rPr>
      </w:pPr>
      <w:r>
        <w:rPr>
          <w:sz w:val="24"/>
        </w:rPr>
        <w:t>Plagiarism</w:t>
      </w:r>
    </w:p>
    <w:p>
      <w:pPr>
        <w:pStyle w:val="ListParagraph"/>
        <w:numPr>
          <w:ilvl w:val="0"/>
          <w:numId w:val="17"/>
        </w:numPr>
        <w:tabs>
          <w:tab w:pos="859" w:val="left" w:leader="none"/>
          <w:tab w:pos="860" w:val="left" w:leader="none"/>
        </w:tabs>
        <w:spacing w:line="240" w:lineRule="auto" w:before="138" w:after="0"/>
        <w:ind w:left="860" w:right="0" w:hanging="360"/>
        <w:jc w:val="left"/>
        <w:rPr>
          <w:sz w:val="24"/>
        </w:rPr>
      </w:pPr>
      <w:r>
        <w:rPr>
          <w:sz w:val="24"/>
        </w:rPr>
        <w:t>Cult</w:t>
      </w:r>
      <w:r>
        <w:rPr>
          <w:spacing w:val="-3"/>
          <w:sz w:val="24"/>
        </w:rPr>
        <w:t> </w:t>
      </w:r>
      <w:r>
        <w:rPr>
          <w:sz w:val="24"/>
        </w:rPr>
        <w:t>activities</w:t>
      </w:r>
    </w:p>
    <w:p>
      <w:pPr>
        <w:pStyle w:val="BodyText"/>
        <w:spacing w:before="4"/>
        <w:rPr>
          <w:sz w:val="29"/>
        </w:rPr>
      </w:pPr>
    </w:p>
    <w:p>
      <w:pPr>
        <w:pStyle w:val="Heading2"/>
        <w:numPr>
          <w:ilvl w:val="2"/>
          <w:numId w:val="15"/>
        </w:numPr>
        <w:tabs>
          <w:tab w:pos="680" w:val="left" w:leader="none"/>
        </w:tabs>
        <w:spacing w:line="240" w:lineRule="auto" w:before="0" w:after="0"/>
        <w:ind w:left="680" w:right="0" w:hanging="540"/>
        <w:jc w:val="both"/>
      </w:pPr>
      <w:bookmarkStart w:name="_TOC_250160" w:id="27"/>
      <w:r>
        <w:rPr/>
        <w:t>How</w:t>
      </w:r>
      <w:r>
        <w:rPr>
          <w:spacing w:val="-2"/>
        </w:rPr>
        <w:t> </w:t>
      </w:r>
      <w:r>
        <w:rPr/>
        <w:t>LMS’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help</w:t>
      </w:r>
      <w:r>
        <w:rPr>
          <w:spacing w:val="-2"/>
        </w:rPr>
        <w:t> </w:t>
      </w:r>
      <w:r>
        <w:rPr/>
        <w:t>overcome</w:t>
      </w:r>
      <w:r>
        <w:rPr>
          <w:spacing w:val="-2"/>
        </w:rPr>
        <w:t> </w:t>
      </w:r>
      <w:r>
        <w:rPr/>
        <w:t>some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Nigerian</w:t>
      </w:r>
      <w:r>
        <w:rPr>
          <w:spacing w:val="-2"/>
        </w:rPr>
        <w:t> </w:t>
      </w:r>
      <w:bookmarkEnd w:id="27"/>
      <w:r>
        <w:rPr/>
        <w:t>Universities</w:t>
      </w:r>
    </w:p>
    <w:p>
      <w:pPr>
        <w:pStyle w:val="BodyText"/>
        <w:spacing w:line="360" w:lineRule="auto" w:before="141"/>
        <w:ind w:left="140" w:right="538"/>
        <w:jc w:val="both"/>
      </w:pPr>
      <w:r>
        <w:rPr/>
        <w:t>LMS’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its</w:t>
      </w:r>
      <w:r>
        <w:rPr>
          <w:spacing w:val="-12"/>
        </w:rPr>
        <w:t> </w:t>
      </w:r>
      <w:r>
        <w:rPr/>
        <w:t>own</w:t>
      </w:r>
      <w:r>
        <w:rPr>
          <w:spacing w:val="-12"/>
        </w:rPr>
        <w:t> </w:t>
      </w:r>
      <w:r>
        <w:rPr/>
        <w:t>cannot</w:t>
      </w:r>
      <w:r>
        <w:rPr>
          <w:spacing w:val="-12"/>
        </w:rPr>
        <w:t> </w:t>
      </w:r>
      <w:r>
        <w:rPr/>
        <w:t>resolve</w:t>
      </w:r>
      <w:r>
        <w:rPr>
          <w:spacing w:val="-12"/>
        </w:rPr>
        <w:t> </w:t>
      </w:r>
      <w:r>
        <w:rPr/>
        <w:t>all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challenges</w:t>
      </w:r>
      <w:r>
        <w:rPr>
          <w:spacing w:val="-12"/>
        </w:rPr>
        <w:t> </w:t>
      </w:r>
      <w:r>
        <w:rPr/>
        <w:t>identified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previous</w:t>
      </w:r>
      <w:r>
        <w:rPr>
          <w:spacing w:val="-12"/>
        </w:rPr>
        <w:t> </w:t>
      </w:r>
      <w:r>
        <w:rPr/>
        <w:t>section.</w:t>
      </w:r>
      <w:r>
        <w:rPr>
          <w:spacing w:val="-11"/>
        </w:rPr>
        <w:t> </w:t>
      </w:r>
      <w:r>
        <w:rPr/>
        <w:t>But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proper</w:t>
      </w:r>
      <w:r>
        <w:rPr>
          <w:spacing w:val="-57"/>
        </w:rPr>
        <w:t> </w:t>
      </w:r>
      <w:r>
        <w:rPr/>
        <w:t>implementation of eLearning tools such as LMS’ could help in alleviating some of the problems</w:t>
      </w:r>
      <w:r>
        <w:rPr>
          <w:spacing w:val="1"/>
        </w:rPr>
        <w:t> </w:t>
      </w:r>
      <w:r>
        <w:rPr/>
        <w:t>identified, and to improve the teaching quality by providing feedback and access to resources</w:t>
      </w:r>
      <w:r>
        <w:rPr>
          <w:spacing w:val="1"/>
        </w:rPr>
        <w:t> </w:t>
      </w:r>
      <w:r>
        <w:rPr/>
        <w:t>(Concannon</w:t>
      </w:r>
      <w:r>
        <w:rPr>
          <w:spacing w:val="-1"/>
        </w:rPr>
        <w:t> </w:t>
      </w:r>
      <w:r>
        <w:rPr/>
        <w:t>et al., 2005).</w:t>
      </w:r>
    </w:p>
    <w:p>
      <w:pPr>
        <w:pStyle w:val="BodyText"/>
        <w:spacing w:line="360" w:lineRule="auto" w:before="197"/>
        <w:ind w:left="140" w:right="538"/>
        <w:jc w:val="both"/>
      </w:pPr>
      <w:r>
        <w:rPr/>
        <w:t>Funding needs to be addressed, as there are costs involved in setting up the technology and</w:t>
      </w:r>
      <w:r>
        <w:rPr>
          <w:spacing w:val="1"/>
        </w:rPr>
        <w:t> </w:t>
      </w:r>
      <w:r>
        <w:rPr/>
        <w:t>resources required for implementing eLearning systems. The costs vary, and there are quite a few</w:t>
      </w:r>
      <w:r>
        <w:rPr>
          <w:spacing w:val="-57"/>
        </w:rPr>
        <w:t> </w:t>
      </w:r>
      <w:r>
        <w:rPr/>
        <w:t>options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considered.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instance,</w:t>
      </w:r>
      <w:r>
        <w:rPr>
          <w:spacing w:val="-7"/>
        </w:rPr>
        <w:t> </w:t>
      </w:r>
      <w:r>
        <w:rPr/>
        <w:t>should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hosted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“cloud”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locally</w:t>
      </w:r>
      <w:r>
        <w:rPr>
          <w:spacing w:val="-58"/>
        </w:rPr>
        <w:t> </w:t>
      </w:r>
      <w:r>
        <w:rPr/>
        <w:t>on</w:t>
      </w:r>
      <w:r>
        <w:rPr>
          <w:spacing w:val="14"/>
        </w:rPr>
        <w:t> </w:t>
      </w:r>
      <w:r>
        <w:rPr/>
        <w:t>campus?</w:t>
      </w:r>
      <w:r>
        <w:rPr>
          <w:spacing w:val="15"/>
        </w:rPr>
        <w:t> </w:t>
      </w:r>
      <w:r>
        <w:rPr/>
        <w:t>Cloud</w:t>
      </w:r>
      <w:r>
        <w:rPr>
          <w:spacing w:val="15"/>
        </w:rPr>
        <w:t> </w:t>
      </w:r>
      <w:r>
        <w:rPr/>
        <w:t>hosting</w:t>
      </w:r>
      <w:r>
        <w:rPr>
          <w:spacing w:val="15"/>
        </w:rPr>
        <w:t> </w:t>
      </w:r>
      <w:r>
        <w:rPr/>
        <w:t>involves</w:t>
      </w:r>
      <w:r>
        <w:rPr>
          <w:spacing w:val="15"/>
        </w:rPr>
        <w:t> </w:t>
      </w:r>
      <w:r>
        <w:rPr/>
        <w:t>subscription</w:t>
      </w:r>
      <w:r>
        <w:rPr>
          <w:spacing w:val="15"/>
        </w:rPr>
        <w:t> </w:t>
      </w:r>
      <w:r>
        <w:rPr/>
        <w:t>fees,</w:t>
      </w:r>
      <w:r>
        <w:rPr>
          <w:spacing w:val="15"/>
        </w:rPr>
        <w:t> </w:t>
      </w:r>
      <w:r>
        <w:rPr/>
        <w:t>which</w:t>
      </w:r>
      <w:r>
        <w:rPr>
          <w:spacing w:val="14"/>
        </w:rPr>
        <w:t> </w:t>
      </w:r>
      <w:r>
        <w:rPr/>
        <w:t>also</w:t>
      </w:r>
      <w:r>
        <w:rPr>
          <w:spacing w:val="15"/>
        </w:rPr>
        <w:t> </w:t>
      </w:r>
      <w:r>
        <w:rPr/>
        <w:t>include</w:t>
      </w:r>
      <w:r>
        <w:rPr>
          <w:spacing w:val="15"/>
        </w:rPr>
        <w:t> </w:t>
      </w:r>
      <w:r>
        <w:rPr/>
        <w:t>support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system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9"/>
        <w:jc w:val="both"/>
      </w:pPr>
      <w:r>
        <w:rPr/>
        <w:t>and possibly staff training. On the other hand, hosting on-campus attributes costs to equipment</w:t>
      </w:r>
      <w:r>
        <w:rPr>
          <w:spacing w:val="1"/>
        </w:rPr>
        <w:t> </w:t>
      </w:r>
      <w:r>
        <w:rPr/>
        <w:t>such as servers and support staff. Another factor to consider is whether to go with open-source</w:t>
      </w:r>
      <w:r>
        <w:rPr>
          <w:spacing w:val="1"/>
        </w:rPr>
        <w:t> </w:t>
      </w:r>
      <w:r>
        <w:rPr/>
        <w:t>LMS’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proprietary</w:t>
      </w:r>
      <w:r>
        <w:rPr>
          <w:spacing w:val="1"/>
        </w:rPr>
        <w:t> </w:t>
      </w:r>
      <w:r>
        <w:rPr/>
        <w:t>systems;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latter</w:t>
      </w:r>
      <w:r>
        <w:rPr>
          <w:spacing w:val="1"/>
        </w:rPr>
        <w:t> </w:t>
      </w:r>
      <w:r>
        <w:rPr/>
        <w:t>option</w:t>
      </w:r>
      <w:r>
        <w:rPr>
          <w:spacing w:val="1"/>
        </w:rPr>
        <w:t> </w:t>
      </w:r>
      <w:r>
        <w:rPr/>
        <w:t>comes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subscription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implementation. But once the system is in place, issues such as auditing of courses for quality</w:t>
      </w:r>
      <w:r>
        <w:rPr>
          <w:spacing w:val="1"/>
        </w:rPr>
        <w:t> </w:t>
      </w:r>
      <w:r>
        <w:rPr/>
        <w:t>assurance</w:t>
      </w:r>
      <w:r>
        <w:rPr>
          <w:spacing w:val="-13"/>
        </w:rPr>
        <w:t> </w:t>
      </w:r>
      <w:r>
        <w:rPr/>
        <w:t>will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easier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manage;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due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ease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access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resources</w:t>
      </w:r>
      <w:r>
        <w:rPr>
          <w:spacing w:val="-13"/>
        </w:rPr>
        <w:t> </w:t>
      </w:r>
      <w:r>
        <w:rPr/>
        <w:t>used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courses.</w:t>
      </w:r>
    </w:p>
    <w:p>
      <w:pPr>
        <w:pStyle w:val="BodyText"/>
        <w:spacing w:line="360" w:lineRule="auto" w:before="200"/>
        <w:ind w:left="140" w:right="538"/>
        <w:jc w:val="both"/>
      </w:pPr>
      <w:r>
        <w:rPr/>
        <w:t>Another</w:t>
      </w:r>
      <w:r>
        <w:rPr>
          <w:spacing w:val="-6"/>
        </w:rPr>
        <w:t> </w:t>
      </w:r>
      <w:r>
        <w:rPr/>
        <w:t>challenge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overcome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implementation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LMS’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obsolete</w:t>
      </w:r>
      <w:r>
        <w:rPr>
          <w:spacing w:val="-6"/>
        </w:rPr>
        <w:t> </w:t>
      </w:r>
      <w:r>
        <w:rPr/>
        <w:t>education</w:t>
      </w:r>
      <w:r>
        <w:rPr>
          <w:spacing w:val="-57"/>
        </w:rPr>
        <w:t> </w:t>
      </w:r>
      <w:r>
        <w:rPr/>
        <w:t>system that has been in use since the early sixties (Dinim, 2018). This teaching practice involves</w:t>
      </w:r>
      <w:r>
        <w:rPr>
          <w:spacing w:val="1"/>
        </w:rPr>
        <w:t> </w:t>
      </w:r>
      <w:r>
        <w:rPr/>
        <w:t>the teacher being the center of attraction in the classroom where the student can only gain access</w:t>
      </w:r>
      <w:r>
        <w:rPr>
          <w:spacing w:val="1"/>
        </w:rPr>
        <w:t> </w:t>
      </w:r>
      <w:r>
        <w:rPr/>
        <w:t>to knowledge via the instructor. Newer pedagogies have been shown to improve the students</w:t>
      </w:r>
      <w:r>
        <w:rPr>
          <w:spacing w:val="1"/>
        </w:rPr>
        <w:t> </w:t>
      </w:r>
      <w:r>
        <w:rPr/>
        <w:t>learning experience by allowing the students to access knowledge from other sources as well as</w:t>
      </w:r>
      <w:r>
        <w:rPr>
          <w:spacing w:val="1"/>
        </w:rPr>
        <w:t> </w:t>
      </w:r>
      <w:r>
        <w:rPr/>
        <w:t>the teacher. Technologies such as LMS’ facilitate access to electronic and online resources from</w:t>
      </w:r>
      <w:r>
        <w:rPr>
          <w:spacing w:val="1"/>
        </w:rPr>
        <w:t> </w:t>
      </w:r>
      <w:r>
        <w:rPr/>
        <w:t>anywhere and at any time. An example of such pedagogy is the flipped classroom. Lage et al.</w:t>
      </w:r>
      <w:r>
        <w:rPr>
          <w:spacing w:val="1"/>
        </w:rPr>
        <w:t> </w:t>
      </w:r>
      <w:r>
        <w:rPr/>
        <w:t>(2000), explains the flipped classroom by stating that “inverting the classroom means that events</w:t>
      </w:r>
      <w:r>
        <w:rPr>
          <w:spacing w:val="1"/>
        </w:rPr>
        <w:t> </w:t>
      </w:r>
      <w:r>
        <w:rPr/>
        <w:t>that have traditionally taken place inside the classroom now take place outside the classroom and</w:t>
      </w:r>
      <w:r>
        <w:rPr>
          <w:spacing w:val="-57"/>
        </w:rPr>
        <w:t> </w:t>
      </w:r>
      <w:r>
        <w:rPr/>
        <w:t>vice versa” (Lage et al., 2000). Flipped classroom shifts the traditional classroom by allowing</w:t>
      </w:r>
      <w:r>
        <w:rPr>
          <w:spacing w:val="1"/>
        </w:rPr>
        <w:t> </w:t>
      </w:r>
      <w:r>
        <w:rPr/>
        <w:t>students to access information while the teacher plays the role of a coach or facilitator. It is</w:t>
      </w:r>
      <w:r>
        <w:rPr>
          <w:spacing w:val="1"/>
        </w:rPr>
        <w:t> </w:t>
      </w:r>
      <w:r>
        <w:rPr/>
        <w:t>expected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</w:t>
      </w:r>
      <w:r>
        <w:rPr>
          <w:spacing w:val="-2"/>
        </w:rPr>
        <w:t> </w:t>
      </w:r>
      <w:r>
        <w:rPr/>
        <w:t>brings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class</w:t>
      </w:r>
      <w:r>
        <w:rPr>
          <w:spacing w:val="-2"/>
        </w:rPr>
        <w:t> </w:t>
      </w:r>
      <w:r>
        <w:rPr/>
        <w:t>topics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need</w:t>
      </w:r>
      <w:r>
        <w:rPr>
          <w:spacing w:val="-2"/>
        </w:rPr>
        <w:t> </w:t>
      </w:r>
      <w:r>
        <w:rPr/>
        <w:t>clarity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instructor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clarify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topics.</w:t>
      </w:r>
    </w:p>
    <w:p>
      <w:pPr>
        <w:pStyle w:val="BodyText"/>
        <w:spacing w:line="360" w:lineRule="auto" w:before="201"/>
        <w:ind w:left="140" w:right="538"/>
        <w:jc w:val="both"/>
      </w:pPr>
      <w:r>
        <w:rPr/>
        <w:t>Exam Malpractice and plagiarism can also be checkmated by the use of LMS’. For example,</w:t>
      </w:r>
      <w:r>
        <w:rPr>
          <w:spacing w:val="1"/>
        </w:rPr>
        <w:t> </w:t>
      </w:r>
      <w:r>
        <w:rPr/>
        <w:t>Canvas</w:t>
      </w:r>
      <w:r>
        <w:rPr>
          <w:spacing w:val="1"/>
        </w:rPr>
        <w:t> </w:t>
      </w:r>
      <w:r>
        <w:rPr/>
        <w:t>LMS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anti-plagiarism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Turnitin.</w:t>
      </w:r>
      <w:r>
        <w:rPr>
          <w:spacing w:val="1"/>
        </w:rPr>
        <w:t> </w:t>
      </w:r>
      <w:r>
        <w:rPr/>
        <w:t>Homework and assignments submitted via Canvas are automatically sent to Turnitin where a</w:t>
      </w:r>
      <w:r>
        <w:rPr>
          <w:spacing w:val="1"/>
        </w:rPr>
        <w:t> </w:t>
      </w:r>
      <w:r>
        <w:rPr/>
        <w:t>plagiarism check is performed to show the level of originality of the submitted paper. This will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classrooms.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LMS’s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Moodle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built-in</w:t>
      </w:r>
      <w:r>
        <w:rPr>
          <w:spacing w:val="-57"/>
        </w:rPr>
        <w:t> </w:t>
      </w:r>
      <w:r>
        <w:rPr/>
        <w:t>functionality</w:t>
      </w:r>
      <w:r>
        <w:rPr>
          <w:spacing w:val="-1"/>
        </w:rPr>
        <w:t> </w:t>
      </w:r>
      <w:r>
        <w:rPr/>
        <w:t>of integration with anti-plagiarism</w:t>
      </w:r>
      <w:r>
        <w:rPr>
          <w:spacing w:val="-1"/>
        </w:rPr>
        <w:t> </w:t>
      </w:r>
      <w:r>
        <w:rPr/>
        <w:t>applications.</w:t>
      </w:r>
    </w:p>
    <w:p>
      <w:pPr>
        <w:pStyle w:val="BodyText"/>
        <w:spacing w:line="360" w:lineRule="auto" w:before="199"/>
        <w:ind w:left="140" w:right="537"/>
        <w:jc w:val="both"/>
      </w:pPr>
      <w:r>
        <w:rPr/>
        <w:t>A</w:t>
      </w:r>
      <w:r>
        <w:rPr>
          <w:spacing w:val="-3"/>
        </w:rPr>
        <w:t> </w:t>
      </w:r>
      <w:r>
        <w:rPr/>
        <w:t>common</w:t>
      </w:r>
      <w:r>
        <w:rPr>
          <w:spacing w:val="-2"/>
        </w:rPr>
        <w:t> </w:t>
      </w:r>
      <w:r>
        <w:rPr/>
        <w:t>problem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Nigerian</w:t>
      </w:r>
      <w:r>
        <w:rPr>
          <w:spacing w:val="-3"/>
        </w:rPr>
        <w:t> </w:t>
      </w:r>
      <w:r>
        <w:rPr/>
        <w:t>universities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size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classrooms.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problem</w:t>
      </w:r>
      <w:r>
        <w:rPr>
          <w:spacing w:val="-3"/>
        </w:rPr>
        <w:t> </w:t>
      </w:r>
      <w:r>
        <w:rPr/>
        <w:t>falls</w:t>
      </w:r>
      <w:r>
        <w:rPr>
          <w:spacing w:val="-2"/>
        </w:rPr>
        <w:t> </w:t>
      </w:r>
      <w:r>
        <w:rPr/>
        <w:t>under</w:t>
      </w:r>
      <w:r>
        <w:rPr>
          <w:spacing w:val="-57"/>
        </w:rPr>
        <w:t> </w:t>
      </w:r>
      <w:r>
        <w:rPr/>
        <w:t>lack of resources as there are few teachers when compared to the number of students. It is not</w:t>
      </w:r>
      <w:r>
        <w:rPr>
          <w:spacing w:val="1"/>
        </w:rPr>
        <w:t> </w:t>
      </w:r>
      <w:r>
        <w:rPr/>
        <w:t>uncommon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teacher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student</w:t>
      </w:r>
      <w:r>
        <w:rPr>
          <w:spacing w:val="-2"/>
        </w:rPr>
        <w:t> </w:t>
      </w:r>
      <w:r>
        <w:rPr/>
        <w:t>ratio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1:200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classes,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most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time,</w:t>
      </w:r>
      <w:r>
        <w:rPr>
          <w:spacing w:val="-2"/>
        </w:rPr>
        <w:t> </w:t>
      </w:r>
      <w:r>
        <w:rPr/>
        <w:t>these</w:t>
      </w:r>
      <w:r>
        <w:rPr>
          <w:spacing w:val="-58"/>
        </w:rPr>
        <w:t> </w:t>
      </w:r>
      <w:r>
        <w:rPr/>
        <w:t>classrooms cannot accommodate every student. Classes with too many students will be very</w:t>
      </w:r>
      <w:r>
        <w:rPr>
          <w:spacing w:val="1"/>
        </w:rPr>
        <w:t> </w:t>
      </w:r>
      <w:r>
        <w:rPr/>
        <w:t>difficult to manage. The use of an LMS can ease the workload of instructors by leveraging on</w:t>
      </w:r>
      <w:r>
        <w:rPr>
          <w:spacing w:val="1"/>
        </w:rPr>
        <w:t> </w:t>
      </w:r>
      <w:r>
        <w:rPr/>
        <w:t>functionalities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LMS such as</w:t>
      </w:r>
      <w:r>
        <w:rPr>
          <w:spacing w:val="-1"/>
        </w:rPr>
        <w:t> </w:t>
      </w:r>
      <w:r>
        <w:rPr/>
        <w:t>announcements, discussions, and</w:t>
      </w:r>
      <w:r>
        <w:rPr>
          <w:spacing w:val="-1"/>
        </w:rPr>
        <w:t> </w:t>
      </w:r>
      <w:r>
        <w:rPr/>
        <w:t>grading.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/>
        <w:t>Another issue that stems from the lack of resources that can easily be resolved by the use of an</w:t>
      </w:r>
      <w:r>
        <w:rPr>
          <w:spacing w:val="1"/>
        </w:rPr>
        <w:t> </w:t>
      </w:r>
      <w:r>
        <w:rPr/>
        <w:t>LMS is access to learning resources such as lecture notes/slides, syllabus, and online resources.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current</w:t>
      </w:r>
      <w:r>
        <w:rPr>
          <w:spacing w:val="-10"/>
        </w:rPr>
        <w:t> </w:t>
      </w:r>
      <w:r>
        <w:rPr/>
        <w:t>practice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most</w:t>
      </w:r>
      <w:r>
        <w:rPr>
          <w:spacing w:val="-10"/>
        </w:rPr>
        <w:t> </w:t>
      </w:r>
      <w:r>
        <w:rPr/>
        <w:t>institutions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students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get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see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syllabus;</w:t>
      </w:r>
      <w:r>
        <w:rPr>
          <w:spacing w:val="-10"/>
        </w:rPr>
        <w:t> </w:t>
      </w:r>
      <w:r>
        <w:rPr/>
        <w:t>lecture</w:t>
      </w:r>
      <w:r>
        <w:rPr>
          <w:spacing w:val="-10"/>
        </w:rPr>
        <w:t> </w:t>
      </w:r>
      <w:r>
        <w:rPr/>
        <w:t>notes</w:t>
      </w:r>
      <w:r>
        <w:rPr>
          <w:spacing w:val="-57"/>
        </w:rPr>
        <w:t> </w:t>
      </w:r>
      <w:r>
        <w:rPr/>
        <w:t>are photocopied and sold to students by instructors. As these notes are paper-based, the students</w:t>
      </w:r>
      <w:r>
        <w:rPr>
          <w:spacing w:val="1"/>
        </w:rPr>
        <w:t> </w:t>
      </w:r>
      <w:r>
        <w:rPr/>
        <w:t>can lose them, or they can get damaged. Electronic copies would resolve these issues as they can</w:t>
      </w:r>
      <w:r>
        <w:rPr>
          <w:spacing w:val="1"/>
        </w:rPr>
        <w:t> </w:t>
      </w:r>
      <w:r>
        <w:rPr/>
        <w:t>be downloaded multiple times and on different types of devices. Also, access to online resources</w:t>
      </w:r>
      <w:r>
        <w:rPr>
          <w:spacing w:val="1"/>
        </w:rPr>
        <w:t> </w:t>
      </w:r>
      <w:r>
        <w:rPr/>
        <w:t>such as eBooks, open access journals, and databases can be provided on the course page of the</w:t>
      </w:r>
      <w:r>
        <w:rPr>
          <w:spacing w:val="1"/>
        </w:rPr>
        <w:t> </w:t>
      </w:r>
      <w:r>
        <w:rPr/>
        <w:t>LMS</w:t>
      </w:r>
      <w:r>
        <w:rPr>
          <w:spacing w:val="-1"/>
        </w:rPr>
        <w:t> </w:t>
      </w:r>
      <w:r>
        <w:rPr/>
        <w:t>for access by all students.</w:t>
      </w:r>
    </w:p>
    <w:p>
      <w:pPr>
        <w:pStyle w:val="BodyText"/>
        <w:spacing w:line="360" w:lineRule="auto" w:before="201"/>
        <w:ind w:left="140" w:right="537"/>
        <w:jc w:val="both"/>
      </w:pPr>
      <w:r>
        <w:rPr/>
        <w:t>Finally, the use of LMS technology has some added benefits to both students and instructors. In</w:t>
      </w:r>
      <w:r>
        <w:rPr>
          <w:spacing w:val="1"/>
        </w:rPr>
        <w:t> </w:t>
      </w:r>
      <w:r>
        <w:rPr/>
        <w:t>the evolving world, we live in today where almost every process involves the use of technology;</w:t>
      </w:r>
      <w:r>
        <w:rPr>
          <w:spacing w:val="1"/>
        </w:rPr>
        <w:t> </w:t>
      </w:r>
      <w:r>
        <w:rPr/>
        <w:t>both</w:t>
      </w:r>
      <w:r>
        <w:rPr>
          <w:spacing w:val="-10"/>
        </w:rPr>
        <w:t> </w:t>
      </w:r>
      <w:r>
        <w:rPr/>
        <w:t>students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instructors</w:t>
      </w:r>
      <w:r>
        <w:rPr>
          <w:spacing w:val="-9"/>
        </w:rPr>
        <w:t> </w:t>
      </w:r>
      <w:r>
        <w:rPr/>
        <w:t>will</w:t>
      </w:r>
      <w:r>
        <w:rPr>
          <w:spacing w:val="-9"/>
        </w:rPr>
        <w:t> </w:t>
      </w:r>
      <w:r>
        <w:rPr/>
        <w:t>gain</w:t>
      </w:r>
      <w:r>
        <w:rPr>
          <w:spacing w:val="-9"/>
        </w:rPr>
        <w:t> </w:t>
      </w:r>
      <w:r>
        <w:rPr/>
        <w:t>exposure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use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technology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teaching.</w:t>
      </w:r>
      <w:r>
        <w:rPr>
          <w:spacing w:val="-58"/>
        </w:rPr>
        <w:t> </w:t>
      </w:r>
      <w:r>
        <w:rPr/>
        <w:t>For students, they will adapt better to online professional development courses as opposed to</w:t>
      </w:r>
      <w:r>
        <w:rPr>
          <w:spacing w:val="1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been</w:t>
      </w:r>
      <w:r>
        <w:rPr>
          <w:spacing w:val="-5"/>
        </w:rPr>
        <w:t> </w:t>
      </w:r>
      <w:r>
        <w:rPr/>
        <w:t>exposed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learning.</w:t>
      </w:r>
      <w:r>
        <w:rPr>
          <w:spacing w:val="-5"/>
        </w:rPr>
        <w:t> </w:t>
      </w:r>
      <w:r>
        <w:rPr/>
        <w:t>Instructors,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-57"/>
        </w:rPr>
        <w:t> </w:t>
      </w:r>
      <w:r>
        <w:rPr/>
        <w:t>hand, will have an added advantage in the job-seeking market. Overall, once both students and</w:t>
      </w:r>
      <w:r>
        <w:rPr>
          <w:spacing w:val="1"/>
        </w:rPr>
        <w:t> </w:t>
      </w:r>
      <w:r>
        <w:rPr/>
        <w:t>instructors</w:t>
      </w:r>
      <w:r>
        <w:rPr>
          <w:spacing w:val="-5"/>
        </w:rPr>
        <w:t> </w:t>
      </w:r>
      <w:r>
        <w:rPr/>
        <w:t>get</w:t>
      </w:r>
      <w:r>
        <w:rPr>
          <w:spacing w:val="-5"/>
        </w:rPr>
        <w:t> </w:t>
      </w:r>
      <w:r>
        <w:rPr/>
        <w:t>over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initial</w:t>
      </w:r>
      <w:r>
        <w:rPr>
          <w:spacing w:val="-5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curve,</w:t>
      </w:r>
      <w:r>
        <w:rPr>
          <w:spacing w:val="-5"/>
        </w:rPr>
        <w:t> </w:t>
      </w:r>
      <w:r>
        <w:rPr/>
        <w:t>they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find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LMS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enhance</w:t>
      </w:r>
      <w:r>
        <w:rPr>
          <w:spacing w:val="-5"/>
        </w:rPr>
        <w:t> </w:t>
      </w:r>
      <w:r>
        <w:rPr/>
        <w:t>their</w:t>
      </w:r>
      <w:r>
        <w:rPr>
          <w:spacing w:val="-58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and teaching roles, respectively.</w:t>
      </w:r>
    </w:p>
    <w:p>
      <w:pPr>
        <w:pStyle w:val="Heading2"/>
        <w:numPr>
          <w:ilvl w:val="2"/>
          <w:numId w:val="15"/>
        </w:numPr>
        <w:tabs>
          <w:tab w:pos="680" w:val="left" w:leader="none"/>
        </w:tabs>
        <w:spacing w:line="240" w:lineRule="auto" w:before="197" w:after="0"/>
        <w:ind w:left="680" w:right="0" w:hanging="540"/>
        <w:jc w:val="both"/>
      </w:pPr>
      <w:bookmarkStart w:name="_TOC_250159" w:id="28"/>
      <w:r>
        <w:rPr/>
        <w:t>Private</w:t>
      </w:r>
      <w:r>
        <w:rPr>
          <w:spacing w:val="-3"/>
        </w:rPr>
        <w:t> </w:t>
      </w:r>
      <w:r>
        <w:rPr/>
        <w:t>versus</w:t>
      </w:r>
      <w:r>
        <w:rPr>
          <w:spacing w:val="-2"/>
        </w:rPr>
        <w:t> </w:t>
      </w:r>
      <w:r>
        <w:rPr/>
        <w:t>public</w:t>
      </w:r>
      <w:r>
        <w:rPr>
          <w:spacing w:val="-3"/>
        </w:rPr>
        <w:t> </w:t>
      </w:r>
      <w:r>
        <w:rPr/>
        <w:t>Nigerian</w:t>
      </w:r>
      <w:r>
        <w:rPr>
          <w:spacing w:val="-1"/>
        </w:rPr>
        <w:t> </w:t>
      </w:r>
      <w:bookmarkEnd w:id="28"/>
      <w:r>
        <w:rPr/>
        <w:t>universities</w:t>
      </w:r>
    </w:p>
    <w:p>
      <w:pPr>
        <w:pStyle w:val="BodyText"/>
        <w:spacing w:line="360" w:lineRule="auto" w:before="137"/>
        <w:ind w:left="140" w:right="538"/>
        <w:jc w:val="both"/>
      </w:pPr>
      <w:r>
        <w:rPr/>
        <w:t>There are 4 universities that are used in this study, and all the universities are located in northern</w:t>
      </w:r>
      <w:r>
        <w:rPr>
          <w:spacing w:val="1"/>
        </w:rPr>
        <w:t> </w:t>
      </w:r>
      <w:r>
        <w:rPr/>
        <w:t>Nigeria. Two of the universities are public (government-owned) universities, while the other two</w:t>
      </w:r>
      <w:r>
        <w:rPr>
          <w:spacing w:val="-57"/>
        </w:rPr>
        <w:t> </w:t>
      </w:r>
      <w:r>
        <w:rPr/>
        <w:t>are</w:t>
      </w:r>
      <w:r>
        <w:rPr>
          <w:spacing w:val="-2"/>
        </w:rPr>
        <w:t> </w:t>
      </w:r>
      <w:r>
        <w:rPr/>
        <w:t>private.</w:t>
      </w:r>
    </w:p>
    <w:p>
      <w:pPr>
        <w:pStyle w:val="BodyText"/>
        <w:spacing w:line="360" w:lineRule="auto" w:before="203"/>
        <w:ind w:left="140" w:right="539"/>
        <w:jc w:val="both"/>
      </w:pPr>
      <w:r>
        <w:rPr/>
        <w:t>As mentioned in chapter 1, one of the objectives of this study is to understand what similarities</w:t>
      </w:r>
      <w:r>
        <w:rPr>
          <w:spacing w:val="1"/>
        </w:rPr>
        <w:t> </w:t>
      </w:r>
      <w:r>
        <w:rPr/>
        <w:t>and differences exist between public and private university student’s acceptance of eLearning</w:t>
      </w:r>
      <w:r>
        <w:rPr>
          <w:spacing w:val="1"/>
        </w:rPr>
        <w:t> </w:t>
      </w:r>
      <w:r>
        <w:rPr/>
        <w:t>systems. This objective was raised because the authors believe that there will be differences</w:t>
      </w:r>
      <w:r>
        <w:rPr>
          <w:spacing w:val="1"/>
        </w:rPr>
        <w:t> </w:t>
      </w:r>
      <w:r>
        <w:rPr/>
        <w:t>between the 2 types of institutions due to the difference in the way the institutions are set up.</w:t>
      </w:r>
      <w:r>
        <w:rPr>
          <w:spacing w:val="1"/>
        </w:rPr>
        <w:t> </w:t>
      </w:r>
      <w:r>
        <w:rPr/>
        <w:t>Funding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probably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most</w:t>
      </w:r>
      <w:r>
        <w:rPr>
          <w:spacing w:val="-9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factor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affects</w:t>
      </w:r>
      <w:r>
        <w:rPr>
          <w:spacing w:val="-8"/>
        </w:rPr>
        <w:t> </w:t>
      </w:r>
      <w:r>
        <w:rPr/>
        <w:t>teaching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(Ajayi</w:t>
      </w:r>
      <w:r>
        <w:rPr>
          <w:spacing w:val="-9"/>
        </w:rPr>
        <w:t> </w:t>
      </w:r>
      <w:r>
        <w:rPr/>
        <w:t>&amp;</w:t>
      </w:r>
      <w:r>
        <w:rPr>
          <w:spacing w:val="-9"/>
        </w:rPr>
        <w:t> </w:t>
      </w:r>
      <w:r>
        <w:rPr/>
        <w:t>Adeniji</w:t>
      </w:r>
      <w:r>
        <w:rPr>
          <w:spacing w:val="-57"/>
        </w:rPr>
        <w:t> </w:t>
      </w:r>
      <w:r>
        <w:rPr/>
        <w:t>2009),</w:t>
      </w:r>
      <w:r>
        <w:rPr>
          <w:spacing w:val="-1"/>
        </w:rPr>
        <w:t> </w:t>
      </w:r>
      <w:r>
        <w:rPr/>
        <w:t>listed</w:t>
      </w:r>
      <w:r>
        <w:rPr>
          <w:spacing w:val="-1"/>
        </w:rPr>
        <w:t> </w:t>
      </w:r>
      <w:r>
        <w:rPr/>
        <w:t>and explained</w:t>
      </w:r>
      <w:r>
        <w:rPr>
          <w:spacing w:val="-1"/>
        </w:rPr>
        <w:t> </w:t>
      </w:r>
      <w:r>
        <w:rPr/>
        <w:t>below are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sub-factors that</w:t>
      </w:r>
      <w:r>
        <w:rPr>
          <w:spacing w:val="-1"/>
        </w:rPr>
        <w:t> </w:t>
      </w:r>
      <w:r>
        <w:rPr/>
        <w:t>are influenced</w:t>
      </w:r>
      <w:r>
        <w:rPr>
          <w:spacing w:val="-1"/>
        </w:rPr>
        <w:t> </w:t>
      </w:r>
      <w:r>
        <w:rPr/>
        <w:t>by funding:</w:t>
      </w:r>
    </w:p>
    <w:p>
      <w:pPr>
        <w:pStyle w:val="ListParagraph"/>
        <w:numPr>
          <w:ilvl w:val="3"/>
          <w:numId w:val="15"/>
        </w:numPr>
        <w:tabs>
          <w:tab w:pos="860" w:val="left" w:leader="none"/>
        </w:tabs>
        <w:spacing w:line="357" w:lineRule="auto" w:before="197" w:after="0"/>
        <w:ind w:left="860" w:right="538" w:hanging="360"/>
        <w:jc w:val="both"/>
        <w:rPr>
          <w:sz w:val="24"/>
        </w:rPr>
      </w:pPr>
      <w:r>
        <w:rPr>
          <w:sz w:val="24"/>
        </w:rPr>
        <w:t>Technology resources: With low funding, a paucity of resources such as internet/intranet</w:t>
      </w:r>
      <w:r>
        <w:rPr>
          <w:spacing w:val="1"/>
          <w:sz w:val="24"/>
        </w:rPr>
        <w:t> </w:t>
      </w:r>
      <w:r>
        <w:rPr>
          <w:sz w:val="24"/>
        </w:rPr>
        <w:t>access, servers, computers, and software applications will be expected. This is the theme</w:t>
      </w:r>
      <w:r>
        <w:rPr>
          <w:spacing w:val="1"/>
          <w:sz w:val="24"/>
        </w:rPr>
        <w:t> </w:t>
      </w:r>
      <w:r>
        <w:rPr>
          <w:sz w:val="24"/>
        </w:rPr>
        <w:t>across</w:t>
      </w:r>
      <w:r>
        <w:rPr>
          <w:spacing w:val="21"/>
          <w:sz w:val="24"/>
        </w:rPr>
        <w:t> </w:t>
      </w:r>
      <w:r>
        <w:rPr>
          <w:sz w:val="24"/>
        </w:rPr>
        <w:t>most</w:t>
      </w:r>
      <w:r>
        <w:rPr>
          <w:spacing w:val="22"/>
          <w:sz w:val="24"/>
        </w:rPr>
        <w:t> </w:t>
      </w:r>
      <w:r>
        <w:rPr>
          <w:sz w:val="24"/>
        </w:rPr>
        <w:t>public</w:t>
      </w:r>
      <w:r>
        <w:rPr>
          <w:spacing w:val="21"/>
          <w:sz w:val="24"/>
        </w:rPr>
        <w:t> </w:t>
      </w:r>
      <w:r>
        <w:rPr>
          <w:sz w:val="24"/>
        </w:rPr>
        <w:t>universities</w:t>
      </w:r>
      <w:r>
        <w:rPr>
          <w:spacing w:val="21"/>
          <w:sz w:val="24"/>
        </w:rPr>
        <w:t> </w:t>
      </w:r>
      <w:r>
        <w:rPr>
          <w:sz w:val="24"/>
        </w:rPr>
        <w:t>where</w:t>
      </w:r>
      <w:r>
        <w:rPr>
          <w:spacing w:val="22"/>
          <w:sz w:val="24"/>
        </w:rPr>
        <w:t> </w:t>
      </w:r>
      <w:r>
        <w:rPr>
          <w:sz w:val="24"/>
        </w:rPr>
        <w:t>access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internet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computers</w:t>
      </w:r>
      <w:r>
        <w:rPr>
          <w:spacing w:val="22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limited</w:t>
      </w:r>
      <w:r>
        <w:rPr>
          <w:spacing w:val="22"/>
          <w:sz w:val="24"/>
        </w:rPr>
        <w:t> </w:t>
      </w:r>
      <w:r>
        <w:rPr>
          <w:sz w:val="24"/>
        </w:rPr>
        <w:t>to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860" w:right="539"/>
        <w:jc w:val="both"/>
      </w:pPr>
      <w:r>
        <w:rPr/>
        <w:t>areas such as labs and libraries. This puts a strain on the resources because there are so</w:t>
      </w:r>
      <w:r>
        <w:rPr>
          <w:spacing w:val="1"/>
        </w:rPr>
        <w:t> </w:t>
      </w:r>
      <w:r>
        <w:rPr/>
        <w:t>many students in public universities. Private universities, on the other hand, are well</w:t>
      </w:r>
      <w:r>
        <w:rPr>
          <w:spacing w:val="1"/>
        </w:rPr>
        <w:t> </w:t>
      </w:r>
      <w:r>
        <w:rPr/>
        <w:t>funded. Tuition fees can be up to 50 times more expensive in private universities; thus,</w:t>
      </w:r>
      <w:r>
        <w:rPr>
          <w:spacing w:val="1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expectation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paying</w:t>
      </w:r>
      <w:r>
        <w:rPr>
          <w:spacing w:val="-3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access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adequate.</w:t>
      </w:r>
      <w:r>
        <w:rPr>
          <w:spacing w:val="-3"/>
        </w:rPr>
        <w:t> </w:t>
      </w:r>
      <w:r>
        <w:rPr/>
        <w:t>An</w:t>
      </w:r>
      <w:r>
        <w:rPr>
          <w:spacing w:val="-57"/>
        </w:rPr>
        <w:t> </w:t>
      </w:r>
      <w:r>
        <w:rPr/>
        <w:t>example is the American University of Nigeria (AUN) where internet access is available</w:t>
      </w:r>
      <w:r>
        <w:rPr>
          <w:spacing w:val="1"/>
        </w:rPr>
        <w:t> </w:t>
      </w:r>
      <w:r>
        <w:rPr/>
        <w:t>24/7 and from anywhere on Campus, also access to resources such as the library and the</w:t>
      </w:r>
      <w:r>
        <w:rPr>
          <w:spacing w:val="1"/>
        </w:rPr>
        <w:t> </w:t>
      </w:r>
      <w:r>
        <w:rPr/>
        <w:t>LMS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from</w:t>
      </w:r>
      <w:r>
        <w:rPr>
          <w:spacing w:val="-13"/>
        </w:rPr>
        <w:t> </w:t>
      </w:r>
      <w:r>
        <w:rPr/>
        <w:t>anywhere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world.</w:t>
      </w:r>
      <w:r>
        <w:rPr>
          <w:spacing w:val="-12"/>
        </w:rPr>
        <w:t> </w:t>
      </w:r>
      <w:r>
        <w:rPr/>
        <w:t>Another</w:t>
      </w:r>
      <w:r>
        <w:rPr>
          <w:spacing w:val="-13"/>
        </w:rPr>
        <w:t> </w:t>
      </w:r>
      <w:r>
        <w:rPr/>
        <w:t>contributing</w:t>
      </w:r>
      <w:r>
        <w:rPr>
          <w:spacing w:val="-12"/>
        </w:rPr>
        <w:t> </w:t>
      </w:r>
      <w:r>
        <w:rPr/>
        <w:t>factor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better</w:t>
      </w:r>
      <w:r>
        <w:rPr>
          <w:spacing w:val="-13"/>
        </w:rPr>
        <w:t> </w:t>
      </w:r>
      <w:r>
        <w:rPr/>
        <w:t>technological</w:t>
      </w:r>
      <w:r>
        <w:rPr>
          <w:spacing w:val="-57"/>
        </w:rPr>
        <w:t> </w:t>
      </w:r>
      <w:r>
        <w:rPr/>
        <w:t>resources of private universities lies in the competition between the private universities.</w:t>
      </w:r>
      <w:r>
        <w:rPr>
          <w:spacing w:val="1"/>
        </w:rPr>
        <w:t> </w:t>
      </w:r>
      <w:r>
        <w:rPr/>
        <w:t>Because</w:t>
      </w:r>
      <w:r>
        <w:rPr>
          <w:spacing w:val="-3"/>
        </w:rPr>
        <w:t> </w:t>
      </w:r>
      <w:r>
        <w:rPr/>
        <w:t>they</w:t>
      </w:r>
      <w:r>
        <w:rPr>
          <w:spacing w:val="-2"/>
        </w:rPr>
        <w:t> </w:t>
      </w:r>
      <w:r>
        <w:rPr/>
        <w:t>(private</w:t>
      </w:r>
      <w:r>
        <w:rPr>
          <w:spacing w:val="-3"/>
        </w:rPr>
        <w:t> </w:t>
      </w:r>
      <w:r>
        <w:rPr/>
        <w:t>universities)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run</w:t>
      </w:r>
      <w:r>
        <w:rPr>
          <w:spacing w:val="-2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business</w:t>
      </w:r>
      <w:r>
        <w:rPr>
          <w:spacing w:val="-2"/>
        </w:rPr>
        <w:t> </w:t>
      </w:r>
      <w:r>
        <w:rPr/>
        <w:t>rules,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they</w:t>
      </w:r>
      <w:r>
        <w:rPr>
          <w:spacing w:val="-57"/>
        </w:rPr>
        <w:t> </w:t>
      </w:r>
      <w:r>
        <w:rPr/>
        <w:t>will</w:t>
      </w:r>
      <w:r>
        <w:rPr>
          <w:spacing w:val="-8"/>
        </w:rPr>
        <w:t> </w:t>
      </w:r>
      <w:r>
        <w:rPr/>
        <w:t>strive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attract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larger</w:t>
      </w:r>
      <w:r>
        <w:rPr>
          <w:spacing w:val="-7"/>
        </w:rPr>
        <w:t> </w:t>
      </w:r>
      <w:r>
        <w:rPr/>
        <w:t>percentage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ensuring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resources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ensure</w:t>
      </w:r>
      <w:r>
        <w:rPr>
          <w:spacing w:val="-57"/>
        </w:rPr>
        <w:t> </w:t>
      </w:r>
      <w:r>
        <w:rPr/>
        <w:t>a conducive learning environment is in place. Public universities are not set up for profit-</w:t>
      </w:r>
      <w:r>
        <w:rPr>
          <w:spacing w:val="1"/>
        </w:rPr>
        <w:t> </w:t>
      </w:r>
      <w:r>
        <w:rPr/>
        <w:t>making;</w:t>
      </w:r>
      <w:r>
        <w:rPr>
          <w:spacing w:val="-3"/>
        </w:rPr>
        <w:t> </w:t>
      </w:r>
      <w:r>
        <w:rPr/>
        <w:t>instead,</w:t>
      </w:r>
      <w:r>
        <w:rPr>
          <w:spacing w:val="-2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viewed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service</w:t>
      </w:r>
      <w:r>
        <w:rPr>
          <w:spacing w:val="-2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Nigerian</w:t>
      </w:r>
      <w:r>
        <w:rPr>
          <w:spacing w:val="-3"/>
        </w:rPr>
        <w:t> </w:t>
      </w:r>
      <w:r>
        <w:rPr/>
        <w:t>population,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pressure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provide</w:t>
      </w:r>
      <w:r>
        <w:rPr>
          <w:spacing w:val="-7"/>
        </w:rPr>
        <w:t> </w:t>
      </w:r>
      <w:r>
        <w:rPr/>
        <w:t>favorable</w:t>
      </w:r>
      <w:r>
        <w:rPr>
          <w:spacing w:val="-7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environments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therefore</w:t>
      </w:r>
      <w:r>
        <w:rPr>
          <w:spacing w:val="-7"/>
        </w:rPr>
        <w:t> </w:t>
      </w:r>
      <w:r>
        <w:rPr/>
        <w:t>absent.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coupled</w:t>
      </w:r>
      <w:r>
        <w:rPr>
          <w:spacing w:val="-7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 fact that allocated funds to public universities are low (Aluede et al., 2012), it means</w:t>
      </w:r>
      <w:r>
        <w:rPr>
          <w:spacing w:val="1"/>
        </w:rPr>
        <w:t> </w:t>
      </w:r>
      <w:r>
        <w:rPr/>
        <w:t>that private universities are able to provide and maintain technological resources better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universities.</w:t>
      </w:r>
    </w:p>
    <w:p>
      <w:pPr>
        <w:pStyle w:val="ListParagraph"/>
        <w:numPr>
          <w:ilvl w:val="3"/>
          <w:numId w:val="15"/>
        </w:numPr>
        <w:tabs>
          <w:tab w:pos="860" w:val="left" w:leader="none"/>
        </w:tabs>
        <w:spacing w:line="360" w:lineRule="auto" w:before="0" w:after="0"/>
        <w:ind w:left="860" w:right="537" w:hanging="360"/>
        <w:jc w:val="both"/>
        <w:rPr>
          <w:sz w:val="24"/>
        </w:rPr>
      </w:pPr>
      <w:r>
        <w:rPr>
          <w:sz w:val="24"/>
        </w:rPr>
        <w:t>Instructor’s morale: Another sub-factor that is influenced by funding is the morale of</w:t>
      </w:r>
      <w:r>
        <w:rPr>
          <w:spacing w:val="1"/>
          <w:sz w:val="24"/>
        </w:rPr>
        <w:t> </w:t>
      </w:r>
      <w:r>
        <w:rPr>
          <w:sz w:val="24"/>
        </w:rPr>
        <w:t>instructors in Nigerian universities. As mentioned above, private universities are in a</w:t>
      </w:r>
      <w:r>
        <w:rPr>
          <w:spacing w:val="1"/>
          <w:sz w:val="24"/>
        </w:rPr>
        <w:t> </w:t>
      </w:r>
      <w:r>
        <w:rPr>
          <w:sz w:val="24"/>
        </w:rPr>
        <w:t>competitive niche and will do their best to attract the best instructors with higher salaries</w:t>
      </w:r>
      <w:r>
        <w:rPr>
          <w:spacing w:val="1"/>
          <w:sz w:val="24"/>
        </w:rPr>
        <w:t> </w:t>
      </w:r>
      <w:r>
        <w:rPr>
          <w:sz w:val="24"/>
        </w:rPr>
        <w:t>and benefits. For instance, in AUN, instructors are hired with attractive packages of free</w:t>
      </w:r>
      <w:r>
        <w:rPr>
          <w:spacing w:val="1"/>
          <w:sz w:val="24"/>
        </w:rPr>
        <w:t> </w:t>
      </w:r>
      <w:r>
        <w:rPr>
          <w:sz w:val="24"/>
        </w:rPr>
        <w:t>housing (with free water, electricity and internet access) and the opportunity to travel for</w:t>
      </w:r>
      <w:r>
        <w:rPr>
          <w:spacing w:val="1"/>
          <w:sz w:val="24"/>
        </w:rPr>
        <w:t> </w:t>
      </w:r>
      <w:r>
        <w:rPr>
          <w:sz w:val="24"/>
        </w:rPr>
        <w:t>one conference a year to present published papers. On the other hand, public university</w:t>
      </w:r>
      <w:r>
        <w:rPr>
          <w:spacing w:val="1"/>
          <w:sz w:val="24"/>
        </w:rPr>
        <w:t> </w:t>
      </w:r>
      <w:r>
        <w:rPr>
          <w:sz w:val="24"/>
        </w:rPr>
        <w:t>instructors do not enjoy such benefits. An indicator of the instructor morale in public</w:t>
      </w:r>
      <w:r>
        <w:rPr>
          <w:spacing w:val="1"/>
          <w:sz w:val="24"/>
        </w:rPr>
        <w:t> </w:t>
      </w:r>
      <w:r>
        <w:rPr>
          <w:sz w:val="24"/>
        </w:rPr>
        <w:t>universities is seen in the rate at which the Academic Staff Union of Universities (ASUU)</w:t>
      </w:r>
      <w:r>
        <w:rPr>
          <w:spacing w:val="-57"/>
          <w:sz w:val="24"/>
        </w:rPr>
        <w:t> </w:t>
      </w:r>
      <w:r>
        <w:rPr>
          <w:sz w:val="24"/>
        </w:rPr>
        <w:t>call for strikes due to demands to improve salaries, benefits, and funding. It is expected,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-10"/>
          <w:sz w:val="24"/>
        </w:rPr>
        <w:t> </w:t>
      </w: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facts</w:t>
      </w:r>
      <w:r>
        <w:rPr>
          <w:spacing w:val="-10"/>
          <w:sz w:val="24"/>
        </w:rPr>
        <w:t> </w:t>
      </w:r>
      <w:r>
        <w:rPr>
          <w:sz w:val="24"/>
        </w:rPr>
        <w:t>just</w:t>
      </w:r>
      <w:r>
        <w:rPr>
          <w:spacing w:val="-10"/>
          <w:sz w:val="24"/>
        </w:rPr>
        <w:t> </w:t>
      </w:r>
      <w:r>
        <w:rPr>
          <w:sz w:val="24"/>
        </w:rPr>
        <w:t>stated,</w:t>
      </w:r>
      <w:r>
        <w:rPr>
          <w:spacing w:val="-10"/>
          <w:sz w:val="24"/>
        </w:rPr>
        <w:t> </w:t>
      </w:r>
      <w:r>
        <w:rPr>
          <w:sz w:val="24"/>
        </w:rPr>
        <w:t>that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morale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private</w:t>
      </w:r>
      <w:r>
        <w:rPr>
          <w:spacing w:val="-10"/>
          <w:sz w:val="24"/>
        </w:rPr>
        <w:t> </w:t>
      </w:r>
      <w:r>
        <w:rPr>
          <w:sz w:val="24"/>
        </w:rPr>
        <w:t>university</w:t>
      </w:r>
      <w:r>
        <w:rPr>
          <w:spacing w:val="-10"/>
          <w:sz w:val="24"/>
        </w:rPr>
        <w:t> </w:t>
      </w:r>
      <w:r>
        <w:rPr>
          <w:sz w:val="24"/>
        </w:rPr>
        <w:t>instructors</w:t>
      </w:r>
      <w:r>
        <w:rPr>
          <w:spacing w:val="-10"/>
          <w:sz w:val="24"/>
        </w:rPr>
        <w:t> </w:t>
      </w:r>
      <w:r>
        <w:rPr>
          <w:sz w:val="24"/>
        </w:rPr>
        <w:t>will</w:t>
      </w:r>
      <w:r>
        <w:rPr>
          <w:spacing w:val="-10"/>
          <w:sz w:val="24"/>
        </w:rPr>
        <w:t> </w:t>
      </w:r>
      <w:r>
        <w:rPr>
          <w:sz w:val="24"/>
        </w:rPr>
        <w:t>be</w:t>
      </w:r>
      <w:r>
        <w:rPr>
          <w:spacing w:val="-10"/>
          <w:sz w:val="24"/>
        </w:rPr>
        <w:t> </w:t>
      </w:r>
      <w:r>
        <w:rPr>
          <w:sz w:val="24"/>
        </w:rPr>
        <w:t>higher</w:t>
      </w:r>
      <w:r>
        <w:rPr>
          <w:spacing w:val="-58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their colleagues in public</w:t>
      </w:r>
      <w:r>
        <w:rPr>
          <w:spacing w:val="-1"/>
          <w:sz w:val="24"/>
        </w:rPr>
        <w:t> </w:t>
      </w:r>
      <w:r>
        <w:rPr>
          <w:sz w:val="24"/>
        </w:rPr>
        <w:t>universities.</w:t>
      </w:r>
    </w:p>
    <w:p>
      <w:pPr>
        <w:pStyle w:val="ListParagraph"/>
        <w:numPr>
          <w:ilvl w:val="3"/>
          <w:numId w:val="15"/>
        </w:numPr>
        <w:tabs>
          <w:tab w:pos="860" w:val="left" w:leader="none"/>
        </w:tabs>
        <w:spacing w:line="357" w:lineRule="auto" w:before="0" w:after="0"/>
        <w:ind w:left="860" w:right="538" w:hanging="360"/>
        <w:jc w:val="both"/>
        <w:rPr>
          <w:sz w:val="24"/>
        </w:rPr>
      </w:pPr>
      <w:r>
        <w:rPr>
          <w:sz w:val="24"/>
        </w:rPr>
        <w:t>Quality Assurance: Another factor raised earlier in section 2.3.2 is the effect funding has</w:t>
      </w:r>
      <w:r>
        <w:rPr>
          <w:spacing w:val="1"/>
          <w:sz w:val="24"/>
        </w:rPr>
        <w:t> </w:t>
      </w:r>
      <w:r>
        <w:rPr>
          <w:sz w:val="24"/>
        </w:rPr>
        <w:t>on quality assurance. Course quality assurance ensures a high level of course quality,</w:t>
      </w:r>
      <w:r>
        <w:rPr>
          <w:spacing w:val="1"/>
          <w:sz w:val="24"/>
        </w:rPr>
        <w:t> </w:t>
      </w:r>
      <w:r>
        <w:rPr>
          <w:sz w:val="24"/>
        </w:rPr>
        <w:t>student understanding, and participation. Private universities will continue to monitor</w:t>
      </w:r>
      <w:r>
        <w:rPr>
          <w:spacing w:val="1"/>
          <w:sz w:val="24"/>
        </w:rPr>
        <w:t> </w:t>
      </w:r>
      <w:r>
        <w:rPr>
          <w:sz w:val="24"/>
        </w:rPr>
        <w:t>course</w:t>
      </w:r>
      <w:r>
        <w:rPr>
          <w:spacing w:val="28"/>
          <w:sz w:val="24"/>
        </w:rPr>
        <w:t> </w:t>
      </w:r>
      <w:r>
        <w:rPr>
          <w:sz w:val="24"/>
        </w:rPr>
        <w:t>quality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order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provide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best</w:t>
      </w:r>
      <w:r>
        <w:rPr>
          <w:spacing w:val="28"/>
          <w:sz w:val="24"/>
        </w:rPr>
        <w:t> </w:t>
      </w:r>
      <w:r>
        <w:rPr>
          <w:sz w:val="24"/>
        </w:rPr>
        <w:t>value</w:t>
      </w:r>
      <w:r>
        <w:rPr>
          <w:spacing w:val="28"/>
          <w:sz w:val="24"/>
        </w:rPr>
        <w:t> </w:t>
      </w:r>
      <w:r>
        <w:rPr>
          <w:sz w:val="24"/>
        </w:rPr>
        <w:t>for</w:t>
      </w:r>
      <w:r>
        <w:rPr>
          <w:spacing w:val="28"/>
          <w:sz w:val="24"/>
        </w:rPr>
        <w:t> </w:t>
      </w:r>
      <w:r>
        <w:rPr>
          <w:sz w:val="24"/>
        </w:rPr>
        <w:t>money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students.</w:t>
      </w:r>
      <w:r>
        <w:rPr>
          <w:spacing w:val="28"/>
          <w:sz w:val="24"/>
        </w:rPr>
        <w:t> </w:t>
      </w:r>
      <w:r>
        <w:rPr>
          <w:sz w:val="24"/>
        </w:rPr>
        <w:t>Unfortunately,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860" w:right="538"/>
        <w:jc w:val="both"/>
      </w:pPr>
      <w:r>
        <w:rPr/>
        <w:t>underfunding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public</w:t>
      </w:r>
      <w:r>
        <w:rPr>
          <w:spacing w:val="-14"/>
        </w:rPr>
        <w:t> </w:t>
      </w:r>
      <w:r>
        <w:rPr/>
        <w:t>universities</w:t>
      </w:r>
      <w:r>
        <w:rPr>
          <w:spacing w:val="-14"/>
        </w:rPr>
        <w:t> </w:t>
      </w:r>
      <w:r>
        <w:rPr/>
        <w:t>has</w:t>
      </w:r>
      <w:r>
        <w:rPr>
          <w:spacing w:val="-13"/>
        </w:rPr>
        <w:t> </w:t>
      </w:r>
      <w:r>
        <w:rPr/>
        <w:t>resulted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stagnated</w:t>
      </w:r>
      <w:r>
        <w:rPr>
          <w:spacing w:val="-14"/>
        </w:rPr>
        <w:t> </w:t>
      </w:r>
      <w:r>
        <w:rPr/>
        <w:t>education</w:t>
      </w:r>
      <w:r>
        <w:rPr>
          <w:spacing w:val="-13"/>
        </w:rPr>
        <w:t> </w:t>
      </w:r>
      <w:r>
        <w:rPr/>
        <w:t>system</w:t>
      </w:r>
      <w:r>
        <w:rPr>
          <w:spacing w:val="-14"/>
        </w:rPr>
        <w:t> </w:t>
      </w:r>
      <w:r>
        <w:rPr/>
        <w:t>where</w:t>
      </w:r>
      <w:r>
        <w:rPr>
          <w:spacing w:val="-15"/>
        </w:rPr>
        <w:t> </w:t>
      </w:r>
      <w:r>
        <w:rPr/>
        <w:t>year</w:t>
      </w:r>
      <w:r>
        <w:rPr>
          <w:spacing w:val="-57"/>
        </w:rPr>
        <w:t> </w:t>
      </w:r>
      <w:r>
        <w:rPr/>
        <w:t>after</w:t>
      </w:r>
      <w:r>
        <w:rPr>
          <w:spacing w:val="-1"/>
        </w:rPr>
        <w:t> </w:t>
      </w:r>
      <w:r>
        <w:rPr/>
        <w:t>year, 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being used to teach.</w:t>
      </w:r>
    </w:p>
    <w:p>
      <w:pPr>
        <w:pStyle w:val="BodyText"/>
        <w:spacing w:line="360" w:lineRule="auto" w:before="199"/>
        <w:ind w:left="140" w:right="539"/>
        <w:jc w:val="both"/>
      </w:pPr>
      <w:r>
        <w:rPr/>
        <w:t>The 3</w:t>
      </w:r>
      <w:r>
        <w:rPr>
          <w:spacing w:val="1"/>
        </w:rPr>
        <w:t> </w:t>
      </w:r>
      <w:r>
        <w:rPr/>
        <w:t>sub-factors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are identified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significant 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 students’ eLearning experience (Yakubu et al., 2019) and they will form the basis of 3</w:t>
      </w:r>
      <w:r>
        <w:rPr>
          <w:spacing w:val="1"/>
        </w:rPr>
        <w:t> </w:t>
      </w:r>
      <w:r>
        <w:rPr/>
        <w:t>hypotheses to be tested in order to compare the difference between public and private university</w:t>
      </w:r>
      <w:r>
        <w:rPr>
          <w:spacing w:val="1"/>
        </w:rPr>
        <w:t> </w:t>
      </w:r>
      <w:r>
        <w:rPr/>
        <w:t>students’ perception on the quality of eLearning. This will be used to answer one of the research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posed in this study.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5"/>
        </w:numPr>
        <w:tabs>
          <w:tab w:pos="500" w:val="left" w:leader="none"/>
        </w:tabs>
        <w:spacing w:line="240" w:lineRule="auto" w:before="217" w:after="0"/>
        <w:ind w:left="500" w:right="0" w:hanging="360"/>
        <w:jc w:val="both"/>
      </w:pPr>
      <w:bookmarkStart w:name="_TOC_250158" w:id="29"/>
      <w:r>
        <w:rPr/>
        <w:t>Theories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Acceptance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Systems</w:t>
      </w:r>
      <w:r>
        <w:rPr>
          <w:spacing w:val="-2"/>
        </w:rPr>
        <w:t> </w:t>
      </w:r>
      <w:bookmarkEnd w:id="29"/>
      <w:r>
        <w:rPr/>
        <w:t>Success</w:t>
      </w:r>
    </w:p>
    <w:p>
      <w:pPr>
        <w:pStyle w:val="BodyText"/>
        <w:spacing w:line="360" w:lineRule="auto" w:before="137"/>
        <w:ind w:left="140" w:right="538"/>
        <w:jc w:val="both"/>
      </w:pPr>
      <w:r>
        <w:rPr>
          <w:color w:val="222222"/>
        </w:rPr>
        <w:t>Over the past three decades, several theories have been proposed in order to predict and explain</w:t>
      </w:r>
      <w:r>
        <w:rPr>
          <w:color w:val="222222"/>
          <w:spacing w:val="1"/>
        </w:rPr>
        <w:t> </w:t>
      </w:r>
      <w:r>
        <w:rPr>
          <w:color w:val="222222"/>
        </w:rPr>
        <w:t>the acceptance of tools, products, services, and technologies. This section introduces the different</w:t>
      </w:r>
      <w:r>
        <w:rPr>
          <w:color w:val="222222"/>
          <w:spacing w:val="-57"/>
        </w:rPr>
        <w:t> </w:t>
      </w:r>
      <w:r>
        <w:rPr>
          <w:color w:val="222222"/>
        </w:rPr>
        <w:t>models</w:t>
      </w:r>
      <w:r>
        <w:rPr>
          <w:color w:val="222222"/>
          <w:spacing w:val="-5"/>
        </w:rPr>
        <w:t> </w:t>
      </w:r>
      <w:r>
        <w:rPr>
          <w:color w:val="222222"/>
        </w:rPr>
        <w:t>and</w:t>
      </w:r>
      <w:r>
        <w:rPr>
          <w:color w:val="222222"/>
          <w:spacing w:val="-5"/>
        </w:rPr>
        <w:t> </w:t>
      </w:r>
      <w:r>
        <w:rPr>
          <w:color w:val="222222"/>
        </w:rPr>
        <w:t>theories</w:t>
      </w:r>
      <w:r>
        <w:rPr>
          <w:color w:val="222222"/>
          <w:spacing w:val="-5"/>
        </w:rPr>
        <w:t> </w:t>
      </w:r>
      <w:r>
        <w:rPr>
          <w:color w:val="222222"/>
        </w:rPr>
        <w:t>that</w:t>
      </w:r>
      <w:r>
        <w:rPr>
          <w:color w:val="222222"/>
          <w:spacing w:val="-4"/>
        </w:rPr>
        <w:t> </w:t>
      </w:r>
      <w:r>
        <w:rPr>
          <w:color w:val="222222"/>
        </w:rPr>
        <w:t>have</w:t>
      </w:r>
      <w:r>
        <w:rPr>
          <w:color w:val="222222"/>
          <w:spacing w:val="-5"/>
        </w:rPr>
        <w:t> </w:t>
      </w:r>
      <w:r>
        <w:rPr>
          <w:color w:val="222222"/>
        </w:rPr>
        <w:t>been</w:t>
      </w:r>
      <w:r>
        <w:rPr>
          <w:color w:val="222222"/>
          <w:spacing w:val="-5"/>
        </w:rPr>
        <w:t> </w:t>
      </w:r>
      <w:r>
        <w:rPr>
          <w:color w:val="222222"/>
        </w:rPr>
        <w:t>proposed</w:t>
      </w:r>
      <w:r>
        <w:rPr>
          <w:color w:val="222222"/>
          <w:spacing w:val="-4"/>
        </w:rPr>
        <w:t> </w:t>
      </w:r>
      <w:r>
        <w:rPr>
          <w:color w:val="222222"/>
        </w:rPr>
        <w:t>and</w:t>
      </w:r>
      <w:r>
        <w:rPr>
          <w:color w:val="222222"/>
          <w:spacing w:val="-5"/>
        </w:rPr>
        <w:t> </w:t>
      </w:r>
      <w:r>
        <w:rPr>
          <w:color w:val="222222"/>
        </w:rPr>
        <w:t>validated</w:t>
      </w:r>
      <w:r>
        <w:rPr>
          <w:color w:val="222222"/>
          <w:spacing w:val="-5"/>
        </w:rPr>
        <w:t> </w:t>
      </w:r>
      <w:r>
        <w:rPr>
          <w:color w:val="222222"/>
        </w:rPr>
        <w:t>in</w:t>
      </w:r>
      <w:r>
        <w:rPr>
          <w:color w:val="222222"/>
          <w:spacing w:val="-4"/>
        </w:rPr>
        <w:t> </w:t>
      </w:r>
      <w:r>
        <w:rPr>
          <w:color w:val="222222"/>
        </w:rPr>
        <w:t>the</w:t>
      </w:r>
      <w:r>
        <w:rPr>
          <w:color w:val="222222"/>
          <w:spacing w:val="-5"/>
        </w:rPr>
        <w:t> </w:t>
      </w:r>
      <w:r>
        <w:rPr>
          <w:color w:val="222222"/>
        </w:rPr>
        <w:t>context</w:t>
      </w:r>
      <w:r>
        <w:rPr>
          <w:color w:val="222222"/>
          <w:spacing w:val="-5"/>
        </w:rPr>
        <w:t> </w:t>
      </w:r>
      <w:r>
        <w:rPr>
          <w:color w:val="222222"/>
        </w:rPr>
        <w:t>of</w:t>
      </w:r>
      <w:r>
        <w:rPr>
          <w:color w:val="222222"/>
          <w:spacing w:val="-4"/>
        </w:rPr>
        <w:t> </w:t>
      </w:r>
      <w:r>
        <w:rPr>
          <w:color w:val="222222"/>
        </w:rPr>
        <w:t>usage</w:t>
      </w:r>
      <w:r>
        <w:rPr>
          <w:color w:val="222222"/>
          <w:spacing w:val="-5"/>
        </w:rPr>
        <w:t> </w:t>
      </w:r>
      <w:r>
        <w:rPr>
          <w:color w:val="222222"/>
        </w:rPr>
        <w:t>and</w:t>
      </w:r>
      <w:r>
        <w:rPr>
          <w:color w:val="222222"/>
          <w:spacing w:val="-5"/>
        </w:rPr>
        <w:t> </w:t>
      </w:r>
      <w:r>
        <w:rPr>
          <w:color w:val="222222"/>
        </w:rPr>
        <w:t>acceptance</w:t>
      </w:r>
      <w:r>
        <w:rPr>
          <w:color w:val="222222"/>
          <w:spacing w:val="-57"/>
        </w:rPr>
        <w:t> </w:t>
      </w:r>
      <w:r>
        <w:rPr>
          <w:color w:val="222222"/>
        </w:rPr>
        <w:t>of</w:t>
      </w:r>
      <w:r>
        <w:rPr>
          <w:color w:val="222222"/>
          <w:spacing w:val="-1"/>
        </w:rPr>
        <w:t> </w:t>
      </w:r>
      <w:r>
        <w:rPr>
          <w:color w:val="222222"/>
        </w:rPr>
        <w:t>information systems and technologies.</w:t>
      </w:r>
    </w:p>
    <w:p>
      <w:pPr>
        <w:pStyle w:val="BodyText"/>
        <w:spacing w:line="360" w:lineRule="auto" w:before="201"/>
        <w:ind w:left="140" w:right="538"/>
        <w:jc w:val="both"/>
      </w:pPr>
      <w:r>
        <w:rPr>
          <w:color w:val="222222"/>
        </w:rPr>
        <w:t>Information systems are designed to work with and for individuals in order to achieve objectives.</w:t>
      </w:r>
      <w:r>
        <w:rPr>
          <w:color w:val="222222"/>
          <w:spacing w:val="-57"/>
        </w:rPr>
        <w:t> </w:t>
      </w:r>
      <w:r>
        <w:rPr>
          <w:color w:val="222222"/>
        </w:rPr>
        <w:t>When new software or an application is introduced to users (especially by an organization) if the</w:t>
      </w:r>
      <w:r>
        <w:rPr>
          <w:color w:val="222222"/>
          <w:spacing w:val="1"/>
        </w:rPr>
        <w:t> </w:t>
      </w:r>
      <w:r>
        <w:rPr>
          <w:color w:val="222222"/>
        </w:rPr>
        <w:t>culminating factors that are attributed to the use of the software dissuade the targeted users, the</w:t>
      </w:r>
      <w:r>
        <w:rPr>
          <w:color w:val="222222"/>
          <w:spacing w:val="1"/>
        </w:rPr>
        <w:t> </w:t>
      </w:r>
      <w:r>
        <w:rPr>
          <w:color w:val="222222"/>
        </w:rPr>
        <w:t>intention to use such software is decreased, and the proposed increase in productivity by the</w:t>
      </w:r>
      <w:r>
        <w:rPr>
          <w:color w:val="222222"/>
          <w:spacing w:val="1"/>
        </w:rPr>
        <w:t> </w:t>
      </w:r>
      <w:r>
        <w:rPr>
          <w:color w:val="222222"/>
        </w:rPr>
        <w:t>organization is not achieved. This has resulted in numerous studies which aim at understanding</w:t>
      </w:r>
      <w:r>
        <w:rPr>
          <w:color w:val="222222"/>
          <w:spacing w:val="1"/>
        </w:rPr>
        <w:t> </w:t>
      </w:r>
      <w:r>
        <w:rPr>
          <w:color w:val="222222"/>
        </w:rPr>
        <w:t>and</w:t>
      </w:r>
      <w:r>
        <w:rPr>
          <w:color w:val="222222"/>
          <w:spacing w:val="-1"/>
        </w:rPr>
        <w:t> </w:t>
      </w:r>
      <w:r>
        <w:rPr>
          <w:color w:val="222222"/>
        </w:rPr>
        <w:t>predicting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factors</w:t>
      </w:r>
      <w:r>
        <w:rPr>
          <w:color w:val="222222"/>
          <w:spacing w:val="-1"/>
        </w:rPr>
        <w:t> </w:t>
      </w:r>
      <w:r>
        <w:rPr>
          <w:color w:val="222222"/>
        </w:rPr>
        <w:t>that</w:t>
      </w:r>
      <w:r>
        <w:rPr>
          <w:color w:val="222222"/>
          <w:spacing w:val="-1"/>
        </w:rPr>
        <w:t> </w:t>
      </w:r>
      <w:r>
        <w:rPr>
          <w:color w:val="222222"/>
        </w:rPr>
        <w:t>play a</w:t>
      </w:r>
      <w:r>
        <w:rPr>
          <w:color w:val="222222"/>
          <w:spacing w:val="-2"/>
        </w:rPr>
        <w:t> </w:t>
      </w:r>
      <w:r>
        <w:rPr>
          <w:color w:val="222222"/>
        </w:rPr>
        <w:t>role</w:t>
      </w:r>
      <w:r>
        <w:rPr>
          <w:color w:val="222222"/>
          <w:spacing w:val="-2"/>
        </w:rPr>
        <w:t> </w:t>
      </w:r>
      <w:r>
        <w:rPr>
          <w:color w:val="222222"/>
        </w:rPr>
        <w:t>in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acceptance</w:t>
      </w:r>
      <w:r>
        <w:rPr>
          <w:color w:val="222222"/>
          <w:spacing w:val="-1"/>
        </w:rPr>
        <w:t> </w:t>
      </w:r>
      <w:r>
        <w:rPr>
          <w:color w:val="222222"/>
        </w:rPr>
        <w:t>of</w:t>
      </w:r>
      <w:r>
        <w:rPr>
          <w:color w:val="222222"/>
          <w:spacing w:val="-1"/>
        </w:rPr>
        <w:t> </w:t>
      </w:r>
      <w:r>
        <w:rPr>
          <w:color w:val="222222"/>
        </w:rPr>
        <w:t>systems</w:t>
      </w:r>
      <w:r>
        <w:rPr>
          <w:color w:val="222222"/>
          <w:spacing w:val="-1"/>
        </w:rPr>
        <w:t> </w:t>
      </w:r>
      <w:r>
        <w:rPr>
          <w:color w:val="222222"/>
        </w:rPr>
        <w:t>and</w:t>
      </w:r>
      <w:r>
        <w:rPr>
          <w:color w:val="222222"/>
          <w:spacing w:val="-1"/>
        </w:rPr>
        <w:t> </w:t>
      </w:r>
      <w:r>
        <w:rPr>
          <w:color w:val="222222"/>
        </w:rPr>
        <w:t>technologies.</w:t>
      </w:r>
    </w:p>
    <w:p>
      <w:pPr>
        <w:pStyle w:val="BodyText"/>
        <w:spacing w:line="360" w:lineRule="auto" w:before="200"/>
        <w:ind w:left="140" w:right="538"/>
        <w:jc w:val="both"/>
      </w:pPr>
      <w:r>
        <w:rPr>
          <w:color w:val="222222"/>
        </w:rPr>
        <w:t>The acceptance of technology has been studied at great depths and breadths. With the aim of</w:t>
      </w:r>
      <w:r>
        <w:rPr>
          <w:color w:val="222222"/>
          <w:spacing w:val="1"/>
        </w:rPr>
        <w:t> </w:t>
      </w:r>
      <w:r>
        <w:rPr>
          <w:color w:val="222222"/>
        </w:rPr>
        <w:t>promoting usage, researchers have tried to find the reasons why technology is accepted by users</w:t>
      </w:r>
      <w:r>
        <w:rPr>
          <w:color w:val="222222"/>
          <w:spacing w:val="1"/>
        </w:rPr>
        <w:t> </w:t>
      </w:r>
      <w:r>
        <w:rPr>
          <w:color w:val="222222"/>
        </w:rPr>
        <w:t>and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underlying factors</w:t>
      </w:r>
      <w:r>
        <w:rPr>
          <w:color w:val="222222"/>
          <w:spacing w:val="-1"/>
        </w:rPr>
        <w:t> </w:t>
      </w:r>
      <w:r>
        <w:rPr>
          <w:color w:val="222222"/>
        </w:rPr>
        <w:t>that contribute</w:t>
      </w:r>
      <w:r>
        <w:rPr>
          <w:color w:val="222222"/>
          <w:spacing w:val="-1"/>
        </w:rPr>
        <w:t> </w:t>
      </w:r>
      <w:r>
        <w:rPr>
          <w:color w:val="222222"/>
        </w:rPr>
        <w:t>to the</w:t>
      </w:r>
      <w:r>
        <w:rPr>
          <w:color w:val="222222"/>
          <w:spacing w:val="-2"/>
        </w:rPr>
        <w:t> </w:t>
      </w:r>
      <w:r>
        <w:rPr>
          <w:color w:val="222222"/>
        </w:rPr>
        <w:t>intention to use</w:t>
      </w:r>
      <w:r>
        <w:rPr>
          <w:color w:val="222222"/>
          <w:spacing w:val="-1"/>
        </w:rPr>
        <w:t> </w:t>
      </w:r>
      <w:r>
        <w:rPr>
          <w:color w:val="222222"/>
        </w:rPr>
        <w:t>them.</w:t>
      </w:r>
    </w:p>
    <w:p>
      <w:pPr>
        <w:pStyle w:val="BodyText"/>
        <w:spacing w:line="360" w:lineRule="auto" w:before="198"/>
        <w:ind w:left="140" w:right="538"/>
        <w:jc w:val="both"/>
      </w:pPr>
      <w:r>
        <w:rPr>
          <w:color w:val="222222"/>
        </w:rPr>
        <w:t>Studies on the acceptance and use of technologies are important to organizations and developers.</w:t>
      </w:r>
      <w:r>
        <w:rPr>
          <w:color w:val="222222"/>
          <w:spacing w:val="-57"/>
        </w:rPr>
        <w:t> </w:t>
      </w:r>
      <w:r>
        <w:rPr>
          <w:color w:val="222222"/>
        </w:rPr>
        <w:t>The information obtained from these studies, such as the factors why a particular software or</w:t>
      </w:r>
      <w:r>
        <w:rPr>
          <w:color w:val="222222"/>
          <w:spacing w:val="1"/>
        </w:rPr>
        <w:t> </w:t>
      </w:r>
      <w:r>
        <w:rPr>
          <w:color w:val="222222"/>
        </w:rPr>
        <w:t>application is accepted (and used) helps to direct developers in producing quality software and</w:t>
      </w:r>
      <w:r>
        <w:rPr>
          <w:color w:val="222222"/>
          <w:spacing w:val="1"/>
        </w:rPr>
        <w:t> </w:t>
      </w:r>
      <w:r>
        <w:rPr>
          <w:color w:val="222222"/>
        </w:rPr>
        <w:t>applications</w:t>
      </w:r>
      <w:r>
        <w:rPr>
          <w:color w:val="222222"/>
          <w:spacing w:val="-9"/>
        </w:rPr>
        <w:t> </w:t>
      </w:r>
      <w:r>
        <w:rPr>
          <w:color w:val="222222"/>
        </w:rPr>
        <w:t>that</w:t>
      </w:r>
      <w:r>
        <w:rPr>
          <w:color w:val="222222"/>
          <w:spacing w:val="-8"/>
        </w:rPr>
        <w:t> </w:t>
      </w:r>
      <w:r>
        <w:rPr>
          <w:color w:val="222222"/>
        </w:rPr>
        <w:t>will</w:t>
      </w:r>
      <w:r>
        <w:rPr>
          <w:color w:val="222222"/>
          <w:spacing w:val="-9"/>
        </w:rPr>
        <w:t> </w:t>
      </w:r>
      <w:r>
        <w:rPr>
          <w:color w:val="222222"/>
        </w:rPr>
        <w:t>be</w:t>
      </w:r>
      <w:r>
        <w:rPr>
          <w:color w:val="222222"/>
          <w:spacing w:val="-8"/>
        </w:rPr>
        <w:t> </w:t>
      </w:r>
      <w:r>
        <w:rPr>
          <w:color w:val="222222"/>
        </w:rPr>
        <w:t>used</w:t>
      </w:r>
      <w:r>
        <w:rPr>
          <w:color w:val="222222"/>
          <w:spacing w:val="-9"/>
        </w:rPr>
        <w:t> </w:t>
      </w:r>
      <w:r>
        <w:rPr>
          <w:color w:val="222222"/>
        </w:rPr>
        <w:t>in</w:t>
      </w:r>
      <w:r>
        <w:rPr>
          <w:color w:val="222222"/>
          <w:spacing w:val="-8"/>
        </w:rPr>
        <w:t> </w:t>
      </w:r>
      <w:r>
        <w:rPr>
          <w:color w:val="222222"/>
        </w:rPr>
        <w:t>order</w:t>
      </w:r>
      <w:r>
        <w:rPr>
          <w:color w:val="222222"/>
          <w:spacing w:val="-9"/>
        </w:rPr>
        <w:t> </w:t>
      </w:r>
      <w:r>
        <w:rPr>
          <w:color w:val="222222"/>
        </w:rPr>
        <w:t>to</w:t>
      </w:r>
      <w:r>
        <w:rPr>
          <w:color w:val="222222"/>
          <w:spacing w:val="-8"/>
        </w:rPr>
        <w:t> </w:t>
      </w:r>
      <w:r>
        <w:rPr>
          <w:color w:val="222222"/>
        </w:rPr>
        <w:t>increase</w:t>
      </w:r>
      <w:r>
        <w:rPr>
          <w:color w:val="222222"/>
          <w:spacing w:val="-9"/>
        </w:rPr>
        <w:t> </w:t>
      </w:r>
      <w:r>
        <w:rPr>
          <w:color w:val="222222"/>
        </w:rPr>
        <w:t>productivity.</w:t>
      </w:r>
      <w:r>
        <w:rPr>
          <w:color w:val="222222"/>
          <w:spacing w:val="-8"/>
        </w:rPr>
        <w:t> </w:t>
      </w:r>
      <w:r>
        <w:rPr>
          <w:color w:val="222222"/>
        </w:rPr>
        <w:t>Organizations</w:t>
      </w:r>
      <w:r>
        <w:rPr>
          <w:color w:val="222222"/>
          <w:spacing w:val="-8"/>
        </w:rPr>
        <w:t> </w:t>
      </w:r>
      <w:r>
        <w:rPr>
          <w:color w:val="222222"/>
        </w:rPr>
        <w:t>can</w:t>
      </w:r>
      <w:r>
        <w:rPr>
          <w:color w:val="222222"/>
          <w:spacing w:val="-9"/>
        </w:rPr>
        <w:t> </w:t>
      </w:r>
      <w:r>
        <w:rPr>
          <w:color w:val="222222"/>
        </w:rPr>
        <w:t>use</w:t>
      </w:r>
      <w:r>
        <w:rPr>
          <w:color w:val="222222"/>
          <w:spacing w:val="-8"/>
        </w:rPr>
        <w:t> </w:t>
      </w:r>
      <w:r>
        <w:rPr>
          <w:color w:val="222222"/>
        </w:rPr>
        <w:t>these</w:t>
      </w:r>
      <w:r>
        <w:rPr>
          <w:color w:val="222222"/>
          <w:spacing w:val="-9"/>
        </w:rPr>
        <w:t> </w:t>
      </w:r>
      <w:r>
        <w:rPr>
          <w:color w:val="222222"/>
        </w:rPr>
        <w:t>studies</w:t>
      </w:r>
      <w:r>
        <w:rPr>
          <w:color w:val="222222"/>
          <w:spacing w:val="-57"/>
        </w:rPr>
        <w:t> </w:t>
      </w:r>
      <w:r>
        <w:rPr>
          <w:color w:val="222222"/>
        </w:rPr>
        <w:t>to predict the acceptance of an application that could potentially contribute to the success of the</w:t>
      </w:r>
      <w:r>
        <w:rPr>
          <w:color w:val="222222"/>
          <w:spacing w:val="1"/>
        </w:rPr>
        <w:t> </w:t>
      </w:r>
      <w:r>
        <w:rPr>
          <w:color w:val="222222"/>
        </w:rPr>
        <w:t>organization.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>
          <w:color w:val="222222"/>
        </w:rPr>
        <w:t>Some of these theories were initially developed before the widespread use of technology and</w:t>
      </w:r>
      <w:r>
        <w:rPr>
          <w:color w:val="222222"/>
          <w:spacing w:val="1"/>
        </w:rPr>
        <w:t> </w:t>
      </w:r>
      <w:r>
        <w:rPr>
          <w:color w:val="222222"/>
        </w:rPr>
        <w:t>information</w:t>
      </w:r>
      <w:r>
        <w:rPr>
          <w:color w:val="222222"/>
          <w:spacing w:val="-8"/>
        </w:rPr>
        <w:t> </w:t>
      </w:r>
      <w:r>
        <w:rPr>
          <w:color w:val="222222"/>
        </w:rPr>
        <w:t>systems</w:t>
      </w:r>
      <w:r>
        <w:rPr>
          <w:color w:val="222222"/>
          <w:spacing w:val="-8"/>
        </w:rPr>
        <w:t> </w:t>
      </w:r>
      <w:r>
        <w:rPr>
          <w:color w:val="222222"/>
        </w:rPr>
        <w:t>as</w:t>
      </w:r>
      <w:r>
        <w:rPr>
          <w:color w:val="222222"/>
          <w:spacing w:val="-8"/>
        </w:rPr>
        <w:t> </w:t>
      </w:r>
      <w:r>
        <w:rPr>
          <w:color w:val="222222"/>
        </w:rPr>
        <w:t>we</w:t>
      </w:r>
      <w:r>
        <w:rPr>
          <w:color w:val="222222"/>
          <w:spacing w:val="-8"/>
        </w:rPr>
        <w:t> </w:t>
      </w:r>
      <w:r>
        <w:rPr>
          <w:color w:val="222222"/>
        </w:rPr>
        <w:t>now</w:t>
      </w:r>
      <w:r>
        <w:rPr>
          <w:color w:val="222222"/>
          <w:spacing w:val="-8"/>
        </w:rPr>
        <w:t> </w:t>
      </w:r>
      <w:r>
        <w:rPr>
          <w:color w:val="222222"/>
        </w:rPr>
        <w:t>know</w:t>
      </w:r>
      <w:r>
        <w:rPr>
          <w:color w:val="222222"/>
          <w:spacing w:val="-8"/>
        </w:rPr>
        <w:t> </w:t>
      </w:r>
      <w:r>
        <w:rPr>
          <w:color w:val="222222"/>
        </w:rPr>
        <w:t>them</w:t>
      </w:r>
      <w:r>
        <w:rPr>
          <w:color w:val="222222"/>
          <w:spacing w:val="-7"/>
        </w:rPr>
        <w:t> </w:t>
      </w:r>
      <w:r>
        <w:rPr>
          <w:color w:val="222222"/>
        </w:rPr>
        <w:t>now.</w:t>
      </w:r>
      <w:r>
        <w:rPr>
          <w:color w:val="222222"/>
          <w:spacing w:val="-8"/>
        </w:rPr>
        <w:t> </w:t>
      </w:r>
      <w:r>
        <w:rPr>
          <w:color w:val="222222"/>
        </w:rPr>
        <w:t>The</w:t>
      </w:r>
      <w:r>
        <w:rPr>
          <w:color w:val="222222"/>
          <w:spacing w:val="-8"/>
        </w:rPr>
        <w:t> </w:t>
      </w:r>
      <w:r>
        <w:rPr>
          <w:color w:val="222222"/>
        </w:rPr>
        <w:t>theories</w:t>
      </w:r>
      <w:r>
        <w:rPr>
          <w:color w:val="222222"/>
          <w:spacing w:val="-8"/>
        </w:rPr>
        <w:t> </w:t>
      </w:r>
      <w:r>
        <w:rPr>
          <w:color w:val="222222"/>
        </w:rPr>
        <w:t>were</w:t>
      </w:r>
      <w:r>
        <w:rPr>
          <w:color w:val="222222"/>
          <w:spacing w:val="-8"/>
        </w:rPr>
        <w:t> </w:t>
      </w:r>
      <w:r>
        <w:rPr>
          <w:color w:val="222222"/>
        </w:rPr>
        <w:t>based</w:t>
      </w:r>
      <w:r>
        <w:rPr>
          <w:color w:val="222222"/>
          <w:spacing w:val="-8"/>
        </w:rPr>
        <w:t> </w:t>
      </w:r>
      <w:r>
        <w:rPr>
          <w:color w:val="222222"/>
        </w:rPr>
        <w:t>on</w:t>
      </w:r>
      <w:r>
        <w:rPr>
          <w:color w:val="222222"/>
          <w:spacing w:val="-7"/>
        </w:rPr>
        <w:t> </w:t>
      </w:r>
      <w:r>
        <w:rPr>
          <w:color w:val="222222"/>
        </w:rPr>
        <w:t>products</w:t>
      </w:r>
      <w:r>
        <w:rPr>
          <w:color w:val="222222"/>
          <w:spacing w:val="-8"/>
        </w:rPr>
        <w:t> </w:t>
      </w:r>
      <w:r>
        <w:rPr>
          <w:color w:val="222222"/>
        </w:rPr>
        <w:t>or</w:t>
      </w:r>
      <w:r>
        <w:rPr>
          <w:color w:val="222222"/>
          <w:spacing w:val="-8"/>
        </w:rPr>
        <w:t> </w:t>
      </w:r>
      <w:r>
        <w:rPr>
          <w:color w:val="222222"/>
        </w:rPr>
        <w:t>tools</w:t>
      </w:r>
      <w:r>
        <w:rPr>
          <w:color w:val="222222"/>
          <w:spacing w:val="-8"/>
        </w:rPr>
        <w:t> </w:t>
      </w:r>
      <w:r>
        <w:rPr>
          <w:color w:val="222222"/>
        </w:rPr>
        <w:t>and</w:t>
      </w:r>
      <w:r>
        <w:rPr>
          <w:color w:val="222222"/>
          <w:spacing w:val="-58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intention</w:t>
      </w:r>
      <w:r>
        <w:rPr>
          <w:color w:val="222222"/>
          <w:spacing w:val="-14"/>
        </w:rPr>
        <w:t> </w:t>
      </w:r>
      <w:r>
        <w:rPr>
          <w:color w:val="222222"/>
        </w:rPr>
        <w:t>to</w:t>
      </w:r>
      <w:r>
        <w:rPr>
          <w:color w:val="222222"/>
          <w:spacing w:val="-14"/>
        </w:rPr>
        <w:t> </w:t>
      </w:r>
      <w:r>
        <w:rPr>
          <w:color w:val="222222"/>
        </w:rPr>
        <w:t>use</w:t>
      </w:r>
      <w:r>
        <w:rPr>
          <w:color w:val="222222"/>
          <w:spacing w:val="-14"/>
        </w:rPr>
        <w:t> </w:t>
      </w:r>
      <w:r>
        <w:rPr>
          <w:color w:val="222222"/>
        </w:rPr>
        <w:t>them.</w:t>
      </w:r>
      <w:r>
        <w:rPr>
          <w:color w:val="222222"/>
          <w:spacing w:val="-14"/>
        </w:rPr>
        <w:t> </w:t>
      </w:r>
      <w:r>
        <w:rPr>
          <w:color w:val="222222"/>
        </w:rPr>
        <w:t>For</w:t>
      </w:r>
      <w:r>
        <w:rPr>
          <w:color w:val="222222"/>
          <w:spacing w:val="-14"/>
        </w:rPr>
        <w:t> </w:t>
      </w:r>
      <w:r>
        <w:rPr>
          <w:color w:val="222222"/>
        </w:rPr>
        <w:t>example,</w:t>
      </w:r>
      <w:r>
        <w:rPr>
          <w:color w:val="222222"/>
          <w:spacing w:val="-14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innovation</w:t>
      </w:r>
      <w:r>
        <w:rPr>
          <w:color w:val="222222"/>
          <w:spacing w:val="-14"/>
        </w:rPr>
        <w:t> </w:t>
      </w:r>
      <w:r>
        <w:rPr>
          <w:color w:val="222222"/>
        </w:rPr>
        <w:t>diffusion</w:t>
      </w:r>
      <w:r>
        <w:rPr>
          <w:color w:val="222222"/>
          <w:spacing w:val="-14"/>
        </w:rPr>
        <w:t> </w:t>
      </w:r>
      <w:r>
        <w:rPr>
          <w:color w:val="222222"/>
        </w:rPr>
        <w:t>theory,</w:t>
      </w:r>
      <w:r>
        <w:rPr>
          <w:color w:val="222222"/>
          <w:spacing w:val="-14"/>
        </w:rPr>
        <w:t> </w:t>
      </w:r>
      <w:r>
        <w:rPr>
          <w:color w:val="222222"/>
        </w:rPr>
        <w:t>which</w:t>
      </w:r>
      <w:r>
        <w:rPr>
          <w:color w:val="222222"/>
          <w:spacing w:val="-14"/>
        </w:rPr>
        <w:t> </w:t>
      </w:r>
      <w:r>
        <w:rPr>
          <w:color w:val="222222"/>
        </w:rPr>
        <w:t>is</w:t>
      </w:r>
      <w:r>
        <w:rPr>
          <w:color w:val="222222"/>
          <w:spacing w:val="-14"/>
        </w:rPr>
        <w:t> </w:t>
      </w:r>
      <w:r>
        <w:rPr>
          <w:color w:val="222222"/>
        </w:rPr>
        <w:t>one</w:t>
      </w:r>
      <w:r>
        <w:rPr>
          <w:color w:val="222222"/>
          <w:spacing w:val="-14"/>
        </w:rPr>
        <w:t> </w:t>
      </w:r>
      <w:r>
        <w:rPr>
          <w:color w:val="222222"/>
        </w:rPr>
        <w:t>of</w:t>
      </w:r>
      <w:r>
        <w:rPr>
          <w:color w:val="222222"/>
          <w:spacing w:val="-14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theories</w:t>
      </w:r>
      <w:r>
        <w:rPr>
          <w:color w:val="222222"/>
          <w:spacing w:val="-58"/>
        </w:rPr>
        <w:t> </w:t>
      </w:r>
      <w:r>
        <w:rPr>
          <w:color w:val="222222"/>
        </w:rPr>
        <w:t>adopted</w:t>
      </w:r>
      <w:r>
        <w:rPr>
          <w:color w:val="222222"/>
          <w:spacing w:val="-6"/>
        </w:rPr>
        <w:t> </w:t>
      </w:r>
      <w:r>
        <w:rPr>
          <w:color w:val="222222"/>
        </w:rPr>
        <w:t>in</w:t>
      </w:r>
      <w:r>
        <w:rPr>
          <w:color w:val="222222"/>
          <w:spacing w:val="-5"/>
        </w:rPr>
        <w:t> </w:t>
      </w:r>
      <w:r>
        <w:rPr>
          <w:color w:val="222222"/>
        </w:rPr>
        <w:t>the</w:t>
      </w:r>
      <w:r>
        <w:rPr>
          <w:color w:val="222222"/>
          <w:spacing w:val="-5"/>
        </w:rPr>
        <w:t> </w:t>
      </w:r>
      <w:r>
        <w:rPr>
          <w:color w:val="222222"/>
        </w:rPr>
        <w:t>information</w:t>
      </w:r>
      <w:r>
        <w:rPr>
          <w:color w:val="222222"/>
          <w:spacing w:val="-5"/>
        </w:rPr>
        <w:t> </w:t>
      </w:r>
      <w:r>
        <w:rPr>
          <w:color w:val="222222"/>
        </w:rPr>
        <w:t>systems</w:t>
      </w:r>
      <w:r>
        <w:rPr>
          <w:color w:val="222222"/>
          <w:spacing w:val="-6"/>
        </w:rPr>
        <w:t> </w:t>
      </w:r>
      <w:r>
        <w:rPr>
          <w:color w:val="222222"/>
        </w:rPr>
        <w:t>field,</w:t>
      </w:r>
      <w:r>
        <w:rPr>
          <w:color w:val="222222"/>
          <w:spacing w:val="-5"/>
        </w:rPr>
        <w:t> </w:t>
      </w:r>
      <w:r>
        <w:rPr>
          <w:color w:val="222222"/>
        </w:rPr>
        <w:t>has</w:t>
      </w:r>
      <w:r>
        <w:rPr>
          <w:color w:val="222222"/>
          <w:spacing w:val="-5"/>
        </w:rPr>
        <w:t> </w:t>
      </w:r>
      <w:r>
        <w:rPr>
          <w:color w:val="222222"/>
        </w:rPr>
        <w:t>been</w:t>
      </w:r>
      <w:r>
        <w:rPr>
          <w:color w:val="222222"/>
          <w:spacing w:val="-5"/>
        </w:rPr>
        <w:t> </w:t>
      </w:r>
      <w:r>
        <w:rPr>
          <w:color w:val="222222"/>
        </w:rPr>
        <w:t>used</w:t>
      </w:r>
      <w:r>
        <w:rPr>
          <w:color w:val="222222"/>
          <w:spacing w:val="-5"/>
        </w:rPr>
        <w:t> </w:t>
      </w:r>
      <w:r>
        <w:rPr>
          <w:color w:val="222222"/>
        </w:rPr>
        <w:t>since</w:t>
      </w:r>
      <w:r>
        <w:rPr>
          <w:color w:val="222222"/>
          <w:spacing w:val="-6"/>
        </w:rPr>
        <w:t> </w:t>
      </w:r>
      <w:r>
        <w:rPr>
          <w:color w:val="222222"/>
        </w:rPr>
        <w:t>the</w:t>
      </w:r>
      <w:r>
        <w:rPr>
          <w:color w:val="222222"/>
          <w:spacing w:val="-5"/>
        </w:rPr>
        <w:t> </w:t>
      </w:r>
      <w:r>
        <w:rPr>
          <w:color w:val="222222"/>
        </w:rPr>
        <w:t>1960s</w:t>
      </w:r>
      <w:r>
        <w:rPr>
          <w:color w:val="222222"/>
          <w:spacing w:val="-5"/>
        </w:rPr>
        <w:t> </w:t>
      </w:r>
      <w:r>
        <w:rPr>
          <w:color w:val="222222"/>
        </w:rPr>
        <w:t>to</w:t>
      </w:r>
      <w:r>
        <w:rPr>
          <w:color w:val="222222"/>
          <w:spacing w:val="-5"/>
        </w:rPr>
        <w:t> </w:t>
      </w:r>
      <w:r>
        <w:rPr>
          <w:color w:val="222222"/>
        </w:rPr>
        <w:t>study</w:t>
      </w:r>
      <w:r>
        <w:rPr>
          <w:color w:val="222222"/>
          <w:spacing w:val="-5"/>
        </w:rPr>
        <w:t> </w:t>
      </w:r>
      <w:r>
        <w:rPr>
          <w:color w:val="222222"/>
        </w:rPr>
        <w:t>the</w:t>
      </w:r>
      <w:r>
        <w:rPr>
          <w:color w:val="222222"/>
          <w:spacing w:val="-6"/>
        </w:rPr>
        <w:t> </w:t>
      </w:r>
      <w:r>
        <w:rPr>
          <w:color w:val="222222"/>
        </w:rPr>
        <w:t>acceptance</w:t>
      </w:r>
      <w:r>
        <w:rPr>
          <w:color w:val="222222"/>
          <w:spacing w:val="-5"/>
        </w:rPr>
        <w:t> </w:t>
      </w:r>
      <w:r>
        <w:rPr>
          <w:color w:val="222222"/>
        </w:rPr>
        <w:t>of</w:t>
      </w:r>
      <w:r>
        <w:rPr>
          <w:color w:val="222222"/>
          <w:spacing w:val="-57"/>
        </w:rPr>
        <w:t> </w:t>
      </w:r>
      <w:r>
        <w:rPr>
          <w:color w:val="222222"/>
        </w:rPr>
        <w:t>agricultural</w:t>
      </w:r>
      <w:r>
        <w:rPr>
          <w:color w:val="222222"/>
          <w:spacing w:val="-2"/>
        </w:rPr>
        <w:t> </w:t>
      </w:r>
      <w:r>
        <w:rPr>
          <w:color w:val="222222"/>
        </w:rPr>
        <w:t>equipment,</w:t>
      </w:r>
      <w:r>
        <w:rPr>
          <w:color w:val="222222"/>
          <w:spacing w:val="-1"/>
        </w:rPr>
        <w:t> </w:t>
      </w:r>
      <w:r>
        <w:rPr>
          <w:color w:val="222222"/>
        </w:rPr>
        <w:t>see</w:t>
      </w:r>
      <w:r>
        <w:rPr>
          <w:color w:val="222222"/>
          <w:spacing w:val="-1"/>
        </w:rPr>
        <w:t> </w:t>
      </w:r>
      <w:r>
        <w:rPr>
          <w:color w:val="222222"/>
        </w:rPr>
        <w:t>(Robertson,</w:t>
      </w:r>
      <w:r>
        <w:rPr>
          <w:color w:val="222222"/>
          <w:spacing w:val="-1"/>
        </w:rPr>
        <w:t> </w:t>
      </w:r>
      <w:r>
        <w:rPr>
          <w:color w:val="222222"/>
        </w:rPr>
        <w:t>1967;</w:t>
      </w:r>
      <w:r>
        <w:rPr>
          <w:color w:val="222222"/>
          <w:spacing w:val="-2"/>
        </w:rPr>
        <w:t> </w:t>
      </w:r>
      <w:r>
        <w:rPr>
          <w:color w:val="222222"/>
        </w:rPr>
        <w:t>Bhola,</w:t>
      </w:r>
      <w:r>
        <w:rPr>
          <w:color w:val="222222"/>
          <w:spacing w:val="-1"/>
        </w:rPr>
        <w:t> </w:t>
      </w:r>
      <w:r>
        <w:rPr>
          <w:color w:val="222222"/>
        </w:rPr>
        <w:t>1965;</w:t>
      </w:r>
      <w:r>
        <w:rPr>
          <w:color w:val="222222"/>
          <w:spacing w:val="-2"/>
        </w:rPr>
        <w:t> </w:t>
      </w:r>
      <w:r>
        <w:rPr>
          <w:color w:val="222222"/>
        </w:rPr>
        <w:t>Katz,</w:t>
      </w:r>
      <w:r>
        <w:rPr>
          <w:color w:val="222222"/>
          <w:spacing w:val="-1"/>
        </w:rPr>
        <w:t> </w:t>
      </w:r>
      <w:r>
        <w:rPr>
          <w:color w:val="222222"/>
        </w:rPr>
        <w:t>Martin,</w:t>
      </w:r>
      <w:r>
        <w:rPr>
          <w:color w:val="222222"/>
          <w:spacing w:val="-1"/>
        </w:rPr>
        <w:t> </w:t>
      </w:r>
      <w:r>
        <w:rPr>
          <w:color w:val="222222"/>
        </w:rPr>
        <w:t>&amp;</w:t>
      </w:r>
      <w:r>
        <w:rPr>
          <w:color w:val="222222"/>
          <w:spacing w:val="-1"/>
        </w:rPr>
        <w:t> </w:t>
      </w:r>
      <w:r>
        <w:rPr>
          <w:color w:val="222222"/>
        </w:rPr>
        <w:t>Hamilton,</w:t>
      </w:r>
      <w:r>
        <w:rPr>
          <w:color w:val="222222"/>
          <w:spacing w:val="-1"/>
        </w:rPr>
        <w:t> </w:t>
      </w:r>
      <w:r>
        <w:rPr>
          <w:color w:val="222222"/>
        </w:rPr>
        <w:t>1963).</w:t>
      </w:r>
    </w:p>
    <w:p>
      <w:pPr>
        <w:pStyle w:val="BodyText"/>
        <w:spacing w:line="360" w:lineRule="auto" w:before="200"/>
        <w:ind w:left="140" w:right="538"/>
        <w:jc w:val="both"/>
      </w:pPr>
      <w:r>
        <w:rPr>
          <w:color w:val="222222"/>
        </w:rPr>
        <w:t>Psychological</w:t>
      </w:r>
      <w:r>
        <w:rPr>
          <w:color w:val="222222"/>
          <w:spacing w:val="1"/>
        </w:rPr>
        <w:t> </w:t>
      </w:r>
      <w:r>
        <w:rPr>
          <w:color w:val="222222"/>
        </w:rPr>
        <w:t>and</w:t>
      </w:r>
      <w:r>
        <w:rPr>
          <w:color w:val="222222"/>
          <w:spacing w:val="1"/>
        </w:rPr>
        <w:t> </w:t>
      </w:r>
      <w:r>
        <w:rPr>
          <w:color w:val="222222"/>
        </w:rPr>
        <w:t>sociological</w:t>
      </w:r>
      <w:r>
        <w:rPr>
          <w:color w:val="222222"/>
          <w:spacing w:val="1"/>
        </w:rPr>
        <w:t> </w:t>
      </w:r>
      <w:r>
        <w:rPr>
          <w:color w:val="222222"/>
        </w:rPr>
        <w:t>theories</w:t>
      </w:r>
      <w:r>
        <w:rPr>
          <w:color w:val="222222"/>
          <w:spacing w:val="1"/>
        </w:rPr>
        <w:t> </w:t>
      </w:r>
      <w:r>
        <w:rPr>
          <w:color w:val="222222"/>
        </w:rPr>
        <w:t>initially</w:t>
      </w:r>
      <w:r>
        <w:rPr>
          <w:color w:val="222222"/>
          <w:spacing w:val="1"/>
        </w:rPr>
        <w:t> </w:t>
      </w:r>
      <w:r>
        <w:rPr>
          <w:color w:val="222222"/>
        </w:rPr>
        <w:t>developed</w:t>
      </w:r>
      <w:r>
        <w:rPr>
          <w:color w:val="222222"/>
          <w:spacing w:val="1"/>
        </w:rPr>
        <w:t> </w:t>
      </w:r>
      <w:r>
        <w:rPr>
          <w:color w:val="222222"/>
        </w:rPr>
        <w:t>to</w:t>
      </w:r>
      <w:r>
        <w:rPr>
          <w:color w:val="222222"/>
          <w:spacing w:val="1"/>
        </w:rPr>
        <w:t> </w:t>
      </w:r>
      <w:r>
        <w:rPr>
          <w:color w:val="222222"/>
        </w:rPr>
        <w:t>study</w:t>
      </w:r>
      <w:r>
        <w:rPr>
          <w:color w:val="222222"/>
          <w:spacing w:val="1"/>
        </w:rPr>
        <w:t> </w:t>
      </w:r>
      <w:r>
        <w:rPr>
          <w:color w:val="222222"/>
        </w:rPr>
        <w:t>human</w:t>
      </w:r>
      <w:r>
        <w:rPr>
          <w:color w:val="222222"/>
          <w:spacing w:val="1"/>
        </w:rPr>
        <w:t> </w:t>
      </w:r>
      <w:r>
        <w:rPr>
          <w:color w:val="222222"/>
        </w:rPr>
        <w:t>and</w:t>
      </w:r>
      <w:r>
        <w:rPr>
          <w:color w:val="222222"/>
          <w:spacing w:val="1"/>
        </w:rPr>
        <w:t> </w:t>
      </w:r>
      <w:r>
        <w:rPr>
          <w:color w:val="222222"/>
        </w:rPr>
        <w:t>individual</w:t>
      </w:r>
      <w:r>
        <w:rPr>
          <w:color w:val="222222"/>
          <w:spacing w:val="1"/>
        </w:rPr>
        <w:t> </w:t>
      </w:r>
      <w:r>
        <w:rPr>
          <w:color w:val="222222"/>
        </w:rPr>
        <w:t>behavior,</w:t>
      </w:r>
      <w:r>
        <w:rPr>
          <w:color w:val="222222"/>
          <w:spacing w:val="-15"/>
        </w:rPr>
        <w:t> </w:t>
      </w:r>
      <w:r>
        <w:rPr>
          <w:color w:val="222222"/>
        </w:rPr>
        <w:t>have</w:t>
      </w:r>
      <w:r>
        <w:rPr>
          <w:color w:val="222222"/>
          <w:spacing w:val="-15"/>
        </w:rPr>
        <w:t> </w:t>
      </w:r>
      <w:r>
        <w:rPr>
          <w:color w:val="222222"/>
        </w:rPr>
        <w:t>been</w:t>
      </w:r>
      <w:r>
        <w:rPr>
          <w:color w:val="222222"/>
          <w:spacing w:val="-14"/>
        </w:rPr>
        <w:t> </w:t>
      </w:r>
      <w:r>
        <w:rPr>
          <w:color w:val="222222"/>
        </w:rPr>
        <w:t>adopted</w:t>
      </w:r>
      <w:r>
        <w:rPr>
          <w:color w:val="222222"/>
          <w:spacing w:val="-15"/>
        </w:rPr>
        <w:t> </w:t>
      </w:r>
      <w:r>
        <w:rPr>
          <w:color w:val="222222"/>
        </w:rPr>
        <w:t>and</w:t>
      </w:r>
      <w:r>
        <w:rPr>
          <w:color w:val="222222"/>
          <w:spacing w:val="-14"/>
        </w:rPr>
        <w:t> </w:t>
      </w:r>
      <w:r>
        <w:rPr>
          <w:color w:val="222222"/>
        </w:rPr>
        <w:t>are</w:t>
      </w:r>
      <w:r>
        <w:rPr>
          <w:color w:val="222222"/>
          <w:spacing w:val="-15"/>
        </w:rPr>
        <w:t> </w:t>
      </w:r>
      <w:r>
        <w:rPr>
          <w:color w:val="222222"/>
        </w:rPr>
        <w:t>the</w:t>
      </w:r>
      <w:r>
        <w:rPr>
          <w:color w:val="222222"/>
          <w:spacing w:val="-15"/>
        </w:rPr>
        <w:t> </w:t>
      </w:r>
      <w:r>
        <w:rPr>
          <w:color w:val="222222"/>
        </w:rPr>
        <w:t>basis</w:t>
      </w:r>
      <w:r>
        <w:rPr>
          <w:color w:val="222222"/>
          <w:spacing w:val="-14"/>
        </w:rPr>
        <w:t> </w:t>
      </w:r>
      <w:r>
        <w:rPr>
          <w:color w:val="222222"/>
        </w:rPr>
        <w:t>of</w:t>
      </w:r>
      <w:r>
        <w:rPr>
          <w:color w:val="222222"/>
          <w:spacing w:val="-15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majority</w:t>
      </w:r>
      <w:r>
        <w:rPr>
          <w:color w:val="222222"/>
          <w:spacing w:val="-15"/>
        </w:rPr>
        <w:t> </w:t>
      </w:r>
      <w:r>
        <w:rPr>
          <w:color w:val="222222"/>
        </w:rPr>
        <w:t>of</w:t>
      </w:r>
      <w:r>
        <w:rPr>
          <w:color w:val="222222"/>
          <w:spacing w:val="-15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technology</w:t>
      </w:r>
      <w:r>
        <w:rPr>
          <w:color w:val="222222"/>
          <w:spacing w:val="-15"/>
        </w:rPr>
        <w:t> </w:t>
      </w:r>
      <w:r>
        <w:rPr>
          <w:color w:val="222222"/>
        </w:rPr>
        <w:t>acceptance</w:t>
      </w:r>
      <w:r>
        <w:rPr>
          <w:color w:val="222222"/>
          <w:spacing w:val="-14"/>
        </w:rPr>
        <w:t> </w:t>
      </w:r>
      <w:r>
        <w:rPr>
          <w:color w:val="222222"/>
        </w:rPr>
        <w:t>models.</w:t>
      </w:r>
      <w:r>
        <w:rPr>
          <w:color w:val="222222"/>
          <w:spacing w:val="-58"/>
        </w:rPr>
        <w:t> </w:t>
      </w:r>
      <w:r>
        <w:rPr>
          <w:color w:val="222222"/>
        </w:rPr>
        <w:t>A</w:t>
      </w:r>
      <w:r>
        <w:rPr>
          <w:color w:val="222222"/>
          <w:spacing w:val="-5"/>
        </w:rPr>
        <w:t> </w:t>
      </w:r>
      <w:r>
        <w:rPr>
          <w:color w:val="222222"/>
        </w:rPr>
        <w:t>good</w:t>
      </w:r>
      <w:r>
        <w:rPr>
          <w:color w:val="222222"/>
          <w:spacing w:val="-5"/>
        </w:rPr>
        <w:t> </w:t>
      </w:r>
      <w:r>
        <w:rPr>
          <w:color w:val="222222"/>
        </w:rPr>
        <w:t>example</w:t>
      </w:r>
      <w:r>
        <w:rPr>
          <w:color w:val="222222"/>
          <w:spacing w:val="-5"/>
        </w:rPr>
        <w:t> </w:t>
      </w:r>
      <w:r>
        <w:rPr>
          <w:color w:val="222222"/>
        </w:rPr>
        <w:t>is</w:t>
      </w:r>
      <w:r>
        <w:rPr>
          <w:color w:val="222222"/>
          <w:spacing w:val="-5"/>
        </w:rPr>
        <w:t> </w:t>
      </w:r>
      <w:r>
        <w:rPr>
          <w:color w:val="222222"/>
        </w:rPr>
        <w:t>the</w:t>
      </w:r>
      <w:r>
        <w:rPr>
          <w:color w:val="222222"/>
          <w:spacing w:val="-5"/>
        </w:rPr>
        <w:t> </w:t>
      </w:r>
      <w:r>
        <w:rPr>
          <w:color w:val="222222"/>
        </w:rPr>
        <w:t>Theory</w:t>
      </w:r>
      <w:r>
        <w:rPr>
          <w:color w:val="222222"/>
          <w:spacing w:val="-5"/>
        </w:rPr>
        <w:t> </w:t>
      </w:r>
      <w:r>
        <w:rPr>
          <w:color w:val="222222"/>
        </w:rPr>
        <w:t>of</w:t>
      </w:r>
      <w:r>
        <w:rPr>
          <w:color w:val="222222"/>
          <w:spacing w:val="-5"/>
        </w:rPr>
        <w:t> </w:t>
      </w:r>
      <w:r>
        <w:rPr>
          <w:color w:val="222222"/>
        </w:rPr>
        <w:t>Planned</w:t>
      </w:r>
      <w:r>
        <w:rPr>
          <w:color w:val="222222"/>
          <w:spacing w:val="-5"/>
        </w:rPr>
        <w:t> </w:t>
      </w:r>
      <w:r>
        <w:rPr>
          <w:color w:val="222222"/>
        </w:rPr>
        <w:t>Behavior,</w:t>
      </w:r>
      <w:r>
        <w:rPr>
          <w:color w:val="222222"/>
          <w:spacing w:val="-5"/>
        </w:rPr>
        <w:t> </w:t>
      </w:r>
      <w:r>
        <w:rPr>
          <w:color w:val="222222"/>
        </w:rPr>
        <w:t>a</w:t>
      </w:r>
      <w:r>
        <w:rPr>
          <w:color w:val="222222"/>
          <w:spacing w:val="-5"/>
        </w:rPr>
        <w:t> </w:t>
      </w:r>
      <w:r>
        <w:rPr>
          <w:color w:val="222222"/>
        </w:rPr>
        <w:t>theory</w:t>
      </w:r>
      <w:r>
        <w:rPr>
          <w:color w:val="222222"/>
          <w:spacing w:val="-5"/>
        </w:rPr>
        <w:t> </w:t>
      </w:r>
      <w:r>
        <w:rPr>
          <w:color w:val="222222"/>
        </w:rPr>
        <w:t>in</w:t>
      </w:r>
      <w:r>
        <w:rPr>
          <w:color w:val="222222"/>
          <w:spacing w:val="-5"/>
        </w:rPr>
        <w:t> </w:t>
      </w:r>
      <w:r>
        <w:rPr>
          <w:color w:val="222222"/>
        </w:rPr>
        <w:t>psychology,</w:t>
      </w:r>
      <w:r>
        <w:rPr>
          <w:color w:val="222222"/>
          <w:spacing w:val="-5"/>
        </w:rPr>
        <w:t> </w:t>
      </w:r>
      <w:r>
        <w:rPr>
          <w:color w:val="222222"/>
        </w:rPr>
        <w:t>that</w:t>
      </w:r>
      <w:r>
        <w:rPr>
          <w:color w:val="222222"/>
          <w:spacing w:val="-5"/>
        </w:rPr>
        <w:t> </w:t>
      </w:r>
      <w:r>
        <w:rPr>
          <w:color w:val="222222"/>
        </w:rPr>
        <w:t>links</w:t>
      </w:r>
      <w:r>
        <w:rPr>
          <w:color w:val="222222"/>
          <w:spacing w:val="-5"/>
        </w:rPr>
        <w:t> </w:t>
      </w:r>
      <w:r>
        <w:rPr>
          <w:color w:val="222222"/>
        </w:rPr>
        <w:t>behavior</w:t>
      </w:r>
      <w:r>
        <w:rPr>
          <w:color w:val="222222"/>
          <w:spacing w:val="-5"/>
        </w:rPr>
        <w:t> </w:t>
      </w:r>
      <w:r>
        <w:rPr>
          <w:color w:val="222222"/>
        </w:rPr>
        <w:t>to</w:t>
      </w:r>
      <w:r>
        <w:rPr>
          <w:color w:val="222222"/>
          <w:spacing w:val="-58"/>
        </w:rPr>
        <w:t> </w:t>
      </w:r>
      <w:r>
        <w:rPr>
          <w:color w:val="222222"/>
        </w:rPr>
        <w:t>beliefs (Ajzen, 1985). It has been adopted in various fields such as healthcare, advertising, and</w:t>
      </w:r>
      <w:r>
        <w:rPr>
          <w:color w:val="222222"/>
          <w:spacing w:val="1"/>
        </w:rPr>
        <w:t> </w:t>
      </w:r>
      <w:r>
        <w:rPr>
          <w:color w:val="222222"/>
        </w:rPr>
        <w:t>public relations. It has also been used by researchers to predict user behavioral intentions in the</w:t>
      </w:r>
      <w:r>
        <w:rPr>
          <w:color w:val="222222"/>
          <w:spacing w:val="1"/>
        </w:rPr>
        <w:t> </w:t>
      </w:r>
      <w:r>
        <w:rPr>
          <w:color w:val="222222"/>
        </w:rPr>
        <w:t>information</w:t>
      </w:r>
      <w:r>
        <w:rPr>
          <w:color w:val="222222"/>
          <w:spacing w:val="1"/>
        </w:rPr>
        <w:t> </w:t>
      </w:r>
      <w:r>
        <w:rPr>
          <w:color w:val="222222"/>
        </w:rPr>
        <w:t>systems</w:t>
      </w:r>
      <w:r>
        <w:rPr>
          <w:color w:val="222222"/>
          <w:spacing w:val="1"/>
        </w:rPr>
        <w:t> </w:t>
      </w:r>
      <w:r>
        <w:rPr>
          <w:color w:val="222222"/>
        </w:rPr>
        <w:t>field</w:t>
      </w:r>
      <w:r>
        <w:rPr>
          <w:color w:val="222222"/>
          <w:spacing w:val="1"/>
        </w:rPr>
        <w:t> </w:t>
      </w:r>
      <w:r>
        <w:rPr>
          <w:color w:val="222222"/>
        </w:rPr>
        <w:t>(Pavlou</w:t>
      </w:r>
      <w:r>
        <w:rPr>
          <w:color w:val="222222"/>
          <w:spacing w:val="1"/>
        </w:rPr>
        <w:t> </w:t>
      </w:r>
      <w:r>
        <w:rPr>
          <w:color w:val="222222"/>
        </w:rPr>
        <w:t>&amp;</w:t>
      </w:r>
      <w:r>
        <w:rPr>
          <w:color w:val="222222"/>
          <w:spacing w:val="1"/>
        </w:rPr>
        <w:t> </w:t>
      </w:r>
      <w:r>
        <w:rPr>
          <w:color w:val="222222"/>
        </w:rPr>
        <w:t>Fygenson,</w:t>
      </w:r>
      <w:r>
        <w:rPr>
          <w:color w:val="222222"/>
          <w:spacing w:val="1"/>
        </w:rPr>
        <w:t> </w:t>
      </w:r>
      <w:r>
        <w:rPr>
          <w:color w:val="222222"/>
        </w:rPr>
        <w:t>2006;</w:t>
      </w:r>
      <w:r>
        <w:rPr>
          <w:color w:val="222222"/>
          <w:spacing w:val="1"/>
        </w:rPr>
        <w:t> </w:t>
      </w:r>
      <w:r>
        <w:rPr>
          <w:color w:val="222222"/>
        </w:rPr>
        <w:t>Ifinedo,</w:t>
      </w:r>
      <w:r>
        <w:rPr>
          <w:color w:val="222222"/>
          <w:spacing w:val="1"/>
        </w:rPr>
        <w:t> </w:t>
      </w:r>
      <w:r>
        <w:rPr>
          <w:color w:val="222222"/>
        </w:rPr>
        <w:t>2012;</w:t>
      </w:r>
      <w:r>
        <w:rPr>
          <w:color w:val="222222"/>
          <w:spacing w:val="1"/>
        </w:rPr>
        <w:t> </w:t>
      </w:r>
      <w:r>
        <w:rPr>
          <w:color w:val="222222"/>
        </w:rPr>
        <w:t>Cheon</w:t>
      </w:r>
      <w:r>
        <w:rPr>
          <w:color w:val="222222"/>
          <w:spacing w:val="1"/>
        </w:rPr>
        <w:t> </w:t>
      </w:r>
      <w:r>
        <w:rPr>
          <w:color w:val="222222"/>
        </w:rPr>
        <w:t>et</w:t>
      </w:r>
      <w:r>
        <w:rPr>
          <w:color w:val="222222"/>
          <w:spacing w:val="1"/>
        </w:rPr>
        <w:t> </w:t>
      </w:r>
      <w:r>
        <w:rPr>
          <w:color w:val="222222"/>
        </w:rPr>
        <w:t>al.,</w:t>
      </w:r>
      <w:r>
        <w:rPr>
          <w:color w:val="222222"/>
          <w:spacing w:val="1"/>
        </w:rPr>
        <w:t> </w:t>
      </w:r>
      <w:r>
        <w:rPr>
          <w:color w:val="222222"/>
        </w:rPr>
        <w:t>2012;</w:t>
      </w:r>
      <w:r>
        <w:rPr>
          <w:color w:val="222222"/>
          <w:spacing w:val="1"/>
        </w:rPr>
        <w:t> </w:t>
      </w:r>
      <w:r>
        <w:rPr>
          <w:color w:val="222222"/>
        </w:rPr>
        <w:t>Mathieson,</w:t>
      </w:r>
      <w:r>
        <w:rPr>
          <w:color w:val="222222"/>
          <w:spacing w:val="-1"/>
        </w:rPr>
        <w:t> </w:t>
      </w:r>
      <w:r>
        <w:rPr>
          <w:color w:val="222222"/>
        </w:rPr>
        <w:t>1991).</w:t>
      </w:r>
    </w:p>
    <w:p>
      <w:pPr>
        <w:pStyle w:val="BodyText"/>
        <w:spacing w:line="360" w:lineRule="auto" w:before="198"/>
        <w:ind w:left="140" w:right="538"/>
        <w:jc w:val="both"/>
      </w:pPr>
      <w:r>
        <w:rPr>
          <w:color w:val="222222"/>
        </w:rPr>
        <w:t>The research in technology acceptance using these theories have evolved and tailored to meet the</w:t>
      </w:r>
      <w:r>
        <w:rPr>
          <w:color w:val="222222"/>
          <w:spacing w:val="-57"/>
        </w:rPr>
        <w:t> </w:t>
      </w:r>
      <w:r>
        <w:rPr>
          <w:color w:val="222222"/>
        </w:rPr>
        <w:t>requirements</w:t>
      </w:r>
      <w:r>
        <w:rPr>
          <w:color w:val="222222"/>
          <w:spacing w:val="-12"/>
        </w:rPr>
        <w:t> </w:t>
      </w:r>
      <w:r>
        <w:rPr>
          <w:color w:val="222222"/>
        </w:rPr>
        <w:t>of</w:t>
      </w:r>
      <w:r>
        <w:rPr>
          <w:color w:val="222222"/>
          <w:spacing w:val="-11"/>
        </w:rPr>
        <w:t> </w:t>
      </w:r>
      <w:r>
        <w:rPr>
          <w:color w:val="222222"/>
        </w:rPr>
        <w:t>different</w:t>
      </w:r>
      <w:r>
        <w:rPr>
          <w:color w:val="222222"/>
          <w:spacing w:val="-11"/>
        </w:rPr>
        <w:t> </w:t>
      </w:r>
      <w:r>
        <w:rPr>
          <w:color w:val="222222"/>
        </w:rPr>
        <w:t>scenarios.</w:t>
      </w:r>
      <w:r>
        <w:rPr>
          <w:color w:val="222222"/>
          <w:spacing w:val="-11"/>
        </w:rPr>
        <w:t> </w:t>
      </w:r>
      <w:r>
        <w:rPr>
          <w:color w:val="222222"/>
        </w:rPr>
        <w:t>For</w:t>
      </w:r>
      <w:r>
        <w:rPr>
          <w:color w:val="222222"/>
          <w:spacing w:val="-11"/>
        </w:rPr>
        <w:t> </w:t>
      </w:r>
      <w:r>
        <w:rPr>
          <w:color w:val="222222"/>
        </w:rPr>
        <w:t>instance,</w:t>
      </w:r>
      <w:r>
        <w:rPr>
          <w:color w:val="222222"/>
          <w:spacing w:val="-11"/>
        </w:rPr>
        <w:t> </w:t>
      </w:r>
      <w:r>
        <w:rPr>
          <w:color w:val="222222"/>
        </w:rPr>
        <w:t>certain</w:t>
      </w:r>
      <w:r>
        <w:rPr>
          <w:color w:val="222222"/>
          <w:spacing w:val="-11"/>
        </w:rPr>
        <w:t> </w:t>
      </w:r>
      <w:r>
        <w:rPr>
          <w:color w:val="222222"/>
        </w:rPr>
        <w:t>models</w:t>
      </w:r>
      <w:r>
        <w:rPr>
          <w:color w:val="222222"/>
          <w:spacing w:val="-12"/>
        </w:rPr>
        <w:t> </w:t>
      </w:r>
      <w:r>
        <w:rPr>
          <w:color w:val="222222"/>
        </w:rPr>
        <w:t>work</w:t>
      </w:r>
      <w:r>
        <w:rPr>
          <w:color w:val="222222"/>
          <w:spacing w:val="-11"/>
        </w:rPr>
        <w:t> </w:t>
      </w:r>
      <w:r>
        <w:rPr>
          <w:color w:val="222222"/>
        </w:rPr>
        <w:t>well</w:t>
      </w:r>
      <w:r>
        <w:rPr>
          <w:color w:val="222222"/>
          <w:spacing w:val="-11"/>
        </w:rPr>
        <w:t> </w:t>
      </w:r>
      <w:r>
        <w:rPr>
          <w:color w:val="222222"/>
        </w:rPr>
        <w:t>for</w:t>
      </w:r>
      <w:r>
        <w:rPr>
          <w:color w:val="222222"/>
          <w:spacing w:val="-11"/>
        </w:rPr>
        <w:t> </w:t>
      </w:r>
      <w:r>
        <w:rPr>
          <w:color w:val="222222"/>
        </w:rPr>
        <w:t>technologies</w:t>
      </w:r>
      <w:r>
        <w:rPr>
          <w:color w:val="222222"/>
          <w:spacing w:val="-11"/>
        </w:rPr>
        <w:t> </w:t>
      </w:r>
      <w:r>
        <w:rPr>
          <w:color w:val="222222"/>
        </w:rPr>
        <w:t>where</w:t>
      </w:r>
      <w:r>
        <w:rPr>
          <w:color w:val="222222"/>
          <w:spacing w:val="-58"/>
        </w:rPr>
        <w:t> </w:t>
      </w:r>
      <w:r>
        <w:rPr>
          <w:color w:val="222222"/>
        </w:rPr>
        <w:t>usage is voluntary versus being mandatory. Other models were tested at different stages of the</w:t>
      </w:r>
      <w:r>
        <w:rPr>
          <w:color w:val="222222"/>
          <w:spacing w:val="1"/>
        </w:rPr>
        <w:t> </w:t>
      </w:r>
      <w:r>
        <w:rPr>
          <w:color w:val="222222"/>
        </w:rPr>
        <w:t>implementation</w:t>
      </w:r>
      <w:r>
        <w:rPr>
          <w:color w:val="222222"/>
          <w:spacing w:val="-3"/>
        </w:rPr>
        <w:t> </w:t>
      </w:r>
      <w:r>
        <w:rPr>
          <w:color w:val="222222"/>
        </w:rPr>
        <w:t>of</w:t>
      </w:r>
      <w:r>
        <w:rPr>
          <w:color w:val="222222"/>
          <w:spacing w:val="-2"/>
        </w:rPr>
        <w:t> </w:t>
      </w: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technology</w:t>
      </w:r>
      <w:r>
        <w:rPr>
          <w:color w:val="222222"/>
          <w:spacing w:val="-2"/>
        </w:rPr>
        <w:t> </w:t>
      </w:r>
      <w:r>
        <w:rPr>
          <w:color w:val="222222"/>
        </w:rPr>
        <w:t>studied.</w:t>
      </w:r>
      <w:r>
        <w:rPr>
          <w:color w:val="222222"/>
          <w:spacing w:val="-3"/>
        </w:rPr>
        <w:t> </w:t>
      </w:r>
      <w:r>
        <w:rPr>
          <w:color w:val="222222"/>
        </w:rPr>
        <w:t>Also,</w:t>
      </w:r>
      <w:r>
        <w:rPr>
          <w:color w:val="222222"/>
          <w:spacing w:val="-2"/>
        </w:rPr>
        <w:t> </w:t>
      </w: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way</w:t>
      </w:r>
      <w:r>
        <w:rPr>
          <w:color w:val="222222"/>
          <w:spacing w:val="-2"/>
        </w:rPr>
        <w:t> </w:t>
      </w:r>
      <w:r>
        <w:rPr>
          <w:color w:val="222222"/>
        </w:rPr>
        <w:t>technology</w:t>
      </w:r>
      <w:r>
        <w:rPr>
          <w:color w:val="222222"/>
          <w:spacing w:val="-3"/>
        </w:rPr>
        <w:t> </w:t>
      </w:r>
      <w:r>
        <w:rPr>
          <w:color w:val="222222"/>
        </w:rPr>
        <w:t>is</w:t>
      </w:r>
      <w:r>
        <w:rPr>
          <w:color w:val="222222"/>
          <w:spacing w:val="-2"/>
        </w:rPr>
        <w:t> </w:t>
      </w:r>
      <w:r>
        <w:rPr>
          <w:color w:val="222222"/>
        </w:rPr>
        <w:t>used</w:t>
      </w:r>
      <w:r>
        <w:rPr>
          <w:color w:val="222222"/>
          <w:spacing w:val="-2"/>
        </w:rPr>
        <w:t> </w:t>
      </w:r>
      <w:r>
        <w:rPr>
          <w:color w:val="222222"/>
        </w:rPr>
        <w:t>has</w:t>
      </w:r>
      <w:r>
        <w:rPr>
          <w:color w:val="222222"/>
          <w:spacing w:val="-3"/>
        </w:rPr>
        <w:t> </w:t>
      </w:r>
      <w:r>
        <w:rPr>
          <w:color w:val="222222"/>
        </w:rPr>
        <w:t>changed</w:t>
      </w:r>
      <w:r>
        <w:rPr>
          <w:color w:val="222222"/>
          <w:spacing w:val="-2"/>
        </w:rPr>
        <w:t> </w:t>
      </w:r>
      <w:r>
        <w:rPr>
          <w:color w:val="222222"/>
        </w:rPr>
        <w:t>over</w:t>
      </w:r>
      <w:r>
        <w:rPr>
          <w:color w:val="222222"/>
          <w:spacing w:val="-3"/>
        </w:rPr>
        <w:t> </w:t>
      </w:r>
      <w:r>
        <w:rPr>
          <w:color w:val="222222"/>
        </w:rPr>
        <w:t>the</w:t>
      </w:r>
      <w:r>
        <w:rPr>
          <w:color w:val="222222"/>
          <w:spacing w:val="-57"/>
        </w:rPr>
        <w:t> </w:t>
      </w:r>
      <w:r>
        <w:rPr>
          <w:color w:val="222222"/>
        </w:rPr>
        <w:t>past two decades due to advances in technology and user demands. As a result, a constant review</w:t>
      </w:r>
      <w:r>
        <w:rPr>
          <w:color w:val="222222"/>
          <w:spacing w:val="-57"/>
        </w:rPr>
        <w:t> </w:t>
      </w:r>
      <w:r>
        <w:rPr>
          <w:color w:val="222222"/>
        </w:rPr>
        <w:t>of existing theories and how they have been applied is important in order to ensure that the right</w:t>
      </w:r>
      <w:r>
        <w:rPr>
          <w:color w:val="222222"/>
          <w:spacing w:val="1"/>
        </w:rPr>
        <w:t> </w:t>
      </w:r>
      <w:r>
        <w:rPr>
          <w:color w:val="222222"/>
        </w:rPr>
        <w:t>set</w:t>
      </w:r>
      <w:r>
        <w:rPr>
          <w:color w:val="222222"/>
          <w:spacing w:val="-1"/>
        </w:rPr>
        <w:t> </w:t>
      </w:r>
      <w:r>
        <w:rPr>
          <w:color w:val="222222"/>
        </w:rPr>
        <w:t>of constructs are</w:t>
      </w:r>
      <w:r>
        <w:rPr>
          <w:color w:val="222222"/>
          <w:spacing w:val="-1"/>
        </w:rPr>
        <w:t> </w:t>
      </w:r>
      <w:r>
        <w:rPr>
          <w:color w:val="222222"/>
        </w:rPr>
        <w:t>applied to any</w:t>
      </w:r>
      <w:r>
        <w:rPr>
          <w:color w:val="222222"/>
          <w:spacing w:val="-1"/>
        </w:rPr>
        <w:t> </w:t>
      </w:r>
      <w:r>
        <w:rPr>
          <w:color w:val="222222"/>
        </w:rPr>
        <w:t>particular study.</w:t>
      </w:r>
    </w:p>
    <w:p>
      <w:pPr>
        <w:pStyle w:val="BodyText"/>
        <w:spacing w:line="360" w:lineRule="auto" w:before="203"/>
        <w:ind w:left="140" w:right="538"/>
        <w:jc w:val="both"/>
      </w:pPr>
      <w:r>
        <w:rPr>
          <w:color w:val="222222"/>
        </w:rPr>
        <w:t>Some</w:t>
      </w:r>
      <w:r>
        <w:rPr>
          <w:color w:val="222222"/>
          <w:spacing w:val="1"/>
        </w:rPr>
        <w:t> </w:t>
      </w:r>
      <w:r>
        <w:rPr>
          <w:color w:val="222222"/>
        </w:rPr>
        <w:t>of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constructs</w:t>
      </w:r>
      <w:r>
        <w:rPr>
          <w:color w:val="222222"/>
          <w:spacing w:val="1"/>
        </w:rPr>
        <w:t> </w:t>
      </w:r>
      <w:r>
        <w:rPr>
          <w:color w:val="222222"/>
        </w:rPr>
        <w:t>used</w:t>
      </w:r>
      <w:r>
        <w:rPr>
          <w:color w:val="222222"/>
          <w:spacing w:val="1"/>
        </w:rPr>
        <w:t> </w:t>
      </w:r>
      <w:r>
        <w:rPr>
          <w:color w:val="222222"/>
        </w:rPr>
        <w:t>in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theories</w:t>
      </w:r>
      <w:r>
        <w:rPr>
          <w:color w:val="222222"/>
          <w:spacing w:val="1"/>
        </w:rPr>
        <w:t> </w:t>
      </w:r>
      <w:r>
        <w:rPr>
          <w:color w:val="222222"/>
        </w:rPr>
        <w:t>below</w:t>
      </w:r>
      <w:r>
        <w:rPr>
          <w:color w:val="222222"/>
          <w:spacing w:val="1"/>
        </w:rPr>
        <w:t> </w:t>
      </w:r>
      <w:r>
        <w:rPr>
          <w:color w:val="222222"/>
        </w:rPr>
        <w:t>share</w:t>
      </w:r>
      <w:r>
        <w:rPr>
          <w:color w:val="222222"/>
          <w:spacing w:val="1"/>
        </w:rPr>
        <w:t> </w:t>
      </w:r>
      <w:r>
        <w:rPr>
          <w:color w:val="222222"/>
        </w:rPr>
        <w:t>some</w:t>
      </w:r>
      <w:r>
        <w:rPr>
          <w:color w:val="222222"/>
          <w:spacing w:val="1"/>
        </w:rPr>
        <w:t> </w:t>
      </w:r>
      <w:r>
        <w:rPr>
          <w:color w:val="222222"/>
        </w:rPr>
        <w:t>similarities.</w:t>
      </w:r>
      <w:r>
        <w:rPr>
          <w:color w:val="222222"/>
          <w:spacing w:val="1"/>
        </w:rPr>
        <w:t> </w:t>
      </w:r>
      <w:r>
        <w:rPr>
          <w:color w:val="222222"/>
        </w:rPr>
        <w:t>These</w:t>
      </w:r>
      <w:r>
        <w:rPr>
          <w:color w:val="222222"/>
          <w:spacing w:val="1"/>
        </w:rPr>
        <w:t> </w:t>
      </w:r>
      <w:r>
        <w:rPr>
          <w:color w:val="222222"/>
        </w:rPr>
        <w:t>will</w:t>
      </w:r>
      <w:r>
        <w:rPr>
          <w:color w:val="222222"/>
          <w:spacing w:val="1"/>
        </w:rPr>
        <w:t> </w:t>
      </w:r>
      <w:r>
        <w:rPr>
          <w:color w:val="222222"/>
        </w:rPr>
        <w:t>be</w:t>
      </w:r>
      <w:r>
        <w:rPr>
          <w:color w:val="222222"/>
          <w:spacing w:val="1"/>
        </w:rPr>
        <w:t> </w:t>
      </w:r>
      <w:r>
        <w:rPr>
          <w:color w:val="222222"/>
        </w:rPr>
        <w:t>summarized and grouped at the end of the detailed descriptions of the reviewed theories. The</w:t>
      </w:r>
      <w:r>
        <w:rPr>
          <w:color w:val="222222"/>
          <w:spacing w:val="1"/>
        </w:rPr>
        <w:t> </w:t>
      </w:r>
      <w:r>
        <w:rPr>
          <w:color w:val="222222"/>
        </w:rPr>
        <w:t>theories discussed below have been selected as they have been used extensively in the study of</w:t>
      </w:r>
      <w:r>
        <w:rPr>
          <w:color w:val="222222"/>
          <w:spacing w:val="1"/>
        </w:rPr>
        <w:t> </w:t>
      </w:r>
      <w:r>
        <w:rPr>
          <w:color w:val="222222"/>
        </w:rPr>
        <w:t>user</w:t>
      </w:r>
      <w:r>
        <w:rPr>
          <w:color w:val="222222"/>
          <w:spacing w:val="-1"/>
        </w:rPr>
        <w:t> </w:t>
      </w:r>
      <w:r>
        <w:rPr>
          <w:color w:val="222222"/>
        </w:rPr>
        <w:t>acceptance</w:t>
      </w:r>
      <w:r>
        <w:rPr>
          <w:color w:val="222222"/>
          <w:spacing w:val="-1"/>
        </w:rPr>
        <w:t> </w:t>
      </w:r>
      <w:r>
        <w:rPr>
          <w:color w:val="222222"/>
        </w:rPr>
        <w:t>and usage</w:t>
      </w:r>
      <w:r>
        <w:rPr>
          <w:color w:val="222222"/>
          <w:spacing w:val="-2"/>
        </w:rPr>
        <w:t> </w:t>
      </w:r>
      <w:r>
        <w:rPr>
          <w:color w:val="222222"/>
        </w:rPr>
        <w:t>of technologies and</w:t>
      </w:r>
      <w:r>
        <w:rPr>
          <w:color w:val="222222"/>
          <w:spacing w:val="-1"/>
        </w:rPr>
        <w:t> </w:t>
      </w:r>
      <w:r>
        <w:rPr>
          <w:color w:val="222222"/>
        </w:rPr>
        <w:t>information systems.</w:t>
      </w:r>
    </w:p>
    <w:p>
      <w:pPr>
        <w:pStyle w:val="Heading2"/>
        <w:numPr>
          <w:ilvl w:val="2"/>
          <w:numId w:val="15"/>
        </w:numPr>
        <w:tabs>
          <w:tab w:pos="680" w:val="left" w:leader="none"/>
        </w:tabs>
        <w:spacing w:line="240" w:lineRule="auto" w:before="197" w:after="0"/>
        <w:ind w:left="680" w:right="0" w:hanging="540"/>
        <w:jc w:val="both"/>
      </w:pPr>
      <w:bookmarkStart w:name="_TOC_250157" w:id="30"/>
      <w:r>
        <w:rPr/>
        <w:t>Social</w:t>
      </w:r>
      <w:r>
        <w:rPr>
          <w:spacing w:val="-2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Theory</w:t>
      </w:r>
      <w:r>
        <w:rPr>
          <w:spacing w:val="-1"/>
        </w:rPr>
        <w:t> </w:t>
      </w:r>
      <w:bookmarkEnd w:id="30"/>
      <w:r>
        <w:rPr/>
        <w:t>(SCT)</w:t>
      </w:r>
    </w:p>
    <w:p>
      <w:pPr>
        <w:pStyle w:val="BodyText"/>
        <w:spacing w:line="360" w:lineRule="auto" w:before="137"/>
        <w:ind w:left="140" w:right="538"/>
        <w:jc w:val="both"/>
      </w:pPr>
      <w:r>
        <w:rPr>
          <w:color w:val="222222"/>
        </w:rPr>
        <w:t>SCT (Bandura, 1991) is a theory deeply rooted in psychology (human behavior), it started off as</w:t>
      </w:r>
      <w:r>
        <w:rPr>
          <w:color w:val="222222"/>
          <w:spacing w:val="1"/>
        </w:rPr>
        <w:t> </w:t>
      </w:r>
      <w:r>
        <w:rPr>
          <w:color w:val="222222"/>
        </w:rPr>
        <w:t>the Social Learning Theory in the 1960s by Albert Bandura and evolved into SCT in 1986. SCT</w:t>
      </w:r>
      <w:r>
        <w:rPr>
          <w:color w:val="222222"/>
          <w:spacing w:val="1"/>
        </w:rPr>
        <w:t> </w:t>
      </w:r>
      <w:r>
        <w:rPr>
          <w:color w:val="222222"/>
          <w:spacing w:val="-1"/>
        </w:rPr>
        <w:t>suggests</w:t>
      </w:r>
      <w:r>
        <w:rPr>
          <w:color w:val="222222"/>
          <w:spacing w:val="-15"/>
        </w:rPr>
        <w:t> </w:t>
      </w:r>
      <w:r>
        <w:rPr>
          <w:color w:val="222222"/>
          <w:spacing w:val="-1"/>
        </w:rPr>
        <w:t>that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human</w:t>
      </w:r>
      <w:r>
        <w:rPr>
          <w:color w:val="222222"/>
          <w:spacing w:val="-15"/>
        </w:rPr>
        <w:t> </w:t>
      </w:r>
      <w:r>
        <w:rPr>
          <w:color w:val="222222"/>
          <w:spacing w:val="-1"/>
        </w:rPr>
        <w:t>behavior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and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reasoning</w:t>
      </w:r>
      <w:r>
        <w:rPr>
          <w:color w:val="222222"/>
          <w:spacing w:val="-15"/>
        </w:rPr>
        <w:t> </w:t>
      </w:r>
      <w:r>
        <w:rPr>
          <w:color w:val="222222"/>
        </w:rPr>
        <w:t>is</w:t>
      </w:r>
      <w:r>
        <w:rPr>
          <w:color w:val="222222"/>
          <w:spacing w:val="-14"/>
        </w:rPr>
        <w:t> </w:t>
      </w:r>
      <w:r>
        <w:rPr>
          <w:color w:val="222222"/>
        </w:rPr>
        <w:t>influenced</w:t>
      </w:r>
      <w:r>
        <w:rPr>
          <w:color w:val="222222"/>
          <w:spacing w:val="-14"/>
        </w:rPr>
        <w:t> </w:t>
      </w:r>
      <w:r>
        <w:rPr>
          <w:color w:val="222222"/>
        </w:rPr>
        <w:t>by</w:t>
      </w:r>
      <w:r>
        <w:rPr>
          <w:color w:val="222222"/>
          <w:spacing w:val="-15"/>
        </w:rPr>
        <w:t> </w:t>
      </w:r>
      <w:r>
        <w:rPr>
          <w:color w:val="222222"/>
        </w:rPr>
        <w:t>an</w:t>
      </w:r>
      <w:r>
        <w:rPr>
          <w:color w:val="222222"/>
          <w:spacing w:val="-14"/>
        </w:rPr>
        <w:t> </w:t>
      </w:r>
      <w:r>
        <w:rPr>
          <w:color w:val="222222"/>
        </w:rPr>
        <w:t>individual’s</w:t>
      </w:r>
      <w:r>
        <w:rPr>
          <w:color w:val="222222"/>
          <w:spacing w:val="-14"/>
        </w:rPr>
        <w:t> </w:t>
      </w:r>
      <w:r>
        <w:rPr>
          <w:color w:val="222222"/>
        </w:rPr>
        <w:t>experiences</w:t>
      </w:r>
      <w:r>
        <w:rPr>
          <w:color w:val="222222"/>
          <w:spacing w:val="-14"/>
        </w:rPr>
        <w:t> </w:t>
      </w:r>
      <w:r>
        <w:rPr>
          <w:color w:val="222222"/>
        </w:rPr>
        <w:t>and</w:t>
      </w:r>
      <w:r>
        <w:rPr>
          <w:color w:val="222222"/>
          <w:spacing w:val="-14"/>
        </w:rPr>
        <w:t> </w:t>
      </w:r>
      <w:r>
        <w:rPr>
          <w:color w:val="222222"/>
        </w:rPr>
        <w:t>social</w:t>
      </w:r>
      <w:r>
        <w:rPr>
          <w:color w:val="222222"/>
          <w:spacing w:val="-58"/>
        </w:rPr>
        <w:t> </w:t>
      </w:r>
      <w:r>
        <w:rPr>
          <w:color w:val="222222"/>
        </w:rPr>
        <w:t>interactions.</w:t>
      </w:r>
      <w:r>
        <w:rPr>
          <w:color w:val="222222"/>
          <w:spacing w:val="1"/>
        </w:rPr>
        <w:t> </w:t>
      </w:r>
      <w:r>
        <w:rPr>
          <w:color w:val="222222"/>
        </w:rPr>
        <w:t>SCT</w:t>
      </w:r>
      <w:r>
        <w:rPr>
          <w:color w:val="222222"/>
          <w:spacing w:val="1"/>
        </w:rPr>
        <w:t> </w:t>
      </w:r>
      <w:r>
        <w:rPr>
          <w:color w:val="222222"/>
        </w:rPr>
        <w:t>proposes</w:t>
      </w:r>
      <w:r>
        <w:rPr>
          <w:color w:val="222222"/>
          <w:spacing w:val="1"/>
        </w:rPr>
        <w:t> </w:t>
      </w:r>
      <w:r>
        <w:rPr>
          <w:color w:val="222222"/>
        </w:rPr>
        <w:t>that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ways</w:t>
      </w:r>
      <w:r>
        <w:rPr>
          <w:color w:val="222222"/>
          <w:spacing w:val="1"/>
        </w:rPr>
        <w:t> </w:t>
      </w:r>
      <w:r>
        <w:rPr>
          <w:color w:val="222222"/>
        </w:rPr>
        <w:t>an</w:t>
      </w:r>
      <w:r>
        <w:rPr>
          <w:color w:val="222222"/>
          <w:spacing w:val="1"/>
        </w:rPr>
        <w:t> </w:t>
      </w:r>
      <w:r>
        <w:rPr>
          <w:color w:val="222222"/>
        </w:rPr>
        <w:t>individual</w:t>
      </w:r>
      <w:r>
        <w:rPr>
          <w:color w:val="222222"/>
          <w:spacing w:val="1"/>
        </w:rPr>
        <w:t> </w:t>
      </w:r>
      <w:r>
        <w:rPr>
          <w:color w:val="222222"/>
        </w:rPr>
        <w:t>acquires</w:t>
      </w:r>
      <w:r>
        <w:rPr>
          <w:color w:val="222222"/>
          <w:spacing w:val="1"/>
        </w:rPr>
        <w:t> </w:t>
      </w:r>
      <w:r>
        <w:rPr>
          <w:color w:val="222222"/>
        </w:rPr>
        <w:t>knowledge</w:t>
      </w:r>
      <w:r>
        <w:rPr>
          <w:color w:val="222222"/>
          <w:spacing w:val="1"/>
        </w:rPr>
        <w:t> </w:t>
      </w:r>
      <w:r>
        <w:rPr>
          <w:color w:val="222222"/>
        </w:rPr>
        <w:t>is</w:t>
      </w:r>
      <w:r>
        <w:rPr>
          <w:color w:val="222222"/>
          <w:spacing w:val="1"/>
        </w:rPr>
        <w:t> </w:t>
      </w:r>
      <w:r>
        <w:rPr>
          <w:color w:val="222222"/>
        </w:rPr>
        <w:t>related</w:t>
      </w:r>
      <w:r>
        <w:rPr>
          <w:color w:val="222222"/>
          <w:spacing w:val="1"/>
        </w:rPr>
        <w:t> </w:t>
      </w:r>
      <w:r>
        <w:rPr>
          <w:color w:val="222222"/>
        </w:rPr>
        <w:t>to</w:t>
      </w:r>
      <w:r>
        <w:rPr>
          <w:color w:val="222222"/>
          <w:spacing w:val="1"/>
        </w:rPr>
        <w:t> </w:t>
      </w:r>
      <w:r>
        <w:rPr>
          <w:color w:val="222222"/>
        </w:rPr>
        <w:t>observation,</w:t>
      </w:r>
      <w:r>
        <w:rPr>
          <w:color w:val="222222"/>
          <w:spacing w:val="53"/>
        </w:rPr>
        <w:t> </w:t>
      </w:r>
      <w:r>
        <w:rPr>
          <w:color w:val="222222"/>
        </w:rPr>
        <w:t>experiences</w:t>
      </w:r>
      <w:r>
        <w:rPr>
          <w:color w:val="222222"/>
          <w:spacing w:val="54"/>
        </w:rPr>
        <w:t> </w:t>
      </w:r>
      <w:r>
        <w:rPr>
          <w:color w:val="222222"/>
        </w:rPr>
        <w:t>and</w:t>
      </w:r>
      <w:r>
        <w:rPr>
          <w:color w:val="222222"/>
          <w:spacing w:val="54"/>
        </w:rPr>
        <w:t> </w:t>
      </w:r>
      <w:r>
        <w:rPr>
          <w:color w:val="222222"/>
        </w:rPr>
        <w:t>external</w:t>
      </w:r>
      <w:r>
        <w:rPr>
          <w:color w:val="222222"/>
          <w:spacing w:val="53"/>
        </w:rPr>
        <w:t> </w:t>
      </w:r>
      <w:r>
        <w:rPr>
          <w:color w:val="222222"/>
        </w:rPr>
        <w:t>influences,</w:t>
      </w:r>
      <w:r>
        <w:rPr>
          <w:color w:val="222222"/>
          <w:spacing w:val="54"/>
        </w:rPr>
        <w:t> </w:t>
      </w:r>
      <w:r>
        <w:rPr>
          <w:color w:val="222222"/>
        </w:rPr>
        <w:t>the</w:t>
      </w:r>
      <w:r>
        <w:rPr>
          <w:color w:val="222222"/>
          <w:spacing w:val="54"/>
        </w:rPr>
        <w:t> </w:t>
      </w:r>
      <w:r>
        <w:rPr>
          <w:color w:val="222222"/>
        </w:rPr>
        <w:t>importance</w:t>
      </w:r>
      <w:r>
        <w:rPr>
          <w:color w:val="222222"/>
          <w:spacing w:val="53"/>
        </w:rPr>
        <w:t> </w:t>
      </w:r>
      <w:r>
        <w:rPr>
          <w:color w:val="222222"/>
        </w:rPr>
        <w:t>of</w:t>
      </w:r>
      <w:r>
        <w:rPr>
          <w:color w:val="222222"/>
          <w:spacing w:val="54"/>
        </w:rPr>
        <w:t> </w:t>
      </w:r>
      <w:r>
        <w:rPr>
          <w:color w:val="222222"/>
        </w:rPr>
        <w:t>social</w:t>
      </w:r>
      <w:r>
        <w:rPr>
          <w:color w:val="222222"/>
          <w:spacing w:val="54"/>
        </w:rPr>
        <w:t> </w:t>
      </w:r>
      <w:r>
        <w:rPr>
          <w:color w:val="222222"/>
        </w:rPr>
        <w:t>influence</w:t>
      </w:r>
      <w:r>
        <w:rPr>
          <w:color w:val="222222"/>
          <w:spacing w:val="54"/>
        </w:rPr>
        <w:t> </w:t>
      </w:r>
      <w:r>
        <w:rPr>
          <w:color w:val="222222"/>
        </w:rPr>
        <w:t>and</w:t>
      </w:r>
      <w:r>
        <w:rPr>
          <w:color w:val="222222"/>
          <w:spacing w:val="53"/>
        </w:rPr>
        <w:t> </w:t>
      </w:r>
      <w:r>
        <w:rPr>
          <w:color w:val="222222"/>
        </w:rPr>
        <w:t>its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>
          <w:color w:val="222222"/>
        </w:rPr>
        <w:t>emphasis on external and internal social reinforcement are a unique feature of SCT. The theory</w:t>
      </w:r>
      <w:r>
        <w:rPr>
          <w:color w:val="222222"/>
          <w:spacing w:val="1"/>
        </w:rPr>
        <w:t> </w:t>
      </w:r>
      <w:r>
        <w:rPr>
          <w:color w:val="222222"/>
        </w:rPr>
        <w:t>insists that experience is gained by knowledge passed on and putting to practice this knowledge</w:t>
      </w:r>
      <w:r>
        <w:rPr>
          <w:color w:val="222222"/>
          <w:spacing w:val="1"/>
        </w:rPr>
        <w:t> </w:t>
      </w:r>
      <w:r>
        <w:rPr>
          <w:color w:val="222222"/>
        </w:rPr>
        <w:t>by</w:t>
      </w:r>
      <w:r>
        <w:rPr>
          <w:color w:val="222222"/>
          <w:spacing w:val="-1"/>
        </w:rPr>
        <w:t> </w:t>
      </w:r>
      <w:r>
        <w:rPr>
          <w:color w:val="222222"/>
        </w:rPr>
        <w:t>replication via</w:t>
      </w:r>
      <w:r>
        <w:rPr>
          <w:color w:val="222222"/>
          <w:spacing w:val="-1"/>
        </w:rPr>
        <w:t> </w:t>
      </w:r>
      <w:r>
        <w:rPr>
          <w:color w:val="222222"/>
        </w:rPr>
        <w:t>observation.</w:t>
      </w:r>
    </w:p>
    <w:p>
      <w:pPr>
        <w:pStyle w:val="BodyText"/>
        <w:spacing w:line="360" w:lineRule="auto" w:before="198"/>
        <w:ind w:left="140" w:right="538"/>
        <w:jc w:val="both"/>
      </w:pPr>
      <w:r>
        <w:rPr>
          <w:color w:val="222222"/>
        </w:rPr>
        <w:t>Albert</w:t>
      </w:r>
      <w:r>
        <w:rPr>
          <w:color w:val="222222"/>
          <w:spacing w:val="-4"/>
        </w:rPr>
        <w:t> </w:t>
      </w:r>
      <w:r>
        <w:rPr>
          <w:color w:val="222222"/>
        </w:rPr>
        <w:t>Bandura</w:t>
      </w:r>
      <w:r>
        <w:rPr>
          <w:color w:val="222222"/>
          <w:spacing w:val="-3"/>
        </w:rPr>
        <w:t> </w:t>
      </w:r>
      <w:r>
        <w:rPr>
          <w:color w:val="222222"/>
        </w:rPr>
        <w:t>is</w:t>
      </w:r>
      <w:r>
        <w:rPr>
          <w:color w:val="222222"/>
          <w:spacing w:val="-3"/>
        </w:rPr>
        <w:t> </w:t>
      </w:r>
      <w:r>
        <w:rPr>
          <w:color w:val="222222"/>
        </w:rPr>
        <w:t>a</w:t>
      </w:r>
      <w:r>
        <w:rPr>
          <w:color w:val="222222"/>
          <w:spacing w:val="-4"/>
        </w:rPr>
        <w:t> </w:t>
      </w:r>
      <w:r>
        <w:rPr>
          <w:color w:val="222222"/>
        </w:rPr>
        <w:t>renowned</w:t>
      </w:r>
      <w:r>
        <w:rPr>
          <w:color w:val="222222"/>
          <w:spacing w:val="-3"/>
        </w:rPr>
        <w:t> </w:t>
      </w:r>
      <w:r>
        <w:rPr>
          <w:color w:val="222222"/>
        </w:rPr>
        <w:t>psychologist;</w:t>
      </w:r>
      <w:r>
        <w:rPr>
          <w:color w:val="222222"/>
          <w:spacing w:val="-3"/>
        </w:rPr>
        <w:t> </w:t>
      </w:r>
      <w:r>
        <w:rPr>
          <w:color w:val="222222"/>
        </w:rPr>
        <w:t>he</w:t>
      </w:r>
      <w:r>
        <w:rPr>
          <w:color w:val="222222"/>
          <w:spacing w:val="-4"/>
        </w:rPr>
        <w:t> </w:t>
      </w:r>
      <w:r>
        <w:rPr>
          <w:color w:val="222222"/>
        </w:rPr>
        <w:t>suggests</w:t>
      </w:r>
      <w:r>
        <w:rPr>
          <w:color w:val="222222"/>
          <w:spacing w:val="-3"/>
        </w:rPr>
        <w:t> </w:t>
      </w:r>
      <w:r>
        <w:rPr>
          <w:color w:val="222222"/>
        </w:rPr>
        <w:t>that</w:t>
      </w:r>
      <w:r>
        <w:rPr>
          <w:color w:val="222222"/>
          <w:spacing w:val="-3"/>
        </w:rPr>
        <w:t> </w:t>
      </w:r>
      <w:r>
        <w:rPr>
          <w:color w:val="222222"/>
        </w:rPr>
        <w:t>there</w:t>
      </w:r>
      <w:r>
        <w:rPr>
          <w:color w:val="222222"/>
          <w:spacing w:val="-4"/>
        </w:rPr>
        <w:t> </w:t>
      </w:r>
      <w:r>
        <w:rPr>
          <w:color w:val="222222"/>
        </w:rPr>
        <w:t>is</w:t>
      </w:r>
      <w:r>
        <w:rPr>
          <w:color w:val="222222"/>
          <w:spacing w:val="-3"/>
        </w:rPr>
        <w:t> </w:t>
      </w:r>
      <w:r>
        <w:rPr>
          <w:color w:val="222222"/>
        </w:rPr>
        <w:t>a</w:t>
      </w:r>
      <w:r>
        <w:rPr>
          <w:color w:val="222222"/>
          <w:spacing w:val="-3"/>
        </w:rPr>
        <w:t> </w:t>
      </w:r>
      <w:r>
        <w:rPr>
          <w:color w:val="222222"/>
        </w:rPr>
        <w:t>direct</w:t>
      </w:r>
      <w:r>
        <w:rPr>
          <w:color w:val="222222"/>
          <w:spacing w:val="-4"/>
        </w:rPr>
        <w:t> </w:t>
      </w:r>
      <w:r>
        <w:rPr>
          <w:color w:val="222222"/>
        </w:rPr>
        <w:t>relationship</w:t>
      </w:r>
      <w:r>
        <w:rPr>
          <w:color w:val="222222"/>
          <w:spacing w:val="-3"/>
        </w:rPr>
        <w:t> </w:t>
      </w:r>
      <w:r>
        <w:rPr>
          <w:color w:val="222222"/>
        </w:rPr>
        <w:t>between</w:t>
      </w:r>
      <w:r>
        <w:rPr>
          <w:color w:val="222222"/>
          <w:spacing w:val="-58"/>
        </w:rPr>
        <w:t> </w:t>
      </w:r>
      <w:r>
        <w:rPr>
          <w:color w:val="222222"/>
        </w:rPr>
        <w:t>an individual’s perceived self-efficacy and a change in the individual’s behavior as a result of</w:t>
      </w:r>
      <w:r>
        <w:rPr>
          <w:color w:val="222222"/>
          <w:spacing w:val="1"/>
        </w:rPr>
        <w:t> </w:t>
      </w:r>
      <w:r>
        <w:rPr>
          <w:color w:val="222222"/>
          <w:spacing w:val="-1"/>
        </w:rPr>
        <w:t>social</w:t>
      </w:r>
      <w:r>
        <w:rPr>
          <w:color w:val="222222"/>
          <w:spacing w:val="-15"/>
        </w:rPr>
        <w:t> </w:t>
      </w:r>
      <w:r>
        <w:rPr>
          <w:color w:val="222222"/>
          <w:spacing w:val="-1"/>
        </w:rPr>
        <w:t>learning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(Bandura,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1986).</w:t>
      </w:r>
      <w:r>
        <w:rPr>
          <w:color w:val="222222"/>
          <w:spacing w:val="-15"/>
        </w:rPr>
        <w:t> </w:t>
      </w:r>
      <w:r>
        <w:rPr>
          <w:color w:val="222222"/>
        </w:rPr>
        <w:t>SCT</w:t>
      </w:r>
      <w:r>
        <w:rPr>
          <w:color w:val="222222"/>
          <w:spacing w:val="-15"/>
        </w:rPr>
        <w:t> </w:t>
      </w:r>
      <w:r>
        <w:rPr>
          <w:color w:val="222222"/>
        </w:rPr>
        <w:t>recognizes</w:t>
      </w:r>
      <w:r>
        <w:rPr>
          <w:color w:val="222222"/>
          <w:spacing w:val="-13"/>
        </w:rPr>
        <w:t> </w:t>
      </w:r>
      <w:r>
        <w:rPr>
          <w:color w:val="222222"/>
        </w:rPr>
        <w:t>human</w:t>
      </w:r>
      <w:r>
        <w:rPr>
          <w:color w:val="222222"/>
          <w:spacing w:val="-14"/>
        </w:rPr>
        <w:t> </w:t>
      </w:r>
      <w:r>
        <w:rPr>
          <w:color w:val="222222"/>
        </w:rPr>
        <w:t>behavior</w:t>
      </w:r>
      <w:r>
        <w:rPr>
          <w:color w:val="222222"/>
          <w:spacing w:val="-15"/>
        </w:rPr>
        <w:t> </w:t>
      </w:r>
      <w:r>
        <w:rPr>
          <w:color w:val="222222"/>
        </w:rPr>
        <w:t>as</w:t>
      </w:r>
      <w:r>
        <w:rPr>
          <w:color w:val="222222"/>
          <w:spacing w:val="-14"/>
        </w:rPr>
        <w:t> </w:t>
      </w:r>
      <w:r>
        <w:rPr>
          <w:color w:val="222222"/>
        </w:rPr>
        <w:t>being</w:t>
      </w:r>
      <w:r>
        <w:rPr>
          <w:color w:val="222222"/>
          <w:spacing w:val="-15"/>
        </w:rPr>
        <w:t> </w:t>
      </w:r>
      <w:r>
        <w:rPr>
          <w:color w:val="222222"/>
        </w:rPr>
        <w:t>a</w:t>
      </w:r>
      <w:r>
        <w:rPr>
          <w:color w:val="222222"/>
          <w:spacing w:val="-15"/>
        </w:rPr>
        <w:t> </w:t>
      </w:r>
      <w:r>
        <w:rPr>
          <w:color w:val="222222"/>
        </w:rPr>
        <w:t>product</w:t>
      </w:r>
      <w:r>
        <w:rPr>
          <w:color w:val="222222"/>
          <w:spacing w:val="-14"/>
        </w:rPr>
        <w:t> </w:t>
      </w:r>
      <w:r>
        <w:rPr>
          <w:color w:val="222222"/>
        </w:rPr>
        <w:t>of</w:t>
      </w:r>
      <w:r>
        <w:rPr>
          <w:color w:val="222222"/>
          <w:spacing w:val="-15"/>
        </w:rPr>
        <w:t> </w:t>
      </w:r>
      <w:r>
        <w:rPr>
          <w:color w:val="222222"/>
        </w:rPr>
        <w:t>the</w:t>
      </w:r>
      <w:r>
        <w:rPr>
          <w:color w:val="222222"/>
          <w:spacing w:val="-15"/>
        </w:rPr>
        <w:t> </w:t>
      </w:r>
      <w:r>
        <w:rPr>
          <w:color w:val="222222"/>
        </w:rPr>
        <w:t>external</w:t>
      </w:r>
      <w:r>
        <w:rPr>
          <w:color w:val="222222"/>
          <w:spacing w:val="-57"/>
        </w:rPr>
        <w:t> </w:t>
      </w:r>
      <w:r>
        <w:rPr>
          <w:color w:val="222222"/>
        </w:rPr>
        <w:t>environment,</w:t>
      </w:r>
      <w:r>
        <w:rPr>
          <w:color w:val="222222"/>
          <w:spacing w:val="-1"/>
        </w:rPr>
        <w:t> </w:t>
      </w:r>
      <w:r>
        <w:rPr>
          <w:color w:val="222222"/>
        </w:rPr>
        <w:t>individual behavior, and events.</w:t>
      </w:r>
    </w:p>
    <w:p>
      <w:pPr>
        <w:pStyle w:val="BodyText"/>
        <w:spacing w:line="360" w:lineRule="auto" w:before="201"/>
        <w:ind w:left="140" w:right="538"/>
        <w:jc w:val="both"/>
      </w:pPr>
      <w:r>
        <w:rPr>
          <w:color w:val="222222"/>
        </w:rPr>
        <w:t>As shown below in the model used by Bandura 1986, there are 3 different interactions. The SCT</w:t>
      </w:r>
      <w:r>
        <w:rPr>
          <w:color w:val="222222"/>
          <w:spacing w:val="1"/>
        </w:rPr>
        <w:t> </w:t>
      </w:r>
      <w:r>
        <w:rPr>
          <w:color w:val="222222"/>
        </w:rPr>
        <w:t>model indicates that an individual’s behavior is determined by three dynamic and mutual factors.</w:t>
      </w:r>
      <w:r>
        <w:rPr>
          <w:color w:val="222222"/>
          <w:spacing w:val="-57"/>
        </w:rPr>
        <w:t> </w:t>
      </w:r>
      <w:r>
        <w:rPr>
          <w:color w:val="222222"/>
        </w:rPr>
        <w:t>These</w:t>
      </w:r>
      <w:r>
        <w:rPr>
          <w:color w:val="222222"/>
          <w:spacing w:val="-2"/>
        </w:rPr>
        <w:t> </w:t>
      </w:r>
      <w:r>
        <w:rPr>
          <w:color w:val="222222"/>
        </w:rPr>
        <w:t>factors are</w:t>
      </w:r>
      <w:r>
        <w:rPr>
          <w:color w:val="222222"/>
          <w:spacing w:val="-2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external</w:t>
      </w:r>
      <w:r>
        <w:rPr>
          <w:color w:val="222222"/>
          <w:spacing w:val="-1"/>
        </w:rPr>
        <w:t> </w:t>
      </w:r>
      <w:r>
        <w:rPr>
          <w:color w:val="222222"/>
        </w:rPr>
        <w:t>environment, personal</w:t>
      </w:r>
      <w:r>
        <w:rPr>
          <w:color w:val="222222"/>
          <w:spacing w:val="-1"/>
        </w:rPr>
        <w:t> </w:t>
      </w:r>
      <w:r>
        <w:rPr>
          <w:color w:val="222222"/>
        </w:rPr>
        <w:t>factors, and behavior.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  <w:r>
        <w:rPr/>
        <w:pict>
          <v:group style="position:absolute;margin-left:122.400002pt;margin-top:17.823984pt;width:367pt;height:301.95pt;mso-position-horizontal-relative:page;mso-position-vertical-relative:paragraph;z-index:-15726592;mso-wrap-distance-left:0;mso-wrap-distance-right:0" coordorigin="2448,356" coordsize="7340,6039">
            <v:shape style="position:absolute;left:2448;top:356;width:7340;height:6039" coordorigin="2448,356" coordsize="7340,6039" path="m9787,366l9778,366,9778,6385,2458,6385,2458,366,2448,366,2448,6385,2448,6395,2458,6395,9778,6395,9787,6395,9787,6385,9787,366xm9787,356l9778,356,2458,356,2448,356,2448,366,2458,366,9778,366,9787,366,9787,356xe" filled="true" fillcolor="#000000" stroked="false">
              <v:path arrowok="t"/>
              <v:fill type="solid"/>
            </v:shape>
            <v:shape style="position:absolute;left:2484;top:4351;width:7245;height:1982" coordorigin="2485,4352" coordsize="7245,1982" path="m7754,6334l9729,6334,9729,4352,7754,4352,7754,6334xm2485,6334l4461,6334,4461,4352,2485,4352,2485,6334xe" filled="false" stroked="true" strokeweight=".21986pt" strokecolor="#000000">
              <v:path arrowok="t"/>
              <v:stroke dashstyle="solid"/>
            </v:shape>
            <v:shape style="position:absolute;left:3545;top:1794;width:1488;height:2439" coordorigin="3545,1794" coordsize="1488,2439" path="m5033,1794l3545,4233,3545,4233e" filled="false" stroked="true" strokeweight=".219689pt" strokecolor="#000000">
              <v:path arrowok="t"/>
              <v:stroke dashstyle="solid"/>
            </v:shape>
            <v:shape style="position:absolute;left:3472;top:1675;width:1633;height:2677" coordorigin="3473,1675" coordsize="1633,2677" path="m3595,4249l3509,4196,3473,4352,3595,4249xm5105,1675l4983,1779,5069,1831,5105,1675xe" filled="true" fillcolor="#000000" stroked="false">
              <v:path arrowok="t"/>
              <v:fill type="solid"/>
            </v:shape>
            <v:shape style="position:absolute;left:7200;top:1794;width:1469;height:2439" coordorigin="7201,1795" coordsize="1469,2439" path="m7201,1795l8670,4233,8670,4233e" filled="false" stroked="true" strokeweight=".219686pt" strokecolor="#000000">
              <v:path arrowok="t"/>
              <v:stroke dashstyle="solid"/>
            </v:shape>
            <v:shape style="position:absolute;left:7128;top:1675;width:1613;height:2677" coordorigin="7129,1675" coordsize="1613,2677" path="m7251,1779l7129,1675,7164,1832,7251,1779xm8741,4352l8706,4196,8620,4248,8741,4352xe" filled="true" fillcolor="#000000" stroked="false">
              <v:path arrowok="t"/>
              <v:fill type="solid"/>
            </v:shape>
            <v:shape style="position:absolute;left:4599;top:5342;width:3016;height:2" coordorigin="4599,5343" coordsize="3016,0" path="m7615,5343l4599,5343,4599,5343e" filled="false" stroked="true" strokeweight=".220174pt" strokecolor="#000000">
              <v:path arrowok="t"/>
              <v:stroke dashstyle="solid"/>
            </v:shape>
            <v:shape style="position:absolute;left:4460;top:5292;width:3293;height:102" coordorigin="4461,5292" coordsize="3293,102" path="m4612,5292l4461,5343,4612,5393,4612,5292xm7754,5343l7602,5292,7602,5393,7754,5343xe" filled="true" fillcolor="#000000" stroked="false">
              <v:path arrowok="t"/>
              <v:fill type="solid"/>
            </v:shape>
            <v:shape style="position:absolute;left:3111;top:5231;width:743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Behavior</w:t>
                    </w:r>
                  </w:p>
                </w:txbxContent>
              </v:textbox>
              <w10:wrap type="none"/>
            </v:shape>
            <v:shape style="position:absolute;left:8156;top:5121;width:1190;height:426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167" w:right="0" w:hanging="168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Environmental</w:t>
                    </w:r>
                    <w:r>
                      <w:rPr>
                        <w:rFonts w:ascii="Arial MT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Influences</w:t>
                    </w:r>
                  </w:p>
                </w:txbxContent>
              </v:textbox>
              <w10:wrap type="none"/>
            </v:shape>
            <v:shape style="position:absolute;left:5095;top:801;width:2034;height:2040" type="#_x0000_t202" filled="false" stroked="true" strokeweight=".2198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26"/>
                      <w:ind w:left="323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Personal</w:t>
                    </w:r>
                    <w:r>
                      <w:rPr>
                        <w:rFonts w:ascii="Arial MT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Factors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spacing w:before="90"/>
        <w:ind w:left="813"/>
        <w:jc w:val="left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2:</w:t>
      </w:r>
      <w:r>
        <w:rPr>
          <w:spacing w:val="-1"/>
        </w:rPr>
        <w:t> </w:t>
      </w:r>
      <w:r>
        <w:rPr/>
        <w:t>Diagram</w:t>
      </w:r>
      <w:r>
        <w:rPr>
          <w:spacing w:val="-1"/>
        </w:rPr>
        <w:t> </w:t>
      </w:r>
      <w:r>
        <w:rPr/>
        <w:t>representation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Cognitive</w:t>
      </w:r>
      <w:r>
        <w:rPr>
          <w:spacing w:val="-2"/>
        </w:rPr>
        <w:t> </w:t>
      </w:r>
      <w:r>
        <w:rPr/>
        <w:t>Theory</w:t>
      </w:r>
      <w:r>
        <w:rPr>
          <w:spacing w:val="-1"/>
        </w:rPr>
        <w:t> </w:t>
      </w:r>
      <w:r>
        <w:rPr/>
        <w:t>(Bandura,</w:t>
      </w:r>
      <w:r>
        <w:rPr>
          <w:spacing w:val="-1"/>
        </w:rPr>
        <w:t> </w:t>
      </w:r>
      <w:r>
        <w:rPr/>
        <w:t>1986)</w:t>
      </w:r>
    </w:p>
    <w:p>
      <w:pPr>
        <w:spacing w:after="0"/>
        <w:jc w:val="left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>
          <w:color w:val="222222"/>
        </w:rPr>
        <w:t>SCT</w:t>
      </w:r>
      <w:r>
        <w:rPr>
          <w:color w:val="222222"/>
          <w:spacing w:val="1"/>
        </w:rPr>
        <w:t> </w:t>
      </w:r>
      <w:r>
        <w:rPr>
          <w:color w:val="222222"/>
        </w:rPr>
        <w:t>has</w:t>
      </w:r>
      <w:r>
        <w:rPr>
          <w:color w:val="222222"/>
          <w:spacing w:val="1"/>
        </w:rPr>
        <w:t> </w:t>
      </w:r>
      <w:r>
        <w:rPr>
          <w:color w:val="222222"/>
        </w:rPr>
        <w:t>been</w:t>
      </w:r>
      <w:r>
        <w:rPr>
          <w:color w:val="222222"/>
          <w:spacing w:val="1"/>
        </w:rPr>
        <w:t> </w:t>
      </w:r>
      <w:r>
        <w:rPr>
          <w:color w:val="222222"/>
        </w:rPr>
        <w:t>applied</w:t>
      </w:r>
      <w:r>
        <w:rPr>
          <w:color w:val="222222"/>
          <w:spacing w:val="1"/>
        </w:rPr>
        <w:t> </w:t>
      </w:r>
      <w:r>
        <w:rPr>
          <w:color w:val="222222"/>
        </w:rPr>
        <w:t>to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information</w:t>
      </w:r>
      <w:r>
        <w:rPr>
          <w:color w:val="222222"/>
          <w:spacing w:val="1"/>
        </w:rPr>
        <w:t> </w:t>
      </w:r>
      <w:r>
        <w:rPr>
          <w:color w:val="222222"/>
        </w:rPr>
        <w:t>systems</w:t>
      </w:r>
      <w:r>
        <w:rPr>
          <w:color w:val="222222"/>
          <w:spacing w:val="1"/>
        </w:rPr>
        <w:t> </w:t>
      </w:r>
      <w:r>
        <w:rPr>
          <w:color w:val="222222"/>
        </w:rPr>
        <w:t>and</w:t>
      </w:r>
      <w:r>
        <w:rPr>
          <w:color w:val="222222"/>
          <w:spacing w:val="1"/>
        </w:rPr>
        <w:t> </w:t>
      </w:r>
      <w:r>
        <w:rPr>
          <w:color w:val="222222"/>
        </w:rPr>
        <w:t>technology</w:t>
      </w:r>
      <w:r>
        <w:rPr>
          <w:color w:val="222222"/>
          <w:spacing w:val="1"/>
        </w:rPr>
        <w:t> </w:t>
      </w:r>
      <w:r>
        <w:rPr>
          <w:color w:val="222222"/>
        </w:rPr>
        <w:t>fields.</w:t>
      </w:r>
      <w:r>
        <w:rPr>
          <w:color w:val="222222"/>
          <w:spacing w:val="1"/>
        </w:rPr>
        <w:t> </w:t>
      </w:r>
      <w:r>
        <w:rPr>
          <w:color w:val="222222"/>
        </w:rPr>
        <w:t>One</w:t>
      </w:r>
      <w:r>
        <w:rPr>
          <w:color w:val="222222"/>
          <w:spacing w:val="1"/>
        </w:rPr>
        <w:t> </w:t>
      </w:r>
      <w:r>
        <w:rPr>
          <w:color w:val="222222"/>
        </w:rPr>
        <w:t>of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first</w:t>
      </w:r>
      <w:r>
        <w:rPr>
          <w:color w:val="222222"/>
          <w:spacing w:val="1"/>
        </w:rPr>
        <w:t> </w:t>
      </w:r>
      <w:r>
        <w:rPr>
          <w:color w:val="222222"/>
        </w:rPr>
        <w:t>information systems and technology studies to apply SCT was done by (Compeau &amp; Higgins,</w:t>
      </w:r>
      <w:r>
        <w:rPr>
          <w:color w:val="222222"/>
          <w:spacing w:val="1"/>
        </w:rPr>
        <w:t> </w:t>
      </w:r>
      <w:r>
        <w:rPr>
          <w:color w:val="222222"/>
        </w:rPr>
        <w:t>1995b) to examine the computer training process and compare 2 different types of training. The</w:t>
      </w:r>
      <w:r>
        <w:rPr>
          <w:color w:val="222222"/>
          <w:spacing w:val="1"/>
        </w:rPr>
        <w:t> </w:t>
      </w:r>
      <w:r>
        <w:rPr>
          <w:color w:val="222222"/>
        </w:rPr>
        <w:t>first was the traditional training program, and the second was based on SCT. The SCT based</w:t>
      </w:r>
      <w:r>
        <w:rPr>
          <w:color w:val="222222"/>
          <w:spacing w:val="1"/>
        </w:rPr>
        <w:t> </w:t>
      </w:r>
      <w:r>
        <w:rPr>
          <w:color w:val="222222"/>
        </w:rPr>
        <w:t>training was carried out by modeling the training to conform to Bandura’s idea that watching</w:t>
      </w:r>
      <w:r>
        <w:rPr>
          <w:color w:val="222222"/>
          <w:spacing w:val="1"/>
        </w:rPr>
        <w:t> </w:t>
      </w:r>
      <w:r>
        <w:rPr>
          <w:color w:val="222222"/>
        </w:rPr>
        <w:t>people’s behavior will influence the observer’s opinion of their own ability to perform the same</w:t>
      </w:r>
      <w:r>
        <w:rPr>
          <w:color w:val="222222"/>
          <w:spacing w:val="1"/>
        </w:rPr>
        <w:t> </w:t>
      </w:r>
      <w:r>
        <w:rPr>
          <w:color w:val="222222"/>
        </w:rPr>
        <w:t>task.</w:t>
      </w:r>
      <w:r>
        <w:rPr>
          <w:color w:val="222222"/>
          <w:spacing w:val="1"/>
        </w:rPr>
        <w:t> </w:t>
      </w:r>
      <w:r>
        <w:rPr>
          <w:color w:val="222222"/>
        </w:rPr>
        <w:t>Compeau</w:t>
      </w:r>
      <w:r>
        <w:rPr>
          <w:color w:val="222222"/>
          <w:spacing w:val="1"/>
        </w:rPr>
        <w:t> </w:t>
      </w:r>
      <w:r>
        <w:rPr>
          <w:color w:val="222222"/>
        </w:rPr>
        <w:t>&amp;</w:t>
      </w:r>
      <w:r>
        <w:rPr>
          <w:color w:val="222222"/>
          <w:spacing w:val="1"/>
        </w:rPr>
        <w:t> </w:t>
      </w:r>
      <w:r>
        <w:rPr>
          <w:color w:val="222222"/>
        </w:rPr>
        <w:t>Higgins,</w:t>
      </w:r>
      <w:r>
        <w:rPr>
          <w:color w:val="222222"/>
          <w:spacing w:val="1"/>
        </w:rPr>
        <w:t> </w:t>
      </w:r>
      <w:r>
        <w:rPr>
          <w:color w:val="222222"/>
        </w:rPr>
        <w:t>(1995b)</w:t>
      </w:r>
      <w:r>
        <w:rPr>
          <w:color w:val="222222"/>
          <w:spacing w:val="1"/>
        </w:rPr>
        <w:t> </w:t>
      </w:r>
      <w:r>
        <w:rPr>
          <w:color w:val="222222"/>
        </w:rPr>
        <w:t>indicated</w:t>
      </w:r>
      <w:r>
        <w:rPr>
          <w:color w:val="222222"/>
          <w:spacing w:val="1"/>
        </w:rPr>
        <w:t> </w:t>
      </w:r>
      <w:r>
        <w:rPr>
          <w:color w:val="222222"/>
        </w:rPr>
        <w:t>that</w:t>
      </w:r>
      <w:r>
        <w:rPr>
          <w:color w:val="222222"/>
          <w:spacing w:val="1"/>
        </w:rPr>
        <w:t> </w:t>
      </w:r>
      <w:r>
        <w:rPr>
          <w:color w:val="222222"/>
        </w:rPr>
        <w:t>self-efficacy</w:t>
      </w:r>
      <w:r>
        <w:rPr>
          <w:color w:val="222222"/>
          <w:spacing w:val="1"/>
        </w:rPr>
        <w:t> </w:t>
      </w:r>
      <w:r>
        <w:rPr>
          <w:color w:val="222222"/>
        </w:rPr>
        <w:t>was</w:t>
      </w:r>
      <w:r>
        <w:rPr>
          <w:color w:val="222222"/>
          <w:spacing w:val="1"/>
        </w:rPr>
        <w:t> </w:t>
      </w:r>
      <w:r>
        <w:rPr>
          <w:color w:val="222222"/>
        </w:rPr>
        <w:t>largely</w:t>
      </w:r>
      <w:r>
        <w:rPr>
          <w:color w:val="222222"/>
          <w:spacing w:val="1"/>
        </w:rPr>
        <w:t> </w:t>
      </w:r>
      <w:r>
        <w:rPr>
          <w:color w:val="222222"/>
        </w:rPr>
        <w:t>responsible</w:t>
      </w:r>
      <w:r>
        <w:rPr>
          <w:color w:val="222222"/>
          <w:spacing w:val="1"/>
        </w:rPr>
        <w:t> </w:t>
      </w:r>
      <w:r>
        <w:rPr>
          <w:color w:val="222222"/>
        </w:rPr>
        <w:t>for</w:t>
      </w:r>
      <w:r>
        <w:rPr>
          <w:color w:val="222222"/>
          <w:spacing w:val="-57"/>
        </w:rPr>
        <w:t> </w:t>
      </w:r>
      <w:r>
        <w:rPr>
          <w:color w:val="222222"/>
        </w:rPr>
        <w:t>performance in both training models and that the behavioral approach was measured to be more</w:t>
      </w:r>
      <w:r>
        <w:rPr>
          <w:color w:val="222222"/>
          <w:spacing w:val="1"/>
        </w:rPr>
        <w:t> </w:t>
      </w:r>
      <w:r>
        <w:rPr>
          <w:color w:val="222222"/>
        </w:rPr>
        <w:t>effective</w:t>
      </w:r>
      <w:r>
        <w:rPr>
          <w:color w:val="222222"/>
          <w:spacing w:val="-2"/>
        </w:rPr>
        <w:t> </w:t>
      </w:r>
      <w:r>
        <w:rPr>
          <w:color w:val="222222"/>
        </w:rPr>
        <w:t>than the</w:t>
      </w:r>
      <w:r>
        <w:rPr>
          <w:color w:val="222222"/>
          <w:spacing w:val="-1"/>
        </w:rPr>
        <w:t> </w:t>
      </w:r>
      <w:r>
        <w:rPr>
          <w:color w:val="222222"/>
        </w:rPr>
        <w:t>traditional method used in training.</w:t>
      </w:r>
    </w:p>
    <w:p>
      <w:pPr>
        <w:pStyle w:val="BodyText"/>
        <w:spacing w:line="360" w:lineRule="auto" w:before="200"/>
        <w:ind w:left="140" w:right="538"/>
        <w:jc w:val="both"/>
      </w:pPr>
      <w:r>
        <w:rPr>
          <w:color w:val="222222"/>
        </w:rPr>
        <w:t>SCT provides a framework for understanding, predicting, and changing human behavior, and it is</w:t>
      </w:r>
      <w:r>
        <w:rPr>
          <w:color w:val="222222"/>
          <w:spacing w:val="-57"/>
        </w:rPr>
        <w:t> </w:t>
      </w:r>
      <w:r>
        <w:rPr>
          <w:color w:val="222222"/>
        </w:rPr>
        <w:t>a widely recognized and empirically supported model of individual behavior. Compeau et al.</w:t>
      </w:r>
      <w:r>
        <w:rPr>
          <w:color w:val="222222"/>
          <w:spacing w:val="1"/>
        </w:rPr>
        <w:t> </w:t>
      </w:r>
      <w:r>
        <w:rPr>
          <w:color w:val="222222"/>
        </w:rPr>
        <w:t>(1999)</w:t>
      </w:r>
      <w:r>
        <w:rPr>
          <w:color w:val="222222"/>
          <w:spacing w:val="-12"/>
        </w:rPr>
        <w:t> </w:t>
      </w:r>
      <w:r>
        <w:rPr>
          <w:color w:val="222222"/>
        </w:rPr>
        <w:t>extended</w:t>
      </w:r>
      <w:r>
        <w:rPr>
          <w:color w:val="222222"/>
          <w:spacing w:val="-12"/>
        </w:rPr>
        <w:t> </w:t>
      </w:r>
      <w:r>
        <w:rPr>
          <w:color w:val="222222"/>
        </w:rPr>
        <w:t>SCT</w:t>
      </w:r>
      <w:r>
        <w:rPr>
          <w:color w:val="222222"/>
          <w:spacing w:val="-11"/>
        </w:rPr>
        <w:t> </w:t>
      </w:r>
      <w:r>
        <w:rPr>
          <w:color w:val="222222"/>
        </w:rPr>
        <w:t>to</w:t>
      </w:r>
      <w:r>
        <w:rPr>
          <w:color w:val="222222"/>
          <w:spacing w:val="-12"/>
        </w:rPr>
        <w:t> </w:t>
      </w:r>
      <w:r>
        <w:rPr>
          <w:color w:val="222222"/>
        </w:rPr>
        <w:t>the</w:t>
      </w:r>
      <w:r>
        <w:rPr>
          <w:color w:val="222222"/>
          <w:spacing w:val="-11"/>
        </w:rPr>
        <w:t> </w:t>
      </w:r>
      <w:r>
        <w:rPr>
          <w:color w:val="222222"/>
        </w:rPr>
        <w:t>acceptance</w:t>
      </w:r>
      <w:r>
        <w:rPr>
          <w:color w:val="222222"/>
          <w:spacing w:val="-12"/>
        </w:rPr>
        <w:t> </w:t>
      </w:r>
      <w:r>
        <w:rPr>
          <w:color w:val="222222"/>
        </w:rPr>
        <w:t>and</w:t>
      </w:r>
      <w:r>
        <w:rPr>
          <w:color w:val="222222"/>
          <w:spacing w:val="-11"/>
        </w:rPr>
        <w:t> </w:t>
      </w:r>
      <w:r>
        <w:rPr>
          <w:color w:val="222222"/>
        </w:rPr>
        <w:t>usage</w:t>
      </w:r>
      <w:r>
        <w:rPr>
          <w:color w:val="222222"/>
          <w:spacing w:val="-12"/>
        </w:rPr>
        <w:t> </w:t>
      </w:r>
      <w:r>
        <w:rPr>
          <w:color w:val="222222"/>
        </w:rPr>
        <w:t>of</w:t>
      </w:r>
      <w:r>
        <w:rPr>
          <w:color w:val="222222"/>
          <w:spacing w:val="-11"/>
        </w:rPr>
        <w:t> </w:t>
      </w:r>
      <w:r>
        <w:rPr>
          <w:color w:val="222222"/>
        </w:rPr>
        <w:t>information</w:t>
      </w:r>
      <w:r>
        <w:rPr>
          <w:color w:val="222222"/>
          <w:spacing w:val="-12"/>
        </w:rPr>
        <w:t> </w:t>
      </w:r>
      <w:r>
        <w:rPr>
          <w:color w:val="222222"/>
        </w:rPr>
        <w:t>technology.</w:t>
      </w:r>
      <w:r>
        <w:rPr>
          <w:color w:val="222222"/>
          <w:spacing w:val="-11"/>
        </w:rPr>
        <w:t> </w:t>
      </w:r>
      <w:r>
        <w:rPr>
          <w:color w:val="222222"/>
        </w:rPr>
        <w:t>In</w:t>
      </w:r>
      <w:r>
        <w:rPr>
          <w:color w:val="222222"/>
          <w:spacing w:val="-12"/>
        </w:rPr>
        <w:t> </w:t>
      </w:r>
      <w:r>
        <w:rPr>
          <w:color w:val="222222"/>
        </w:rPr>
        <w:t>Compeau’s</w:t>
      </w:r>
      <w:r>
        <w:rPr>
          <w:color w:val="222222"/>
          <w:spacing w:val="-12"/>
        </w:rPr>
        <w:t> </w:t>
      </w:r>
      <w:r>
        <w:rPr>
          <w:color w:val="222222"/>
        </w:rPr>
        <w:t>study,</w:t>
      </w:r>
      <w:r>
        <w:rPr>
          <w:color w:val="222222"/>
          <w:spacing w:val="-57"/>
        </w:rPr>
        <w:t> </w:t>
      </w:r>
      <w:r>
        <w:rPr>
          <w:color w:val="222222"/>
        </w:rPr>
        <w:t>usage</w:t>
      </w:r>
      <w:r>
        <w:rPr>
          <w:color w:val="222222"/>
          <w:spacing w:val="-2"/>
        </w:rPr>
        <w:t> </w:t>
      </w:r>
      <w:r>
        <w:rPr>
          <w:color w:val="222222"/>
        </w:rPr>
        <w:t>was the</w:t>
      </w:r>
      <w:r>
        <w:rPr>
          <w:color w:val="222222"/>
          <w:spacing w:val="-2"/>
        </w:rPr>
        <w:t> </w:t>
      </w:r>
      <w:r>
        <w:rPr>
          <w:color w:val="222222"/>
        </w:rPr>
        <w:t>dependent</w:t>
      </w:r>
      <w:r>
        <w:rPr>
          <w:color w:val="222222"/>
          <w:spacing w:val="-1"/>
        </w:rPr>
        <w:t> </w:t>
      </w:r>
      <w:r>
        <w:rPr>
          <w:color w:val="222222"/>
        </w:rPr>
        <w:t>variable</w:t>
      </w:r>
      <w:r>
        <w:rPr>
          <w:color w:val="222222"/>
          <w:spacing w:val="-1"/>
        </w:rPr>
        <w:t> </w:t>
      </w:r>
      <w:r>
        <w:rPr>
          <w:color w:val="222222"/>
        </w:rPr>
        <w:t>influenced</w:t>
      </w:r>
      <w:r>
        <w:rPr>
          <w:color w:val="222222"/>
          <w:spacing w:val="-1"/>
        </w:rPr>
        <w:t> </w:t>
      </w:r>
      <w:r>
        <w:rPr>
          <w:color w:val="222222"/>
        </w:rPr>
        <w:t>by the</w:t>
      </w:r>
      <w:r>
        <w:rPr>
          <w:color w:val="222222"/>
          <w:spacing w:val="-2"/>
        </w:rPr>
        <w:t> </w:t>
      </w:r>
      <w:r>
        <w:rPr>
          <w:color w:val="222222"/>
        </w:rPr>
        <w:t>following variables:</w:t>
      </w:r>
    </w:p>
    <w:p>
      <w:pPr>
        <w:pStyle w:val="ListParagraph"/>
        <w:numPr>
          <w:ilvl w:val="0"/>
          <w:numId w:val="18"/>
        </w:numPr>
        <w:tabs>
          <w:tab w:pos="859" w:val="left" w:leader="none"/>
          <w:tab w:pos="860" w:val="left" w:leader="none"/>
        </w:tabs>
        <w:spacing w:line="355" w:lineRule="auto" w:before="194" w:after="0"/>
        <w:ind w:left="860" w:right="538" w:hanging="360"/>
        <w:jc w:val="left"/>
        <w:rPr>
          <w:sz w:val="24"/>
        </w:rPr>
      </w:pPr>
      <w:r>
        <w:rPr>
          <w:color w:val="222222"/>
          <w:sz w:val="24"/>
        </w:rPr>
        <w:t>Outcome</w:t>
      </w:r>
      <w:r>
        <w:rPr>
          <w:color w:val="222222"/>
          <w:spacing w:val="7"/>
          <w:sz w:val="24"/>
        </w:rPr>
        <w:t> </w:t>
      </w:r>
      <w:r>
        <w:rPr>
          <w:color w:val="222222"/>
          <w:sz w:val="24"/>
        </w:rPr>
        <w:t>Expectations</w:t>
      </w:r>
      <w:r>
        <w:rPr>
          <w:color w:val="222222"/>
          <w:spacing w:val="7"/>
          <w:sz w:val="24"/>
        </w:rPr>
        <w:t> </w:t>
      </w:r>
      <w:r>
        <w:rPr>
          <w:color w:val="222222"/>
          <w:sz w:val="24"/>
        </w:rPr>
        <w:t>(Performance):</w:t>
      </w:r>
      <w:r>
        <w:rPr>
          <w:color w:val="222222"/>
          <w:spacing w:val="7"/>
          <w:sz w:val="24"/>
        </w:rPr>
        <w:t> </w:t>
      </w:r>
      <w:r>
        <w:rPr>
          <w:color w:val="222222"/>
          <w:sz w:val="24"/>
        </w:rPr>
        <w:t>These</w:t>
      </w:r>
      <w:r>
        <w:rPr>
          <w:color w:val="222222"/>
          <w:spacing w:val="8"/>
          <w:sz w:val="24"/>
        </w:rPr>
        <w:t> </w:t>
      </w:r>
      <w:r>
        <w:rPr>
          <w:color w:val="222222"/>
          <w:sz w:val="24"/>
        </w:rPr>
        <w:t>are</w:t>
      </w:r>
      <w:r>
        <w:rPr>
          <w:color w:val="222222"/>
          <w:spacing w:val="7"/>
          <w:sz w:val="24"/>
        </w:rPr>
        <w:t> </w:t>
      </w:r>
      <w:r>
        <w:rPr>
          <w:color w:val="222222"/>
          <w:sz w:val="24"/>
        </w:rPr>
        <w:t>job-related</w:t>
      </w:r>
      <w:r>
        <w:rPr>
          <w:color w:val="222222"/>
          <w:spacing w:val="7"/>
          <w:sz w:val="24"/>
        </w:rPr>
        <w:t> </w:t>
      </w:r>
      <w:r>
        <w:rPr>
          <w:color w:val="222222"/>
          <w:sz w:val="24"/>
        </w:rPr>
        <w:t>consequences</w:t>
      </w:r>
      <w:r>
        <w:rPr>
          <w:color w:val="222222"/>
          <w:spacing w:val="7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8"/>
          <w:sz w:val="24"/>
        </w:rPr>
        <w:t> </w:t>
      </w:r>
      <w:r>
        <w:rPr>
          <w:color w:val="222222"/>
          <w:sz w:val="24"/>
        </w:rPr>
        <w:t>performing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a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certain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task.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Outcome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expectations,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such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increased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productivity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are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examples.</w:t>
      </w:r>
    </w:p>
    <w:p>
      <w:pPr>
        <w:pStyle w:val="ListParagraph"/>
        <w:numPr>
          <w:ilvl w:val="0"/>
          <w:numId w:val="18"/>
        </w:numPr>
        <w:tabs>
          <w:tab w:pos="859" w:val="left" w:leader="none"/>
          <w:tab w:pos="860" w:val="left" w:leader="none"/>
        </w:tabs>
        <w:spacing w:line="350" w:lineRule="auto" w:before="6" w:after="0"/>
        <w:ind w:left="860" w:right="538" w:hanging="360"/>
        <w:jc w:val="left"/>
        <w:rPr>
          <w:sz w:val="24"/>
        </w:rPr>
      </w:pPr>
      <w:r>
        <w:rPr>
          <w:color w:val="222222"/>
          <w:sz w:val="24"/>
        </w:rPr>
        <w:t>Outcome</w:t>
      </w:r>
      <w:r>
        <w:rPr>
          <w:color w:val="222222"/>
          <w:spacing w:val="2"/>
          <w:sz w:val="24"/>
        </w:rPr>
        <w:t> </w:t>
      </w:r>
      <w:r>
        <w:rPr>
          <w:color w:val="222222"/>
          <w:sz w:val="24"/>
        </w:rPr>
        <w:t>Expectations</w:t>
      </w:r>
      <w:r>
        <w:rPr>
          <w:color w:val="222222"/>
          <w:spacing w:val="3"/>
          <w:sz w:val="24"/>
        </w:rPr>
        <w:t> </w:t>
      </w:r>
      <w:r>
        <w:rPr>
          <w:color w:val="222222"/>
          <w:sz w:val="24"/>
        </w:rPr>
        <w:t>(Personal):</w:t>
      </w:r>
      <w:r>
        <w:rPr>
          <w:color w:val="222222"/>
          <w:spacing w:val="3"/>
          <w:sz w:val="24"/>
        </w:rPr>
        <w:t> </w:t>
      </w:r>
      <w:r>
        <w:rPr>
          <w:color w:val="222222"/>
          <w:sz w:val="24"/>
        </w:rPr>
        <w:t>These</w:t>
      </w:r>
      <w:r>
        <w:rPr>
          <w:color w:val="222222"/>
          <w:spacing w:val="3"/>
          <w:sz w:val="24"/>
        </w:rPr>
        <w:t> </w:t>
      </w:r>
      <w:r>
        <w:rPr>
          <w:color w:val="222222"/>
          <w:sz w:val="24"/>
        </w:rPr>
        <w:t>individual</w:t>
      </w:r>
      <w:r>
        <w:rPr>
          <w:color w:val="222222"/>
          <w:spacing w:val="3"/>
          <w:sz w:val="24"/>
        </w:rPr>
        <w:t> </w:t>
      </w:r>
      <w:r>
        <w:rPr>
          <w:color w:val="222222"/>
          <w:sz w:val="24"/>
        </w:rPr>
        <w:t>expectations</w:t>
      </w:r>
      <w:r>
        <w:rPr>
          <w:color w:val="222222"/>
          <w:spacing w:val="2"/>
          <w:sz w:val="24"/>
        </w:rPr>
        <w:t> </w:t>
      </w:r>
      <w:r>
        <w:rPr>
          <w:color w:val="222222"/>
          <w:sz w:val="24"/>
        </w:rPr>
        <w:t>are</w:t>
      </w:r>
      <w:r>
        <w:rPr>
          <w:color w:val="222222"/>
          <w:spacing w:val="3"/>
          <w:sz w:val="24"/>
        </w:rPr>
        <w:t> </w:t>
      </w:r>
      <w:r>
        <w:rPr>
          <w:color w:val="222222"/>
          <w:sz w:val="24"/>
        </w:rPr>
        <w:t>a</w:t>
      </w:r>
      <w:r>
        <w:rPr>
          <w:color w:val="222222"/>
          <w:spacing w:val="3"/>
          <w:sz w:val="24"/>
        </w:rPr>
        <w:t> </w:t>
      </w:r>
      <w:r>
        <w:rPr>
          <w:color w:val="222222"/>
          <w:sz w:val="24"/>
        </w:rPr>
        <w:t>collective</w:t>
      </w:r>
      <w:r>
        <w:rPr>
          <w:color w:val="222222"/>
          <w:spacing w:val="3"/>
          <w:sz w:val="24"/>
        </w:rPr>
        <w:t> </w:t>
      </w:r>
      <w:r>
        <w:rPr>
          <w:color w:val="222222"/>
          <w:sz w:val="24"/>
        </w:rPr>
        <w:t>result</w:t>
      </w:r>
      <w:r>
        <w:rPr>
          <w:color w:val="222222"/>
          <w:spacing w:val="3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exhibiting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a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certain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behavior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such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sense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accomplishment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and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personal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esteem.</w:t>
      </w:r>
    </w:p>
    <w:p>
      <w:pPr>
        <w:pStyle w:val="ListParagraph"/>
        <w:numPr>
          <w:ilvl w:val="0"/>
          <w:numId w:val="18"/>
        </w:numPr>
        <w:tabs>
          <w:tab w:pos="859" w:val="left" w:leader="none"/>
          <w:tab w:pos="860" w:val="left" w:leader="none"/>
        </w:tabs>
        <w:spacing w:line="240" w:lineRule="auto" w:before="13" w:after="0"/>
        <w:ind w:left="860" w:right="0" w:hanging="360"/>
        <w:jc w:val="left"/>
        <w:rPr>
          <w:sz w:val="24"/>
        </w:rPr>
      </w:pPr>
      <w:r>
        <w:rPr>
          <w:color w:val="222222"/>
          <w:sz w:val="24"/>
        </w:rPr>
        <w:t>Self-Efficacy: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Self-efficacy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is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an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individual’s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perception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their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ability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to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perform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a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task.</w:t>
      </w:r>
    </w:p>
    <w:p>
      <w:pPr>
        <w:pStyle w:val="ListParagraph"/>
        <w:numPr>
          <w:ilvl w:val="0"/>
          <w:numId w:val="18"/>
        </w:numPr>
        <w:tabs>
          <w:tab w:pos="860" w:val="left" w:leader="none"/>
        </w:tabs>
        <w:spacing w:line="360" w:lineRule="auto" w:before="133" w:after="0"/>
        <w:ind w:left="860" w:right="539" w:hanging="360"/>
        <w:jc w:val="both"/>
        <w:rPr>
          <w:sz w:val="24"/>
        </w:rPr>
      </w:pPr>
      <w:r>
        <w:rPr>
          <w:color w:val="222222"/>
          <w:sz w:val="24"/>
        </w:rPr>
        <w:t>Affect: This describes an individual’s affinity towards a particular behavior. For instance,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an individual who enjoys working with computers will be more inclined to use computer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technology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opposed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to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an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individual who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has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very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low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tolerance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for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technology.</w:t>
      </w:r>
    </w:p>
    <w:p>
      <w:pPr>
        <w:pStyle w:val="ListParagraph"/>
        <w:numPr>
          <w:ilvl w:val="0"/>
          <w:numId w:val="18"/>
        </w:numPr>
        <w:tabs>
          <w:tab w:pos="860" w:val="left" w:leader="none"/>
        </w:tabs>
        <w:spacing w:line="355" w:lineRule="auto" w:before="0" w:after="0"/>
        <w:ind w:left="860" w:right="538" w:hanging="360"/>
        <w:jc w:val="both"/>
        <w:rPr>
          <w:sz w:val="24"/>
        </w:rPr>
      </w:pPr>
      <w:r>
        <w:rPr>
          <w:color w:val="222222"/>
          <w:sz w:val="24"/>
        </w:rPr>
        <w:t>Anxiety: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Anxious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emotions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that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are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exhibited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by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individuals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when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performing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a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particular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task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can prevent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them from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repeating such tasks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such as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computer use.</w:t>
      </w:r>
    </w:p>
    <w:p>
      <w:pPr>
        <w:pStyle w:val="BodyText"/>
        <w:spacing w:line="360" w:lineRule="auto" w:before="199"/>
        <w:ind w:left="140" w:right="538"/>
        <w:jc w:val="both"/>
      </w:pPr>
      <w:r>
        <w:rPr>
          <w:color w:val="222222"/>
        </w:rPr>
        <w:t>Over</w:t>
      </w:r>
      <w:r>
        <w:rPr>
          <w:color w:val="222222"/>
          <w:spacing w:val="-3"/>
        </w:rPr>
        <w:t> </w:t>
      </w: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years,</w:t>
      </w:r>
      <w:r>
        <w:rPr>
          <w:color w:val="222222"/>
          <w:spacing w:val="-3"/>
        </w:rPr>
        <w:t> </w:t>
      </w:r>
      <w:r>
        <w:rPr>
          <w:color w:val="222222"/>
        </w:rPr>
        <w:t>there</w:t>
      </w:r>
      <w:r>
        <w:rPr>
          <w:color w:val="222222"/>
          <w:spacing w:val="-3"/>
        </w:rPr>
        <w:t> </w:t>
      </w:r>
      <w:r>
        <w:rPr>
          <w:color w:val="222222"/>
        </w:rPr>
        <w:t>have</w:t>
      </w:r>
      <w:r>
        <w:rPr>
          <w:color w:val="222222"/>
          <w:spacing w:val="-3"/>
        </w:rPr>
        <w:t> </w:t>
      </w:r>
      <w:r>
        <w:rPr>
          <w:color w:val="222222"/>
        </w:rPr>
        <w:t>been</w:t>
      </w:r>
      <w:r>
        <w:rPr>
          <w:color w:val="222222"/>
          <w:spacing w:val="-3"/>
        </w:rPr>
        <w:t> </w:t>
      </w:r>
      <w:r>
        <w:rPr>
          <w:color w:val="222222"/>
        </w:rPr>
        <w:t>several</w:t>
      </w:r>
      <w:r>
        <w:rPr>
          <w:color w:val="222222"/>
          <w:spacing w:val="-2"/>
        </w:rPr>
        <w:t> </w:t>
      </w:r>
      <w:r>
        <w:rPr>
          <w:color w:val="222222"/>
        </w:rPr>
        <w:t>other</w:t>
      </w:r>
      <w:r>
        <w:rPr>
          <w:color w:val="222222"/>
          <w:spacing w:val="-2"/>
        </w:rPr>
        <w:t> </w:t>
      </w:r>
      <w:r>
        <w:rPr>
          <w:color w:val="222222"/>
        </w:rPr>
        <w:t>studies</w:t>
      </w:r>
      <w:r>
        <w:rPr>
          <w:color w:val="222222"/>
          <w:spacing w:val="-3"/>
        </w:rPr>
        <w:t> </w:t>
      </w:r>
      <w:r>
        <w:rPr>
          <w:color w:val="222222"/>
        </w:rPr>
        <w:t>that</w:t>
      </w:r>
      <w:r>
        <w:rPr>
          <w:color w:val="222222"/>
          <w:spacing w:val="-2"/>
        </w:rPr>
        <w:t> </w:t>
      </w:r>
      <w:r>
        <w:rPr>
          <w:color w:val="222222"/>
        </w:rPr>
        <w:t>have</w:t>
      </w:r>
      <w:r>
        <w:rPr>
          <w:color w:val="222222"/>
          <w:spacing w:val="-4"/>
        </w:rPr>
        <w:t> </w:t>
      </w:r>
      <w:r>
        <w:rPr>
          <w:color w:val="222222"/>
        </w:rPr>
        <w:t>used</w:t>
      </w:r>
      <w:r>
        <w:rPr>
          <w:color w:val="222222"/>
          <w:spacing w:val="-2"/>
        </w:rPr>
        <w:t> </w:t>
      </w:r>
      <w:r>
        <w:rPr>
          <w:color w:val="222222"/>
        </w:rPr>
        <w:t>SCT.</w:t>
      </w:r>
      <w:r>
        <w:rPr>
          <w:color w:val="222222"/>
          <w:spacing w:val="-2"/>
        </w:rPr>
        <w:t> </w:t>
      </w:r>
      <w:r>
        <w:rPr>
          <w:color w:val="222222"/>
        </w:rPr>
        <w:t>In</w:t>
      </w:r>
      <w:r>
        <w:rPr>
          <w:color w:val="222222"/>
          <w:spacing w:val="-3"/>
        </w:rPr>
        <w:t> </w:t>
      </w:r>
      <w:r>
        <w:rPr>
          <w:color w:val="222222"/>
        </w:rPr>
        <w:t>an</w:t>
      </w:r>
      <w:r>
        <w:rPr>
          <w:color w:val="222222"/>
          <w:spacing w:val="-2"/>
        </w:rPr>
        <w:t> </w:t>
      </w:r>
      <w:r>
        <w:rPr>
          <w:color w:val="222222"/>
        </w:rPr>
        <w:t>attempt</w:t>
      </w:r>
      <w:r>
        <w:rPr>
          <w:color w:val="222222"/>
          <w:spacing w:val="-3"/>
        </w:rPr>
        <w:t> </w:t>
      </w:r>
      <w:r>
        <w:rPr>
          <w:color w:val="222222"/>
        </w:rPr>
        <w:t>to</w:t>
      </w:r>
      <w:r>
        <w:rPr>
          <w:color w:val="222222"/>
          <w:spacing w:val="-3"/>
        </w:rPr>
        <w:t> </w:t>
      </w:r>
      <w:r>
        <w:rPr>
          <w:color w:val="222222"/>
        </w:rPr>
        <w:t>explain</w:t>
      </w:r>
      <w:r>
        <w:rPr>
          <w:color w:val="222222"/>
          <w:spacing w:val="-57"/>
        </w:rPr>
        <w:t> </w:t>
      </w:r>
      <w:r>
        <w:rPr>
          <w:color w:val="222222"/>
        </w:rPr>
        <w:t>internet use and gratifications, LaRose and Matthew (2004) used SCT variables to improve the</w:t>
      </w:r>
      <w:r>
        <w:rPr>
          <w:color w:val="222222"/>
          <w:spacing w:val="1"/>
        </w:rPr>
        <w:t> </w:t>
      </w:r>
      <w:r>
        <w:rPr>
          <w:color w:val="222222"/>
        </w:rPr>
        <w:t>predictive power of media gratifications. Lin and Huang (2008) extended the task-technology fit</w:t>
      </w:r>
      <w:r>
        <w:rPr>
          <w:color w:val="222222"/>
          <w:spacing w:val="1"/>
        </w:rPr>
        <w:t> </w:t>
      </w:r>
      <w:r>
        <w:rPr>
          <w:color w:val="222222"/>
        </w:rPr>
        <w:t>theory with SCT to investigate the factors that influence the use of knowledge management</w:t>
      </w:r>
      <w:r>
        <w:rPr>
          <w:color w:val="222222"/>
          <w:spacing w:val="1"/>
        </w:rPr>
        <w:t> </w:t>
      </w:r>
      <w:r>
        <w:rPr>
          <w:color w:val="222222"/>
        </w:rPr>
        <w:t>systems</w:t>
      </w:r>
      <w:r>
        <w:rPr>
          <w:color w:val="222222"/>
          <w:spacing w:val="1"/>
        </w:rPr>
        <w:t> </w:t>
      </w:r>
      <w:r>
        <w:rPr>
          <w:color w:val="222222"/>
        </w:rPr>
        <w:t>(KMS).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findings</w:t>
      </w:r>
      <w:r>
        <w:rPr>
          <w:color w:val="222222"/>
          <w:spacing w:val="1"/>
        </w:rPr>
        <w:t> </w:t>
      </w:r>
      <w:r>
        <w:rPr>
          <w:color w:val="222222"/>
        </w:rPr>
        <w:t>indicated</w:t>
      </w:r>
      <w:r>
        <w:rPr>
          <w:color w:val="222222"/>
          <w:spacing w:val="1"/>
        </w:rPr>
        <w:t> </w:t>
      </w:r>
      <w:r>
        <w:rPr>
          <w:color w:val="222222"/>
        </w:rPr>
        <w:t>that</w:t>
      </w:r>
      <w:r>
        <w:rPr>
          <w:color w:val="222222"/>
          <w:spacing w:val="1"/>
        </w:rPr>
        <w:t> </w:t>
      </w:r>
      <w:r>
        <w:rPr>
          <w:color w:val="222222"/>
        </w:rPr>
        <w:t>self-efficacy</w:t>
      </w:r>
      <w:r>
        <w:rPr>
          <w:color w:val="222222"/>
          <w:spacing w:val="1"/>
        </w:rPr>
        <w:t> </w:t>
      </w:r>
      <w:r>
        <w:rPr>
          <w:color w:val="222222"/>
        </w:rPr>
        <w:t>was</w:t>
      </w:r>
      <w:r>
        <w:rPr>
          <w:color w:val="222222"/>
          <w:spacing w:val="1"/>
        </w:rPr>
        <w:t> </w:t>
      </w:r>
      <w:r>
        <w:rPr>
          <w:color w:val="222222"/>
        </w:rPr>
        <w:t>an</w:t>
      </w:r>
      <w:r>
        <w:rPr>
          <w:color w:val="222222"/>
          <w:spacing w:val="1"/>
        </w:rPr>
        <w:t> </w:t>
      </w:r>
      <w:r>
        <w:rPr>
          <w:color w:val="222222"/>
        </w:rPr>
        <w:t>important</w:t>
      </w:r>
      <w:r>
        <w:rPr>
          <w:color w:val="222222"/>
          <w:spacing w:val="1"/>
        </w:rPr>
        <w:t> </w:t>
      </w:r>
      <w:r>
        <w:rPr>
          <w:color w:val="222222"/>
        </w:rPr>
        <w:t>construct</w:t>
      </w:r>
      <w:r>
        <w:rPr>
          <w:color w:val="222222"/>
          <w:spacing w:val="1"/>
        </w:rPr>
        <w:t> </w:t>
      </w:r>
      <w:r>
        <w:rPr>
          <w:color w:val="222222"/>
        </w:rPr>
        <w:t>for</w:t>
      </w:r>
      <w:r>
        <w:rPr>
          <w:color w:val="222222"/>
          <w:spacing w:val="1"/>
        </w:rPr>
        <w:t> </w:t>
      </w:r>
      <w:r>
        <w:rPr>
          <w:color w:val="222222"/>
        </w:rPr>
        <w:t>determining</w:t>
      </w:r>
      <w:r>
        <w:rPr>
          <w:color w:val="222222"/>
          <w:spacing w:val="31"/>
        </w:rPr>
        <w:t> </w:t>
      </w:r>
      <w:r>
        <w:rPr>
          <w:color w:val="222222"/>
        </w:rPr>
        <w:t>the</w:t>
      </w:r>
      <w:r>
        <w:rPr>
          <w:color w:val="222222"/>
          <w:spacing w:val="31"/>
        </w:rPr>
        <w:t> </w:t>
      </w:r>
      <w:r>
        <w:rPr>
          <w:color w:val="222222"/>
        </w:rPr>
        <w:t>use</w:t>
      </w:r>
      <w:r>
        <w:rPr>
          <w:color w:val="222222"/>
          <w:spacing w:val="31"/>
        </w:rPr>
        <w:t> </w:t>
      </w:r>
      <w:r>
        <w:rPr>
          <w:color w:val="222222"/>
        </w:rPr>
        <w:t>of</w:t>
      </w:r>
      <w:r>
        <w:rPr>
          <w:color w:val="222222"/>
          <w:spacing w:val="31"/>
        </w:rPr>
        <w:t> </w:t>
      </w:r>
      <w:r>
        <w:rPr>
          <w:color w:val="222222"/>
        </w:rPr>
        <w:t>KMS</w:t>
      </w:r>
      <w:r>
        <w:rPr>
          <w:color w:val="222222"/>
          <w:spacing w:val="31"/>
        </w:rPr>
        <w:t> </w:t>
      </w:r>
      <w:r>
        <w:rPr>
          <w:color w:val="222222"/>
        </w:rPr>
        <w:t>(Lin</w:t>
      </w:r>
      <w:r>
        <w:rPr>
          <w:color w:val="222222"/>
          <w:spacing w:val="31"/>
        </w:rPr>
        <w:t> </w:t>
      </w:r>
      <w:r>
        <w:rPr>
          <w:color w:val="222222"/>
        </w:rPr>
        <w:t>&amp;</w:t>
      </w:r>
      <w:r>
        <w:rPr>
          <w:color w:val="222222"/>
          <w:spacing w:val="31"/>
        </w:rPr>
        <w:t> </w:t>
      </w:r>
      <w:r>
        <w:rPr>
          <w:color w:val="222222"/>
        </w:rPr>
        <w:t>Huang,</w:t>
      </w:r>
      <w:r>
        <w:rPr>
          <w:color w:val="222222"/>
          <w:spacing w:val="31"/>
        </w:rPr>
        <w:t> </w:t>
      </w:r>
      <w:r>
        <w:rPr>
          <w:color w:val="222222"/>
        </w:rPr>
        <w:t>2008).</w:t>
      </w:r>
      <w:r>
        <w:rPr>
          <w:color w:val="222222"/>
          <w:spacing w:val="31"/>
        </w:rPr>
        <w:t> </w:t>
      </w:r>
      <w:r>
        <w:rPr>
          <w:color w:val="222222"/>
        </w:rPr>
        <w:t>More</w:t>
      </w:r>
      <w:r>
        <w:rPr>
          <w:color w:val="222222"/>
          <w:spacing w:val="31"/>
        </w:rPr>
        <w:t> </w:t>
      </w:r>
      <w:r>
        <w:rPr>
          <w:color w:val="222222"/>
        </w:rPr>
        <w:t>recently,</w:t>
      </w:r>
      <w:r>
        <w:rPr>
          <w:color w:val="222222"/>
          <w:spacing w:val="31"/>
        </w:rPr>
        <w:t> </w:t>
      </w:r>
      <w:r>
        <w:rPr>
          <w:color w:val="222222"/>
        </w:rPr>
        <w:t>Rana</w:t>
      </w:r>
      <w:r>
        <w:rPr>
          <w:color w:val="222222"/>
          <w:spacing w:val="32"/>
        </w:rPr>
        <w:t> </w:t>
      </w:r>
      <w:r>
        <w:rPr>
          <w:color w:val="222222"/>
        </w:rPr>
        <w:t>and</w:t>
      </w:r>
      <w:r>
        <w:rPr>
          <w:color w:val="222222"/>
          <w:spacing w:val="31"/>
        </w:rPr>
        <w:t> </w:t>
      </w:r>
      <w:r>
        <w:rPr>
          <w:color w:val="222222"/>
        </w:rPr>
        <w:t>Dwivedi</w:t>
      </w:r>
      <w:r>
        <w:rPr>
          <w:color w:val="222222"/>
          <w:spacing w:val="31"/>
        </w:rPr>
        <w:t> </w:t>
      </w:r>
      <w:r>
        <w:rPr>
          <w:color w:val="222222"/>
        </w:rPr>
        <w:t>(2015)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>
          <w:color w:val="222222"/>
        </w:rPr>
        <w:t>employed an extended model of SCT to observe the constructs responsible for influencing the</w:t>
      </w:r>
      <w:r>
        <w:rPr>
          <w:color w:val="222222"/>
          <w:spacing w:val="1"/>
        </w:rPr>
        <w:t> </w:t>
      </w:r>
      <w:r>
        <w:rPr>
          <w:color w:val="222222"/>
        </w:rPr>
        <w:t>intentions of users to adopt an electronic government system in India. Six of the seven constructs</w:t>
      </w:r>
      <w:r>
        <w:rPr>
          <w:color w:val="222222"/>
          <w:spacing w:val="-57"/>
        </w:rPr>
        <w:t> </w:t>
      </w:r>
      <w:r>
        <w:rPr>
          <w:color w:val="222222"/>
        </w:rPr>
        <w:t>hypothesized</w:t>
      </w:r>
      <w:r>
        <w:rPr>
          <w:color w:val="222222"/>
          <w:spacing w:val="-1"/>
        </w:rPr>
        <w:t> </w:t>
      </w:r>
      <w:r>
        <w:rPr>
          <w:color w:val="222222"/>
        </w:rPr>
        <w:t>showed significant</w:t>
      </w:r>
      <w:r>
        <w:rPr>
          <w:color w:val="222222"/>
          <w:spacing w:val="-1"/>
        </w:rPr>
        <w:t> </w:t>
      </w:r>
      <w:r>
        <w:rPr>
          <w:color w:val="222222"/>
        </w:rPr>
        <w:t>relationships.</w:t>
      </w:r>
    </w:p>
    <w:p>
      <w:pPr>
        <w:pStyle w:val="BodyText"/>
        <w:spacing w:line="360" w:lineRule="auto" w:before="198"/>
        <w:ind w:left="140" w:right="538"/>
        <w:jc w:val="both"/>
      </w:pPr>
      <w:r>
        <w:rPr>
          <w:color w:val="222222"/>
        </w:rPr>
        <w:t>While SCT has been used in various studies that try to explain the usage of technology, there are</w:t>
      </w:r>
      <w:r>
        <w:rPr>
          <w:color w:val="222222"/>
          <w:spacing w:val="1"/>
        </w:rPr>
        <w:t> </w:t>
      </w:r>
      <w:r>
        <w:rPr>
          <w:color w:val="222222"/>
        </w:rPr>
        <w:t>limitations of the theory. SCT does not take into account an individual’s emotions or the factors</w:t>
      </w:r>
      <w:r>
        <w:rPr>
          <w:color w:val="222222"/>
          <w:spacing w:val="1"/>
        </w:rPr>
        <w:t> </w:t>
      </w:r>
      <w:r>
        <w:rPr>
          <w:color w:val="222222"/>
        </w:rPr>
        <w:t>that will motivate an individual to use the technology. For any given technology, the individuals</w:t>
      </w:r>
      <w:r>
        <w:rPr>
          <w:color w:val="222222"/>
          <w:spacing w:val="1"/>
        </w:rPr>
        <w:t> </w:t>
      </w:r>
      <w:r>
        <w:rPr>
          <w:color w:val="222222"/>
        </w:rPr>
        <w:t>that use the technology could have different perspectives about the technology. Where some see</w:t>
      </w:r>
      <w:r>
        <w:rPr>
          <w:color w:val="222222"/>
          <w:spacing w:val="1"/>
        </w:rPr>
        <w:t> </w:t>
      </w:r>
      <w:r>
        <w:rPr>
          <w:color w:val="222222"/>
        </w:rPr>
        <w:t>benefits or rewards, others might view as complex or time-wasting. Since Bandura’s theory</w:t>
      </w:r>
      <w:r>
        <w:rPr>
          <w:color w:val="222222"/>
          <w:spacing w:val="1"/>
        </w:rPr>
        <w:t> </w:t>
      </w:r>
      <w:r>
        <w:rPr>
          <w:color w:val="222222"/>
        </w:rPr>
        <w:t>suggests</w:t>
      </w:r>
      <w:r>
        <w:rPr>
          <w:color w:val="222222"/>
          <w:spacing w:val="-11"/>
        </w:rPr>
        <w:t> </w:t>
      </w:r>
      <w:r>
        <w:rPr>
          <w:color w:val="222222"/>
        </w:rPr>
        <w:t>that</w:t>
      </w:r>
      <w:r>
        <w:rPr>
          <w:color w:val="222222"/>
          <w:spacing w:val="-11"/>
        </w:rPr>
        <w:t> </w:t>
      </w:r>
      <w:r>
        <w:rPr>
          <w:color w:val="222222"/>
        </w:rPr>
        <w:t>behavior</w:t>
      </w:r>
      <w:r>
        <w:rPr>
          <w:color w:val="222222"/>
          <w:spacing w:val="-10"/>
        </w:rPr>
        <w:t> </w:t>
      </w:r>
      <w:r>
        <w:rPr>
          <w:color w:val="222222"/>
        </w:rPr>
        <w:t>is</w:t>
      </w:r>
      <w:r>
        <w:rPr>
          <w:color w:val="222222"/>
          <w:spacing w:val="-11"/>
        </w:rPr>
        <w:t> </w:t>
      </w:r>
      <w:r>
        <w:rPr>
          <w:color w:val="222222"/>
        </w:rPr>
        <w:t>as</w:t>
      </w:r>
      <w:r>
        <w:rPr>
          <w:color w:val="222222"/>
          <w:spacing w:val="-11"/>
        </w:rPr>
        <w:t> </w:t>
      </w:r>
      <w:r>
        <w:rPr>
          <w:color w:val="222222"/>
        </w:rPr>
        <w:t>a</w:t>
      </w:r>
      <w:r>
        <w:rPr>
          <w:color w:val="222222"/>
          <w:spacing w:val="-10"/>
        </w:rPr>
        <w:t> </w:t>
      </w:r>
      <w:r>
        <w:rPr>
          <w:color w:val="222222"/>
        </w:rPr>
        <w:t>result</w:t>
      </w:r>
      <w:r>
        <w:rPr>
          <w:color w:val="222222"/>
          <w:spacing w:val="-11"/>
        </w:rPr>
        <w:t> </w:t>
      </w:r>
      <w:r>
        <w:rPr>
          <w:color w:val="222222"/>
        </w:rPr>
        <w:t>of</w:t>
      </w:r>
      <w:r>
        <w:rPr>
          <w:color w:val="222222"/>
          <w:spacing w:val="-10"/>
        </w:rPr>
        <w:t> </w:t>
      </w:r>
      <w:r>
        <w:rPr>
          <w:color w:val="222222"/>
        </w:rPr>
        <w:t>one's</w:t>
      </w:r>
      <w:r>
        <w:rPr>
          <w:color w:val="222222"/>
          <w:spacing w:val="-10"/>
        </w:rPr>
        <w:t> </w:t>
      </w:r>
      <w:r>
        <w:rPr>
          <w:color w:val="222222"/>
        </w:rPr>
        <w:t>experiences</w:t>
      </w:r>
      <w:r>
        <w:rPr>
          <w:color w:val="222222"/>
          <w:spacing w:val="-11"/>
        </w:rPr>
        <w:t> </w:t>
      </w:r>
      <w:r>
        <w:rPr>
          <w:color w:val="222222"/>
        </w:rPr>
        <w:t>and</w:t>
      </w:r>
      <w:r>
        <w:rPr>
          <w:color w:val="222222"/>
          <w:spacing w:val="-10"/>
        </w:rPr>
        <w:t> </w:t>
      </w:r>
      <w:r>
        <w:rPr>
          <w:color w:val="222222"/>
        </w:rPr>
        <w:t>environment,</w:t>
      </w:r>
      <w:r>
        <w:rPr>
          <w:color w:val="222222"/>
          <w:spacing w:val="-11"/>
        </w:rPr>
        <w:t> </w:t>
      </w:r>
      <w:r>
        <w:rPr>
          <w:color w:val="222222"/>
        </w:rPr>
        <w:t>emotional</w:t>
      </w:r>
      <w:r>
        <w:rPr>
          <w:color w:val="222222"/>
          <w:spacing w:val="-11"/>
        </w:rPr>
        <w:t> </w:t>
      </w:r>
      <w:r>
        <w:rPr>
          <w:color w:val="222222"/>
        </w:rPr>
        <w:t>responses</w:t>
      </w:r>
      <w:r>
        <w:rPr>
          <w:color w:val="222222"/>
          <w:spacing w:val="-10"/>
        </w:rPr>
        <w:t> </w:t>
      </w:r>
      <w:r>
        <w:rPr>
          <w:color w:val="222222"/>
        </w:rPr>
        <w:t>are</w:t>
      </w:r>
      <w:r>
        <w:rPr>
          <w:color w:val="222222"/>
          <w:spacing w:val="-58"/>
        </w:rPr>
        <w:t> </w:t>
      </w:r>
      <w:r>
        <w:rPr>
          <w:color w:val="222222"/>
        </w:rPr>
        <w:t>minimized. Another limitation of SCT is that it does not state which of the extent to which the</w:t>
      </w:r>
      <w:r>
        <w:rPr>
          <w:color w:val="222222"/>
          <w:spacing w:val="1"/>
        </w:rPr>
        <w:t> </w:t>
      </w:r>
      <w:r>
        <w:rPr>
          <w:color w:val="222222"/>
        </w:rPr>
        <w:t>factors affect an individual’s actual behavior. It only states that there is a relationship between</w:t>
      </w:r>
      <w:r>
        <w:rPr>
          <w:color w:val="222222"/>
          <w:spacing w:val="1"/>
        </w:rPr>
        <w:t> </w:t>
      </w:r>
      <w:r>
        <w:rPr>
          <w:color w:val="222222"/>
        </w:rPr>
        <w:t>behavior, environment and personal factors and by focusing solely on the process of learning, it</w:t>
      </w:r>
      <w:r>
        <w:rPr>
          <w:color w:val="222222"/>
          <w:spacing w:val="1"/>
        </w:rPr>
        <w:t> </w:t>
      </w:r>
      <w:r>
        <w:rPr>
          <w:color w:val="222222"/>
        </w:rPr>
        <w:t>does not take into account how these factors are affected by an individual’s experience and</w:t>
      </w:r>
      <w:r>
        <w:rPr>
          <w:color w:val="222222"/>
          <w:spacing w:val="1"/>
        </w:rPr>
        <w:t> </w:t>
      </w:r>
      <w:r>
        <w:rPr>
          <w:color w:val="222222"/>
        </w:rPr>
        <w:t>expectations.</w:t>
      </w:r>
    </w:p>
    <w:p>
      <w:pPr>
        <w:pStyle w:val="BodyText"/>
        <w:spacing w:line="360" w:lineRule="auto" w:before="203"/>
        <w:ind w:left="140" w:right="538"/>
        <w:jc w:val="both"/>
      </w:pPr>
      <w:r>
        <w:rPr>
          <w:color w:val="222222"/>
        </w:rPr>
        <w:t>SCT is good at explaining a large number of behaviors and also offers a way of integrating social</w:t>
      </w:r>
      <w:r>
        <w:rPr>
          <w:color w:val="222222"/>
          <w:spacing w:val="-57"/>
        </w:rPr>
        <w:t> </w:t>
      </w:r>
      <w:r>
        <w:rPr>
          <w:color w:val="222222"/>
        </w:rPr>
        <w:t>and</w:t>
      </w:r>
      <w:r>
        <w:rPr>
          <w:color w:val="222222"/>
          <w:spacing w:val="-14"/>
        </w:rPr>
        <w:t> </w:t>
      </w:r>
      <w:r>
        <w:rPr>
          <w:color w:val="222222"/>
        </w:rPr>
        <w:t>cognitive</w:t>
      </w:r>
      <w:r>
        <w:rPr>
          <w:color w:val="222222"/>
          <w:spacing w:val="-13"/>
        </w:rPr>
        <w:t> </w:t>
      </w:r>
      <w:r>
        <w:rPr>
          <w:color w:val="222222"/>
        </w:rPr>
        <w:t>theories.</w:t>
      </w:r>
      <w:r>
        <w:rPr>
          <w:color w:val="222222"/>
          <w:spacing w:val="-13"/>
        </w:rPr>
        <w:t> </w:t>
      </w:r>
      <w:r>
        <w:rPr>
          <w:color w:val="222222"/>
        </w:rPr>
        <w:t>It</w:t>
      </w:r>
      <w:r>
        <w:rPr>
          <w:color w:val="222222"/>
          <w:spacing w:val="-13"/>
        </w:rPr>
        <w:t> </w:t>
      </w:r>
      <w:r>
        <w:rPr>
          <w:color w:val="222222"/>
        </w:rPr>
        <w:t>handles</w:t>
      </w:r>
      <w:r>
        <w:rPr>
          <w:color w:val="222222"/>
          <w:spacing w:val="-13"/>
        </w:rPr>
        <w:t> </w:t>
      </w:r>
      <w:r>
        <w:rPr>
          <w:color w:val="222222"/>
        </w:rPr>
        <w:t>behavioral</w:t>
      </w:r>
      <w:r>
        <w:rPr>
          <w:color w:val="222222"/>
          <w:spacing w:val="-13"/>
        </w:rPr>
        <w:t> </w:t>
      </w:r>
      <w:r>
        <w:rPr>
          <w:color w:val="222222"/>
        </w:rPr>
        <w:t>inconsistencies</w:t>
      </w:r>
      <w:r>
        <w:rPr>
          <w:color w:val="222222"/>
          <w:spacing w:val="-13"/>
        </w:rPr>
        <w:t> </w:t>
      </w:r>
      <w:r>
        <w:rPr>
          <w:color w:val="222222"/>
        </w:rPr>
        <w:t>well,</w:t>
      </w:r>
      <w:r>
        <w:rPr>
          <w:color w:val="222222"/>
          <w:spacing w:val="-13"/>
        </w:rPr>
        <w:t> </w:t>
      </w:r>
      <w:r>
        <w:rPr>
          <w:color w:val="222222"/>
        </w:rPr>
        <w:t>and</w:t>
      </w:r>
      <w:r>
        <w:rPr>
          <w:color w:val="222222"/>
          <w:spacing w:val="-13"/>
        </w:rPr>
        <w:t> </w:t>
      </w:r>
      <w:r>
        <w:rPr>
          <w:color w:val="222222"/>
        </w:rPr>
        <w:t>its</w:t>
      </w:r>
      <w:r>
        <w:rPr>
          <w:color w:val="222222"/>
          <w:spacing w:val="-13"/>
        </w:rPr>
        <w:t> </w:t>
      </w:r>
      <w:r>
        <w:rPr>
          <w:color w:val="222222"/>
        </w:rPr>
        <w:t>application</w:t>
      </w:r>
      <w:r>
        <w:rPr>
          <w:color w:val="222222"/>
          <w:spacing w:val="-13"/>
        </w:rPr>
        <w:t> </w:t>
      </w:r>
      <w:r>
        <w:rPr>
          <w:color w:val="222222"/>
        </w:rPr>
        <w:t>in</w:t>
      </w:r>
      <w:r>
        <w:rPr>
          <w:color w:val="222222"/>
          <w:spacing w:val="-13"/>
        </w:rPr>
        <w:t> </w:t>
      </w:r>
      <w:r>
        <w:rPr>
          <w:color w:val="222222"/>
        </w:rPr>
        <w:t>technology</w:t>
      </w:r>
      <w:r>
        <w:rPr>
          <w:color w:val="222222"/>
          <w:spacing w:val="-58"/>
        </w:rPr>
        <w:t> </w:t>
      </w:r>
      <w:r>
        <w:rPr>
          <w:color w:val="222222"/>
        </w:rPr>
        <w:t>is</w:t>
      </w:r>
      <w:r>
        <w:rPr>
          <w:color w:val="222222"/>
          <w:spacing w:val="-1"/>
        </w:rPr>
        <w:t> </w:t>
      </w:r>
      <w:r>
        <w:rPr>
          <w:color w:val="222222"/>
        </w:rPr>
        <w:t>relevant to understanding what</w:t>
      </w:r>
      <w:r>
        <w:rPr>
          <w:color w:val="222222"/>
          <w:spacing w:val="-1"/>
        </w:rPr>
        <w:t> </w:t>
      </w:r>
      <w:r>
        <w:rPr>
          <w:color w:val="222222"/>
        </w:rPr>
        <w:t>factors are</w:t>
      </w:r>
      <w:r>
        <w:rPr>
          <w:color w:val="222222"/>
          <w:spacing w:val="-1"/>
        </w:rPr>
        <w:t> </w:t>
      </w:r>
      <w:r>
        <w:rPr>
          <w:color w:val="222222"/>
        </w:rPr>
        <w:t>responsible</w:t>
      </w:r>
      <w:r>
        <w:rPr>
          <w:color w:val="222222"/>
          <w:spacing w:val="-1"/>
        </w:rPr>
        <w:t> </w:t>
      </w:r>
      <w:r>
        <w:rPr>
          <w:color w:val="222222"/>
        </w:rPr>
        <w:t>for its</w:t>
      </w:r>
      <w:r>
        <w:rPr>
          <w:color w:val="222222"/>
          <w:spacing w:val="-1"/>
        </w:rPr>
        <w:t> </w:t>
      </w:r>
      <w:r>
        <w:rPr>
          <w:color w:val="222222"/>
        </w:rPr>
        <w:t>use.</w:t>
      </w:r>
    </w:p>
    <w:p>
      <w:pPr>
        <w:pStyle w:val="Heading2"/>
        <w:numPr>
          <w:ilvl w:val="2"/>
          <w:numId w:val="15"/>
        </w:numPr>
        <w:tabs>
          <w:tab w:pos="680" w:val="left" w:leader="none"/>
        </w:tabs>
        <w:spacing w:line="240" w:lineRule="auto" w:before="198" w:after="0"/>
        <w:ind w:left="680" w:right="0" w:hanging="540"/>
        <w:jc w:val="both"/>
      </w:pPr>
      <w:bookmarkStart w:name="_TOC_250156" w:id="31"/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Reasoned</w:t>
      </w:r>
      <w:r>
        <w:rPr>
          <w:spacing w:val="-1"/>
        </w:rPr>
        <w:t> </w:t>
      </w:r>
      <w:r>
        <w:rPr/>
        <w:t>Action</w:t>
      </w:r>
      <w:r>
        <w:rPr>
          <w:spacing w:val="-1"/>
        </w:rPr>
        <w:t> </w:t>
      </w:r>
      <w:bookmarkEnd w:id="31"/>
      <w:r>
        <w:rPr/>
        <w:t>(TRA)</w:t>
      </w:r>
    </w:p>
    <w:p>
      <w:pPr>
        <w:pStyle w:val="BodyText"/>
        <w:spacing w:line="360" w:lineRule="auto" w:before="137"/>
        <w:ind w:left="140" w:right="538"/>
        <w:jc w:val="both"/>
      </w:pPr>
      <w:r>
        <w:rPr>
          <w:color w:val="222222"/>
        </w:rPr>
        <w:t>The theory of reasoned action (TRA) (Ajzen &amp; Fishbein, 1975), is another popular theory drawn</w:t>
      </w:r>
      <w:r>
        <w:rPr>
          <w:color w:val="222222"/>
          <w:spacing w:val="1"/>
        </w:rPr>
        <w:t> </w:t>
      </w:r>
      <w:r>
        <w:rPr>
          <w:color w:val="222222"/>
        </w:rPr>
        <w:t>from</w:t>
      </w:r>
      <w:r>
        <w:rPr>
          <w:color w:val="222222"/>
          <w:spacing w:val="-11"/>
        </w:rPr>
        <w:t> </w:t>
      </w:r>
      <w:r>
        <w:rPr>
          <w:color w:val="222222"/>
        </w:rPr>
        <w:t>social</w:t>
      </w:r>
      <w:r>
        <w:rPr>
          <w:color w:val="222222"/>
          <w:spacing w:val="-11"/>
        </w:rPr>
        <w:t> </w:t>
      </w:r>
      <w:r>
        <w:rPr>
          <w:color w:val="222222"/>
        </w:rPr>
        <w:t>psychology</w:t>
      </w:r>
      <w:r>
        <w:rPr>
          <w:color w:val="222222"/>
          <w:spacing w:val="-10"/>
        </w:rPr>
        <w:t> </w:t>
      </w:r>
      <w:r>
        <w:rPr>
          <w:color w:val="222222"/>
        </w:rPr>
        <w:t>and</w:t>
      </w:r>
      <w:r>
        <w:rPr>
          <w:color w:val="222222"/>
          <w:spacing w:val="-11"/>
        </w:rPr>
        <w:t> </w:t>
      </w:r>
      <w:r>
        <w:rPr>
          <w:color w:val="222222"/>
        </w:rPr>
        <w:t>based</w:t>
      </w:r>
      <w:r>
        <w:rPr>
          <w:color w:val="222222"/>
          <w:spacing w:val="-10"/>
        </w:rPr>
        <w:t> </w:t>
      </w:r>
      <w:r>
        <w:rPr>
          <w:color w:val="222222"/>
        </w:rPr>
        <w:t>on</w:t>
      </w:r>
      <w:r>
        <w:rPr>
          <w:color w:val="222222"/>
          <w:spacing w:val="-11"/>
        </w:rPr>
        <w:t> </w:t>
      </w:r>
      <w:r>
        <w:rPr>
          <w:color w:val="222222"/>
        </w:rPr>
        <w:t>human</w:t>
      </w:r>
      <w:r>
        <w:rPr>
          <w:color w:val="222222"/>
          <w:spacing w:val="-10"/>
        </w:rPr>
        <w:t> </w:t>
      </w:r>
      <w:r>
        <w:rPr>
          <w:color w:val="222222"/>
        </w:rPr>
        <w:t>behavior.</w:t>
      </w:r>
      <w:r>
        <w:rPr>
          <w:color w:val="222222"/>
          <w:spacing w:val="-11"/>
        </w:rPr>
        <w:t> </w:t>
      </w:r>
      <w:r>
        <w:rPr>
          <w:color w:val="222222"/>
        </w:rPr>
        <w:t>TRA</w:t>
      </w:r>
      <w:r>
        <w:rPr>
          <w:color w:val="222222"/>
          <w:spacing w:val="-10"/>
        </w:rPr>
        <w:t> </w:t>
      </w:r>
      <w:r>
        <w:rPr>
          <w:color w:val="222222"/>
        </w:rPr>
        <w:t>suggests</w:t>
      </w:r>
      <w:r>
        <w:rPr>
          <w:color w:val="222222"/>
          <w:spacing w:val="-11"/>
        </w:rPr>
        <w:t> </w:t>
      </w:r>
      <w:r>
        <w:rPr>
          <w:color w:val="222222"/>
        </w:rPr>
        <w:t>that</w:t>
      </w:r>
      <w:r>
        <w:rPr>
          <w:color w:val="222222"/>
          <w:spacing w:val="-10"/>
        </w:rPr>
        <w:t> </w:t>
      </w:r>
      <w:r>
        <w:rPr>
          <w:color w:val="222222"/>
        </w:rPr>
        <w:t>an</w:t>
      </w:r>
      <w:r>
        <w:rPr>
          <w:color w:val="222222"/>
          <w:spacing w:val="-11"/>
        </w:rPr>
        <w:t> </w:t>
      </w:r>
      <w:r>
        <w:rPr>
          <w:color w:val="222222"/>
        </w:rPr>
        <w:t>individual’s</w:t>
      </w:r>
      <w:r>
        <w:rPr>
          <w:color w:val="222222"/>
          <w:spacing w:val="-10"/>
        </w:rPr>
        <w:t> </w:t>
      </w:r>
      <w:r>
        <w:rPr>
          <w:color w:val="222222"/>
        </w:rPr>
        <w:t>behavior</w:t>
      </w:r>
      <w:r>
        <w:rPr>
          <w:color w:val="222222"/>
          <w:spacing w:val="-58"/>
        </w:rPr>
        <w:t> </w:t>
      </w:r>
      <w:r>
        <w:rPr>
          <w:color w:val="222222"/>
        </w:rPr>
        <w:t>is determined by his intentions, which in turn are dependent on the individual’s attitude towards</w:t>
      </w:r>
      <w:r>
        <w:rPr>
          <w:color w:val="222222"/>
          <w:spacing w:val="1"/>
        </w:rPr>
        <w:t> </w:t>
      </w:r>
      <w:r>
        <w:rPr>
          <w:color w:val="222222"/>
        </w:rPr>
        <w:t>the behavior and subjective norm. This implies that attitude towards behavior is an individual’s</w:t>
      </w:r>
      <w:r>
        <w:rPr>
          <w:color w:val="222222"/>
          <w:spacing w:val="1"/>
        </w:rPr>
        <w:t> </w:t>
      </w:r>
      <w:r>
        <w:rPr>
          <w:color w:val="222222"/>
        </w:rPr>
        <w:t>responses about executing a certain behavior. Individual’s attitudes are measured based on the</w:t>
      </w:r>
      <w:r>
        <w:rPr>
          <w:color w:val="222222"/>
          <w:spacing w:val="1"/>
        </w:rPr>
        <w:t> </w:t>
      </w:r>
      <w:r>
        <w:rPr>
          <w:color w:val="222222"/>
        </w:rPr>
        <w:t>outcomes of behavior and the desirable effects. The variance observed by the application of TRA</w:t>
      </w:r>
      <w:r>
        <w:rPr>
          <w:color w:val="222222"/>
          <w:spacing w:val="-57"/>
        </w:rPr>
        <w:t> </w:t>
      </w:r>
      <w:r>
        <w:rPr>
          <w:color w:val="222222"/>
        </w:rPr>
        <w:t>to</w:t>
      </w:r>
      <w:r>
        <w:rPr>
          <w:color w:val="222222"/>
          <w:spacing w:val="-15"/>
        </w:rPr>
        <w:t> </w:t>
      </w:r>
      <w:r>
        <w:rPr>
          <w:color w:val="222222"/>
        </w:rPr>
        <w:t>individual</w:t>
      </w:r>
      <w:r>
        <w:rPr>
          <w:color w:val="222222"/>
          <w:spacing w:val="-15"/>
        </w:rPr>
        <w:t> </w:t>
      </w:r>
      <w:r>
        <w:rPr>
          <w:color w:val="222222"/>
        </w:rPr>
        <w:t>acceptance</w:t>
      </w:r>
      <w:r>
        <w:rPr>
          <w:color w:val="222222"/>
          <w:spacing w:val="-14"/>
        </w:rPr>
        <w:t> </w:t>
      </w:r>
      <w:r>
        <w:rPr>
          <w:color w:val="222222"/>
        </w:rPr>
        <w:t>of</w:t>
      </w:r>
      <w:r>
        <w:rPr>
          <w:color w:val="222222"/>
          <w:spacing w:val="-15"/>
        </w:rPr>
        <w:t> </w:t>
      </w:r>
      <w:r>
        <w:rPr>
          <w:color w:val="222222"/>
        </w:rPr>
        <w:t>technology</w:t>
      </w:r>
      <w:r>
        <w:rPr>
          <w:color w:val="222222"/>
          <w:spacing w:val="-14"/>
        </w:rPr>
        <w:t> </w:t>
      </w:r>
      <w:r>
        <w:rPr>
          <w:color w:val="222222"/>
        </w:rPr>
        <w:t>is</w:t>
      </w:r>
      <w:r>
        <w:rPr>
          <w:color w:val="222222"/>
          <w:spacing w:val="-15"/>
        </w:rPr>
        <w:t> </w:t>
      </w:r>
      <w:r>
        <w:rPr>
          <w:color w:val="222222"/>
        </w:rPr>
        <w:t>consistent</w:t>
      </w:r>
      <w:r>
        <w:rPr>
          <w:color w:val="222222"/>
          <w:spacing w:val="-14"/>
        </w:rPr>
        <w:t> </w:t>
      </w:r>
      <w:r>
        <w:rPr>
          <w:color w:val="222222"/>
        </w:rPr>
        <w:t>with</w:t>
      </w:r>
      <w:r>
        <w:rPr>
          <w:color w:val="222222"/>
          <w:spacing w:val="-15"/>
        </w:rPr>
        <w:t> </w:t>
      </w:r>
      <w:r>
        <w:rPr>
          <w:color w:val="222222"/>
        </w:rPr>
        <w:t>other</w:t>
      </w:r>
      <w:r>
        <w:rPr>
          <w:color w:val="222222"/>
          <w:spacing w:val="-14"/>
        </w:rPr>
        <w:t> </w:t>
      </w:r>
      <w:r>
        <w:rPr>
          <w:color w:val="222222"/>
        </w:rPr>
        <w:t>studies</w:t>
      </w:r>
      <w:r>
        <w:rPr>
          <w:color w:val="222222"/>
          <w:spacing w:val="-15"/>
        </w:rPr>
        <w:t> </w:t>
      </w:r>
      <w:r>
        <w:rPr>
          <w:color w:val="222222"/>
        </w:rPr>
        <w:t>that</w:t>
      </w:r>
      <w:r>
        <w:rPr>
          <w:color w:val="222222"/>
          <w:spacing w:val="-14"/>
        </w:rPr>
        <w:t> </w:t>
      </w:r>
      <w:r>
        <w:rPr>
          <w:color w:val="222222"/>
        </w:rPr>
        <w:t>used</w:t>
      </w:r>
      <w:r>
        <w:rPr>
          <w:color w:val="222222"/>
          <w:spacing w:val="-15"/>
        </w:rPr>
        <w:t> </w:t>
      </w:r>
      <w:r>
        <w:rPr>
          <w:color w:val="222222"/>
        </w:rPr>
        <w:t>TRA</w:t>
      </w:r>
      <w:r>
        <w:rPr>
          <w:color w:val="222222"/>
          <w:spacing w:val="-14"/>
        </w:rPr>
        <w:t> </w:t>
      </w:r>
      <w:r>
        <w:rPr>
          <w:color w:val="222222"/>
        </w:rPr>
        <w:t>in</w:t>
      </w:r>
      <w:r>
        <w:rPr>
          <w:color w:val="222222"/>
          <w:spacing w:val="-15"/>
        </w:rPr>
        <w:t> </w:t>
      </w:r>
      <w:r>
        <w:rPr>
          <w:color w:val="222222"/>
        </w:rPr>
        <w:t>the</w:t>
      </w:r>
      <w:r>
        <w:rPr>
          <w:color w:val="222222"/>
          <w:spacing w:val="-15"/>
        </w:rPr>
        <w:t> </w:t>
      </w:r>
      <w:r>
        <w:rPr>
          <w:color w:val="222222"/>
        </w:rPr>
        <w:t>context</w:t>
      </w:r>
      <w:r>
        <w:rPr>
          <w:color w:val="222222"/>
          <w:spacing w:val="-57"/>
        </w:rPr>
        <w:t> </w:t>
      </w:r>
      <w:r>
        <w:rPr>
          <w:color w:val="222222"/>
        </w:rPr>
        <w:t>of other behaviors (Davis et al., 1989). This implies that TRA can be applied to the acceptance of</w:t>
      </w:r>
      <w:r>
        <w:rPr>
          <w:color w:val="222222"/>
          <w:spacing w:val="-57"/>
        </w:rPr>
        <w:t> </w:t>
      </w:r>
      <w:r>
        <w:rPr>
          <w:color w:val="222222"/>
        </w:rPr>
        <w:t>technology.</w:t>
      </w:r>
    </w:p>
    <w:p>
      <w:pPr>
        <w:pStyle w:val="BodyText"/>
        <w:spacing w:line="360" w:lineRule="auto" w:before="200"/>
        <w:ind w:left="140" w:right="538"/>
        <w:jc w:val="both"/>
      </w:pPr>
      <w:r>
        <w:rPr>
          <w:color w:val="222222"/>
        </w:rPr>
        <w:t>TRA</w:t>
      </w:r>
      <w:r>
        <w:rPr>
          <w:color w:val="222222"/>
          <w:spacing w:val="-14"/>
        </w:rPr>
        <w:t> </w:t>
      </w:r>
      <w:r>
        <w:rPr>
          <w:color w:val="222222"/>
        </w:rPr>
        <w:t>has</w:t>
      </w:r>
      <w:r>
        <w:rPr>
          <w:color w:val="222222"/>
          <w:spacing w:val="-13"/>
        </w:rPr>
        <w:t> </w:t>
      </w:r>
      <w:r>
        <w:rPr>
          <w:color w:val="222222"/>
        </w:rPr>
        <w:t>2</w:t>
      </w:r>
      <w:r>
        <w:rPr>
          <w:color w:val="222222"/>
          <w:spacing w:val="-13"/>
        </w:rPr>
        <w:t> </w:t>
      </w:r>
      <w:r>
        <w:rPr>
          <w:color w:val="222222"/>
        </w:rPr>
        <w:t>core</w:t>
      </w:r>
      <w:r>
        <w:rPr>
          <w:color w:val="222222"/>
          <w:spacing w:val="-13"/>
        </w:rPr>
        <w:t> </w:t>
      </w:r>
      <w:r>
        <w:rPr>
          <w:color w:val="222222"/>
        </w:rPr>
        <w:t>constructs:</w:t>
      </w:r>
      <w:r>
        <w:rPr>
          <w:color w:val="222222"/>
          <w:spacing w:val="-13"/>
        </w:rPr>
        <w:t> </w:t>
      </w:r>
      <w:r>
        <w:rPr>
          <w:color w:val="222222"/>
        </w:rPr>
        <w:t>(1)</w:t>
      </w:r>
      <w:r>
        <w:rPr>
          <w:color w:val="222222"/>
          <w:spacing w:val="-14"/>
        </w:rPr>
        <w:t> </w:t>
      </w:r>
      <w:r>
        <w:rPr>
          <w:color w:val="222222"/>
        </w:rPr>
        <w:t>attitude</w:t>
      </w:r>
      <w:r>
        <w:rPr>
          <w:color w:val="222222"/>
          <w:spacing w:val="-13"/>
        </w:rPr>
        <w:t> </w:t>
      </w:r>
      <w:r>
        <w:rPr>
          <w:color w:val="222222"/>
        </w:rPr>
        <w:t>towards</w:t>
      </w:r>
      <w:r>
        <w:rPr>
          <w:color w:val="222222"/>
          <w:spacing w:val="-13"/>
        </w:rPr>
        <w:t> </w:t>
      </w:r>
      <w:r>
        <w:rPr>
          <w:color w:val="222222"/>
        </w:rPr>
        <w:t>behavior</w:t>
      </w:r>
      <w:r>
        <w:rPr>
          <w:color w:val="222222"/>
          <w:spacing w:val="-13"/>
        </w:rPr>
        <w:t> </w:t>
      </w:r>
      <w:r>
        <w:rPr>
          <w:color w:val="222222"/>
        </w:rPr>
        <w:t>and</w:t>
      </w:r>
      <w:r>
        <w:rPr>
          <w:color w:val="222222"/>
          <w:spacing w:val="-13"/>
        </w:rPr>
        <w:t> </w:t>
      </w:r>
      <w:r>
        <w:rPr>
          <w:color w:val="222222"/>
        </w:rPr>
        <w:t>(2)</w:t>
      </w:r>
      <w:r>
        <w:rPr>
          <w:color w:val="222222"/>
          <w:spacing w:val="-13"/>
        </w:rPr>
        <w:t> </w:t>
      </w:r>
      <w:r>
        <w:rPr>
          <w:color w:val="222222"/>
        </w:rPr>
        <w:t>subjective</w:t>
      </w:r>
      <w:r>
        <w:rPr>
          <w:color w:val="222222"/>
          <w:spacing w:val="-14"/>
        </w:rPr>
        <w:t> </w:t>
      </w:r>
      <w:r>
        <w:rPr>
          <w:color w:val="222222"/>
        </w:rPr>
        <w:t>norm.</w:t>
      </w:r>
      <w:r>
        <w:rPr>
          <w:color w:val="222222"/>
          <w:spacing w:val="-13"/>
        </w:rPr>
        <w:t> </w:t>
      </w:r>
      <w:r>
        <w:rPr>
          <w:color w:val="222222"/>
        </w:rPr>
        <w:t>These</w:t>
      </w:r>
      <w:r>
        <w:rPr>
          <w:color w:val="222222"/>
          <w:spacing w:val="-13"/>
        </w:rPr>
        <w:t> </w:t>
      </w:r>
      <w:r>
        <w:rPr>
          <w:color w:val="222222"/>
        </w:rPr>
        <w:t>constructs</w:t>
      </w:r>
      <w:r>
        <w:rPr>
          <w:color w:val="222222"/>
          <w:spacing w:val="-58"/>
        </w:rPr>
        <w:t> </w:t>
      </w:r>
      <w:r>
        <w:rPr>
          <w:color w:val="222222"/>
        </w:rPr>
        <w:t>are</w:t>
      </w:r>
      <w:r>
        <w:rPr>
          <w:color w:val="222222"/>
          <w:spacing w:val="13"/>
        </w:rPr>
        <w:t> </w:t>
      </w:r>
      <w:r>
        <w:rPr>
          <w:color w:val="222222"/>
        </w:rPr>
        <w:t>determinants</w:t>
      </w:r>
      <w:r>
        <w:rPr>
          <w:color w:val="222222"/>
          <w:spacing w:val="13"/>
        </w:rPr>
        <w:t> </w:t>
      </w:r>
      <w:r>
        <w:rPr>
          <w:color w:val="222222"/>
        </w:rPr>
        <w:t>of</w:t>
      </w:r>
      <w:r>
        <w:rPr>
          <w:color w:val="222222"/>
          <w:spacing w:val="14"/>
        </w:rPr>
        <w:t> </w:t>
      </w:r>
      <w:r>
        <w:rPr>
          <w:color w:val="222222"/>
        </w:rPr>
        <w:t>an</w:t>
      </w:r>
      <w:r>
        <w:rPr>
          <w:color w:val="222222"/>
          <w:spacing w:val="13"/>
        </w:rPr>
        <w:t> </w:t>
      </w:r>
      <w:r>
        <w:rPr>
          <w:color w:val="222222"/>
        </w:rPr>
        <w:t>individual’s</w:t>
      </w:r>
      <w:r>
        <w:rPr>
          <w:color w:val="222222"/>
          <w:spacing w:val="13"/>
        </w:rPr>
        <w:t> </w:t>
      </w:r>
      <w:r>
        <w:rPr>
          <w:color w:val="222222"/>
        </w:rPr>
        <w:t>behavior.</w:t>
      </w:r>
      <w:r>
        <w:rPr>
          <w:color w:val="222222"/>
          <w:spacing w:val="14"/>
        </w:rPr>
        <w:t> </w:t>
      </w:r>
      <w:r>
        <w:rPr>
          <w:color w:val="222222"/>
        </w:rPr>
        <w:t>Attitude</w:t>
      </w:r>
      <w:r>
        <w:rPr>
          <w:color w:val="222222"/>
          <w:spacing w:val="13"/>
        </w:rPr>
        <w:t> </w:t>
      </w:r>
      <w:r>
        <w:rPr>
          <w:color w:val="222222"/>
        </w:rPr>
        <w:t>towards</w:t>
      </w:r>
      <w:r>
        <w:rPr>
          <w:color w:val="222222"/>
          <w:spacing w:val="14"/>
        </w:rPr>
        <w:t> </w:t>
      </w:r>
      <w:r>
        <w:rPr>
          <w:color w:val="222222"/>
        </w:rPr>
        <w:t>behavior</w:t>
      </w:r>
      <w:r>
        <w:rPr>
          <w:color w:val="222222"/>
          <w:spacing w:val="13"/>
        </w:rPr>
        <w:t> </w:t>
      </w:r>
      <w:r>
        <w:rPr>
          <w:color w:val="222222"/>
        </w:rPr>
        <w:t>is</w:t>
      </w:r>
      <w:r>
        <w:rPr>
          <w:color w:val="222222"/>
          <w:spacing w:val="13"/>
        </w:rPr>
        <w:t> </w:t>
      </w:r>
      <w:r>
        <w:rPr>
          <w:color w:val="222222"/>
        </w:rPr>
        <w:t>the</w:t>
      </w:r>
      <w:r>
        <w:rPr>
          <w:color w:val="222222"/>
          <w:spacing w:val="14"/>
        </w:rPr>
        <w:t> </w:t>
      </w:r>
      <w:r>
        <w:rPr>
          <w:color w:val="222222"/>
        </w:rPr>
        <w:t>thought</w:t>
      </w:r>
      <w:r>
        <w:rPr>
          <w:color w:val="222222"/>
          <w:spacing w:val="13"/>
        </w:rPr>
        <w:t> </w:t>
      </w:r>
      <w:r>
        <w:rPr>
          <w:color w:val="222222"/>
        </w:rPr>
        <w:t>approach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>
          <w:color w:val="222222"/>
        </w:rPr>
        <w:t>that an individual uses to make decisions based on possible outcomes of their actions. It includes</w:t>
      </w:r>
      <w:r>
        <w:rPr>
          <w:color w:val="222222"/>
          <w:spacing w:val="1"/>
        </w:rPr>
        <w:t> </w:t>
      </w:r>
      <w:r>
        <w:rPr>
          <w:color w:val="222222"/>
        </w:rPr>
        <w:t>their beliefs and past experiences, if any, of the behavior they opt to or opt not to perform. This</w:t>
      </w:r>
      <w:r>
        <w:rPr>
          <w:color w:val="222222"/>
          <w:spacing w:val="1"/>
        </w:rPr>
        <w:t> </w:t>
      </w:r>
      <w:r>
        <w:rPr>
          <w:color w:val="222222"/>
        </w:rPr>
        <w:t>means that if an individual believes that by performing a particular, action positive outcomes</w:t>
      </w:r>
      <w:r>
        <w:rPr>
          <w:color w:val="222222"/>
          <w:spacing w:val="1"/>
        </w:rPr>
        <w:t> </w:t>
      </w:r>
      <w:r>
        <w:rPr>
          <w:color w:val="222222"/>
        </w:rPr>
        <w:t>would be the end result, then the individual has a positive attitude towards that action. For a</w:t>
      </w:r>
      <w:r>
        <w:rPr>
          <w:color w:val="222222"/>
          <w:spacing w:val="1"/>
        </w:rPr>
        <w:t> </w:t>
      </w:r>
      <w:r>
        <w:rPr>
          <w:color w:val="222222"/>
        </w:rPr>
        <w:t>negative</w:t>
      </w:r>
      <w:r>
        <w:rPr>
          <w:color w:val="222222"/>
          <w:spacing w:val="-1"/>
        </w:rPr>
        <w:t> </w:t>
      </w:r>
      <w:r>
        <w:rPr>
          <w:color w:val="222222"/>
        </w:rPr>
        <w:t>outcome,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individual will</w:t>
      </w:r>
      <w:r>
        <w:rPr>
          <w:color w:val="222222"/>
          <w:spacing w:val="-1"/>
        </w:rPr>
        <w:t> </w:t>
      </w:r>
      <w:r>
        <w:rPr>
          <w:color w:val="222222"/>
        </w:rPr>
        <w:t>similarly</w:t>
      </w:r>
      <w:r>
        <w:rPr>
          <w:color w:val="222222"/>
          <w:spacing w:val="-1"/>
        </w:rPr>
        <w:t> </w:t>
      </w:r>
      <w:r>
        <w:rPr>
          <w:color w:val="222222"/>
        </w:rPr>
        <w:t>have</w:t>
      </w:r>
      <w:r>
        <w:rPr>
          <w:color w:val="222222"/>
          <w:spacing w:val="-1"/>
        </w:rPr>
        <w:t> </w:t>
      </w:r>
      <w:r>
        <w:rPr>
          <w:color w:val="222222"/>
        </w:rPr>
        <w:t>a</w:t>
      </w:r>
      <w:r>
        <w:rPr>
          <w:color w:val="222222"/>
          <w:spacing w:val="-2"/>
        </w:rPr>
        <w:t> </w:t>
      </w:r>
      <w:r>
        <w:rPr>
          <w:color w:val="222222"/>
        </w:rPr>
        <w:t>negative</w:t>
      </w:r>
      <w:r>
        <w:rPr>
          <w:color w:val="222222"/>
          <w:spacing w:val="-2"/>
        </w:rPr>
        <w:t> </w:t>
      </w:r>
      <w:r>
        <w:rPr>
          <w:color w:val="222222"/>
        </w:rPr>
        <w:t>attitude</w:t>
      </w:r>
      <w:r>
        <w:rPr>
          <w:color w:val="222222"/>
          <w:spacing w:val="-1"/>
        </w:rPr>
        <w:t> </w:t>
      </w:r>
      <w:r>
        <w:rPr>
          <w:color w:val="222222"/>
        </w:rPr>
        <w:t>toward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action.</w:t>
      </w:r>
    </w:p>
    <w:p>
      <w:pPr>
        <w:pStyle w:val="BodyText"/>
        <w:spacing w:line="360" w:lineRule="auto" w:before="200"/>
        <w:ind w:left="140" w:right="538"/>
        <w:jc w:val="both"/>
      </w:pPr>
      <w:r>
        <w:rPr>
          <w:color w:val="222222"/>
        </w:rPr>
        <w:t>Subjective norm is the social influence on an individual or the individual’s decision to perform a</w:t>
      </w:r>
      <w:r>
        <w:rPr>
          <w:color w:val="222222"/>
          <w:spacing w:val="1"/>
        </w:rPr>
        <w:t> </w:t>
      </w:r>
      <w:r>
        <w:rPr>
          <w:color w:val="222222"/>
        </w:rPr>
        <w:t>specific action. It is an individual’s “perception that most people who are important to him think</w:t>
      </w:r>
      <w:r>
        <w:rPr>
          <w:color w:val="222222"/>
          <w:spacing w:val="1"/>
        </w:rPr>
        <w:t> </w:t>
      </w:r>
      <w:r>
        <w:rPr>
          <w:color w:val="222222"/>
        </w:rPr>
        <w:t>he</w:t>
      </w:r>
      <w:r>
        <w:rPr>
          <w:color w:val="222222"/>
          <w:spacing w:val="-5"/>
        </w:rPr>
        <w:t> </w:t>
      </w:r>
      <w:r>
        <w:rPr>
          <w:color w:val="222222"/>
        </w:rPr>
        <w:t>should</w:t>
      </w:r>
      <w:r>
        <w:rPr>
          <w:color w:val="222222"/>
          <w:spacing w:val="-5"/>
        </w:rPr>
        <w:t> </w:t>
      </w:r>
      <w:r>
        <w:rPr>
          <w:color w:val="222222"/>
        </w:rPr>
        <w:t>or</w:t>
      </w:r>
      <w:r>
        <w:rPr>
          <w:color w:val="222222"/>
          <w:spacing w:val="-4"/>
        </w:rPr>
        <w:t> </w:t>
      </w:r>
      <w:r>
        <w:rPr>
          <w:color w:val="222222"/>
        </w:rPr>
        <w:t>should</w:t>
      </w:r>
      <w:r>
        <w:rPr>
          <w:color w:val="222222"/>
          <w:spacing w:val="-5"/>
        </w:rPr>
        <w:t> </w:t>
      </w:r>
      <w:r>
        <w:rPr>
          <w:color w:val="222222"/>
        </w:rPr>
        <w:t>not</w:t>
      </w:r>
      <w:r>
        <w:rPr>
          <w:color w:val="222222"/>
          <w:spacing w:val="-5"/>
        </w:rPr>
        <w:t> </w:t>
      </w:r>
      <w:r>
        <w:rPr>
          <w:color w:val="222222"/>
        </w:rPr>
        <w:t>perform</w:t>
      </w:r>
      <w:r>
        <w:rPr>
          <w:color w:val="222222"/>
          <w:spacing w:val="-5"/>
        </w:rPr>
        <w:t> </w:t>
      </w:r>
      <w:r>
        <w:rPr>
          <w:color w:val="222222"/>
        </w:rPr>
        <w:t>the</w:t>
      </w:r>
      <w:r>
        <w:rPr>
          <w:color w:val="222222"/>
          <w:spacing w:val="-4"/>
        </w:rPr>
        <w:t> </w:t>
      </w:r>
      <w:r>
        <w:rPr>
          <w:color w:val="222222"/>
        </w:rPr>
        <w:t>behavior</w:t>
      </w:r>
      <w:r>
        <w:rPr>
          <w:color w:val="222222"/>
          <w:spacing w:val="-5"/>
        </w:rPr>
        <w:t> </w:t>
      </w:r>
      <w:r>
        <w:rPr>
          <w:color w:val="222222"/>
        </w:rPr>
        <w:t>in</w:t>
      </w:r>
      <w:r>
        <w:rPr>
          <w:color w:val="222222"/>
          <w:spacing w:val="-5"/>
        </w:rPr>
        <w:t> </w:t>
      </w:r>
      <w:r>
        <w:rPr>
          <w:color w:val="222222"/>
        </w:rPr>
        <w:t>question”</w:t>
      </w:r>
      <w:r>
        <w:rPr>
          <w:color w:val="222222"/>
          <w:spacing w:val="-3"/>
        </w:rPr>
        <w:t> </w:t>
      </w:r>
      <w:r>
        <w:rPr>
          <w:color w:val="222222"/>
        </w:rPr>
        <w:t>(Ajzen</w:t>
      </w:r>
      <w:r>
        <w:rPr>
          <w:color w:val="222222"/>
          <w:spacing w:val="-5"/>
        </w:rPr>
        <w:t> </w:t>
      </w:r>
      <w:r>
        <w:rPr>
          <w:color w:val="222222"/>
        </w:rPr>
        <w:t>&amp;</w:t>
      </w:r>
      <w:r>
        <w:rPr>
          <w:color w:val="222222"/>
          <w:spacing w:val="-5"/>
        </w:rPr>
        <w:t> </w:t>
      </w:r>
      <w:r>
        <w:rPr>
          <w:color w:val="222222"/>
        </w:rPr>
        <w:t>Fishbein,</w:t>
      </w:r>
      <w:r>
        <w:rPr>
          <w:color w:val="222222"/>
          <w:spacing w:val="-4"/>
        </w:rPr>
        <w:t> </w:t>
      </w:r>
      <w:r>
        <w:rPr>
          <w:color w:val="222222"/>
        </w:rPr>
        <w:t>1975).</w:t>
      </w:r>
      <w:r>
        <w:rPr>
          <w:color w:val="222222"/>
          <w:spacing w:val="-5"/>
        </w:rPr>
        <w:t> </w:t>
      </w:r>
      <w:r>
        <w:rPr>
          <w:color w:val="222222"/>
        </w:rPr>
        <w:t>Below</w:t>
      </w:r>
      <w:r>
        <w:rPr>
          <w:color w:val="222222"/>
          <w:spacing w:val="-5"/>
        </w:rPr>
        <w:t> </w:t>
      </w:r>
      <w:r>
        <w:rPr>
          <w:color w:val="222222"/>
        </w:rPr>
        <w:t>is</w:t>
      </w:r>
      <w:r>
        <w:rPr>
          <w:color w:val="222222"/>
          <w:spacing w:val="-4"/>
        </w:rPr>
        <w:t> </w:t>
      </w:r>
      <w:r>
        <w:rPr>
          <w:color w:val="222222"/>
        </w:rPr>
        <w:t>the</w:t>
      </w:r>
      <w:r>
        <w:rPr>
          <w:color w:val="222222"/>
          <w:spacing w:val="-58"/>
        </w:rPr>
        <w:t> </w:t>
      </w:r>
      <w:r>
        <w:rPr>
          <w:color w:val="222222"/>
        </w:rPr>
        <w:t>theoretical model showing the relationship between the constructs (attitude towards behavior and</w:t>
      </w:r>
      <w:r>
        <w:rPr>
          <w:color w:val="222222"/>
          <w:spacing w:val="-57"/>
        </w:rPr>
        <w:t> </w:t>
      </w:r>
      <w:r>
        <w:rPr>
          <w:color w:val="222222"/>
        </w:rPr>
        <w:t>subjective</w:t>
      </w:r>
      <w:r>
        <w:rPr>
          <w:color w:val="222222"/>
          <w:spacing w:val="-2"/>
        </w:rPr>
        <w:t> </w:t>
      </w:r>
      <w:r>
        <w:rPr>
          <w:color w:val="222222"/>
        </w:rPr>
        <w:t>norm), behavioral intentions, and behavior.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group style="position:absolute;margin-left:81.120003pt;margin-top:17.933985pt;width:449.8pt;height:201.4pt;mso-position-horizontal-relative:page;mso-position-vertical-relative:paragraph;z-index:-15726080;mso-wrap-distance-left:0;mso-wrap-distance-right:0" coordorigin="1622,359" coordsize="8996,4028">
            <v:shape style="position:absolute;left:1622;top:358;width:8996;height:4028" coordorigin="1622,359" coordsize="8996,4028" path="m10618,359l10608,359,10608,368,10608,4376,1632,4376,1632,368,10608,368,10608,359,1632,359,1622,359,1622,368,1622,4376,1622,4386,1632,4386,10608,4386,10618,4386,10618,4376,10618,368,10618,359xe" filled="true" fillcolor="#000000" stroked="false">
              <v:path arrowok="t"/>
              <v:fill type="solid"/>
            </v:shape>
            <v:shape style="position:absolute;left:1655;top:387;width:8911;height:3941" coordorigin="1655,387" coordsize="8911,3941" path="m8585,3014l10565,3014,10565,1701,8585,1701,8585,3014xm1655,1701l3635,1701,3635,387,1655,387,1655,1701xm1655,4328l3635,4328,3635,3014,1655,3014,1655,4328xe" filled="false" stroked="true" strokeweight=".219464pt" strokecolor="#000000">
              <v:path arrowok="t"/>
              <v:stroke dashstyle="solid"/>
            </v:shape>
            <v:shape style="position:absolute;left:3635;top:1043;width:1865;height:1237" coordorigin="3635,1044" coordsize="1865,1237" path="m5499,2281l3635,1044,3635,1044e" filled="false" stroked="true" strokeweight=".219235pt" strokecolor="#000000">
              <v:path arrowok="t"/>
              <v:stroke dashstyle="solid"/>
            </v:shape>
            <v:shape style="position:absolute;left:5460;top:2231;width:155;height:126" coordorigin="5461,2232" coordsize="155,126" path="m5517,2232l5461,2316,5615,2358,5517,2232xe" filled="true" fillcolor="#000000" stroked="false">
              <v:path arrowok="t"/>
              <v:fill type="solid"/>
            </v:shape>
            <v:shape style="position:absolute;left:3635;top:2434;width:1865;height:1237" coordorigin="3635,2434" coordsize="1865,1237" path="m5499,2434l3635,3671,3635,3671e" filled="false" stroked="true" strokeweight=".219235pt" strokecolor="#000000">
              <v:path arrowok="t"/>
              <v:stroke dashstyle="solid"/>
            </v:shape>
            <v:shape style="position:absolute;left:5460;top:2357;width:155;height:126" coordorigin="5461,2358" coordsize="155,126" path="m5615,2358l5461,2399,5517,2483,5615,2358xe" filled="true" fillcolor="#000000" stroked="false">
              <v:path arrowok="t"/>
              <v:fill type="solid"/>
            </v:shape>
            <v:shape style="position:absolute;left:7595;top:2357;width:852;height:2" coordorigin="7595,2358" coordsize="852,0" path="m8446,2358l7595,2358,7595,2358e" filled="false" stroked="true" strokeweight=".218903pt" strokecolor="#000000">
              <v:path arrowok="t"/>
              <v:stroke dashstyle="solid"/>
            </v:shape>
            <v:shape style="position:absolute;left:8433;top:2307;width:152;height:101" coordorigin="8434,2307" coordsize="152,101" path="m8434,2307l8434,2408,8585,2358,8434,2307xe" filled="true" fillcolor="#000000" stroked="false">
              <v:path arrowok="t"/>
              <v:fill type="solid"/>
            </v:shape>
            <v:shape style="position:absolute;left:1632;top:3016;width:2001;height:136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34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Subjective</w:t>
                    </w:r>
                    <w:r>
                      <w:rPr>
                        <w:rFonts w:ascii="Arial MT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Norm</w:t>
                    </w:r>
                  </w:p>
                </w:txbxContent>
              </v:textbox>
              <w10:wrap type="none"/>
            </v:shape>
            <v:shape style="position:absolute;left:8587;top:1702;width:2021;height:13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626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Behavior</w:t>
                    </w:r>
                  </w:p>
                </w:txbxContent>
              </v:textbox>
              <w10:wrap type="none"/>
            </v:shape>
            <v:shape style="position:absolute;left:5615;top:1700;width:1981;height:1314" type="#_x0000_t202" filled="false" stroked="true" strokeweight=".21925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177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Behavioral</w:t>
                    </w:r>
                    <w:r>
                      <w:rPr>
                        <w:rFonts w:ascii="Arial MT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Intention</w:t>
                    </w:r>
                  </w:p>
                </w:txbxContent>
              </v:textbox>
              <v:stroke dashstyle="solid"/>
              <w10:wrap type="none"/>
            </v:shape>
            <v:shape style="position:absolute;left:1632;top:368;width:2001;height:133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9"/>
                      </w:rPr>
                    </w:pPr>
                  </w:p>
                  <w:p>
                    <w:pPr>
                      <w:spacing w:line="254" w:lineRule="auto" w:before="0"/>
                      <w:ind w:left="661" w:right="0" w:hanging="515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</w:rPr>
                      <w:t>Attitude</w:t>
                    </w:r>
                    <w:r>
                      <w:rPr>
                        <w:rFonts w:ascii="Arial MT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toward</w:t>
                    </w:r>
                    <w:r>
                      <w:rPr>
                        <w:rFonts w:ascii="Arial MT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act</w:t>
                    </w:r>
                    <w:r>
                      <w:rPr>
                        <w:rFonts w:ascii="Arial MT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or</w:t>
                    </w:r>
                    <w:r>
                      <w:rPr>
                        <w:rFonts w:ascii="Arial MT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behavior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spacing w:before="90"/>
        <w:ind w:left="829"/>
        <w:jc w:val="left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3:</w:t>
      </w:r>
      <w:r>
        <w:rPr>
          <w:spacing w:val="-1"/>
        </w:rPr>
        <w:t> </w:t>
      </w:r>
      <w:r>
        <w:rPr/>
        <w:t>Schema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Reasoned Action</w:t>
      </w:r>
      <w:r>
        <w:rPr>
          <w:spacing w:val="-1"/>
        </w:rPr>
        <w:t> </w:t>
      </w:r>
      <w:r>
        <w:rPr/>
        <w:t>(Ajzen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Fishbein, 1975)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5"/>
        <w:rPr>
          <w:b/>
          <w:i/>
          <w:sz w:val="30"/>
        </w:rPr>
      </w:pPr>
    </w:p>
    <w:p>
      <w:pPr>
        <w:pStyle w:val="BodyText"/>
        <w:spacing w:line="360" w:lineRule="auto"/>
        <w:ind w:left="140" w:right="538"/>
        <w:jc w:val="both"/>
      </w:pPr>
      <w:r>
        <w:rPr>
          <w:color w:val="222222"/>
        </w:rPr>
        <w:t>Sheppard et al. (1988) investigated the effectiveness of TRA and showed that there was strong</w:t>
      </w:r>
      <w:r>
        <w:rPr>
          <w:color w:val="222222"/>
          <w:spacing w:val="1"/>
        </w:rPr>
        <w:t> </w:t>
      </w:r>
      <w:r>
        <w:rPr>
          <w:color w:val="222222"/>
        </w:rPr>
        <w:t>evidence for the predictive utility of the model. The meta-analysis of their study showed the</w:t>
      </w:r>
      <w:r>
        <w:rPr>
          <w:color w:val="222222"/>
          <w:spacing w:val="1"/>
        </w:rPr>
        <w:t> </w:t>
      </w:r>
      <w:r>
        <w:rPr>
          <w:color w:val="222222"/>
        </w:rPr>
        <w:t>prominence of attitude towards behavior and subjective norm towards predicting behavior was</w:t>
      </w:r>
      <w:r>
        <w:rPr>
          <w:color w:val="222222"/>
          <w:spacing w:val="1"/>
        </w:rPr>
        <w:t> </w:t>
      </w:r>
      <w:r>
        <w:rPr>
          <w:color w:val="222222"/>
        </w:rPr>
        <w:t>significant (r=0.67). The findings also confirmed that behavioral intentions determined future</w:t>
      </w:r>
      <w:r>
        <w:rPr>
          <w:color w:val="222222"/>
          <w:spacing w:val="1"/>
        </w:rPr>
        <w:t> </w:t>
      </w:r>
      <w:r>
        <w:rPr>
          <w:color w:val="222222"/>
        </w:rPr>
        <w:t>behaviors.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>
          <w:color w:val="222222"/>
        </w:rPr>
        <w:t>TRA has proven to be an influential predictor of behavior in a wide variety of fields, such as</w:t>
      </w:r>
      <w:r>
        <w:rPr>
          <w:color w:val="222222"/>
          <w:spacing w:val="1"/>
        </w:rPr>
        <w:t> </w:t>
      </w:r>
      <w:r>
        <w:rPr>
          <w:color w:val="222222"/>
        </w:rPr>
        <w:t>applied in information technology (Mishra et al., 2014), advertising (Lee et al., 2013), human</w:t>
      </w:r>
      <w:r>
        <w:rPr>
          <w:color w:val="222222"/>
          <w:spacing w:val="1"/>
        </w:rPr>
        <w:t> </w:t>
      </w:r>
      <w:r>
        <w:rPr>
          <w:color w:val="222222"/>
        </w:rPr>
        <w:t>behavior</w:t>
      </w:r>
      <w:r>
        <w:rPr>
          <w:color w:val="222222"/>
          <w:spacing w:val="-1"/>
        </w:rPr>
        <w:t> </w:t>
      </w:r>
      <w:r>
        <w:rPr>
          <w:color w:val="222222"/>
        </w:rPr>
        <w:t>(Doane et al., 2014) and health (Hornik,</w:t>
      </w:r>
      <w:r>
        <w:rPr>
          <w:color w:val="222222"/>
          <w:spacing w:val="-1"/>
        </w:rPr>
        <w:t> </w:t>
      </w:r>
      <w:r>
        <w:rPr>
          <w:color w:val="222222"/>
        </w:rPr>
        <w:t>2007).</w:t>
      </w:r>
    </w:p>
    <w:p>
      <w:pPr>
        <w:pStyle w:val="BodyText"/>
        <w:spacing w:line="360" w:lineRule="auto" w:before="198"/>
        <w:ind w:left="140" w:right="537"/>
        <w:jc w:val="both"/>
      </w:pPr>
      <w:r>
        <w:rPr>
          <w:color w:val="222222"/>
        </w:rPr>
        <w:t>In the domain of information systems, there have been several studies that adopt TRA in order to</w:t>
      </w:r>
      <w:r>
        <w:rPr>
          <w:color w:val="222222"/>
          <w:spacing w:val="-57"/>
        </w:rPr>
        <w:t> </w:t>
      </w:r>
      <w:r>
        <w:rPr>
          <w:color w:val="222222"/>
        </w:rPr>
        <w:t>explain the behavioral use of systems. TRA was used by (Celuch et al., 2004) to understand the</w:t>
      </w:r>
      <w:r>
        <w:rPr>
          <w:color w:val="222222"/>
          <w:spacing w:val="1"/>
        </w:rPr>
        <w:t> </w:t>
      </w:r>
      <w:r>
        <w:rPr>
          <w:color w:val="222222"/>
        </w:rPr>
        <w:t>intentions of insurance salespersons to use internet information management systems, data from</w:t>
      </w:r>
      <w:r>
        <w:rPr>
          <w:color w:val="222222"/>
          <w:spacing w:val="1"/>
        </w:rPr>
        <w:t> </w:t>
      </w:r>
      <w:r>
        <w:rPr>
          <w:color w:val="222222"/>
        </w:rPr>
        <w:t>over</w:t>
      </w:r>
      <w:r>
        <w:rPr>
          <w:color w:val="222222"/>
          <w:spacing w:val="-6"/>
        </w:rPr>
        <w:t> </w:t>
      </w:r>
      <w:r>
        <w:rPr>
          <w:color w:val="222222"/>
        </w:rPr>
        <w:t>700</w:t>
      </w:r>
      <w:r>
        <w:rPr>
          <w:color w:val="222222"/>
          <w:spacing w:val="-5"/>
        </w:rPr>
        <w:t> </w:t>
      </w:r>
      <w:r>
        <w:rPr>
          <w:color w:val="222222"/>
        </w:rPr>
        <w:t>participants</w:t>
      </w:r>
      <w:r>
        <w:rPr>
          <w:color w:val="222222"/>
          <w:spacing w:val="-5"/>
        </w:rPr>
        <w:t> </w:t>
      </w:r>
      <w:r>
        <w:rPr>
          <w:color w:val="222222"/>
        </w:rPr>
        <w:t>explored</w:t>
      </w:r>
      <w:r>
        <w:rPr>
          <w:color w:val="222222"/>
          <w:spacing w:val="-6"/>
        </w:rPr>
        <w:t> </w:t>
      </w:r>
      <w:r>
        <w:rPr>
          <w:color w:val="222222"/>
        </w:rPr>
        <w:t>the</w:t>
      </w:r>
      <w:r>
        <w:rPr>
          <w:color w:val="222222"/>
          <w:spacing w:val="-5"/>
        </w:rPr>
        <w:t> </w:t>
      </w:r>
      <w:r>
        <w:rPr>
          <w:color w:val="222222"/>
        </w:rPr>
        <w:t>TRA</w:t>
      </w:r>
      <w:r>
        <w:rPr>
          <w:color w:val="222222"/>
          <w:spacing w:val="-5"/>
        </w:rPr>
        <w:t> </w:t>
      </w:r>
      <w:r>
        <w:rPr>
          <w:color w:val="222222"/>
        </w:rPr>
        <w:t>model</w:t>
      </w:r>
      <w:r>
        <w:rPr>
          <w:color w:val="222222"/>
          <w:spacing w:val="-5"/>
        </w:rPr>
        <w:t> </w:t>
      </w:r>
      <w:r>
        <w:rPr>
          <w:color w:val="222222"/>
        </w:rPr>
        <w:t>using</w:t>
      </w:r>
      <w:r>
        <w:rPr>
          <w:color w:val="222222"/>
          <w:spacing w:val="-6"/>
        </w:rPr>
        <w:t> </w:t>
      </w:r>
      <w:r>
        <w:rPr>
          <w:color w:val="222222"/>
        </w:rPr>
        <w:t>structural</w:t>
      </w:r>
      <w:r>
        <w:rPr>
          <w:color w:val="222222"/>
          <w:spacing w:val="-5"/>
        </w:rPr>
        <w:t> </w:t>
      </w:r>
      <w:r>
        <w:rPr>
          <w:color w:val="222222"/>
        </w:rPr>
        <w:t>equation</w:t>
      </w:r>
      <w:r>
        <w:rPr>
          <w:color w:val="222222"/>
          <w:spacing w:val="-4"/>
        </w:rPr>
        <w:t> </w:t>
      </w:r>
      <w:r>
        <w:rPr>
          <w:color w:val="222222"/>
        </w:rPr>
        <w:t>modeling</w:t>
      </w:r>
      <w:r>
        <w:rPr>
          <w:color w:val="222222"/>
          <w:spacing w:val="-5"/>
        </w:rPr>
        <w:t> </w:t>
      </w:r>
      <w:r>
        <w:rPr>
          <w:color w:val="222222"/>
        </w:rPr>
        <w:t>with</w:t>
      </w:r>
      <w:r>
        <w:rPr>
          <w:color w:val="222222"/>
          <w:spacing w:val="-6"/>
        </w:rPr>
        <w:t> </w:t>
      </w:r>
      <w:r>
        <w:rPr>
          <w:color w:val="222222"/>
        </w:rPr>
        <w:t>the</w:t>
      </w:r>
      <w:r>
        <w:rPr>
          <w:color w:val="222222"/>
          <w:spacing w:val="-5"/>
        </w:rPr>
        <w:t> </w:t>
      </w:r>
      <w:r>
        <w:rPr>
          <w:color w:val="222222"/>
        </w:rPr>
        <w:t>results</w:t>
      </w:r>
      <w:r>
        <w:rPr>
          <w:color w:val="222222"/>
          <w:spacing w:val="-57"/>
        </w:rPr>
        <w:t> </w:t>
      </w:r>
      <w:r>
        <w:rPr>
          <w:color w:val="222222"/>
        </w:rPr>
        <w:t>indicating a good fit of the data to the model. A more recent study that applied TRA was by (Oni</w:t>
      </w:r>
      <w:r>
        <w:rPr>
          <w:color w:val="222222"/>
          <w:spacing w:val="-57"/>
        </w:rPr>
        <w:t> </w:t>
      </w:r>
      <w:r>
        <w:rPr>
          <w:color w:val="222222"/>
        </w:rPr>
        <w:t>et al., 2017) in order to understand the factors that affect the acceptance of online political</w:t>
      </w:r>
      <w:r>
        <w:rPr>
          <w:color w:val="222222"/>
          <w:spacing w:val="1"/>
        </w:rPr>
        <w:t> </w:t>
      </w:r>
      <w:r>
        <w:rPr>
          <w:color w:val="222222"/>
        </w:rPr>
        <w:t>participation (e-democracy) by integrating TRA with the Civic Voluntarism Model. Another</w:t>
      </w:r>
      <w:r>
        <w:rPr>
          <w:color w:val="222222"/>
          <w:spacing w:val="1"/>
        </w:rPr>
        <w:t> </w:t>
      </w:r>
      <w:r>
        <w:rPr>
          <w:color w:val="222222"/>
        </w:rPr>
        <w:t>interesting study by Memarzadeh (2017) was to understand how online reviews affect choices</w:t>
      </w:r>
      <w:r>
        <w:rPr>
          <w:color w:val="222222"/>
          <w:spacing w:val="1"/>
        </w:rPr>
        <w:t> </w:t>
      </w:r>
      <w:r>
        <w:rPr>
          <w:color w:val="222222"/>
        </w:rPr>
        <w:t>made by travelers in choosing the right accommodation. The travelers’ attitude and subjective</w:t>
      </w:r>
      <w:r>
        <w:rPr>
          <w:color w:val="222222"/>
          <w:spacing w:val="1"/>
        </w:rPr>
        <w:t> </w:t>
      </w:r>
      <w:r>
        <w:rPr>
          <w:color w:val="222222"/>
        </w:rPr>
        <w:t>norm</w:t>
      </w:r>
      <w:r>
        <w:rPr>
          <w:color w:val="222222"/>
          <w:spacing w:val="-13"/>
        </w:rPr>
        <w:t> </w:t>
      </w:r>
      <w:r>
        <w:rPr>
          <w:color w:val="222222"/>
        </w:rPr>
        <w:t>on</w:t>
      </w:r>
      <w:r>
        <w:rPr>
          <w:color w:val="222222"/>
          <w:spacing w:val="-12"/>
        </w:rPr>
        <w:t> </w:t>
      </w:r>
      <w:r>
        <w:rPr>
          <w:color w:val="222222"/>
        </w:rPr>
        <w:t>intentions</w:t>
      </w:r>
      <w:r>
        <w:rPr>
          <w:color w:val="222222"/>
          <w:spacing w:val="-13"/>
        </w:rPr>
        <w:t> </w:t>
      </w:r>
      <w:r>
        <w:rPr>
          <w:color w:val="222222"/>
        </w:rPr>
        <w:t>to</w:t>
      </w:r>
      <w:r>
        <w:rPr>
          <w:color w:val="222222"/>
          <w:spacing w:val="-12"/>
        </w:rPr>
        <w:t> </w:t>
      </w:r>
      <w:r>
        <w:rPr>
          <w:color w:val="222222"/>
        </w:rPr>
        <w:t>pay</w:t>
      </w:r>
      <w:r>
        <w:rPr>
          <w:color w:val="222222"/>
          <w:spacing w:val="-12"/>
        </w:rPr>
        <w:t> </w:t>
      </w:r>
      <w:r>
        <w:rPr>
          <w:color w:val="222222"/>
        </w:rPr>
        <w:t>for</w:t>
      </w:r>
      <w:r>
        <w:rPr>
          <w:color w:val="222222"/>
          <w:spacing w:val="-13"/>
        </w:rPr>
        <w:t> </w:t>
      </w:r>
      <w:r>
        <w:rPr>
          <w:color w:val="222222"/>
        </w:rPr>
        <w:t>accommodation</w:t>
      </w:r>
      <w:r>
        <w:rPr>
          <w:color w:val="222222"/>
          <w:spacing w:val="-12"/>
        </w:rPr>
        <w:t> </w:t>
      </w:r>
      <w:r>
        <w:rPr>
          <w:color w:val="222222"/>
        </w:rPr>
        <w:t>were</w:t>
      </w:r>
      <w:r>
        <w:rPr>
          <w:color w:val="222222"/>
          <w:spacing w:val="-12"/>
        </w:rPr>
        <w:t> </w:t>
      </w:r>
      <w:r>
        <w:rPr>
          <w:color w:val="222222"/>
        </w:rPr>
        <w:t>compared</w:t>
      </w:r>
      <w:r>
        <w:rPr>
          <w:color w:val="222222"/>
          <w:spacing w:val="-13"/>
        </w:rPr>
        <w:t> </w:t>
      </w:r>
      <w:r>
        <w:rPr>
          <w:color w:val="222222"/>
        </w:rPr>
        <w:t>based</w:t>
      </w:r>
      <w:r>
        <w:rPr>
          <w:color w:val="222222"/>
          <w:spacing w:val="-12"/>
        </w:rPr>
        <w:t> </w:t>
      </w:r>
      <w:r>
        <w:rPr>
          <w:color w:val="222222"/>
        </w:rPr>
        <w:t>on</w:t>
      </w:r>
      <w:r>
        <w:rPr>
          <w:color w:val="222222"/>
          <w:spacing w:val="-12"/>
        </w:rPr>
        <w:t> </w:t>
      </w:r>
      <w:r>
        <w:rPr>
          <w:color w:val="222222"/>
        </w:rPr>
        <w:t>the</w:t>
      </w:r>
      <w:r>
        <w:rPr>
          <w:color w:val="222222"/>
          <w:spacing w:val="-13"/>
        </w:rPr>
        <w:t> </w:t>
      </w:r>
      <w:r>
        <w:rPr>
          <w:color w:val="222222"/>
        </w:rPr>
        <w:t>attitude</w:t>
      </w:r>
      <w:r>
        <w:rPr>
          <w:color w:val="222222"/>
          <w:spacing w:val="-12"/>
        </w:rPr>
        <w:t> </w:t>
      </w:r>
      <w:r>
        <w:rPr>
          <w:color w:val="222222"/>
        </w:rPr>
        <w:t>constructs</w:t>
      </w:r>
      <w:r>
        <w:rPr>
          <w:color w:val="222222"/>
          <w:spacing w:val="-13"/>
        </w:rPr>
        <w:t> </w:t>
      </w:r>
      <w:r>
        <w:rPr>
          <w:color w:val="222222"/>
        </w:rPr>
        <w:t>such</w:t>
      </w:r>
      <w:r>
        <w:rPr>
          <w:color w:val="222222"/>
          <w:spacing w:val="-57"/>
        </w:rPr>
        <w:t> </w:t>
      </w:r>
      <w:r>
        <w:rPr>
          <w:color w:val="222222"/>
        </w:rPr>
        <w:t>as</w:t>
      </w:r>
      <w:r>
        <w:rPr>
          <w:color w:val="222222"/>
          <w:spacing w:val="-8"/>
        </w:rPr>
        <w:t> </w:t>
      </w:r>
      <w:r>
        <w:rPr>
          <w:color w:val="222222"/>
        </w:rPr>
        <w:t>service</w:t>
      </w:r>
      <w:r>
        <w:rPr>
          <w:color w:val="222222"/>
          <w:spacing w:val="-8"/>
        </w:rPr>
        <w:t> </w:t>
      </w:r>
      <w:r>
        <w:rPr>
          <w:color w:val="222222"/>
        </w:rPr>
        <w:t>quality,</w:t>
      </w:r>
      <w:r>
        <w:rPr>
          <w:color w:val="222222"/>
          <w:spacing w:val="-7"/>
        </w:rPr>
        <w:t> </w:t>
      </w:r>
      <w:r>
        <w:rPr>
          <w:color w:val="222222"/>
        </w:rPr>
        <w:t>value</w:t>
      </w:r>
      <w:r>
        <w:rPr>
          <w:color w:val="222222"/>
          <w:spacing w:val="-8"/>
        </w:rPr>
        <w:t> </w:t>
      </w:r>
      <w:r>
        <w:rPr>
          <w:color w:val="222222"/>
        </w:rPr>
        <w:t>for</w:t>
      </w:r>
      <w:r>
        <w:rPr>
          <w:color w:val="222222"/>
          <w:spacing w:val="-7"/>
        </w:rPr>
        <w:t> </w:t>
      </w:r>
      <w:r>
        <w:rPr>
          <w:color w:val="222222"/>
        </w:rPr>
        <w:t>money,</w:t>
      </w:r>
      <w:r>
        <w:rPr>
          <w:color w:val="222222"/>
          <w:spacing w:val="-8"/>
        </w:rPr>
        <w:t> </w:t>
      </w:r>
      <w:r>
        <w:rPr>
          <w:color w:val="222222"/>
        </w:rPr>
        <w:t>hotel</w:t>
      </w:r>
      <w:r>
        <w:rPr>
          <w:color w:val="222222"/>
          <w:spacing w:val="-8"/>
        </w:rPr>
        <w:t> </w:t>
      </w:r>
      <w:r>
        <w:rPr>
          <w:color w:val="222222"/>
        </w:rPr>
        <w:t>facilities,</w:t>
      </w:r>
      <w:r>
        <w:rPr>
          <w:color w:val="222222"/>
          <w:spacing w:val="-7"/>
        </w:rPr>
        <w:t> </w:t>
      </w:r>
      <w:r>
        <w:rPr>
          <w:color w:val="222222"/>
        </w:rPr>
        <w:t>and</w:t>
      </w:r>
      <w:r>
        <w:rPr>
          <w:color w:val="222222"/>
          <w:spacing w:val="-8"/>
        </w:rPr>
        <w:t> </w:t>
      </w:r>
      <w:r>
        <w:rPr>
          <w:color w:val="222222"/>
        </w:rPr>
        <w:t>security</w:t>
      </w:r>
      <w:r>
        <w:rPr>
          <w:color w:val="222222"/>
          <w:spacing w:val="-7"/>
        </w:rPr>
        <w:t> </w:t>
      </w:r>
      <w:r>
        <w:rPr>
          <w:color w:val="222222"/>
        </w:rPr>
        <w:t>and</w:t>
      </w:r>
      <w:r>
        <w:rPr>
          <w:color w:val="222222"/>
          <w:spacing w:val="-8"/>
        </w:rPr>
        <w:t> </w:t>
      </w:r>
      <w:r>
        <w:rPr>
          <w:color w:val="222222"/>
        </w:rPr>
        <w:t>food</w:t>
      </w:r>
      <w:r>
        <w:rPr>
          <w:color w:val="222222"/>
          <w:spacing w:val="-7"/>
        </w:rPr>
        <w:t> </w:t>
      </w:r>
      <w:r>
        <w:rPr>
          <w:color w:val="222222"/>
        </w:rPr>
        <w:t>quality.</w:t>
      </w:r>
      <w:r>
        <w:rPr>
          <w:color w:val="222222"/>
          <w:spacing w:val="-8"/>
        </w:rPr>
        <w:t> </w:t>
      </w:r>
      <w:r>
        <w:rPr>
          <w:color w:val="222222"/>
        </w:rPr>
        <w:t>The</w:t>
      </w:r>
      <w:r>
        <w:rPr>
          <w:color w:val="222222"/>
          <w:spacing w:val="-8"/>
        </w:rPr>
        <w:t> </w:t>
      </w:r>
      <w:r>
        <w:rPr>
          <w:color w:val="222222"/>
        </w:rPr>
        <w:t>participants</w:t>
      </w:r>
      <w:r>
        <w:rPr>
          <w:color w:val="222222"/>
          <w:spacing w:val="-57"/>
        </w:rPr>
        <w:t> </w:t>
      </w:r>
      <w:r>
        <w:rPr>
          <w:color w:val="222222"/>
        </w:rPr>
        <w:t>were</w:t>
      </w:r>
      <w:r>
        <w:rPr>
          <w:color w:val="222222"/>
          <w:spacing w:val="-10"/>
        </w:rPr>
        <w:t> </w:t>
      </w:r>
      <w:r>
        <w:rPr>
          <w:color w:val="222222"/>
        </w:rPr>
        <w:t>business</w:t>
      </w:r>
      <w:r>
        <w:rPr>
          <w:color w:val="222222"/>
          <w:spacing w:val="-10"/>
        </w:rPr>
        <w:t> </w:t>
      </w:r>
      <w:r>
        <w:rPr>
          <w:color w:val="222222"/>
        </w:rPr>
        <w:t>travelers</w:t>
      </w:r>
      <w:r>
        <w:rPr>
          <w:color w:val="222222"/>
          <w:spacing w:val="-9"/>
        </w:rPr>
        <w:t> </w:t>
      </w:r>
      <w:r>
        <w:rPr>
          <w:color w:val="222222"/>
        </w:rPr>
        <w:t>(n=275)</w:t>
      </w:r>
      <w:r>
        <w:rPr>
          <w:color w:val="222222"/>
          <w:spacing w:val="-10"/>
        </w:rPr>
        <w:t> </w:t>
      </w:r>
      <w:r>
        <w:rPr>
          <w:color w:val="222222"/>
        </w:rPr>
        <w:t>who</w:t>
      </w:r>
      <w:r>
        <w:rPr>
          <w:color w:val="222222"/>
          <w:spacing w:val="-9"/>
        </w:rPr>
        <w:t> </w:t>
      </w:r>
      <w:r>
        <w:rPr>
          <w:color w:val="222222"/>
        </w:rPr>
        <w:t>had</w:t>
      </w:r>
      <w:r>
        <w:rPr>
          <w:color w:val="222222"/>
          <w:spacing w:val="-10"/>
        </w:rPr>
        <w:t> </w:t>
      </w:r>
      <w:r>
        <w:rPr>
          <w:color w:val="222222"/>
        </w:rPr>
        <w:t>stayed</w:t>
      </w:r>
      <w:r>
        <w:rPr>
          <w:color w:val="222222"/>
          <w:spacing w:val="-9"/>
        </w:rPr>
        <w:t> </w:t>
      </w:r>
      <w:r>
        <w:rPr>
          <w:color w:val="222222"/>
        </w:rPr>
        <w:t>in</w:t>
      </w:r>
      <w:r>
        <w:rPr>
          <w:color w:val="222222"/>
          <w:spacing w:val="-10"/>
        </w:rPr>
        <w:t> </w:t>
      </w:r>
      <w:r>
        <w:rPr>
          <w:color w:val="222222"/>
        </w:rPr>
        <w:t>a</w:t>
      </w:r>
      <w:r>
        <w:rPr>
          <w:color w:val="222222"/>
          <w:spacing w:val="-10"/>
        </w:rPr>
        <w:t> </w:t>
      </w:r>
      <w:r>
        <w:rPr>
          <w:color w:val="222222"/>
        </w:rPr>
        <w:t>hotel</w:t>
      </w:r>
      <w:r>
        <w:rPr>
          <w:color w:val="222222"/>
          <w:spacing w:val="-9"/>
        </w:rPr>
        <w:t> </w:t>
      </w:r>
      <w:r>
        <w:rPr>
          <w:color w:val="222222"/>
        </w:rPr>
        <w:t>after</w:t>
      </w:r>
      <w:r>
        <w:rPr>
          <w:color w:val="222222"/>
          <w:spacing w:val="-10"/>
        </w:rPr>
        <w:t> </w:t>
      </w:r>
      <w:r>
        <w:rPr>
          <w:color w:val="222222"/>
        </w:rPr>
        <w:t>reading</w:t>
      </w:r>
      <w:r>
        <w:rPr>
          <w:color w:val="222222"/>
          <w:spacing w:val="-9"/>
        </w:rPr>
        <w:t> </w:t>
      </w:r>
      <w:r>
        <w:rPr>
          <w:color w:val="222222"/>
        </w:rPr>
        <w:t>e-comments</w:t>
      </w:r>
      <w:r>
        <w:rPr>
          <w:color w:val="222222"/>
          <w:spacing w:val="-10"/>
        </w:rPr>
        <w:t> </w:t>
      </w:r>
      <w:r>
        <w:rPr>
          <w:color w:val="222222"/>
        </w:rPr>
        <w:t>before</w:t>
      </w:r>
      <w:r>
        <w:rPr>
          <w:color w:val="222222"/>
          <w:spacing w:val="-10"/>
        </w:rPr>
        <w:t> </w:t>
      </w:r>
      <w:r>
        <w:rPr>
          <w:color w:val="222222"/>
        </w:rPr>
        <w:t>paying</w:t>
      </w:r>
      <w:r>
        <w:rPr>
          <w:color w:val="222222"/>
          <w:spacing w:val="-57"/>
        </w:rPr>
        <w:t> </w:t>
      </w:r>
      <w:r>
        <w:rPr>
          <w:color w:val="222222"/>
        </w:rPr>
        <w:t>for</w:t>
      </w:r>
      <w:r>
        <w:rPr>
          <w:color w:val="222222"/>
          <w:spacing w:val="-15"/>
        </w:rPr>
        <w:t> </w:t>
      </w:r>
      <w:r>
        <w:rPr>
          <w:color w:val="222222"/>
        </w:rPr>
        <w:t>the</w:t>
      </w:r>
      <w:r>
        <w:rPr>
          <w:color w:val="222222"/>
          <w:spacing w:val="-15"/>
        </w:rPr>
        <w:t> </w:t>
      </w:r>
      <w:r>
        <w:rPr>
          <w:color w:val="222222"/>
        </w:rPr>
        <w:t>accommodation</w:t>
      </w:r>
      <w:r>
        <w:rPr>
          <w:color w:val="222222"/>
          <w:spacing w:val="-14"/>
        </w:rPr>
        <w:t> </w:t>
      </w:r>
      <w:r>
        <w:rPr>
          <w:color w:val="222222"/>
        </w:rPr>
        <w:t>service.</w:t>
      </w:r>
      <w:r>
        <w:rPr>
          <w:color w:val="222222"/>
          <w:spacing w:val="-15"/>
        </w:rPr>
        <w:t> </w:t>
      </w:r>
      <w:r>
        <w:rPr>
          <w:color w:val="222222"/>
        </w:rPr>
        <w:t>TRA</w:t>
      </w:r>
      <w:r>
        <w:rPr>
          <w:color w:val="222222"/>
          <w:spacing w:val="-14"/>
        </w:rPr>
        <w:t> </w:t>
      </w:r>
      <w:r>
        <w:rPr>
          <w:color w:val="222222"/>
        </w:rPr>
        <w:t>has</w:t>
      </w:r>
      <w:r>
        <w:rPr>
          <w:color w:val="222222"/>
          <w:spacing w:val="-15"/>
        </w:rPr>
        <w:t> </w:t>
      </w:r>
      <w:r>
        <w:rPr>
          <w:color w:val="222222"/>
        </w:rPr>
        <w:t>also</w:t>
      </w:r>
      <w:r>
        <w:rPr>
          <w:color w:val="222222"/>
          <w:spacing w:val="-14"/>
        </w:rPr>
        <w:t> </w:t>
      </w:r>
      <w:r>
        <w:rPr>
          <w:color w:val="222222"/>
        </w:rPr>
        <w:t>been</w:t>
      </w:r>
      <w:r>
        <w:rPr>
          <w:color w:val="222222"/>
          <w:spacing w:val="-15"/>
        </w:rPr>
        <w:t> </w:t>
      </w:r>
      <w:r>
        <w:rPr>
          <w:color w:val="222222"/>
        </w:rPr>
        <w:t>applied</w:t>
      </w:r>
      <w:r>
        <w:rPr>
          <w:color w:val="222222"/>
          <w:spacing w:val="-14"/>
        </w:rPr>
        <w:t> </w:t>
      </w:r>
      <w:r>
        <w:rPr>
          <w:color w:val="222222"/>
        </w:rPr>
        <w:t>in</w:t>
      </w:r>
      <w:r>
        <w:rPr>
          <w:color w:val="222222"/>
          <w:spacing w:val="-15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context</w:t>
      </w:r>
      <w:r>
        <w:rPr>
          <w:color w:val="222222"/>
          <w:spacing w:val="-15"/>
        </w:rPr>
        <w:t> </w:t>
      </w:r>
      <w:r>
        <w:rPr>
          <w:color w:val="222222"/>
        </w:rPr>
        <w:t>of</w:t>
      </w:r>
      <w:r>
        <w:rPr>
          <w:color w:val="222222"/>
          <w:spacing w:val="-14"/>
        </w:rPr>
        <w:t> </w:t>
      </w:r>
      <w:r>
        <w:rPr>
          <w:color w:val="222222"/>
        </w:rPr>
        <w:t>social</w:t>
      </w:r>
      <w:r>
        <w:rPr>
          <w:color w:val="222222"/>
          <w:spacing w:val="-15"/>
        </w:rPr>
        <w:t> </w:t>
      </w:r>
      <w:r>
        <w:rPr>
          <w:color w:val="222222"/>
        </w:rPr>
        <w:t>media</w:t>
      </w:r>
      <w:r>
        <w:rPr>
          <w:color w:val="222222"/>
          <w:spacing w:val="-13"/>
        </w:rPr>
        <w:t> </w:t>
      </w:r>
      <w:r>
        <w:rPr>
          <w:color w:val="222222"/>
        </w:rPr>
        <w:t>(Sheldon,</w:t>
      </w:r>
      <w:r>
        <w:rPr>
          <w:color w:val="222222"/>
          <w:spacing w:val="-58"/>
        </w:rPr>
        <w:t> </w:t>
      </w:r>
      <w:r>
        <w:rPr>
          <w:color w:val="222222"/>
        </w:rPr>
        <w:t>2016);</w:t>
      </w:r>
      <w:r>
        <w:rPr>
          <w:color w:val="222222"/>
          <w:spacing w:val="-11"/>
        </w:rPr>
        <w:t> </w:t>
      </w:r>
      <w:r>
        <w:rPr>
          <w:color w:val="222222"/>
        </w:rPr>
        <w:t>Sheldon</w:t>
      </w:r>
      <w:r>
        <w:rPr>
          <w:color w:val="222222"/>
          <w:spacing w:val="-10"/>
        </w:rPr>
        <w:t> </w:t>
      </w:r>
      <w:r>
        <w:rPr>
          <w:color w:val="222222"/>
        </w:rPr>
        <w:t>(2016)</w:t>
      </w:r>
      <w:r>
        <w:rPr>
          <w:color w:val="222222"/>
          <w:spacing w:val="-11"/>
        </w:rPr>
        <w:t> </w:t>
      </w:r>
      <w:r>
        <w:rPr>
          <w:color w:val="222222"/>
        </w:rPr>
        <w:t>investigated</w:t>
      </w:r>
      <w:r>
        <w:rPr>
          <w:color w:val="222222"/>
          <w:spacing w:val="-10"/>
        </w:rPr>
        <w:t> </w:t>
      </w:r>
      <w:r>
        <w:rPr>
          <w:color w:val="222222"/>
        </w:rPr>
        <w:t>the</w:t>
      </w:r>
      <w:r>
        <w:rPr>
          <w:color w:val="222222"/>
          <w:spacing w:val="-11"/>
        </w:rPr>
        <w:t> </w:t>
      </w:r>
      <w:r>
        <w:rPr>
          <w:color w:val="222222"/>
        </w:rPr>
        <w:t>factors</w:t>
      </w:r>
      <w:r>
        <w:rPr>
          <w:color w:val="222222"/>
          <w:spacing w:val="-10"/>
        </w:rPr>
        <w:t> </w:t>
      </w:r>
      <w:r>
        <w:rPr>
          <w:color w:val="222222"/>
        </w:rPr>
        <w:t>that</w:t>
      </w:r>
      <w:r>
        <w:rPr>
          <w:color w:val="222222"/>
          <w:spacing w:val="-11"/>
        </w:rPr>
        <w:t> </w:t>
      </w:r>
      <w:r>
        <w:rPr>
          <w:color w:val="222222"/>
        </w:rPr>
        <w:t>influence</w:t>
      </w:r>
      <w:r>
        <w:rPr>
          <w:color w:val="222222"/>
          <w:spacing w:val="-10"/>
        </w:rPr>
        <w:t> </w:t>
      </w:r>
      <w:r>
        <w:rPr>
          <w:color w:val="222222"/>
        </w:rPr>
        <w:t>faculty</w:t>
      </w:r>
      <w:r>
        <w:rPr>
          <w:color w:val="222222"/>
          <w:spacing w:val="-11"/>
        </w:rPr>
        <w:t> </w:t>
      </w:r>
      <w:r>
        <w:rPr>
          <w:color w:val="222222"/>
        </w:rPr>
        <w:t>and</w:t>
      </w:r>
      <w:r>
        <w:rPr>
          <w:color w:val="222222"/>
          <w:spacing w:val="-10"/>
        </w:rPr>
        <w:t> </w:t>
      </w:r>
      <w:r>
        <w:rPr>
          <w:color w:val="222222"/>
        </w:rPr>
        <w:t>students</w:t>
      </w:r>
      <w:r>
        <w:rPr>
          <w:color w:val="222222"/>
          <w:spacing w:val="-11"/>
        </w:rPr>
        <w:t> </w:t>
      </w:r>
      <w:r>
        <w:rPr>
          <w:color w:val="222222"/>
        </w:rPr>
        <w:t>intentions</w:t>
      </w:r>
      <w:r>
        <w:rPr>
          <w:color w:val="222222"/>
          <w:spacing w:val="-10"/>
        </w:rPr>
        <w:t> </w:t>
      </w:r>
      <w:r>
        <w:rPr>
          <w:color w:val="222222"/>
        </w:rPr>
        <w:t>to</w:t>
      </w:r>
      <w:r>
        <w:rPr>
          <w:color w:val="222222"/>
          <w:spacing w:val="-11"/>
        </w:rPr>
        <w:t> </w:t>
      </w:r>
      <w:r>
        <w:rPr>
          <w:color w:val="222222"/>
        </w:rPr>
        <w:t>add</w:t>
      </w:r>
      <w:r>
        <w:rPr>
          <w:color w:val="222222"/>
          <w:spacing w:val="-57"/>
        </w:rPr>
        <w:t> </w:t>
      </w:r>
      <w:r>
        <w:rPr>
          <w:color w:val="222222"/>
        </w:rPr>
        <w:t>each other as friends on Facebook, the faculty attitude was the most significant predictor of</w:t>
      </w:r>
      <w:r>
        <w:rPr>
          <w:color w:val="222222"/>
          <w:spacing w:val="1"/>
        </w:rPr>
        <w:t> </w:t>
      </w:r>
      <w:r>
        <w:rPr>
          <w:color w:val="222222"/>
        </w:rPr>
        <w:t>intention</w:t>
      </w:r>
      <w:r>
        <w:rPr>
          <w:color w:val="222222"/>
          <w:spacing w:val="-6"/>
        </w:rPr>
        <w:t> </w:t>
      </w:r>
      <w:r>
        <w:rPr>
          <w:color w:val="222222"/>
        </w:rPr>
        <w:t>to</w:t>
      </w:r>
      <w:r>
        <w:rPr>
          <w:color w:val="222222"/>
          <w:spacing w:val="-6"/>
        </w:rPr>
        <w:t> </w:t>
      </w:r>
      <w:r>
        <w:rPr>
          <w:color w:val="222222"/>
        </w:rPr>
        <w:t>add</w:t>
      </w:r>
      <w:r>
        <w:rPr>
          <w:color w:val="222222"/>
          <w:spacing w:val="-5"/>
        </w:rPr>
        <w:t> </w:t>
      </w:r>
      <w:r>
        <w:rPr>
          <w:color w:val="222222"/>
        </w:rPr>
        <w:t>students</w:t>
      </w:r>
      <w:r>
        <w:rPr>
          <w:color w:val="222222"/>
          <w:spacing w:val="-6"/>
        </w:rPr>
        <w:t> </w:t>
      </w:r>
      <w:r>
        <w:rPr>
          <w:color w:val="222222"/>
        </w:rPr>
        <w:t>as</w:t>
      </w:r>
      <w:r>
        <w:rPr>
          <w:color w:val="222222"/>
          <w:spacing w:val="-5"/>
        </w:rPr>
        <w:t> </w:t>
      </w:r>
      <w:r>
        <w:rPr>
          <w:color w:val="222222"/>
        </w:rPr>
        <w:t>friends</w:t>
      </w:r>
      <w:r>
        <w:rPr>
          <w:color w:val="222222"/>
          <w:spacing w:val="-6"/>
        </w:rPr>
        <w:t> </w:t>
      </w:r>
      <w:r>
        <w:rPr>
          <w:color w:val="222222"/>
        </w:rPr>
        <w:t>while</w:t>
      </w:r>
      <w:r>
        <w:rPr>
          <w:color w:val="222222"/>
          <w:spacing w:val="-5"/>
        </w:rPr>
        <w:t> </w:t>
      </w:r>
      <w:r>
        <w:rPr>
          <w:color w:val="222222"/>
        </w:rPr>
        <w:t>subjective</w:t>
      </w:r>
      <w:r>
        <w:rPr>
          <w:color w:val="222222"/>
          <w:spacing w:val="-6"/>
        </w:rPr>
        <w:t> </w:t>
      </w:r>
      <w:r>
        <w:rPr>
          <w:color w:val="222222"/>
        </w:rPr>
        <w:t>norm</w:t>
      </w:r>
      <w:r>
        <w:rPr>
          <w:color w:val="222222"/>
          <w:spacing w:val="-5"/>
        </w:rPr>
        <w:t> </w:t>
      </w:r>
      <w:r>
        <w:rPr>
          <w:color w:val="222222"/>
        </w:rPr>
        <w:t>was</w:t>
      </w:r>
      <w:r>
        <w:rPr>
          <w:color w:val="222222"/>
          <w:spacing w:val="-6"/>
        </w:rPr>
        <w:t> </w:t>
      </w:r>
      <w:r>
        <w:rPr>
          <w:color w:val="222222"/>
        </w:rPr>
        <w:t>the</w:t>
      </w:r>
      <w:r>
        <w:rPr>
          <w:color w:val="222222"/>
          <w:spacing w:val="-5"/>
        </w:rPr>
        <w:t> </w:t>
      </w:r>
      <w:r>
        <w:rPr>
          <w:color w:val="222222"/>
        </w:rPr>
        <w:t>more</w:t>
      </w:r>
      <w:r>
        <w:rPr>
          <w:color w:val="222222"/>
          <w:spacing w:val="-6"/>
        </w:rPr>
        <w:t> </w:t>
      </w:r>
      <w:r>
        <w:rPr>
          <w:color w:val="222222"/>
        </w:rPr>
        <w:t>significant</w:t>
      </w:r>
      <w:r>
        <w:rPr>
          <w:color w:val="222222"/>
          <w:spacing w:val="-4"/>
        </w:rPr>
        <w:t> </w:t>
      </w:r>
      <w:r>
        <w:rPr>
          <w:color w:val="222222"/>
        </w:rPr>
        <w:t>determinant</w:t>
      </w:r>
      <w:r>
        <w:rPr>
          <w:color w:val="222222"/>
          <w:spacing w:val="-6"/>
        </w:rPr>
        <w:t> </w:t>
      </w:r>
      <w:r>
        <w:rPr>
          <w:color w:val="222222"/>
        </w:rPr>
        <w:t>of</w:t>
      </w:r>
      <w:r>
        <w:rPr>
          <w:color w:val="222222"/>
          <w:spacing w:val="-57"/>
        </w:rPr>
        <w:t> </w:t>
      </w:r>
      <w:r>
        <w:rPr>
          <w:color w:val="222222"/>
        </w:rPr>
        <w:t>intentions</w:t>
      </w:r>
      <w:r>
        <w:rPr>
          <w:color w:val="222222"/>
          <w:spacing w:val="-1"/>
        </w:rPr>
        <w:t> </w:t>
      </w:r>
      <w:r>
        <w:rPr>
          <w:color w:val="222222"/>
        </w:rPr>
        <w:t>to add faculty as friends.</w:t>
      </w:r>
    </w:p>
    <w:p>
      <w:pPr>
        <w:pStyle w:val="BodyText"/>
        <w:spacing w:line="360" w:lineRule="auto" w:before="201"/>
        <w:ind w:left="140" w:right="538"/>
        <w:jc w:val="both"/>
      </w:pPr>
      <w:r>
        <w:rPr>
          <w:color w:val="222222"/>
        </w:rPr>
        <w:t>The studies mentioned above show that TRA is a fairly good model and has widely been adopted</w:t>
      </w:r>
      <w:r>
        <w:rPr>
          <w:color w:val="222222"/>
          <w:spacing w:val="-57"/>
        </w:rPr>
        <w:t> </w:t>
      </w:r>
      <w:r>
        <w:rPr>
          <w:color w:val="222222"/>
        </w:rPr>
        <w:t>by researchers in order to explain behavioral intentions not just in the field of technology but in</w:t>
      </w:r>
      <w:r>
        <w:rPr>
          <w:color w:val="222222"/>
          <w:spacing w:val="1"/>
        </w:rPr>
        <w:t> </w:t>
      </w:r>
      <w:r>
        <w:rPr>
          <w:color w:val="222222"/>
        </w:rPr>
        <w:t>other fields. It is a simple model that can easily be used in explaining an individual’s behavioral</w:t>
      </w:r>
      <w:r>
        <w:rPr>
          <w:color w:val="222222"/>
          <w:spacing w:val="1"/>
        </w:rPr>
        <w:t> </w:t>
      </w:r>
      <w:r>
        <w:rPr>
          <w:color w:val="222222"/>
        </w:rPr>
        <w:t>intentions</w:t>
      </w:r>
      <w:r>
        <w:rPr>
          <w:color w:val="222222"/>
          <w:spacing w:val="-1"/>
        </w:rPr>
        <w:t> </w:t>
      </w:r>
      <w:r>
        <w:rPr>
          <w:color w:val="222222"/>
        </w:rPr>
        <w:t>in a</w:t>
      </w:r>
      <w:r>
        <w:rPr>
          <w:color w:val="222222"/>
          <w:spacing w:val="-1"/>
        </w:rPr>
        <w:t> </w:t>
      </w:r>
      <w:r>
        <w:rPr>
          <w:color w:val="222222"/>
        </w:rPr>
        <w:t>voluntary setting.</w:t>
      </w:r>
    </w:p>
    <w:p>
      <w:pPr>
        <w:pStyle w:val="BodyText"/>
        <w:spacing w:line="360" w:lineRule="auto" w:before="201"/>
        <w:ind w:left="140" w:right="538"/>
        <w:jc w:val="both"/>
      </w:pPr>
      <w:r>
        <w:rPr>
          <w:color w:val="222222"/>
        </w:rPr>
        <w:t>As good as TRA is at predicting an individual’s behavior, there are limitations to the theory. The</w:t>
      </w:r>
      <w:r>
        <w:rPr>
          <w:color w:val="222222"/>
          <w:spacing w:val="1"/>
        </w:rPr>
        <w:t> </w:t>
      </w:r>
      <w:r>
        <w:rPr>
          <w:color w:val="222222"/>
        </w:rPr>
        <w:t>model</w:t>
      </w:r>
      <w:r>
        <w:rPr>
          <w:color w:val="222222"/>
          <w:spacing w:val="-11"/>
        </w:rPr>
        <w:t> </w:t>
      </w:r>
      <w:r>
        <w:rPr>
          <w:color w:val="222222"/>
        </w:rPr>
        <w:t>has</w:t>
      </w:r>
      <w:r>
        <w:rPr>
          <w:color w:val="222222"/>
          <w:spacing w:val="-10"/>
        </w:rPr>
        <w:t> </w:t>
      </w:r>
      <w:r>
        <w:rPr>
          <w:color w:val="222222"/>
        </w:rPr>
        <w:t>a</w:t>
      </w:r>
      <w:r>
        <w:rPr>
          <w:color w:val="222222"/>
          <w:spacing w:val="-10"/>
        </w:rPr>
        <w:t> </w:t>
      </w:r>
      <w:r>
        <w:rPr>
          <w:color w:val="222222"/>
        </w:rPr>
        <w:t>few</w:t>
      </w:r>
      <w:r>
        <w:rPr>
          <w:color w:val="222222"/>
          <w:spacing w:val="-11"/>
        </w:rPr>
        <w:t> </w:t>
      </w:r>
      <w:r>
        <w:rPr>
          <w:color w:val="222222"/>
        </w:rPr>
        <w:t>constraints,</w:t>
      </w:r>
      <w:r>
        <w:rPr>
          <w:color w:val="222222"/>
          <w:spacing w:val="-10"/>
        </w:rPr>
        <w:t> </w:t>
      </w:r>
      <w:r>
        <w:rPr>
          <w:color w:val="222222"/>
        </w:rPr>
        <w:t>including</w:t>
      </w:r>
      <w:r>
        <w:rPr>
          <w:color w:val="222222"/>
          <w:spacing w:val="-10"/>
        </w:rPr>
        <w:t> </w:t>
      </w:r>
      <w:r>
        <w:rPr>
          <w:color w:val="222222"/>
        </w:rPr>
        <w:t>a</w:t>
      </w:r>
      <w:r>
        <w:rPr>
          <w:color w:val="222222"/>
          <w:spacing w:val="-11"/>
        </w:rPr>
        <w:t> </w:t>
      </w:r>
      <w:r>
        <w:rPr>
          <w:color w:val="222222"/>
        </w:rPr>
        <w:t>noteworthy</w:t>
      </w:r>
      <w:r>
        <w:rPr>
          <w:color w:val="222222"/>
          <w:spacing w:val="-10"/>
        </w:rPr>
        <w:t> </w:t>
      </w:r>
      <w:r>
        <w:rPr>
          <w:color w:val="222222"/>
        </w:rPr>
        <w:t>danger</w:t>
      </w:r>
      <w:r>
        <w:rPr>
          <w:color w:val="222222"/>
          <w:spacing w:val="-10"/>
        </w:rPr>
        <w:t> </w:t>
      </w:r>
      <w:r>
        <w:rPr>
          <w:color w:val="222222"/>
        </w:rPr>
        <w:t>of</w:t>
      </w:r>
      <w:r>
        <w:rPr>
          <w:color w:val="222222"/>
          <w:spacing w:val="-11"/>
        </w:rPr>
        <w:t> </w:t>
      </w:r>
      <w:r>
        <w:rPr>
          <w:color w:val="222222"/>
        </w:rPr>
        <w:t>confusing</w:t>
      </w:r>
      <w:r>
        <w:rPr>
          <w:color w:val="222222"/>
          <w:spacing w:val="-10"/>
        </w:rPr>
        <w:t> </w:t>
      </w:r>
      <w:r>
        <w:rPr>
          <w:color w:val="222222"/>
        </w:rPr>
        <w:t>attitudes</w:t>
      </w:r>
      <w:r>
        <w:rPr>
          <w:color w:val="222222"/>
          <w:spacing w:val="-10"/>
        </w:rPr>
        <w:t> </w:t>
      </w:r>
      <w:r>
        <w:rPr>
          <w:color w:val="222222"/>
        </w:rPr>
        <w:t>and</w:t>
      </w:r>
      <w:r>
        <w:rPr>
          <w:color w:val="222222"/>
          <w:spacing w:val="-11"/>
        </w:rPr>
        <w:t> </w:t>
      </w:r>
      <w:r>
        <w:rPr>
          <w:color w:val="222222"/>
        </w:rPr>
        <w:t>norms</w:t>
      </w:r>
      <w:r>
        <w:rPr>
          <w:color w:val="222222"/>
          <w:spacing w:val="-10"/>
        </w:rPr>
        <w:t> </w:t>
      </w:r>
      <w:r>
        <w:rPr>
          <w:color w:val="222222"/>
        </w:rPr>
        <w:t>since</w:t>
      </w:r>
      <w:r>
        <w:rPr>
          <w:color w:val="222222"/>
          <w:spacing w:val="-58"/>
        </w:rPr>
        <w:t> </w:t>
      </w:r>
      <w:r>
        <w:rPr>
          <w:color w:val="222222"/>
        </w:rPr>
        <w:t>attitudes and norms can be used interchangeably. Also, in reality, time constraints, environmental</w:t>
      </w:r>
      <w:r>
        <w:rPr>
          <w:color w:val="222222"/>
          <w:spacing w:val="-57"/>
        </w:rPr>
        <w:t> </w:t>
      </w:r>
      <w:r>
        <w:rPr>
          <w:color w:val="222222"/>
        </w:rPr>
        <w:t>factors, organizational regulations, and habits can influence an individuals’ behavioral intention.</w:t>
      </w:r>
      <w:r>
        <w:rPr>
          <w:color w:val="222222"/>
          <w:spacing w:val="1"/>
        </w:rPr>
        <w:t> </w:t>
      </w:r>
      <w:r>
        <w:rPr>
          <w:color w:val="222222"/>
        </w:rPr>
        <w:t>For instance, if an individual has the intention to perform a certain action, the regulations within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organization, he/she, works for</w:t>
      </w:r>
      <w:r>
        <w:rPr>
          <w:color w:val="222222"/>
          <w:spacing w:val="-1"/>
        </w:rPr>
        <w:t> </w:t>
      </w:r>
      <w:r>
        <w:rPr>
          <w:color w:val="222222"/>
        </w:rPr>
        <w:t>could force the individual</w:t>
      </w:r>
      <w:r>
        <w:rPr>
          <w:color w:val="222222"/>
          <w:spacing w:val="-1"/>
        </w:rPr>
        <w:t> </w:t>
      </w:r>
      <w:r>
        <w:rPr>
          <w:color w:val="222222"/>
        </w:rPr>
        <w:t>not to carry out</w:t>
      </w:r>
      <w:r>
        <w:rPr>
          <w:color w:val="222222"/>
          <w:spacing w:val="-1"/>
        </w:rPr>
        <w:t> </w:t>
      </w:r>
      <w:r>
        <w:rPr>
          <w:color w:val="222222"/>
        </w:rPr>
        <w:t>the intended action.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>
          <w:color w:val="222222"/>
        </w:rPr>
        <w:t>The</w:t>
      </w:r>
      <w:r>
        <w:rPr>
          <w:color w:val="222222"/>
          <w:spacing w:val="-12"/>
        </w:rPr>
        <w:t> </w:t>
      </w:r>
      <w:r>
        <w:rPr>
          <w:color w:val="222222"/>
        </w:rPr>
        <w:t>theory</w:t>
      </w:r>
      <w:r>
        <w:rPr>
          <w:color w:val="222222"/>
          <w:spacing w:val="-11"/>
        </w:rPr>
        <w:t> </w:t>
      </w:r>
      <w:r>
        <w:rPr>
          <w:color w:val="222222"/>
        </w:rPr>
        <w:t>of</w:t>
      </w:r>
      <w:r>
        <w:rPr>
          <w:color w:val="222222"/>
          <w:spacing w:val="-11"/>
        </w:rPr>
        <w:t> </w:t>
      </w:r>
      <w:r>
        <w:rPr>
          <w:color w:val="222222"/>
        </w:rPr>
        <w:t>planned</w:t>
      </w:r>
      <w:r>
        <w:rPr>
          <w:color w:val="222222"/>
          <w:spacing w:val="-11"/>
        </w:rPr>
        <w:t> </w:t>
      </w:r>
      <w:r>
        <w:rPr>
          <w:color w:val="222222"/>
        </w:rPr>
        <w:t>behavior</w:t>
      </w:r>
      <w:r>
        <w:rPr>
          <w:color w:val="222222"/>
          <w:spacing w:val="-11"/>
        </w:rPr>
        <w:t> </w:t>
      </w:r>
      <w:r>
        <w:rPr>
          <w:color w:val="222222"/>
        </w:rPr>
        <w:t>(TPB)</w:t>
      </w:r>
      <w:r>
        <w:rPr>
          <w:color w:val="222222"/>
          <w:spacing w:val="-11"/>
        </w:rPr>
        <w:t> </w:t>
      </w:r>
      <w:r>
        <w:rPr>
          <w:color w:val="222222"/>
        </w:rPr>
        <w:t>(Ajzen,</w:t>
      </w:r>
      <w:r>
        <w:rPr>
          <w:color w:val="222222"/>
          <w:spacing w:val="-11"/>
        </w:rPr>
        <w:t> </w:t>
      </w:r>
      <w:r>
        <w:rPr>
          <w:color w:val="222222"/>
        </w:rPr>
        <w:t>1985),</w:t>
      </w:r>
      <w:r>
        <w:rPr>
          <w:color w:val="222222"/>
          <w:spacing w:val="-11"/>
        </w:rPr>
        <w:t> </w:t>
      </w:r>
      <w:r>
        <w:rPr>
          <w:color w:val="222222"/>
        </w:rPr>
        <w:t>attempts</w:t>
      </w:r>
      <w:r>
        <w:rPr>
          <w:color w:val="222222"/>
          <w:spacing w:val="-11"/>
        </w:rPr>
        <w:t> </w:t>
      </w:r>
      <w:r>
        <w:rPr>
          <w:color w:val="222222"/>
        </w:rPr>
        <w:t>to</w:t>
      </w:r>
      <w:r>
        <w:rPr>
          <w:color w:val="222222"/>
          <w:spacing w:val="-11"/>
        </w:rPr>
        <w:t> </w:t>
      </w:r>
      <w:r>
        <w:rPr>
          <w:color w:val="222222"/>
        </w:rPr>
        <w:t>address</w:t>
      </w:r>
      <w:r>
        <w:rPr>
          <w:color w:val="222222"/>
          <w:spacing w:val="-12"/>
        </w:rPr>
        <w:t> </w:t>
      </w:r>
      <w:r>
        <w:rPr>
          <w:color w:val="222222"/>
        </w:rPr>
        <w:t>this</w:t>
      </w:r>
      <w:r>
        <w:rPr>
          <w:color w:val="222222"/>
          <w:spacing w:val="-11"/>
        </w:rPr>
        <w:t> </w:t>
      </w:r>
      <w:r>
        <w:rPr>
          <w:color w:val="222222"/>
        </w:rPr>
        <w:t>limitation.</w:t>
      </w:r>
      <w:r>
        <w:rPr>
          <w:color w:val="222222"/>
          <w:spacing w:val="-11"/>
        </w:rPr>
        <w:t> </w:t>
      </w:r>
      <w:r>
        <w:rPr>
          <w:color w:val="222222"/>
        </w:rPr>
        <w:t>In</w:t>
      </w:r>
      <w:r>
        <w:rPr>
          <w:color w:val="222222"/>
          <w:spacing w:val="-11"/>
        </w:rPr>
        <w:t> </w:t>
      </w:r>
      <w:r>
        <w:rPr>
          <w:color w:val="222222"/>
        </w:rPr>
        <w:t>a</w:t>
      </w:r>
      <w:r>
        <w:rPr>
          <w:color w:val="222222"/>
          <w:spacing w:val="-11"/>
        </w:rPr>
        <w:t> </w:t>
      </w:r>
      <w:r>
        <w:rPr>
          <w:color w:val="222222"/>
        </w:rPr>
        <w:t>study</w:t>
      </w:r>
      <w:r>
        <w:rPr>
          <w:color w:val="222222"/>
          <w:spacing w:val="-58"/>
        </w:rPr>
        <w:t> </w:t>
      </w:r>
      <w:r>
        <w:rPr>
          <w:color w:val="222222"/>
        </w:rPr>
        <w:t>by Hansen et al. (2004) to compare the 2 models (TRA and TPB), data collected from 2 different</w:t>
      </w:r>
      <w:r>
        <w:rPr>
          <w:color w:val="222222"/>
          <w:spacing w:val="-57"/>
        </w:rPr>
        <w:t> </w:t>
      </w:r>
      <w:r>
        <w:rPr>
          <w:color w:val="222222"/>
        </w:rPr>
        <w:t>countries (n-1222 and n=1039), the authors showed that TPB provided the best fit to the data in</w:t>
      </w:r>
      <w:r>
        <w:rPr>
          <w:color w:val="222222"/>
          <w:spacing w:val="1"/>
        </w:rPr>
        <w:t> </w:t>
      </w:r>
      <w:r>
        <w:rPr>
          <w:color w:val="222222"/>
        </w:rPr>
        <w:t>trying to predict the intention to purchase grocery online. This result corroborates the findings by</w:t>
      </w:r>
      <w:r>
        <w:rPr>
          <w:color w:val="222222"/>
          <w:spacing w:val="-57"/>
        </w:rPr>
        <w:t> </w:t>
      </w:r>
      <w:r>
        <w:rPr>
          <w:color w:val="222222"/>
        </w:rPr>
        <w:t>Celuch</w:t>
      </w:r>
      <w:r>
        <w:rPr>
          <w:color w:val="222222"/>
          <w:spacing w:val="-1"/>
        </w:rPr>
        <w:t> </w:t>
      </w:r>
      <w:r>
        <w:rPr>
          <w:color w:val="222222"/>
        </w:rPr>
        <w:t>(2004) who also compared the</w:t>
      </w:r>
      <w:r>
        <w:rPr>
          <w:color w:val="222222"/>
          <w:spacing w:val="-1"/>
        </w:rPr>
        <w:t> </w:t>
      </w:r>
      <w:r>
        <w:rPr>
          <w:color w:val="222222"/>
        </w:rPr>
        <w:t>two models.</w:t>
      </w:r>
    </w:p>
    <w:p>
      <w:pPr>
        <w:pStyle w:val="BodyText"/>
        <w:spacing w:line="360" w:lineRule="auto" w:before="200"/>
        <w:ind w:left="140" w:right="538"/>
        <w:jc w:val="both"/>
      </w:pPr>
      <w:r>
        <w:rPr>
          <w:color w:val="222222"/>
        </w:rPr>
        <w:t>In order to address some of the limitations of TRA, the theory of planned behavior (TPB) was</w:t>
      </w:r>
      <w:r>
        <w:rPr>
          <w:color w:val="222222"/>
          <w:spacing w:val="1"/>
        </w:rPr>
        <w:t> </w:t>
      </w:r>
      <w:r>
        <w:rPr>
          <w:color w:val="222222"/>
        </w:rPr>
        <w:t>conceived.</w:t>
      </w:r>
    </w:p>
    <w:p>
      <w:pPr>
        <w:pStyle w:val="Heading2"/>
        <w:numPr>
          <w:ilvl w:val="2"/>
          <w:numId w:val="15"/>
        </w:numPr>
        <w:tabs>
          <w:tab w:pos="680" w:val="left" w:leader="none"/>
        </w:tabs>
        <w:spacing w:line="240" w:lineRule="auto" w:before="199" w:after="0"/>
        <w:ind w:left="680" w:right="0" w:hanging="540"/>
        <w:jc w:val="both"/>
      </w:pPr>
      <w:bookmarkStart w:name="_TOC_250155" w:id="32"/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Planned</w:t>
      </w:r>
      <w:r>
        <w:rPr>
          <w:spacing w:val="-1"/>
        </w:rPr>
        <w:t> </w:t>
      </w:r>
      <w:r>
        <w:rPr/>
        <w:t>Behavior</w:t>
      </w:r>
      <w:r>
        <w:rPr>
          <w:spacing w:val="-2"/>
        </w:rPr>
        <w:t> </w:t>
      </w:r>
      <w:bookmarkEnd w:id="32"/>
      <w:r>
        <w:rPr/>
        <w:t>(TPB)</w:t>
      </w:r>
    </w:p>
    <w:p>
      <w:pPr>
        <w:pStyle w:val="BodyText"/>
        <w:spacing w:line="360" w:lineRule="auto" w:before="137"/>
        <w:ind w:left="140" w:right="538"/>
        <w:jc w:val="both"/>
      </w:pPr>
      <w:r>
        <w:rPr>
          <w:color w:val="222222"/>
        </w:rPr>
        <w:t>The</w:t>
      </w:r>
      <w:r>
        <w:rPr>
          <w:color w:val="222222"/>
          <w:spacing w:val="-11"/>
        </w:rPr>
        <w:t> </w:t>
      </w:r>
      <w:r>
        <w:rPr>
          <w:color w:val="222222"/>
        </w:rPr>
        <w:t>Theory</w:t>
      </w:r>
      <w:r>
        <w:rPr>
          <w:color w:val="222222"/>
          <w:spacing w:val="-10"/>
        </w:rPr>
        <w:t> </w:t>
      </w:r>
      <w:r>
        <w:rPr>
          <w:color w:val="222222"/>
        </w:rPr>
        <w:t>of</w:t>
      </w:r>
      <w:r>
        <w:rPr>
          <w:color w:val="222222"/>
          <w:spacing w:val="-10"/>
        </w:rPr>
        <w:t> </w:t>
      </w:r>
      <w:r>
        <w:rPr>
          <w:color w:val="222222"/>
        </w:rPr>
        <w:t>Planned</w:t>
      </w:r>
      <w:r>
        <w:rPr>
          <w:color w:val="222222"/>
          <w:spacing w:val="-10"/>
        </w:rPr>
        <w:t> </w:t>
      </w:r>
      <w:r>
        <w:rPr>
          <w:color w:val="222222"/>
        </w:rPr>
        <w:t>Behavior</w:t>
      </w:r>
      <w:r>
        <w:rPr>
          <w:color w:val="222222"/>
          <w:spacing w:val="-10"/>
        </w:rPr>
        <w:t> </w:t>
      </w:r>
      <w:r>
        <w:rPr>
          <w:color w:val="222222"/>
        </w:rPr>
        <w:t>(TPB)</w:t>
      </w:r>
      <w:r>
        <w:rPr>
          <w:color w:val="222222"/>
          <w:spacing w:val="-9"/>
        </w:rPr>
        <w:t> </w:t>
      </w:r>
      <w:r>
        <w:rPr>
          <w:color w:val="222222"/>
        </w:rPr>
        <w:t>(Ajzen,</w:t>
      </w:r>
      <w:r>
        <w:rPr>
          <w:color w:val="222222"/>
          <w:spacing w:val="-11"/>
        </w:rPr>
        <w:t> </w:t>
      </w:r>
      <w:r>
        <w:rPr>
          <w:color w:val="222222"/>
        </w:rPr>
        <w:t>1985)</w:t>
      </w:r>
      <w:r>
        <w:rPr>
          <w:color w:val="222222"/>
          <w:spacing w:val="-10"/>
        </w:rPr>
        <w:t> </w:t>
      </w:r>
      <w:r>
        <w:rPr>
          <w:color w:val="222222"/>
        </w:rPr>
        <w:t>is</w:t>
      </w:r>
      <w:r>
        <w:rPr>
          <w:color w:val="222222"/>
          <w:spacing w:val="-10"/>
        </w:rPr>
        <w:t> </w:t>
      </w:r>
      <w:r>
        <w:rPr>
          <w:color w:val="222222"/>
        </w:rPr>
        <w:t>considered</w:t>
      </w:r>
      <w:r>
        <w:rPr>
          <w:color w:val="222222"/>
          <w:spacing w:val="-10"/>
        </w:rPr>
        <w:t> </w:t>
      </w:r>
      <w:r>
        <w:rPr>
          <w:color w:val="222222"/>
        </w:rPr>
        <w:t>an</w:t>
      </w:r>
      <w:r>
        <w:rPr>
          <w:color w:val="222222"/>
          <w:spacing w:val="-10"/>
        </w:rPr>
        <w:t> </w:t>
      </w:r>
      <w:r>
        <w:rPr>
          <w:color w:val="222222"/>
        </w:rPr>
        <w:t>extension</w:t>
      </w:r>
      <w:r>
        <w:rPr>
          <w:color w:val="222222"/>
          <w:spacing w:val="-10"/>
        </w:rPr>
        <w:t> </w:t>
      </w:r>
      <w:r>
        <w:rPr>
          <w:color w:val="222222"/>
        </w:rPr>
        <w:t>of</w:t>
      </w:r>
      <w:r>
        <w:rPr>
          <w:color w:val="222222"/>
          <w:spacing w:val="-11"/>
        </w:rPr>
        <w:t> </w:t>
      </w:r>
      <w:r>
        <w:rPr>
          <w:color w:val="222222"/>
        </w:rPr>
        <w:t>TRA.</w:t>
      </w:r>
      <w:r>
        <w:rPr>
          <w:color w:val="222222"/>
          <w:spacing w:val="-10"/>
        </w:rPr>
        <w:t> </w:t>
      </w:r>
      <w:r>
        <w:rPr>
          <w:color w:val="222222"/>
        </w:rPr>
        <w:t>In</w:t>
      </w:r>
      <w:r>
        <w:rPr>
          <w:color w:val="222222"/>
          <w:spacing w:val="-10"/>
        </w:rPr>
        <w:t> </w:t>
      </w:r>
      <w:r>
        <w:rPr>
          <w:color w:val="222222"/>
        </w:rPr>
        <w:t>order</w:t>
      </w:r>
      <w:r>
        <w:rPr>
          <w:color w:val="222222"/>
          <w:spacing w:val="-57"/>
        </w:rPr>
        <w:t> </w:t>
      </w:r>
      <w:r>
        <w:rPr>
          <w:color w:val="222222"/>
        </w:rPr>
        <w:t>to address the limitations by TRA. TPB like TRA, associates beliefs and behavior and introduces</w:t>
      </w:r>
      <w:r>
        <w:rPr>
          <w:color w:val="222222"/>
          <w:spacing w:val="-57"/>
        </w:rPr>
        <w:t> </w:t>
      </w:r>
      <w:r>
        <w:rPr>
          <w:color w:val="222222"/>
        </w:rPr>
        <w:t>a third independent construct (Perceived Behavioral Control) as a determinant of behavioral</w:t>
      </w:r>
      <w:r>
        <w:rPr>
          <w:color w:val="222222"/>
          <w:spacing w:val="1"/>
        </w:rPr>
        <w:t> </w:t>
      </w:r>
      <w:r>
        <w:rPr>
          <w:color w:val="222222"/>
        </w:rPr>
        <w:t>intention.</w:t>
      </w:r>
      <w:r>
        <w:rPr>
          <w:color w:val="222222"/>
          <w:spacing w:val="-12"/>
        </w:rPr>
        <w:t> </w:t>
      </w:r>
      <w:r>
        <w:rPr>
          <w:color w:val="222222"/>
        </w:rPr>
        <w:t>Ajzen</w:t>
      </w:r>
      <w:r>
        <w:rPr>
          <w:color w:val="222222"/>
          <w:spacing w:val="-11"/>
        </w:rPr>
        <w:t> </w:t>
      </w:r>
      <w:r>
        <w:rPr>
          <w:color w:val="222222"/>
        </w:rPr>
        <w:t>(1985)</w:t>
      </w:r>
      <w:r>
        <w:rPr>
          <w:color w:val="222222"/>
          <w:spacing w:val="-12"/>
        </w:rPr>
        <w:t> </w:t>
      </w:r>
      <w:r>
        <w:rPr>
          <w:color w:val="222222"/>
        </w:rPr>
        <w:t>proposes</w:t>
      </w:r>
      <w:r>
        <w:rPr>
          <w:color w:val="222222"/>
          <w:spacing w:val="-11"/>
        </w:rPr>
        <w:t> </w:t>
      </w:r>
      <w:r>
        <w:rPr>
          <w:color w:val="222222"/>
        </w:rPr>
        <w:t>that</w:t>
      </w:r>
      <w:r>
        <w:rPr>
          <w:color w:val="222222"/>
          <w:spacing w:val="-12"/>
        </w:rPr>
        <w:t> </w:t>
      </w:r>
      <w:r>
        <w:rPr>
          <w:color w:val="222222"/>
        </w:rPr>
        <w:t>human</w:t>
      </w:r>
      <w:r>
        <w:rPr>
          <w:color w:val="222222"/>
          <w:spacing w:val="-11"/>
        </w:rPr>
        <w:t> </w:t>
      </w:r>
      <w:r>
        <w:rPr>
          <w:color w:val="222222"/>
        </w:rPr>
        <w:t>behavior</w:t>
      </w:r>
      <w:r>
        <w:rPr>
          <w:color w:val="222222"/>
          <w:spacing w:val="-12"/>
        </w:rPr>
        <w:t> </w:t>
      </w:r>
      <w:r>
        <w:rPr>
          <w:color w:val="222222"/>
        </w:rPr>
        <w:t>is</w:t>
      </w:r>
      <w:r>
        <w:rPr>
          <w:color w:val="222222"/>
          <w:spacing w:val="-11"/>
        </w:rPr>
        <w:t> </w:t>
      </w:r>
      <w:r>
        <w:rPr>
          <w:color w:val="222222"/>
        </w:rPr>
        <w:t>driven</w:t>
      </w:r>
      <w:r>
        <w:rPr>
          <w:color w:val="222222"/>
          <w:spacing w:val="-12"/>
        </w:rPr>
        <w:t> </w:t>
      </w:r>
      <w:r>
        <w:rPr>
          <w:color w:val="222222"/>
        </w:rPr>
        <w:t>by</w:t>
      </w:r>
      <w:r>
        <w:rPr>
          <w:color w:val="222222"/>
          <w:spacing w:val="-11"/>
        </w:rPr>
        <w:t> </w:t>
      </w:r>
      <w:r>
        <w:rPr>
          <w:color w:val="222222"/>
        </w:rPr>
        <w:t>1)</w:t>
      </w:r>
      <w:r>
        <w:rPr>
          <w:color w:val="222222"/>
          <w:spacing w:val="-11"/>
        </w:rPr>
        <w:t> </w:t>
      </w:r>
      <w:r>
        <w:rPr>
          <w:color w:val="222222"/>
        </w:rPr>
        <w:t>beliefs</w:t>
      </w:r>
      <w:r>
        <w:rPr>
          <w:color w:val="222222"/>
          <w:spacing w:val="-12"/>
        </w:rPr>
        <w:t> </w:t>
      </w:r>
      <w:r>
        <w:rPr>
          <w:color w:val="222222"/>
        </w:rPr>
        <w:t>and</w:t>
      </w:r>
      <w:r>
        <w:rPr>
          <w:color w:val="222222"/>
          <w:spacing w:val="-11"/>
        </w:rPr>
        <w:t> </w:t>
      </w:r>
      <w:r>
        <w:rPr>
          <w:color w:val="222222"/>
        </w:rPr>
        <w:t>evaluations</w:t>
      </w:r>
      <w:r>
        <w:rPr>
          <w:color w:val="222222"/>
          <w:spacing w:val="-12"/>
        </w:rPr>
        <w:t> </w:t>
      </w:r>
      <w:r>
        <w:rPr>
          <w:color w:val="222222"/>
        </w:rPr>
        <w:t>about</w:t>
      </w:r>
      <w:r>
        <w:rPr>
          <w:color w:val="222222"/>
          <w:spacing w:val="-57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possible</w:t>
      </w:r>
      <w:r>
        <w:rPr>
          <w:color w:val="222222"/>
          <w:spacing w:val="1"/>
        </w:rPr>
        <w:t> </w:t>
      </w:r>
      <w:r>
        <w:rPr>
          <w:color w:val="222222"/>
        </w:rPr>
        <w:t>outcomes</w:t>
      </w:r>
      <w:r>
        <w:rPr>
          <w:color w:val="222222"/>
          <w:spacing w:val="1"/>
        </w:rPr>
        <w:t> </w:t>
      </w:r>
      <w:r>
        <w:rPr>
          <w:color w:val="222222"/>
        </w:rPr>
        <w:t>of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behavior</w:t>
      </w:r>
      <w:r>
        <w:rPr>
          <w:color w:val="222222"/>
          <w:spacing w:val="1"/>
        </w:rPr>
        <w:t> </w:t>
      </w:r>
      <w:r>
        <w:rPr>
          <w:color w:val="222222"/>
        </w:rPr>
        <w:t>(behavior</w:t>
      </w:r>
      <w:r>
        <w:rPr>
          <w:color w:val="222222"/>
          <w:spacing w:val="1"/>
        </w:rPr>
        <w:t> </w:t>
      </w:r>
      <w:r>
        <w:rPr>
          <w:color w:val="222222"/>
        </w:rPr>
        <w:t>beliefs),</w:t>
      </w:r>
      <w:r>
        <w:rPr>
          <w:color w:val="222222"/>
          <w:spacing w:val="1"/>
        </w:rPr>
        <w:t> </w:t>
      </w:r>
      <w:r>
        <w:rPr>
          <w:color w:val="222222"/>
        </w:rPr>
        <w:t>2)</w:t>
      </w:r>
      <w:r>
        <w:rPr>
          <w:color w:val="222222"/>
          <w:spacing w:val="1"/>
        </w:rPr>
        <w:t> </w:t>
      </w:r>
      <w:r>
        <w:rPr>
          <w:color w:val="222222"/>
        </w:rPr>
        <w:t>beliefs</w:t>
      </w:r>
      <w:r>
        <w:rPr>
          <w:color w:val="222222"/>
          <w:spacing w:val="1"/>
        </w:rPr>
        <w:t> </w:t>
      </w:r>
      <w:r>
        <w:rPr>
          <w:color w:val="222222"/>
        </w:rPr>
        <w:t>about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normative</w:t>
      </w:r>
      <w:r>
        <w:rPr>
          <w:color w:val="222222"/>
          <w:spacing w:val="1"/>
        </w:rPr>
        <w:t> </w:t>
      </w:r>
      <w:r>
        <w:rPr>
          <w:color w:val="222222"/>
        </w:rPr>
        <w:t>expectations of other people and compliance (normative beliefs) and 3) the belief that there are</w:t>
      </w:r>
      <w:r>
        <w:rPr>
          <w:color w:val="222222"/>
          <w:spacing w:val="1"/>
        </w:rPr>
        <w:t> </w:t>
      </w:r>
      <w:r>
        <w:rPr>
          <w:color w:val="222222"/>
        </w:rPr>
        <w:t>factors</w:t>
      </w:r>
      <w:r>
        <w:rPr>
          <w:color w:val="222222"/>
          <w:spacing w:val="-3"/>
        </w:rPr>
        <w:t> </w:t>
      </w:r>
      <w:r>
        <w:rPr>
          <w:color w:val="222222"/>
        </w:rPr>
        <w:t>that</w:t>
      </w:r>
      <w:r>
        <w:rPr>
          <w:color w:val="222222"/>
          <w:spacing w:val="-2"/>
        </w:rPr>
        <w:t> </w:t>
      </w:r>
      <w:r>
        <w:rPr>
          <w:color w:val="222222"/>
        </w:rPr>
        <w:t>may</w:t>
      </w:r>
      <w:r>
        <w:rPr>
          <w:color w:val="222222"/>
          <w:spacing w:val="-3"/>
        </w:rPr>
        <w:t> </w:t>
      </w:r>
      <w:r>
        <w:rPr>
          <w:color w:val="222222"/>
        </w:rPr>
        <w:t>ease</w:t>
      </w:r>
      <w:r>
        <w:rPr>
          <w:color w:val="222222"/>
          <w:spacing w:val="-2"/>
        </w:rPr>
        <w:t> </w:t>
      </w:r>
      <w:r>
        <w:rPr>
          <w:color w:val="222222"/>
        </w:rPr>
        <w:t>or</w:t>
      </w:r>
      <w:r>
        <w:rPr>
          <w:color w:val="222222"/>
          <w:spacing w:val="-3"/>
        </w:rPr>
        <w:t> </w:t>
      </w:r>
      <w:r>
        <w:rPr>
          <w:color w:val="222222"/>
        </w:rPr>
        <w:t>inhibit</w:t>
      </w:r>
      <w:r>
        <w:rPr>
          <w:color w:val="222222"/>
          <w:spacing w:val="-2"/>
        </w:rPr>
        <w:t> </w:t>
      </w: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execution</w:t>
      </w:r>
      <w:r>
        <w:rPr>
          <w:color w:val="222222"/>
          <w:spacing w:val="-2"/>
        </w:rPr>
        <w:t> </w:t>
      </w:r>
      <w:r>
        <w:rPr>
          <w:color w:val="222222"/>
        </w:rPr>
        <w:t>of</w:t>
      </w:r>
      <w:r>
        <w:rPr>
          <w:color w:val="222222"/>
          <w:spacing w:val="-2"/>
        </w:rPr>
        <w:t> </w:t>
      </w: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behavior</w:t>
      </w:r>
      <w:r>
        <w:rPr>
          <w:color w:val="222222"/>
          <w:spacing w:val="-2"/>
        </w:rPr>
        <w:t> </w:t>
      </w:r>
      <w:r>
        <w:rPr>
          <w:color w:val="222222"/>
        </w:rPr>
        <w:t>as</w:t>
      </w:r>
      <w:r>
        <w:rPr>
          <w:color w:val="222222"/>
          <w:spacing w:val="-3"/>
        </w:rPr>
        <w:t> </w:t>
      </w:r>
      <w:r>
        <w:rPr>
          <w:color w:val="222222"/>
        </w:rPr>
        <w:t>well</w:t>
      </w:r>
      <w:r>
        <w:rPr>
          <w:color w:val="222222"/>
          <w:spacing w:val="-2"/>
        </w:rPr>
        <w:t> </w:t>
      </w:r>
      <w:r>
        <w:rPr>
          <w:color w:val="222222"/>
        </w:rPr>
        <w:t>as</w:t>
      </w:r>
      <w:r>
        <w:rPr>
          <w:color w:val="222222"/>
          <w:spacing w:val="-3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perceived</w:t>
      </w:r>
      <w:r>
        <w:rPr>
          <w:color w:val="222222"/>
          <w:spacing w:val="-2"/>
        </w:rPr>
        <w:t> </w:t>
      </w:r>
      <w:r>
        <w:rPr>
          <w:color w:val="222222"/>
        </w:rPr>
        <w:t>influence</w:t>
      </w:r>
      <w:r>
        <w:rPr>
          <w:color w:val="222222"/>
          <w:spacing w:val="-3"/>
        </w:rPr>
        <w:t> </w:t>
      </w:r>
      <w:r>
        <w:rPr>
          <w:color w:val="222222"/>
        </w:rPr>
        <w:t>of</w:t>
      </w:r>
      <w:r>
        <w:rPr>
          <w:color w:val="222222"/>
          <w:spacing w:val="-57"/>
        </w:rPr>
        <w:t> </w:t>
      </w:r>
      <w:r>
        <w:rPr>
          <w:color w:val="222222"/>
        </w:rPr>
        <w:t>these</w:t>
      </w:r>
      <w:r>
        <w:rPr>
          <w:color w:val="222222"/>
          <w:spacing w:val="-2"/>
        </w:rPr>
        <w:t> </w:t>
      </w:r>
      <w:r>
        <w:rPr>
          <w:color w:val="222222"/>
        </w:rPr>
        <w:t>factors (control</w:t>
      </w:r>
      <w:r>
        <w:rPr>
          <w:color w:val="222222"/>
          <w:spacing w:val="-1"/>
        </w:rPr>
        <w:t> </w:t>
      </w:r>
      <w:r>
        <w:rPr>
          <w:color w:val="222222"/>
        </w:rPr>
        <w:t>beliefs).</w:t>
      </w:r>
    </w:p>
    <w:p>
      <w:pPr>
        <w:pStyle w:val="BodyText"/>
        <w:spacing w:line="360" w:lineRule="auto" w:before="202"/>
        <w:ind w:left="140" w:right="539"/>
        <w:jc w:val="both"/>
      </w:pPr>
      <w:r>
        <w:rPr>
          <w:color w:val="222222"/>
        </w:rPr>
        <w:t>The model was proposed in order to explain behaviors over which individuals have the ability to</w:t>
      </w:r>
      <w:r>
        <w:rPr>
          <w:color w:val="222222"/>
          <w:spacing w:val="1"/>
        </w:rPr>
        <w:t> </w:t>
      </w:r>
      <w:r>
        <w:rPr>
          <w:color w:val="222222"/>
        </w:rPr>
        <w:t>apply self-control. The key construct of this model is the behavioral intention (BI), and BI is</w:t>
      </w:r>
      <w:r>
        <w:rPr>
          <w:color w:val="222222"/>
          <w:spacing w:val="1"/>
        </w:rPr>
        <w:t> </w:t>
      </w:r>
      <w:r>
        <w:rPr>
          <w:color w:val="222222"/>
        </w:rPr>
        <w:t>influenced</w:t>
      </w:r>
      <w:r>
        <w:rPr>
          <w:color w:val="222222"/>
          <w:spacing w:val="-15"/>
        </w:rPr>
        <w:t> </w:t>
      </w:r>
      <w:r>
        <w:rPr>
          <w:color w:val="222222"/>
        </w:rPr>
        <w:t>by</w:t>
      </w:r>
      <w:r>
        <w:rPr>
          <w:color w:val="222222"/>
          <w:spacing w:val="-15"/>
        </w:rPr>
        <w:t> </w:t>
      </w:r>
      <w:r>
        <w:rPr>
          <w:color w:val="222222"/>
        </w:rPr>
        <w:t>the</w:t>
      </w:r>
      <w:r>
        <w:rPr>
          <w:color w:val="222222"/>
          <w:spacing w:val="-15"/>
        </w:rPr>
        <w:t> </w:t>
      </w:r>
      <w:r>
        <w:rPr>
          <w:color w:val="222222"/>
        </w:rPr>
        <w:t>attitude</w:t>
      </w:r>
      <w:r>
        <w:rPr>
          <w:color w:val="222222"/>
          <w:spacing w:val="-15"/>
        </w:rPr>
        <w:t> </w:t>
      </w:r>
      <w:r>
        <w:rPr>
          <w:color w:val="222222"/>
        </w:rPr>
        <w:t>towards</w:t>
      </w:r>
      <w:r>
        <w:rPr>
          <w:color w:val="222222"/>
          <w:spacing w:val="-15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behavior,</w:t>
      </w:r>
      <w:r>
        <w:rPr>
          <w:color w:val="222222"/>
          <w:spacing w:val="-15"/>
        </w:rPr>
        <w:t> </w:t>
      </w:r>
      <w:r>
        <w:rPr>
          <w:color w:val="222222"/>
        </w:rPr>
        <w:t>subjective</w:t>
      </w:r>
      <w:r>
        <w:rPr>
          <w:color w:val="222222"/>
          <w:spacing w:val="-15"/>
        </w:rPr>
        <w:t> </w:t>
      </w:r>
      <w:r>
        <w:rPr>
          <w:color w:val="222222"/>
        </w:rPr>
        <w:t>norm,</w:t>
      </w:r>
      <w:r>
        <w:rPr>
          <w:color w:val="222222"/>
          <w:spacing w:val="-15"/>
        </w:rPr>
        <w:t> </w:t>
      </w:r>
      <w:r>
        <w:rPr>
          <w:color w:val="222222"/>
        </w:rPr>
        <w:t>and</w:t>
      </w:r>
      <w:r>
        <w:rPr>
          <w:color w:val="222222"/>
          <w:spacing w:val="-15"/>
        </w:rPr>
        <w:t> </w:t>
      </w:r>
      <w:r>
        <w:rPr>
          <w:color w:val="222222"/>
        </w:rPr>
        <w:t>perceived</w:t>
      </w:r>
      <w:r>
        <w:rPr>
          <w:color w:val="222222"/>
          <w:spacing w:val="-15"/>
        </w:rPr>
        <w:t> </w:t>
      </w:r>
      <w:r>
        <w:rPr>
          <w:color w:val="222222"/>
        </w:rPr>
        <w:t>behavioral</w:t>
      </w:r>
      <w:r>
        <w:rPr>
          <w:color w:val="222222"/>
          <w:spacing w:val="-14"/>
        </w:rPr>
        <w:t> </w:t>
      </w:r>
      <w:r>
        <w:rPr>
          <w:color w:val="222222"/>
        </w:rPr>
        <w:t>control,</w:t>
      </w:r>
      <w:r>
        <w:rPr>
          <w:color w:val="222222"/>
          <w:spacing w:val="-58"/>
        </w:rPr>
        <w:t> </w:t>
      </w:r>
      <w:r>
        <w:rPr>
          <w:color w:val="222222"/>
        </w:rPr>
        <w:t>as shown</w:t>
      </w:r>
      <w:r>
        <w:rPr>
          <w:color w:val="222222"/>
          <w:spacing w:val="-1"/>
        </w:rPr>
        <w:t> </w:t>
      </w:r>
      <w:r>
        <w:rPr>
          <w:color w:val="222222"/>
        </w:rPr>
        <w:t>in</w:t>
      </w:r>
      <w:r>
        <w:rPr>
          <w:color w:val="222222"/>
          <w:spacing w:val="-1"/>
        </w:rPr>
        <w:t> </w:t>
      </w:r>
      <w:r>
        <w:rPr>
          <w:color w:val="222222"/>
        </w:rPr>
        <w:t>Figure 2. 4.</w:t>
      </w:r>
    </w:p>
    <w:p>
      <w:pPr>
        <w:pStyle w:val="BodyText"/>
        <w:spacing w:line="360" w:lineRule="auto" w:before="202"/>
        <w:ind w:left="140" w:right="538" w:firstLine="60"/>
        <w:jc w:val="both"/>
      </w:pPr>
      <w:r>
        <w:rPr>
          <w:color w:val="222222"/>
        </w:rPr>
        <w:t>The</w:t>
      </w:r>
      <w:r>
        <w:rPr>
          <w:color w:val="222222"/>
          <w:spacing w:val="-9"/>
        </w:rPr>
        <w:t> </w:t>
      </w:r>
      <w:r>
        <w:rPr>
          <w:color w:val="222222"/>
        </w:rPr>
        <w:t>TPB</w:t>
      </w:r>
      <w:r>
        <w:rPr>
          <w:color w:val="222222"/>
          <w:spacing w:val="-9"/>
        </w:rPr>
        <w:t> </w:t>
      </w:r>
      <w:r>
        <w:rPr>
          <w:color w:val="222222"/>
        </w:rPr>
        <w:t>model</w:t>
      </w:r>
      <w:r>
        <w:rPr>
          <w:color w:val="222222"/>
          <w:spacing w:val="-9"/>
        </w:rPr>
        <w:t> </w:t>
      </w:r>
      <w:r>
        <w:rPr>
          <w:color w:val="222222"/>
        </w:rPr>
        <w:t>differentiates</w:t>
      </w:r>
      <w:r>
        <w:rPr>
          <w:color w:val="222222"/>
          <w:spacing w:val="-9"/>
        </w:rPr>
        <w:t> </w:t>
      </w:r>
      <w:r>
        <w:rPr>
          <w:color w:val="222222"/>
        </w:rPr>
        <w:t>between</w:t>
      </w:r>
      <w:r>
        <w:rPr>
          <w:color w:val="222222"/>
          <w:spacing w:val="-9"/>
        </w:rPr>
        <w:t> </w:t>
      </w:r>
      <w:r>
        <w:rPr>
          <w:color w:val="222222"/>
        </w:rPr>
        <w:t>three</w:t>
      </w:r>
      <w:r>
        <w:rPr>
          <w:color w:val="222222"/>
          <w:spacing w:val="-9"/>
        </w:rPr>
        <w:t> </w:t>
      </w:r>
      <w:r>
        <w:rPr>
          <w:color w:val="222222"/>
        </w:rPr>
        <w:t>types</w:t>
      </w:r>
      <w:r>
        <w:rPr>
          <w:color w:val="222222"/>
          <w:spacing w:val="-9"/>
        </w:rPr>
        <w:t> </w:t>
      </w:r>
      <w:r>
        <w:rPr>
          <w:color w:val="222222"/>
        </w:rPr>
        <w:t>of</w:t>
      </w:r>
      <w:r>
        <w:rPr>
          <w:color w:val="222222"/>
          <w:spacing w:val="-9"/>
        </w:rPr>
        <w:t> </w:t>
      </w:r>
      <w:r>
        <w:rPr>
          <w:color w:val="222222"/>
        </w:rPr>
        <w:t>beliefs</w:t>
      </w:r>
      <w:r>
        <w:rPr>
          <w:color w:val="222222"/>
          <w:spacing w:val="-9"/>
        </w:rPr>
        <w:t> </w:t>
      </w:r>
      <w:r>
        <w:rPr>
          <w:color w:val="222222"/>
        </w:rPr>
        <w:t>(behavioral,</w:t>
      </w:r>
      <w:r>
        <w:rPr>
          <w:color w:val="222222"/>
          <w:spacing w:val="-9"/>
        </w:rPr>
        <w:t> </w:t>
      </w:r>
      <w:r>
        <w:rPr>
          <w:color w:val="222222"/>
        </w:rPr>
        <w:t>normative,</w:t>
      </w:r>
      <w:r>
        <w:rPr>
          <w:color w:val="222222"/>
          <w:spacing w:val="-9"/>
        </w:rPr>
        <w:t> </w:t>
      </w:r>
      <w:r>
        <w:rPr>
          <w:color w:val="222222"/>
        </w:rPr>
        <w:t>and</w:t>
      </w:r>
      <w:r>
        <w:rPr>
          <w:color w:val="222222"/>
          <w:spacing w:val="-9"/>
        </w:rPr>
        <w:t> </w:t>
      </w:r>
      <w:r>
        <w:rPr>
          <w:color w:val="222222"/>
        </w:rPr>
        <w:t>control).</w:t>
      </w:r>
      <w:r>
        <w:rPr>
          <w:color w:val="222222"/>
          <w:spacing w:val="-58"/>
        </w:rPr>
        <w:t> </w:t>
      </w:r>
      <w:r>
        <w:rPr>
          <w:color w:val="222222"/>
        </w:rPr>
        <w:t>This results in a model that comprises four constructs that mutually characterize an individuals’</w:t>
      </w:r>
      <w:r>
        <w:rPr>
          <w:color w:val="222222"/>
          <w:spacing w:val="1"/>
        </w:rPr>
        <w:t> </w:t>
      </w:r>
      <w:r>
        <w:rPr>
          <w:color w:val="222222"/>
        </w:rPr>
        <w:t>control</w:t>
      </w:r>
      <w:r>
        <w:rPr>
          <w:color w:val="222222"/>
          <w:spacing w:val="-2"/>
        </w:rPr>
        <w:t> </w:t>
      </w:r>
      <w:r>
        <w:rPr>
          <w:color w:val="222222"/>
        </w:rPr>
        <w:t>over any given behavior. The</w:t>
      </w:r>
      <w:r>
        <w:rPr>
          <w:color w:val="222222"/>
          <w:spacing w:val="-1"/>
        </w:rPr>
        <w:t> </w:t>
      </w:r>
      <w:r>
        <w:rPr>
          <w:color w:val="222222"/>
        </w:rPr>
        <w:t>constructs</w:t>
      </w:r>
      <w:r>
        <w:rPr>
          <w:color w:val="222222"/>
          <w:spacing w:val="-1"/>
        </w:rPr>
        <w:t> </w:t>
      </w:r>
      <w:r>
        <w:rPr>
          <w:color w:val="222222"/>
        </w:rPr>
        <w:t>are:</w:t>
      </w:r>
    </w:p>
    <w:p>
      <w:pPr>
        <w:pStyle w:val="BodyText"/>
        <w:spacing w:line="360" w:lineRule="auto" w:before="198"/>
        <w:ind w:left="140" w:right="538"/>
        <w:jc w:val="both"/>
      </w:pPr>
      <w:r>
        <w:rPr>
          <w:b/>
          <w:i/>
          <w:color w:val="222222"/>
        </w:rPr>
        <w:t>Attitudes toward behavior: </w:t>
      </w:r>
      <w:r>
        <w:rPr>
          <w:color w:val="222222"/>
        </w:rPr>
        <w:t>This is the degree to which an individual has a positive or negative</w:t>
      </w:r>
      <w:r>
        <w:rPr>
          <w:color w:val="222222"/>
          <w:spacing w:val="1"/>
        </w:rPr>
        <w:t> </w:t>
      </w:r>
      <w:r>
        <w:rPr>
          <w:color w:val="222222"/>
        </w:rPr>
        <w:t>evaluation of the specified behavior. It involves considering the outcomes of performing the</w:t>
      </w:r>
      <w:r>
        <w:rPr>
          <w:color w:val="222222"/>
          <w:spacing w:val="1"/>
        </w:rPr>
        <w:t> </w:t>
      </w:r>
      <w:r>
        <w:rPr>
          <w:color w:val="222222"/>
        </w:rPr>
        <w:t>behavior.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>
          <w:b/>
          <w:i/>
          <w:color w:val="222222"/>
        </w:rPr>
        <w:t>Behavioral</w:t>
      </w:r>
      <w:r>
        <w:rPr>
          <w:b/>
          <w:i/>
          <w:color w:val="222222"/>
          <w:spacing w:val="-7"/>
        </w:rPr>
        <w:t> </w:t>
      </w:r>
      <w:r>
        <w:rPr>
          <w:b/>
          <w:i/>
          <w:color w:val="222222"/>
        </w:rPr>
        <w:t>intention:</w:t>
      </w:r>
      <w:r>
        <w:rPr>
          <w:b/>
          <w:i/>
          <w:color w:val="222222"/>
          <w:spacing w:val="-6"/>
        </w:rPr>
        <w:t> </w:t>
      </w:r>
      <w:r>
        <w:rPr>
          <w:color w:val="222222"/>
        </w:rPr>
        <w:t>Behavioral</w:t>
      </w:r>
      <w:r>
        <w:rPr>
          <w:color w:val="222222"/>
          <w:spacing w:val="-7"/>
        </w:rPr>
        <w:t> </w:t>
      </w:r>
      <w:r>
        <w:rPr>
          <w:color w:val="222222"/>
        </w:rPr>
        <w:t>intentions</w:t>
      </w:r>
      <w:r>
        <w:rPr>
          <w:color w:val="222222"/>
          <w:spacing w:val="-6"/>
        </w:rPr>
        <w:t> </w:t>
      </w:r>
      <w:r>
        <w:rPr>
          <w:color w:val="222222"/>
        </w:rPr>
        <w:t>are</w:t>
      </w:r>
      <w:r>
        <w:rPr>
          <w:color w:val="222222"/>
          <w:spacing w:val="-7"/>
        </w:rPr>
        <w:t> </w:t>
      </w:r>
      <w:r>
        <w:rPr>
          <w:color w:val="222222"/>
        </w:rPr>
        <w:t>the</w:t>
      </w:r>
      <w:r>
        <w:rPr>
          <w:color w:val="222222"/>
          <w:spacing w:val="-7"/>
        </w:rPr>
        <w:t> </w:t>
      </w:r>
      <w:r>
        <w:rPr>
          <w:color w:val="222222"/>
        </w:rPr>
        <w:t>motivational</w:t>
      </w:r>
      <w:r>
        <w:rPr>
          <w:color w:val="222222"/>
          <w:spacing w:val="-7"/>
        </w:rPr>
        <w:t> </w:t>
      </w:r>
      <w:r>
        <w:rPr>
          <w:color w:val="222222"/>
        </w:rPr>
        <w:t>factors</w:t>
      </w:r>
      <w:r>
        <w:rPr>
          <w:color w:val="222222"/>
          <w:spacing w:val="-6"/>
        </w:rPr>
        <w:t> </w:t>
      </w:r>
      <w:r>
        <w:rPr>
          <w:color w:val="222222"/>
        </w:rPr>
        <w:t>that</w:t>
      </w:r>
      <w:r>
        <w:rPr>
          <w:color w:val="222222"/>
          <w:spacing w:val="-7"/>
        </w:rPr>
        <w:t> </w:t>
      </w:r>
      <w:r>
        <w:rPr>
          <w:color w:val="222222"/>
        </w:rPr>
        <w:t>influence</w:t>
      </w:r>
      <w:r>
        <w:rPr>
          <w:color w:val="222222"/>
          <w:spacing w:val="-7"/>
        </w:rPr>
        <w:t> </w:t>
      </w:r>
      <w:r>
        <w:rPr>
          <w:color w:val="222222"/>
        </w:rPr>
        <w:t>a</w:t>
      </w:r>
      <w:r>
        <w:rPr>
          <w:color w:val="222222"/>
          <w:spacing w:val="-7"/>
        </w:rPr>
        <w:t> </w:t>
      </w:r>
      <w:r>
        <w:rPr>
          <w:color w:val="222222"/>
        </w:rPr>
        <w:t>specified</w:t>
      </w:r>
      <w:r>
        <w:rPr>
          <w:color w:val="222222"/>
          <w:spacing w:val="-58"/>
        </w:rPr>
        <w:t> </w:t>
      </w:r>
      <w:r>
        <w:rPr>
          <w:color w:val="222222"/>
        </w:rPr>
        <w:t>behavior. The implication of behavioral intentions is that the stronger the intention to perform an</w:t>
      </w:r>
      <w:r>
        <w:rPr>
          <w:color w:val="222222"/>
          <w:spacing w:val="1"/>
        </w:rPr>
        <w:t> </w:t>
      </w:r>
      <w:r>
        <w:rPr>
          <w:color w:val="222222"/>
        </w:rPr>
        <w:t>action,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more</w:t>
      </w:r>
      <w:r>
        <w:rPr>
          <w:color w:val="222222"/>
          <w:spacing w:val="-1"/>
        </w:rPr>
        <w:t> </w:t>
      </w:r>
      <w:r>
        <w:rPr>
          <w:color w:val="222222"/>
        </w:rPr>
        <w:t>likely it is that the</w:t>
      </w:r>
      <w:r>
        <w:rPr>
          <w:color w:val="222222"/>
          <w:spacing w:val="-2"/>
        </w:rPr>
        <w:t> </w:t>
      </w:r>
      <w:r>
        <w:rPr>
          <w:color w:val="222222"/>
        </w:rPr>
        <w:t>action will be</w:t>
      </w:r>
      <w:r>
        <w:rPr>
          <w:color w:val="222222"/>
          <w:spacing w:val="-1"/>
        </w:rPr>
        <w:t> </w:t>
      </w:r>
      <w:r>
        <w:rPr>
          <w:color w:val="222222"/>
        </w:rPr>
        <w:t>performed.</w:t>
      </w:r>
    </w:p>
    <w:p>
      <w:pPr>
        <w:pStyle w:val="BodyText"/>
        <w:spacing w:line="360" w:lineRule="auto" w:before="198"/>
        <w:ind w:left="140" w:right="538"/>
        <w:jc w:val="both"/>
      </w:pPr>
      <w:r>
        <w:rPr>
          <w:b/>
          <w:i/>
          <w:color w:val="222222"/>
        </w:rPr>
        <w:t>Subjective</w:t>
      </w:r>
      <w:r>
        <w:rPr>
          <w:b/>
          <w:i/>
          <w:color w:val="222222"/>
          <w:spacing w:val="1"/>
        </w:rPr>
        <w:t> </w:t>
      </w:r>
      <w:r>
        <w:rPr>
          <w:b/>
          <w:i/>
          <w:color w:val="222222"/>
        </w:rPr>
        <w:t>norms:</w:t>
      </w:r>
      <w:r>
        <w:rPr>
          <w:b/>
          <w:i/>
          <w:color w:val="222222"/>
          <w:spacing w:val="1"/>
        </w:rPr>
        <w:t> </w:t>
      </w:r>
      <w:r>
        <w:rPr>
          <w:color w:val="222222"/>
        </w:rPr>
        <w:t>This</w:t>
      </w:r>
      <w:r>
        <w:rPr>
          <w:color w:val="222222"/>
          <w:spacing w:val="1"/>
        </w:rPr>
        <w:t> </w:t>
      </w:r>
      <w:r>
        <w:rPr>
          <w:color w:val="222222"/>
        </w:rPr>
        <w:t>refers</w:t>
      </w:r>
      <w:r>
        <w:rPr>
          <w:color w:val="222222"/>
          <w:spacing w:val="1"/>
        </w:rPr>
        <w:t> </w:t>
      </w:r>
      <w:r>
        <w:rPr>
          <w:color w:val="222222"/>
        </w:rPr>
        <w:t>to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belief</w:t>
      </w:r>
      <w:r>
        <w:rPr>
          <w:color w:val="222222"/>
          <w:spacing w:val="1"/>
        </w:rPr>
        <w:t> </w:t>
      </w:r>
      <w:r>
        <w:rPr>
          <w:color w:val="222222"/>
        </w:rPr>
        <w:t>about</w:t>
      </w:r>
      <w:r>
        <w:rPr>
          <w:color w:val="222222"/>
          <w:spacing w:val="1"/>
        </w:rPr>
        <w:t> </w:t>
      </w:r>
      <w:r>
        <w:rPr>
          <w:color w:val="222222"/>
        </w:rPr>
        <w:t>whether</w:t>
      </w:r>
      <w:r>
        <w:rPr>
          <w:color w:val="222222"/>
          <w:spacing w:val="1"/>
        </w:rPr>
        <w:t> </w:t>
      </w:r>
      <w:r>
        <w:rPr>
          <w:color w:val="222222"/>
        </w:rPr>
        <w:t>other</w:t>
      </w:r>
      <w:r>
        <w:rPr>
          <w:color w:val="222222"/>
          <w:spacing w:val="1"/>
        </w:rPr>
        <w:t> </w:t>
      </w:r>
      <w:r>
        <w:rPr>
          <w:color w:val="222222"/>
        </w:rPr>
        <w:t>individuals</w:t>
      </w:r>
      <w:r>
        <w:rPr>
          <w:color w:val="222222"/>
          <w:spacing w:val="1"/>
        </w:rPr>
        <w:t> </w:t>
      </w:r>
      <w:r>
        <w:rPr>
          <w:color w:val="222222"/>
        </w:rPr>
        <w:t>encourage</w:t>
      </w:r>
      <w:r>
        <w:rPr>
          <w:color w:val="222222"/>
          <w:spacing w:val="1"/>
        </w:rPr>
        <w:t> </w:t>
      </w:r>
      <w:r>
        <w:rPr>
          <w:color w:val="222222"/>
        </w:rPr>
        <w:t>or</w:t>
      </w:r>
      <w:r>
        <w:rPr>
          <w:color w:val="222222"/>
          <w:spacing w:val="1"/>
        </w:rPr>
        <w:t> </w:t>
      </w:r>
      <w:r>
        <w:rPr>
          <w:color w:val="222222"/>
        </w:rPr>
        <w:t>discourage a specified behavior. It relates to an individual’s beliefs about whether social groups</w:t>
      </w:r>
      <w:r>
        <w:rPr>
          <w:color w:val="222222"/>
          <w:spacing w:val="1"/>
        </w:rPr>
        <w:t> </w:t>
      </w:r>
      <w:r>
        <w:rPr>
          <w:color w:val="222222"/>
        </w:rPr>
        <w:t>that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individual</w:t>
      </w:r>
      <w:r>
        <w:rPr>
          <w:color w:val="222222"/>
          <w:spacing w:val="-1"/>
        </w:rPr>
        <w:t> </w:t>
      </w:r>
      <w:r>
        <w:rPr>
          <w:color w:val="222222"/>
        </w:rPr>
        <w:t>belongs to</w:t>
      </w:r>
      <w:r>
        <w:rPr>
          <w:color w:val="222222"/>
          <w:spacing w:val="-1"/>
        </w:rPr>
        <w:t> </w:t>
      </w:r>
      <w:r>
        <w:rPr>
          <w:color w:val="222222"/>
        </w:rPr>
        <w:t>think that he</w:t>
      </w:r>
      <w:r>
        <w:rPr>
          <w:color w:val="222222"/>
          <w:spacing w:val="-2"/>
        </w:rPr>
        <w:t> </w:t>
      </w:r>
      <w:r>
        <w:rPr>
          <w:color w:val="222222"/>
        </w:rPr>
        <w:t>or she</w:t>
      </w:r>
      <w:r>
        <w:rPr>
          <w:color w:val="222222"/>
          <w:spacing w:val="-2"/>
        </w:rPr>
        <w:t> </w:t>
      </w:r>
      <w:r>
        <w:rPr>
          <w:color w:val="222222"/>
        </w:rPr>
        <w:t>should participate</w:t>
      </w:r>
      <w:r>
        <w:rPr>
          <w:color w:val="222222"/>
          <w:spacing w:val="-1"/>
        </w:rPr>
        <w:t> </w:t>
      </w:r>
      <w:r>
        <w:rPr>
          <w:color w:val="222222"/>
        </w:rPr>
        <w:t>in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behavior.</w:t>
      </w:r>
    </w:p>
    <w:p>
      <w:pPr>
        <w:pStyle w:val="BodyText"/>
        <w:spacing w:line="360" w:lineRule="auto" w:before="203"/>
        <w:ind w:left="140" w:right="539"/>
        <w:jc w:val="both"/>
      </w:pPr>
      <w:r>
        <w:rPr>
          <w:color w:val="222222"/>
        </w:rPr>
        <w:t>Perceived behavioral control: This is an individual’s perception of the ease in performing a</w:t>
      </w:r>
      <w:r>
        <w:rPr>
          <w:color w:val="222222"/>
          <w:spacing w:val="1"/>
        </w:rPr>
        <w:t> </w:t>
      </w:r>
      <w:r>
        <w:rPr>
          <w:color w:val="222222"/>
          <w:spacing w:val="-1"/>
        </w:rPr>
        <w:t>specified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behavior.</w:t>
      </w:r>
      <w:r>
        <w:rPr>
          <w:color w:val="222222"/>
          <w:spacing w:val="-14"/>
        </w:rPr>
        <w:t> </w:t>
      </w:r>
      <w:r>
        <w:rPr>
          <w:color w:val="222222"/>
        </w:rPr>
        <w:t>Perceived</w:t>
      </w:r>
      <w:r>
        <w:rPr>
          <w:color w:val="222222"/>
          <w:spacing w:val="-14"/>
        </w:rPr>
        <w:t> </w:t>
      </w:r>
      <w:r>
        <w:rPr>
          <w:color w:val="222222"/>
        </w:rPr>
        <w:t>behavioral</w:t>
      </w:r>
      <w:r>
        <w:rPr>
          <w:color w:val="222222"/>
          <w:spacing w:val="-14"/>
        </w:rPr>
        <w:t> </w:t>
      </w:r>
      <w:r>
        <w:rPr>
          <w:color w:val="222222"/>
        </w:rPr>
        <w:t>control</w:t>
      </w:r>
      <w:r>
        <w:rPr>
          <w:color w:val="222222"/>
          <w:spacing w:val="-14"/>
        </w:rPr>
        <w:t> </w:t>
      </w:r>
      <w:r>
        <w:rPr>
          <w:color w:val="222222"/>
        </w:rPr>
        <w:t>differs</w:t>
      </w:r>
      <w:r>
        <w:rPr>
          <w:color w:val="222222"/>
          <w:spacing w:val="-14"/>
        </w:rPr>
        <w:t> </w:t>
      </w:r>
      <w:r>
        <w:rPr>
          <w:color w:val="222222"/>
        </w:rPr>
        <w:t>based</w:t>
      </w:r>
      <w:r>
        <w:rPr>
          <w:color w:val="222222"/>
          <w:spacing w:val="-14"/>
        </w:rPr>
        <w:t> </w:t>
      </w:r>
      <w:r>
        <w:rPr>
          <w:color w:val="222222"/>
        </w:rPr>
        <w:t>on</w:t>
      </w:r>
      <w:r>
        <w:rPr>
          <w:color w:val="222222"/>
          <w:spacing w:val="-14"/>
        </w:rPr>
        <w:t> </w:t>
      </w:r>
      <w:r>
        <w:rPr>
          <w:color w:val="222222"/>
        </w:rPr>
        <w:t>scenarios,</w:t>
      </w:r>
      <w:r>
        <w:rPr>
          <w:color w:val="222222"/>
          <w:spacing w:val="-14"/>
        </w:rPr>
        <w:t> </w:t>
      </w:r>
      <w:r>
        <w:rPr>
          <w:color w:val="222222"/>
        </w:rPr>
        <w:t>situations,</w:t>
      </w:r>
      <w:r>
        <w:rPr>
          <w:color w:val="222222"/>
          <w:spacing w:val="-14"/>
        </w:rPr>
        <w:t> </w:t>
      </w:r>
      <w:r>
        <w:rPr>
          <w:color w:val="222222"/>
        </w:rPr>
        <w:t>and</w:t>
      </w:r>
      <w:r>
        <w:rPr>
          <w:color w:val="222222"/>
          <w:spacing w:val="-14"/>
        </w:rPr>
        <w:t> </w:t>
      </w:r>
      <w:r>
        <w:rPr>
          <w:color w:val="222222"/>
        </w:rPr>
        <w:t>actions,</w:t>
      </w:r>
      <w:r>
        <w:rPr>
          <w:color w:val="222222"/>
          <w:spacing w:val="-57"/>
        </w:rPr>
        <w:t> </w:t>
      </w:r>
      <w:r>
        <w:rPr>
          <w:color w:val="222222"/>
        </w:rPr>
        <w:t>and</w:t>
      </w:r>
      <w:r>
        <w:rPr>
          <w:color w:val="222222"/>
          <w:spacing w:val="1"/>
        </w:rPr>
        <w:t> </w:t>
      </w:r>
      <w:r>
        <w:rPr>
          <w:color w:val="222222"/>
        </w:rPr>
        <w:t>these,</w:t>
      </w:r>
      <w:r>
        <w:rPr>
          <w:color w:val="222222"/>
          <w:spacing w:val="1"/>
        </w:rPr>
        <w:t> </w:t>
      </w:r>
      <w:r>
        <w:rPr>
          <w:color w:val="222222"/>
        </w:rPr>
        <w:t>in</w:t>
      </w:r>
      <w:r>
        <w:rPr>
          <w:color w:val="222222"/>
          <w:spacing w:val="1"/>
        </w:rPr>
        <w:t> </w:t>
      </w:r>
      <w:r>
        <w:rPr>
          <w:color w:val="222222"/>
        </w:rPr>
        <w:t>turn,</w:t>
      </w:r>
      <w:r>
        <w:rPr>
          <w:color w:val="222222"/>
          <w:spacing w:val="1"/>
        </w:rPr>
        <w:t> </w:t>
      </w:r>
      <w:r>
        <w:rPr>
          <w:color w:val="222222"/>
        </w:rPr>
        <w:t>affect</w:t>
      </w:r>
      <w:r>
        <w:rPr>
          <w:color w:val="222222"/>
          <w:spacing w:val="1"/>
        </w:rPr>
        <w:t> </w:t>
      </w:r>
      <w:r>
        <w:rPr>
          <w:color w:val="222222"/>
        </w:rPr>
        <w:t>an</w:t>
      </w:r>
      <w:r>
        <w:rPr>
          <w:color w:val="222222"/>
          <w:spacing w:val="1"/>
        </w:rPr>
        <w:t> </w:t>
      </w:r>
      <w:r>
        <w:rPr>
          <w:color w:val="222222"/>
        </w:rPr>
        <w:t>individual’s</w:t>
      </w:r>
      <w:r>
        <w:rPr>
          <w:color w:val="222222"/>
          <w:spacing w:val="1"/>
        </w:rPr>
        <w:t> </w:t>
      </w:r>
      <w:r>
        <w:rPr>
          <w:color w:val="222222"/>
        </w:rPr>
        <w:t>perceptions</w:t>
      </w:r>
      <w:r>
        <w:rPr>
          <w:color w:val="222222"/>
          <w:spacing w:val="1"/>
        </w:rPr>
        <w:t> </w:t>
      </w:r>
      <w:r>
        <w:rPr>
          <w:color w:val="222222"/>
        </w:rPr>
        <w:t>of</w:t>
      </w:r>
      <w:r>
        <w:rPr>
          <w:color w:val="222222"/>
          <w:spacing w:val="1"/>
        </w:rPr>
        <w:t> </w:t>
      </w:r>
      <w:r>
        <w:rPr>
          <w:color w:val="222222"/>
        </w:rPr>
        <w:t>behavioral</w:t>
      </w:r>
      <w:r>
        <w:rPr>
          <w:color w:val="222222"/>
          <w:spacing w:val="1"/>
        </w:rPr>
        <w:t> </w:t>
      </w:r>
      <w:r>
        <w:rPr>
          <w:color w:val="222222"/>
        </w:rPr>
        <w:t>control.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perceived</w:t>
      </w:r>
      <w:r>
        <w:rPr>
          <w:color w:val="222222"/>
          <w:spacing w:val="1"/>
        </w:rPr>
        <w:t> </w:t>
      </w:r>
      <w:r>
        <w:rPr>
          <w:color w:val="222222"/>
        </w:rPr>
        <w:t>behavioral</w:t>
      </w:r>
      <w:r>
        <w:rPr>
          <w:color w:val="222222"/>
          <w:spacing w:val="-1"/>
        </w:rPr>
        <w:t> </w:t>
      </w:r>
      <w:r>
        <w:rPr>
          <w:color w:val="222222"/>
        </w:rPr>
        <w:t>control</w:t>
      </w:r>
      <w:r>
        <w:rPr>
          <w:color w:val="222222"/>
          <w:spacing w:val="-2"/>
        </w:rPr>
        <w:t> </w:t>
      </w:r>
      <w:r>
        <w:rPr>
          <w:color w:val="222222"/>
        </w:rPr>
        <w:t>construct</w:t>
      </w:r>
      <w:r>
        <w:rPr>
          <w:color w:val="222222"/>
          <w:spacing w:val="-1"/>
        </w:rPr>
        <w:t> </w:t>
      </w:r>
      <w:r>
        <w:rPr>
          <w:color w:val="222222"/>
        </w:rPr>
        <w:t>was added</w:t>
      </w:r>
      <w:r>
        <w:rPr>
          <w:color w:val="222222"/>
          <w:spacing w:val="-1"/>
        </w:rPr>
        <w:t> </w:t>
      </w:r>
      <w:r>
        <w:rPr>
          <w:color w:val="222222"/>
        </w:rPr>
        <w:t>to</w:t>
      </w:r>
      <w:r>
        <w:rPr>
          <w:color w:val="222222"/>
          <w:spacing w:val="-1"/>
        </w:rPr>
        <w:t> </w:t>
      </w:r>
      <w:r>
        <w:rPr>
          <w:color w:val="222222"/>
        </w:rPr>
        <w:t>the TRA</w:t>
      </w:r>
      <w:r>
        <w:rPr>
          <w:color w:val="222222"/>
          <w:spacing w:val="-1"/>
        </w:rPr>
        <w:t> </w:t>
      </w:r>
      <w:r>
        <w:rPr>
          <w:color w:val="222222"/>
        </w:rPr>
        <w:t>model</w:t>
      </w:r>
      <w:r>
        <w:rPr>
          <w:color w:val="222222"/>
          <w:spacing w:val="-1"/>
        </w:rPr>
        <w:t> </w:t>
      </w:r>
      <w:r>
        <w:rPr>
          <w:color w:val="222222"/>
        </w:rPr>
        <w:t>in order</w:t>
      </w:r>
      <w:r>
        <w:rPr>
          <w:color w:val="222222"/>
          <w:spacing w:val="-1"/>
        </w:rPr>
        <w:t> </w:t>
      </w:r>
      <w:r>
        <w:rPr>
          <w:color w:val="222222"/>
        </w:rPr>
        <w:t>to</w:t>
      </w:r>
      <w:r>
        <w:rPr>
          <w:color w:val="222222"/>
          <w:spacing w:val="-1"/>
        </w:rPr>
        <w:t> </w:t>
      </w:r>
      <w:r>
        <w:rPr>
          <w:color w:val="222222"/>
        </w:rPr>
        <w:t>address its</w:t>
      </w:r>
      <w:r>
        <w:rPr>
          <w:color w:val="222222"/>
          <w:spacing w:val="-1"/>
        </w:rPr>
        <w:t> </w:t>
      </w:r>
      <w:r>
        <w:rPr>
          <w:color w:val="222222"/>
        </w:rPr>
        <w:t>limitations.</w:t>
      </w:r>
    </w:p>
    <w:p>
      <w:pPr>
        <w:pStyle w:val="BodyText"/>
        <w:spacing w:line="360" w:lineRule="auto" w:before="196"/>
        <w:ind w:left="140" w:right="539"/>
        <w:jc w:val="both"/>
      </w:pPr>
      <w:r>
        <w:rPr>
          <w:color w:val="222222"/>
        </w:rPr>
        <w:t>TPB</w:t>
      </w:r>
      <w:r>
        <w:rPr>
          <w:color w:val="222222"/>
          <w:spacing w:val="-13"/>
        </w:rPr>
        <w:t> </w:t>
      </w:r>
      <w:r>
        <w:rPr>
          <w:color w:val="222222"/>
        </w:rPr>
        <w:t>was</w:t>
      </w:r>
      <w:r>
        <w:rPr>
          <w:color w:val="222222"/>
          <w:spacing w:val="-12"/>
        </w:rPr>
        <w:t> </w:t>
      </w:r>
      <w:r>
        <w:rPr>
          <w:color w:val="222222"/>
        </w:rPr>
        <w:t>developed</w:t>
      </w:r>
      <w:r>
        <w:rPr>
          <w:color w:val="222222"/>
          <w:spacing w:val="-12"/>
        </w:rPr>
        <w:t> </w:t>
      </w:r>
      <w:r>
        <w:rPr>
          <w:color w:val="222222"/>
        </w:rPr>
        <w:t>initially</w:t>
      </w:r>
      <w:r>
        <w:rPr>
          <w:color w:val="222222"/>
          <w:spacing w:val="-13"/>
        </w:rPr>
        <w:t> </w:t>
      </w:r>
      <w:r>
        <w:rPr>
          <w:color w:val="222222"/>
        </w:rPr>
        <w:t>to</w:t>
      </w:r>
      <w:r>
        <w:rPr>
          <w:color w:val="222222"/>
          <w:spacing w:val="-12"/>
        </w:rPr>
        <w:t> </w:t>
      </w:r>
      <w:r>
        <w:rPr>
          <w:color w:val="222222"/>
        </w:rPr>
        <w:t>study</w:t>
      </w:r>
      <w:r>
        <w:rPr>
          <w:color w:val="222222"/>
          <w:spacing w:val="-12"/>
        </w:rPr>
        <w:t> </w:t>
      </w:r>
      <w:r>
        <w:rPr>
          <w:color w:val="222222"/>
        </w:rPr>
        <w:t>behavior</w:t>
      </w:r>
      <w:r>
        <w:rPr>
          <w:color w:val="222222"/>
          <w:spacing w:val="-13"/>
        </w:rPr>
        <w:t> </w:t>
      </w:r>
      <w:r>
        <w:rPr>
          <w:color w:val="222222"/>
        </w:rPr>
        <w:t>(psychology)</w:t>
      </w:r>
      <w:r>
        <w:rPr>
          <w:color w:val="222222"/>
          <w:spacing w:val="-12"/>
        </w:rPr>
        <w:t> </w:t>
      </w:r>
      <w:r>
        <w:rPr>
          <w:color w:val="222222"/>
        </w:rPr>
        <w:t>but</w:t>
      </w:r>
      <w:r>
        <w:rPr>
          <w:color w:val="222222"/>
          <w:spacing w:val="-13"/>
        </w:rPr>
        <w:t> </w:t>
      </w:r>
      <w:r>
        <w:rPr>
          <w:color w:val="222222"/>
        </w:rPr>
        <w:t>has</w:t>
      </w:r>
      <w:r>
        <w:rPr>
          <w:color w:val="222222"/>
          <w:spacing w:val="-12"/>
        </w:rPr>
        <w:t> </w:t>
      </w:r>
      <w:r>
        <w:rPr>
          <w:color w:val="222222"/>
        </w:rPr>
        <w:t>been</w:t>
      </w:r>
      <w:r>
        <w:rPr>
          <w:color w:val="222222"/>
          <w:spacing w:val="-13"/>
        </w:rPr>
        <w:t> </w:t>
      </w:r>
      <w:r>
        <w:rPr>
          <w:color w:val="222222"/>
        </w:rPr>
        <w:t>adopted</w:t>
      </w:r>
      <w:r>
        <w:rPr>
          <w:color w:val="222222"/>
          <w:spacing w:val="-12"/>
        </w:rPr>
        <w:t> </w:t>
      </w:r>
      <w:r>
        <w:rPr>
          <w:color w:val="222222"/>
        </w:rPr>
        <w:t>in</w:t>
      </w:r>
      <w:r>
        <w:rPr>
          <w:color w:val="222222"/>
          <w:spacing w:val="-12"/>
        </w:rPr>
        <w:t> </w:t>
      </w:r>
      <w:r>
        <w:rPr>
          <w:color w:val="222222"/>
        </w:rPr>
        <w:t>a</w:t>
      </w:r>
      <w:r>
        <w:rPr>
          <w:color w:val="222222"/>
          <w:spacing w:val="-13"/>
        </w:rPr>
        <w:t> </w:t>
      </w:r>
      <w:r>
        <w:rPr>
          <w:color w:val="222222"/>
        </w:rPr>
        <w:t>wide</w:t>
      </w:r>
      <w:r>
        <w:rPr>
          <w:color w:val="222222"/>
          <w:spacing w:val="-13"/>
        </w:rPr>
        <w:t> </w:t>
      </w:r>
      <w:r>
        <w:rPr>
          <w:color w:val="222222"/>
        </w:rPr>
        <w:t>variety</w:t>
      </w:r>
      <w:r>
        <w:rPr>
          <w:color w:val="222222"/>
          <w:spacing w:val="-57"/>
        </w:rPr>
        <w:t> </w:t>
      </w:r>
      <w:r>
        <w:rPr>
          <w:color w:val="222222"/>
        </w:rPr>
        <w:t>of subjects. TPB has been used successfully to predict and explain a wide range of health</w:t>
      </w:r>
      <w:r>
        <w:rPr>
          <w:color w:val="222222"/>
          <w:spacing w:val="1"/>
        </w:rPr>
        <w:t> </w:t>
      </w:r>
      <w:r>
        <w:rPr>
          <w:color w:val="222222"/>
        </w:rPr>
        <w:t>behaviors, (Conner &amp; Norman, 2005; McEachan et al., 2011; Cooke et al., 2016), entrepreneurial</w:t>
      </w:r>
      <w:r>
        <w:rPr>
          <w:color w:val="222222"/>
          <w:spacing w:val="-57"/>
        </w:rPr>
        <w:t> </w:t>
      </w:r>
      <w:r>
        <w:rPr>
          <w:color w:val="222222"/>
        </w:rPr>
        <w:t>behaviors such as (Kautonen, et al., 2015; Kautonen et al., 2013) and in the acceptance of</w:t>
      </w:r>
      <w:r>
        <w:rPr>
          <w:color w:val="222222"/>
          <w:spacing w:val="1"/>
        </w:rPr>
        <w:t> </w:t>
      </w:r>
      <w:r>
        <w:rPr>
          <w:color w:val="222222"/>
        </w:rPr>
        <w:t>technology (Riemenschneide et al., 2003; Aboelmaged &amp; Gebba., 2013; Al-Debei et al., 2013;</w:t>
      </w:r>
      <w:r>
        <w:rPr>
          <w:color w:val="222222"/>
          <w:spacing w:val="1"/>
        </w:rPr>
        <w:t> </w:t>
      </w:r>
      <w:r>
        <w:rPr>
          <w:color w:val="222222"/>
        </w:rPr>
        <w:t>Mathieson,</w:t>
      </w:r>
      <w:r>
        <w:rPr>
          <w:color w:val="222222"/>
          <w:spacing w:val="-1"/>
        </w:rPr>
        <w:t> </w:t>
      </w:r>
      <w:r>
        <w:rPr>
          <w:color w:val="222222"/>
        </w:rPr>
        <w:t>1991).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ind w:left="639"/>
        <w:rPr>
          <w:sz w:val="20"/>
        </w:rPr>
      </w:pPr>
      <w:r>
        <w:rPr>
          <w:sz w:val="20"/>
        </w:rPr>
        <w:pict>
          <v:group style="width:418.1pt;height:275.55pt;mso-position-horizontal-relative:char;mso-position-vertical-relative:line" coordorigin="0,0" coordsize="8362,5511">
            <v:shape style="position:absolute;left:0;top:0;width:8362;height:5511" coordorigin="0,0" coordsize="8362,5511" path="m8362,0l8352,0,8352,10,8352,5501,10,5501,10,10,8352,10,8352,0,10,0,0,0,0,10,0,5501,0,5510,10,5510,8352,5510,8362,5510,8362,5501,8362,10,8362,0xe" filled="true" fillcolor="#000000" stroked="false">
              <v:path arrowok="t"/>
              <v:fill type="solid"/>
            </v:shape>
            <v:shape style="position:absolute;left:1458;top:520;width:4898;height:3803" coordorigin="1458,521" coordsize="4898,3803" path="m1458,901l1465,840,1485,781,1518,727,1561,677,1615,632,1677,594,1747,563,1824,540,1906,526,1992,521,2079,526,2161,540,2238,563,2308,594,2370,632,2424,677,2467,727,2499,781,2520,840,2527,901,2527,901,2527,901,2527,901,2520,963,2499,1021,2467,1076,2424,1126,2370,1170,2308,1208,2238,1239,2161,1262,2079,1277,1992,1282,1906,1277,1824,1262,1747,1239,1677,1208,1615,1170,1561,1126,1518,1076,1485,1021,1465,963,1458,901xm3595,2422l3602,2361,3622,2302,3655,2248,3698,2198,3752,2154,3814,2115,3884,2085,3961,2062,4043,2047,4129,2042,4216,2047,4298,2062,4375,2085,4445,2115,4507,2154,4561,2198,4604,2248,4637,2302,4657,2361,4664,2422,4664,2422,4664,2422,4664,2422,4657,2484,4637,2543,4604,2597,4561,2647,4507,2691,4445,2729,4375,2760,4298,2783,4216,2798,4129,2803,4043,2798,3961,2783,3884,2760,3814,2729,3752,2691,3698,2647,3655,2597,3622,2543,3602,2484,3595,2422xm5287,2422l5294,2361,5314,2302,5347,2248,5390,2198,5444,2154,5506,2115,5576,2085,5652,2062,5735,2047,5821,2042,5908,2047,5990,2062,6067,2085,6137,2115,6199,2154,6252,2198,6296,2248,6328,2302,6349,2361,6356,2422,6356,2422,6356,2422,6356,2422,6349,2484,6328,2543,6296,2597,6252,2647,6199,2691,6137,2729,6067,2760,5990,2783,5908,2798,5821,2803,5735,2798,5652,2783,5576,2760,5506,2729,5444,2691,5390,2647,5347,2597,5314,2543,5294,2484,5287,2422xm1458,2422l1465,2361,1485,2302,1518,2248,1561,2198,1615,2154,1677,2115,1747,2085,1824,2062,1906,2047,1992,2042,2079,2047,2161,2062,2238,2085,2308,2115,2370,2154,2424,2198,2467,2248,2499,2302,2520,2361,2527,2422,2527,2422,2527,2422,2527,2422,2520,2484,2499,2543,2467,2597,2424,2647,2370,2691,2308,2729,2238,2760,2161,2783,2079,2798,1992,2803,1906,2798,1824,2783,1747,2760,1677,2729,1615,2691,1561,2647,1518,2597,1485,2543,1465,2484,1458,2422xm1458,3944l1465,3882,1485,3823,1518,3769,1561,3719,1615,3675,1677,3637,1747,3606,1824,3583,1906,3568,1992,3563,2079,3568,2161,3583,2238,3606,2308,3637,2370,3675,2424,3719,2467,3769,2499,3823,2520,3882,2527,3944,2527,3944,2527,3944,2527,3944,2520,4005,2499,4064,2467,4118,2424,4168,2370,4213,2308,4251,2238,4281,2161,4305,2079,4319,1992,4324,1906,4319,1824,4305,1747,4281,1677,4251,1615,4213,1561,4168,1518,4118,1485,4064,1465,4005,1458,3944xe" filled="false" stroked="true" strokeweight=".17595pt" strokecolor="#000000">
              <v:path arrowok="t"/>
              <v:stroke dashstyle="solid"/>
            </v:shape>
            <v:shape style="position:absolute;left:1331;top:2790;width:252;height:802" coordorigin="1331,2791" coordsize="252,802" path="m1582,2791l1486,2875,1413,2960,1363,3047,1335,3135,1331,3224,1350,3314,1392,3406,1457,3498,1545,3592e" filled="false" stroked="true" strokeweight=".171641pt" strokecolor="#000000">
              <v:path arrowok="t"/>
              <v:stroke dashstyle="solid"/>
            </v:shape>
            <v:shape style="position:absolute;left:1512;top:2726;width:160;height:939" coordorigin="1512,2727" coordsize="160,939" path="m1628,3665l1563,3554,1512,3618,1628,3665xm1672,2727l1552,2762,1596,2831,1672,2727xe" filled="true" fillcolor="#000000" stroked="false">
              <v:path arrowok="t"/>
              <v:fill type="solid"/>
            </v:shape>
            <v:shape style="position:absolute;left:1375;top:1264;width:200;height:788" coordorigin="1376,1265" coordsize="200,788" path="m1561,1265l1486,1354,1430,1443,1394,1532,1376,1620,1377,1707,1398,1794,1438,1881,1497,1967,1575,2052e" filled="false" stroked="true" strokeweight=".171338pt" strokecolor="#000000">
              <v:path arrowok="t"/>
              <v:stroke dashstyle="solid"/>
            </v:shape>
            <v:shape style="position:absolute;left:1527;top:1187;width:131;height:939" coordorigin="1528,1188" coordsize="131,939" path="m1641,1188l1528,1241,1580,1303,1641,1188xm1658,2126l1593,2014,1543,2078,1658,2126xe" filled="true" fillcolor="#000000" stroked="false">
              <v:path arrowok="t"/>
              <v:fill type="solid"/>
            </v:shape>
            <v:shape style="position:absolute;left:561;top:978;width:817;height:2898" coordorigin="562,979" coordsize="817,2898" path="m1379,979l1162,1209,979,1435,830,1658,713,1877,629,2093,579,2305,562,2514,578,2719,627,2921,709,3119,825,3314,974,3505,1156,3693,1371,3877e" filled="false" stroked="true" strokeweight=".171476pt" strokecolor="#000000">
              <v:path arrowok="t"/>
              <v:stroke dashstyle="solid"/>
            </v:shape>
            <v:shape style="position:absolute;left:1339;top:901;width:119;height:3043" coordorigin="1340,901" coordsize="119,3043" path="m1458,3944l1386,3837,1340,3904,1458,3944xm1458,901l1345,955,1398,1016,1458,901xe" filled="true" fillcolor="#000000" stroked="false">
              <v:path arrowok="t"/>
              <v:fill type="solid"/>
            </v:shape>
            <v:shape style="position:absolute;left:2526;top:878;width:1570;height:1055" coordorigin="2527,878" coordsize="1570,1055" path="m4096,1933l4009,1704,3906,1503,3788,1330,3654,1185,3505,1068,3340,978,3160,917,2964,884,2753,878,2527,901e" filled="false" stroked="true" strokeweight=".177911pt" strokecolor="#000000">
              <v:path arrowok="t"/>
              <v:stroke dashstyle="solid"/>
            </v:shape>
            <v:shape style="position:absolute;left:4055;top:1910;width:75;height:132" coordorigin="4056,1910" coordsize="75,132" path="m4130,1910l4056,1936,4129,2042,4130,1910xe" filled="true" fillcolor="#000000" stroked="false">
              <v:path arrowok="t"/>
              <v:fill type="solid"/>
            </v:shape>
            <v:shape style="position:absolute;left:2526;top:2910;width:1567;height:1044" coordorigin="2527,2911" coordsize="1567,1044" path="m4093,2911l4003,3128,3898,3320,3778,3486,3643,3627,3494,3743,3330,3834,3151,3899,2958,3940,2750,3954,2527,3944e" filled="false" stroked="true" strokeweight=".177949pt" strokecolor="#000000">
              <v:path arrowok="t"/>
              <v:stroke dashstyle="solid"/>
            </v:shape>
            <v:shape style="position:absolute;left:3477;top:2380;width:653;height:554" coordorigin="3477,2381" coordsize="653,554" path="m3595,2422l3477,2381,3477,2464,3595,2422xm4129,2803l4053,2906,4127,2934,4129,2803xe" filled="true" fillcolor="#000000" stroked="false">
              <v:path arrowok="t"/>
              <v:fill type="solid"/>
            </v:shape>
            <v:shape style="position:absolute;left:4663;top:2422;width:516;height:2" coordorigin="4664,2422" coordsize="516,0" path="m5179,2422l5070,2422,4948,2422,4813,2422,4664,2422e" filled="false" stroked="true" strokeweight=".181164pt" strokecolor="#000000">
              <v:path arrowok="t"/>
              <v:stroke dashstyle="solid"/>
            </v:shape>
            <v:shape style="position:absolute;left:5169;top:2380;width:118;height:84" coordorigin="5169,2381" coordsize="118,84" path="m5169,2381l5169,2464,5287,2422,5169,2381xe" filled="true" fillcolor="#000000" stroked="false">
              <v:path arrowok="t"/>
              <v:fill type="solid"/>
            </v:shape>
            <v:shape style="position:absolute;left:2526;top:2901;width:3240;height:1280" coordorigin="2527,2901" coordsize="3240,1280" path="m2527,3944l2854,4049,3169,4124,3470,4168,3758,4181,4033,4162,4296,4113,4545,4033,4781,3922,5004,3780,5214,3606,5411,3402,5595,3167,5766,2901e" filled="false" stroked="true" strokeweight=".179753pt" strokecolor="#000000">
              <v:path arrowok="t"/>
              <v:stroke dashstyle="shortdash"/>
            </v:shape>
            <v:shape style="position:absolute;left:5727;top:2802;width:95;height:129" coordorigin="5727,2803" coordsize="95,129" path="m5821,2803l5727,2889,5794,2931,5821,2803xe" filled="true" fillcolor="#000000" stroked="false">
              <v:path arrowok="t"/>
              <v:fill type="solid"/>
            </v:shape>
            <v:shape style="position:absolute;left:1751;top:809;width:503;height:169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95"/>
                        <w:sz w:val="15"/>
                      </w:rPr>
                      <w:t>Attitude</w:t>
                    </w:r>
                  </w:p>
                </w:txbxContent>
              </v:textbox>
              <w10:wrap type="none"/>
            </v:shape>
            <v:shape style="position:absolute;left:1664;top:2240;width:1844;height:350" type="#_x0000_t202" filled="false" stroked="false">
              <v:textbox inset="0,0,0,0">
                <w:txbxContent>
                  <w:p>
                    <w:pPr>
                      <w:tabs>
                        <w:tab w:pos="862" w:val="left" w:leader="none"/>
                        <w:tab w:pos="1822" w:val="left" w:leader="none"/>
                      </w:tabs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Subjective</w:t>
                      <w:tab/>
                    </w:r>
                    <w:r>
                      <w:rPr>
                        <w:w w:val="94"/>
                        <w:sz w:val="15"/>
                        <w:u w:val="single"/>
                      </w:rPr>
                      <w:t> </w:t>
                    </w:r>
                    <w:r>
                      <w:rPr>
                        <w:sz w:val="15"/>
                        <w:u w:val="single"/>
                      </w:rPr>
                      <w:tab/>
                    </w:r>
                  </w:p>
                  <w:p>
                    <w:pPr>
                      <w:spacing w:before="8"/>
                      <w:ind w:left="154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Norm</w:t>
                    </w:r>
                  </w:p>
                </w:txbxContent>
              </v:textbox>
              <w10:wrap type="none"/>
            </v:shape>
            <v:shape style="position:absolute;left:3856;top:2331;width:566;height:169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95"/>
                        <w:sz w:val="15"/>
                      </w:rPr>
                      <w:t>Intention</w:t>
                    </w:r>
                  </w:p>
                </w:txbxContent>
              </v:textbox>
              <w10:wrap type="none"/>
            </v:shape>
            <v:shape style="position:absolute;left:5540;top:2331;width:582;height:169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95"/>
                        <w:sz w:val="15"/>
                      </w:rPr>
                      <w:t>Behavior</w:t>
                    </w:r>
                  </w:p>
                </w:txbxContent>
              </v:textbox>
              <w10:wrap type="none"/>
            </v:shape>
            <v:shape style="position:absolute;left:1656;top:3671;width:693;height:532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-1" w:right="18" w:hanging="1"/>
                      <w:jc w:val="center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w w:val="95"/>
                        <w:sz w:val="15"/>
                      </w:rPr>
                      <w:t>Perceived</w:t>
                    </w:r>
                    <w:r>
                      <w:rPr>
                        <w:rFonts w:ascii="Arial MT"/>
                        <w:spacing w:val="1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5"/>
                      </w:rPr>
                      <w:t>Behavioral</w:t>
                    </w:r>
                    <w:r>
                      <w:rPr>
                        <w:rFonts w:ascii="Arial MT"/>
                        <w:spacing w:val="-38"/>
                        <w:w w:val="95"/>
                        <w:sz w:val="15"/>
                      </w:rPr>
                      <w:t> </w:t>
                    </w:r>
                    <w:r>
                      <w:rPr>
                        <w:rFonts w:ascii="Arial MT"/>
                        <w:sz w:val="15"/>
                      </w:rPr>
                      <w:t>Control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8"/>
        </w:rPr>
      </w:pPr>
    </w:p>
    <w:p>
      <w:pPr>
        <w:pStyle w:val="Heading3"/>
        <w:spacing w:before="90"/>
        <w:ind w:left="298" w:right="696"/>
        <w:jc w:val="center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4: Model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Planned Behavior</w:t>
      </w:r>
      <w:r>
        <w:rPr>
          <w:spacing w:val="-1"/>
        </w:rPr>
        <w:t> </w:t>
      </w:r>
      <w:r>
        <w:rPr/>
        <w:t>(Ajzen,</w:t>
      </w:r>
      <w:r>
        <w:rPr>
          <w:spacing w:val="-1"/>
        </w:rPr>
        <w:t> </w:t>
      </w:r>
      <w:r>
        <w:rPr/>
        <w:t>1985)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30"/>
        </w:rPr>
      </w:pPr>
    </w:p>
    <w:p>
      <w:pPr>
        <w:pStyle w:val="BodyText"/>
        <w:spacing w:line="360" w:lineRule="auto"/>
        <w:ind w:left="140" w:right="538"/>
        <w:jc w:val="both"/>
      </w:pPr>
      <w:r>
        <w:rPr>
          <w:color w:val="222222"/>
        </w:rPr>
        <w:t>TPB is more widely accepted than TRA, and it accounts mostly for voluntary behavior. This is</w:t>
      </w:r>
      <w:r>
        <w:rPr>
          <w:color w:val="222222"/>
          <w:spacing w:val="1"/>
        </w:rPr>
        <w:t> </w:t>
      </w:r>
      <w:r>
        <w:rPr>
          <w:color w:val="222222"/>
        </w:rPr>
        <w:t>because it takes into account that an individual might not have complete volitional control over</w:t>
      </w:r>
      <w:r>
        <w:rPr>
          <w:color w:val="222222"/>
          <w:spacing w:val="1"/>
        </w:rPr>
        <w:t> </w:t>
      </w:r>
      <w:r>
        <w:rPr>
          <w:color w:val="222222"/>
        </w:rPr>
        <w:t>the behavior. There are, however, several limitations of the theory. One of the limitations is the</w:t>
      </w:r>
      <w:r>
        <w:rPr>
          <w:color w:val="222222"/>
          <w:spacing w:val="1"/>
        </w:rPr>
        <w:t> </w:t>
      </w:r>
      <w:r>
        <w:rPr>
          <w:color w:val="222222"/>
        </w:rPr>
        <w:t>assumption that in order to perform the desired behavior, the individual must have acquired the</w:t>
      </w:r>
      <w:r>
        <w:rPr>
          <w:color w:val="222222"/>
          <w:spacing w:val="1"/>
        </w:rPr>
        <w:t> </w:t>
      </w:r>
      <w:r>
        <w:rPr>
          <w:color w:val="222222"/>
        </w:rPr>
        <w:t>opportunities and resources necessary to succeed in the behavior regardless of the individual’s</w:t>
      </w:r>
      <w:r>
        <w:rPr>
          <w:color w:val="222222"/>
          <w:spacing w:val="1"/>
        </w:rPr>
        <w:t> </w:t>
      </w:r>
      <w:r>
        <w:rPr>
          <w:color w:val="222222"/>
        </w:rPr>
        <w:t>intention.</w:t>
      </w:r>
      <w:r>
        <w:rPr>
          <w:color w:val="222222"/>
          <w:spacing w:val="1"/>
        </w:rPr>
        <w:t> </w:t>
      </w:r>
      <w:r>
        <w:rPr>
          <w:color w:val="222222"/>
        </w:rPr>
        <w:t>TPB</w:t>
      </w:r>
      <w:r>
        <w:rPr>
          <w:color w:val="222222"/>
          <w:spacing w:val="1"/>
        </w:rPr>
        <w:t> </w:t>
      </w:r>
      <w:r>
        <w:rPr>
          <w:color w:val="222222"/>
        </w:rPr>
        <w:t>does</w:t>
      </w:r>
      <w:r>
        <w:rPr>
          <w:color w:val="222222"/>
          <w:spacing w:val="1"/>
        </w:rPr>
        <w:t> </w:t>
      </w:r>
      <w:r>
        <w:rPr>
          <w:color w:val="222222"/>
        </w:rPr>
        <w:t>not</w:t>
      </w:r>
      <w:r>
        <w:rPr>
          <w:color w:val="222222"/>
          <w:spacing w:val="1"/>
        </w:rPr>
        <w:t> </w:t>
      </w:r>
      <w:r>
        <w:rPr>
          <w:color w:val="222222"/>
        </w:rPr>
        <w:t>consider</w:t>
      </w:r>
      <w:r>
        <w:rPr>
          <w:color w:val="222222"/>
          <w:spacing w:val="1"/>
        </w:rPr>
        <w:t> </w:t>
      </w:r>
      <w:r>
        <w:rPr>
          <w:color w:val="222222"/>
        </w:rPr>
        <w:t>other</w:t>
      </w:r>
      <w:r>
        <w:rPr>
          <w:color w:val="222222"/>
          <w:spacing w:val="1"/>
        </w:rPr>
        <w:t> </w:t>
      </w:r>
      <w:r>
        <w:rPr>
          <w:color w:val="222222"/>
        </w:rPr>
        <w:t>variables</w:t>
      </w:r>
      <w:r>
        <w:rPr>
          <w:color w:val="222222"/>
          <w:spacing w:val="1"/>
        </w:rPr>
        <w:t> </w:t>
      </w:r>
      <w:r>
        <w:rPr>
          <w:color w:val="222222"/>
        </w:rPr>
        <w:t>that</w:t>
      </w:r>
      <w:r>
        <w:rPr>
          <w:color w:val="222222"/>
          <w:spacing w:val="1"/>
        </w:rPr>
        <w:t> </w:t>
      </w:r>
      <w:r>
        <w:rPr>
          <w:color w:val="222222"/>
        </w:rPr>
        <w:t>can</w:t>
      </w:r>
      <w:r>
        <w:rPr>
          <w:color w:val="222222"/>
          <w:spacing w:val="1"/>
        </w:rPr>
        <w:t> </w:t>
      </w:r>
      <w:r>
        <w:rPr>
          <w:color w:val="222222"/>
        </w:rPr>
        <w:t>affect</w:t>
      </w:r>
      <w:r>
        <w:rPr>
          <w:color w:val="222222"/>
          <w:spacing w:val="1"/>
        </w:rPr>
        <w:t> </w:t>
      </w:r>
      <w:r>
        <w:rPr>
          <w:color w:val="222222"/>
        </w:rPr>
        <w:t>behavioral</w:t>
      </w:r>
      <w:r>
        <w:rPr>
          <w:color w:val="222222"/>
          <w:spacing w:val="1"/>
        </w:rPr>
        <w:t> </w:t>
      </w:r>
      <w:r>
        <w:rPr>
          <w:color w:val="222222"/>
        </w:rPr>
        <w:t>intention</w:t>
      </w:r>
      <w:r>
        <w:rPr>
          <w:color w:val="222222"/>
          <w:spacing w:val="1"/>
        </w:rPr>
        <w:t> </w:t>
      </w:r>
      <w:r>
        <w:rPr>
          <w:color w:val="222222"/>
        </w:rPr>
        <w:t>and</w:t>
      </w:r>
      <w:r>
        <w:rPr>
          <w:color w:val="222222"/>
          <w:spacing w:val="1"/>
        </w:rPr>
        <w:t> </w:t>
      </w:r>
      <w:r>
        <w:rPr>
          <w:color w:val="222222"/>
        </w:rPr>
        <w:t>motivation. Some of the variables that could influence behavior are past experience, fear, mood,</w:t>
      </w:r>
      <w:r>
        <w:rPr>
          <w:color w:val="222222"/>
          <w:spacing w:val="1"/>
        </w:rPr>
        <w:t> </w:t>
      </w:r>
      <w:r>
        <w:rPr>
          <w:color w:val="222222"/>
        </w:rPr>
        <w:t>and threats. TPB also does not cater for factors such as economic or environmental changes that</w:t>
      </w:r>
      <w:r>
        <w:rPr>
          <w:color w:val="222222"/>
          <w:spacing w:val="1"/>
        </w:rPr>
        <w:t> </w:t>
      </w:r>
      <w:r>
        <w:rPr>
          <w:color w:val="222222"/>
        </w:rPr>
        <w:t>could influence an individual’s intention to perform a specific behavior though it does consider</w:t>
      </w:r>
      <w:r>
        <w:rPr>
          <w:color w:val="222222"/>
          <w:spacing w:val="1"/>
        </w:rPr>
        <w:t> </w:t>
      </w:r>
      <w:r>
        <w:rPr>
          <w:color w:val="222222"/>
        </w:rPr>
        <w:t>normative</w:t>
      </w:r>
      <w:r>
        <w:rPr>
          <w:color w:val="222222"/>
          <w:spacing w:val="-2"/>
        </w:rPr>
        <w:t> </w:t>
      </w:r>
      <w:r>
        <w:rPr>
          <w:color w:val="222222"/>
        </w:rPr>
        <w:t>influences.</w:t>
      </w:r>
    </w:p>
    <w:p>
      <w:pPr>
        <w:pStyle w:val="BodyText"/>
        <w:spacing w:line="360" w:lineRule="auto" w:before="199"/>
        <w:ind w:left="140" w:right="538"/>
        <w:jc w:val="both"/>
      </w:pPr>
      <w:r>
        <w:rPr>
          <w:color w:val="222222"/>
        </w:rPr>
        <w:t>While</w:t>
      </w:r>
      <w:r>
        <w:rPr>
          <w:color w:val="222222"/>
          <w:spacing w:val="-6"/>
        </w:rPr>
        <w:t> </w:t>
      </w:r>
      <w:r>
        <w:rPr>
          <w:color w:val="222222"/>
        </w:rPr>
        <w:t>the</w:t>
      </w:r>
      <w:r>
        <w:rPr>
          <w:color w:val="222222"/>
          <w:spacing w:val="-6"/>
        </w:rPr>
        <w:t> </w:t>
      </w:r>
      <w:r>
        <w:rPr>
          <w:color w:val="222222"/>
        </w:rPr>
        <w:t>addition</w:t>
      </w:r>
      <w:r>
        <w:rPr>
          <w:color w:val="222222"/>
          <w:spacing w:val="-6"/>
        </w:rPr>
        <w:t> </w:t>
      </w:r>
      <w:r>
        <w:rPr>
          <w:color w:val="222222"/>
        </w:rPr>
        <w:t>of</w:t>
      </w:r>
      <w:r>
        <w:rPr>
          <w:color w:val="222222"/>
          <w:spacing w:val="-5"/>
        </w:rPr>
        <w:t> </w:t>
      </w:r>
      <w:r>
        <w:rPr>
          <w:color w:val="222222"/>
        </w:rPr>
        <w:t>the</w:t>
      </w:r>
      <w:r>
        <w:rPr>
          <w:color w:val="222222"/>
          <w:spacing w:val="-6"/>
        </w:rPr>
        <w:t> </w:t>
      </w:r>
      <w:r>
        <w:rPr>
          <w:color w:val="222222"/>
        </w:rPr>
        <w:t>perceived</w:t>
      </w:r>
      <w:r>
        <w:rPr>
          <w:color w:val="222222"/>
          <w:spacing w:val="-6"/>
        </w:rPr>
        <w:t> </w:t>
      </w:r>
      <w:r>
        <w:rPr>
          <w:color w:val="222222"/>
        </w:rPr>
        <w:t>behavioral</w:t>
      </w:r>
      <w:r>
        <w:rPr>
          <w:color w:val="222222"/>
          <w:spacing w:val="-5"/>
        </w:rPr>
        <w:t> </w:t>
      </w:r>
      <w:r>
        <w:rPr>
          <w:color w:val="222222"/>
        </w:rPr>
        <w:t>control</w:t>
      </w:r>
      <w:r>
        <w:rPr>
          <w:color w:val="222222"/>
          <w:spacing w:val="-6"/>
        </w:rPr>
        <w:t> </w:t>
      </w:r>
      <w:r>
        <w:rPr>
          <w:color w:val="222222"/>
        </w:rPr>
        <w:t>construct</w:t>
      </w:r>
      <w:r>
        <w:rPr>
          <w:color w:val="222222"/>
          <w:spacing w:val="-6"/>
        </w:rPr>
        <w:t> </w:t>
      </w:r>
      <w:r>
        <w:rPr>
          <w:color w:val="222222"/>
        </w:rPr>
        <w:t>was</w:t>
      </w:r>
      <w:r>
        <w:rPr>
          <w:color w:val="222222"/>
          <w:spacing w:val="-5"/>
        </w:rPr>
        <w:t> </w:t>
      </w:r>
      <w:r>
        <w:rPr>
          <w:color w:val="222222"/>
        </w:rPr>
        <w:t>a</w:t>
      </w:r>
      <w:r>
        <w:rPr>
          <w:color w:val="222222"/>
          <w:spacing w:val="-6"/>
        </w:rPr>
        <w:t> </w:t>
      </w:r>
      <w:r>
        <w:rPr>
          <w:color w:val="222222"/>
        </w:rPr>
        <w:t>significant</w:t>
      </w:r>
      <w:r>
        <w:rPr>
          <w:color w:val="222222"/>
          <w:spacing w:val="-5"/>
        </w:rPr>
        <w:t> </w:t>
      </w:r>
      <w:r>
        <w:rPr>
          <w:color w:val="222222"/>
        </w:rPr>
        <w:t>improvement</w:t>
      </w:r>
      <w:r>
        <w:rPr>
          <w:color w:val="222222"/>
          <w:spacing w:val="-6"/>
        </w:rPr>
        <w:t> </w:t>
      </w:r>
      <w:r>
        <w:rPr>
          <w:color w:val="222222"/>
        </w:rPr>
        <w:t>to</w:t>
      </w:r>
      <w:r>
        <w:rPr>
          <w:color w:val="222222"/>
          <w:spacing w:val="-57"/>
        </w:rPr>
        <w:t> </w:t>
      </w:r>
      <w:r>
        <w:rPr>
          <w:color w:val="222222"/>
        </w:rPr>
        <w:t>TRA,</w:t>
      </w:r>
      <w:r>
        <w:rPr>
          <w:color w:val="222222"/>
          <w:spacing w:val="-15"/>
        </w:rPr>
        <w:t> </w:t>
      </w:r>
      <w:r>
        <w:rPr>
          <w:color w:val="222222"/>
        </w:rPr>
        <w:t>the</w:t>
      </w:r>
      <w:r>
        <w:rPr>
          <w:color w:val="222222"/>
          <w:spacing w:val="-15"/>
        </w:rPr>
        <w:t> </w:t>
      </w:r>
      <w:r>
        <w:rPr>
          <w:color w:val="222222"/>
        </w:rPr>
        <w:t>perceived</w:t>
      </w:r>
      <w:r>
        <w:rPr>
          <w:color w:val="222222"/>
          <w:spacing w:val="-15"/>
        </w:rPr>
        <w:t> </w:t>
      </w:r>
      <w:r>
        <w:rPr>
          <w:color w:val="222222"/>
        </w:rPr>
        <w:t>behavioral</w:t>
      </w:r>
      <w:r>
        <w:rPr>
          <w:color w:val="222222"/>
          <w:spacing w:val="-15"/>
        </w:rPr>
        <w:t> </w:t>
      </w:r>
      <w:r>
        <w:rPr>
          <w:color w:val="222222"/>
        </w:rPr>
        <w:t>control</w:t>
      </w:r>
      <w:r>
        <w:rPr>
          <w:color w:val="222222"/>
          <w:spacing w:val="-15"/>
        </w:rPr>
        <w:t> </w:t>
      </w:r>
      <w:r>
        <w:rPr>
          <w:color w:val="222222"/>
        </w:rPr>
        <w:t>construct</w:t>
      </w:r>
      <w:r>
        <w:rPr>
          <w:color w:val="222222"/>
          <w:spacing w:val="-14"/>
        </w:rPr>
        <w:t> </w:t>
      </w:r>
      <w:r>
        <w:rPr>
          <w:color w:val="222222"/>
        </w:rPr>
        <w:t>does</w:t>
      </w:r>
      <w:r>
        <w:rPr>
          <w:color w:val="222222"/>
          <w:spacing w:val="-15"/>
        </w:rPr>
        <w:t> </w:t>
      </w:r>
      <w:r>
        <w:rPr>
          <w:color w:val="222222"/>
        </w:rPr>
        <w:t>not</w:t>
      </w:r>
      <w:r>
        <w:rPr>
          <w:color w:val="222222"/>
          <w:spacing w:val="-15"/>
        </w:rPr>
        <w:t> </w:t>
      </w:r>
      <w:r>
        <w:rPr>
          <w:color w:val="222222"/>
        </w:rPr>
        <w:t>specify</w:t>
      </w:r>
      <w:r>
        <w:rPr>
          <w:color w:val="222222"/>
          <w:spacing w:val="-15"/>
        </w:rPr>
        <w:t> </w:t>
      </w:r>
      <w:r>
        <w:rPr>
          <w:color w:val="222222"/>
        </w:rPr>
        <w:t>the</w:t>
      </w:r>
      <w:r>
        <w:rPr>
          <w:color w:val="222222"/>
          <w:spacing w:val="-15"/>
        </w:rPr>
        <w:t> </w:t>
      </w:r>
      <w:r>
        <w:rPr>
          <w:color w:val="222222"/>
        </w:rPr>
        <w:t>actual</w:t>
      </w:r>
      <w:r>
        <w:rPr>
          <w:color w:val="222222"/>
          <w:spacing w:val="-15"/>
        </w:rPr>
        <w:t> </w:t>
      </w:r>
      <w:r>
        <w:rPr>
          <w:color w:val="222222"/>
        </w:rPr>
        <w:t>controls</w:t>
      </w:r>
      <w:r>
        <w:rPr>
          <w:color w:val="222222"/>
          <w:spacing w:val="-14"/>
        </w:rPr>
        <w:t> </w:t>
      </w:r>
      <w:r>
        <w:rPr>
          <w:color w:val="222222"/>
        </w:rPr>
        <w:t>over</w:t>
      </w:r>
      <w:r>
        <w:rPr>
          <w:color w:val="222222"/>
          <w:spacing w:val="-15"/>
        </w:rPr>
        <w:t> </w:t>
      </w:r>
      <w:r>
        <w:rPr>
          <w:color w:val="222222"/>
        </w:rPr>
        <w:t>behavior.</w:t>
      </w:r>
      <w:r>
        <w:rPr>
          <w:color w:val="222222"/>
          <w:spacing w:val="-58"/>
        </w:rPr>
        <w:t> </w:t>
      </w:r>
      <w:r>
        <w:rPr>
          <w:color w:val="222222"/>
        </w:rPr>
        <w:t>The</w:t>
      </w:r>
      <w:r>
        <w:rPr>
          <w:color w:val="222222"/>
          <w:spacing w:val="-6"/>
        </w:rPr>
        <w:t> </w:t>
      </w:r>
      <w:r>
        <w:rPr>
          <w:color w:val="222222"/>
        </w:rPr>
        <w:t>theory</w:t>
      </w:r>
      <w:r>
        <w:rPr>
          <w:color w:val="222222"/>
          <w:spacing w:val="-5"/>
        </w:rPr>
        <w:t> </w:t>
      </w:r>
      <w:r>
        <w:rPr>
          <w:color w:val="222222"/>
        </w:rPr>
        <w:t>is</w:t>
      </w:r>
      <w:r>
        <w:rPr>
          <w:color w:val="222222"/>
          <w:spacing w:val="-5"/>
        </w:rPr>
        <w:t> </w:t>
      </w:r>
      <w:r>
        <w:rPr>
          <w:color w:val="222222"/>
        </w:rPr>
        <w:t>also</w:t>
      </w:r>
      <w:r>
        <w:rPr>
          <w:color w:val="222222"/>
          <w:spacing w:val="-5"/>
        </w:rPr>
        <w:t> </w:t>
      </w:r>
      <w:r>
        <w:rPr>
          <w:color w:val="222222"/>
        </w:rPr>
        <w:t>limited</w:t>
      </w:r>
      <w:r>
        <w:rPr>
          <w:color w:val="222222"/>
          <w:spacing w:val="-5"/>
        </w:rPr>
        <w:t> </w:t>
      </w:r>
      <w:r>
        <w:rPr>
          <w:color w:val="222222"/>
        </w:rPr>
        <w:t>in</w:t>
      </w:r>
      <w:r>
        <w:rPr>
          <w:color w:val="222222"/>
          <w:spacing w:val="-5"/>
        </w:rPr>
        <w:t> </w:t>
      </w:r>
      <w:r>
        <w:rPr>
          <w:color w:val="222222"/>
        </w:rPr>
        <w:t>the</w:t>
      </w:r>
      <w:r>
        <w:rPr>
          <w:color w:val="222222"/>
          <w:spacing w:val="-5"/>
        </w:rPr>
        <w:t> </w:t>
      </w:r>
      <w:r>
        <w:rPr>
          <w:color w:val="222222"/>
        </w:rPr>
        <w:t>assumption</w:t>
      </w:r>
      <w:r>
        <w:rPr>
          <w:color w:val="222222"/>
          <w:spacing w:val="-5"/>
        </w:rPr>
        <w:t> </w:t>
      </w:r>
      <w:r>
        <w:rPr>
          <w:color w:val="222222"/>
        </w:rPr>
        <w:t>that</w:t>
      </w:r>
      <w:r>
        <w:rPr>
          <w:color w:val="222222"/>
          <w:spacing w:val="-5"/>
        </w:rPr>
        <w:t> </w:t>
      </w:r>
      <w:r>
        <w:rPr>
          <w:color w:val="222222"/>
        </w:rPr>
        <w:t>an</w:t>
      </w:r>
      <w:r>
        <w:rPr>
          <w:color w:val="222222"/>
          <w:spacing w:val="-5"/>
        </w:rPr>
        <w:t> </w:t>
      </w:r>
      <w:r>
        <w:rPr>
          <w:color w:val="222222"/>
        </w:rPr>
        <w:t>action</w:t>
      </w:r>
      <w:r>
        <w:rPr>
          <w:color w:val="222222"/>
          <w:spacing w:val="-5"/>
        </w:rPr>
        <w:t> </w:t>
      </w:r>
      <w:r>
        <w:rPr>
          <w:color w:val="222222"/>
        </w:rPr>
        <w:t>is</w:t>
      </w:r>
      <w:r>
        <w:rPr>
          <w:color w:val="222222"/>
          <w:spacing w:val="-5"/>
        </w:rPr>
        <w:t> </w:t>
      </w:r>
      <w:r>
        <w:rPr>
          <w:color w:val="222222"/>
        </w:rPr>
        <w:t>the</w:t>
      </w:r>
      <w:r>
        <w:rPr>
          <w:color w:val="222222"/>
          <w:spacing w:val="-6"/>
        </w:rPr>
        <w:t> </w:t>
      </w:r>
      <w:r>
        <w:rPr>
          <w:color w:val="222222"/>
        </w:rPr>
        <w:t>result</w:t>
      </w:r>
      <w:r>
        <w:rPr>
          <w:color w:val="222222"/>
          <w:spacing w:val="-5"/>
        </w:rPr>
        <w:t> </w:t>
      </w:r>
      <w:r>
        <w:rPr>
          <w:color w:val="222222"/>
        </w:rPr>
        <w:t>of</w:t>
      </w:r>
      <w:r>
        <w:rPr>
          <w:color w:val="222222"/>
          <w:spacing w:val="-5"/>
        </w:rPr>
        <w:t> </w:t>
      </w:r>
      <w:r>
        <w:rPr>
          <w:color w:val="222222"/>
        </w:rPr>
        <w:t>a</w:t>
      </w:r>
      <w:r>
        <w:rPr>
          <w:color w:val="222222"/>
          <w:spacing w:val="-5"/>
        </w:rPr>
        <w:t> </w:t>
      </w:r>
      <w:r>
        <w:rPr>
          <w:color w:val="222222"/>
        </w:rPr>
        <w:t>direct</w:t>
      </w:r>
      <w:r>
        <w:rPr>
          <w:color w:val="222222"/>
          <w:spacing w:val="-5"/>
        </w:rPr>
        <w:t> </w:t>
      </w:r>
      <w:r>
        <w:rPr>
          <w:color w:val="222222"/>
        </w:rPr>
        <w:t>decision-making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>
          <w:color w:val="222222"/>
        </w:rPr>
        <w:t>process,</w:t>
      </w:r>
      <w:r>
        <w:rPr>
          <w:color w:val="222222"/>
          <w:spacing w:val="-12"/>
        </w:rPr>
        <w:t> </w:t>
      </w:r>
      <w:r>
        <w:rPr>
          <w:color w:val="222222"/>
        </w:rPr>
        <w:t>but</w:t>
      </w:r>
      <w:r>
        <w:rPr>
          <w:color w:val="222222"/>
          <w:spacing w:val="-12"/>
        </w:rPr>
        <w:t> </w:t>
      </w:r>
      <w:r>
        <w:rPr>
          <w:color w:val="222222"/>
        </w:rPr>
        <w:t>in</w:t>
      </w:r>
      <w:r>
        <w:rPr>
          <w:color w:val="222222"/>
          <w:spacing w:val="-12"/>
        </w:rPr>
        <w:t> </w:t>
      </w:r>
      <w:r>
        <w:rPr>
          <w:color w:val="222222"/>
        </w:rPr>
        <w:t>reality,</w:t>
      </w:r>
      <w:r>
        <w:rPr>
          <w:color w:val="222222"/>
          <w:spacing w:val="-12"/>
        </w:rPr>
        <w:t> </w:t>
      </w:r>
      <w:r>
        <w:rPr>
          <w:color w:val="222222"/>
        </w:rPr>
        <w:t>this</w:t>
      </w:r>
      <w:r>
        <w:rPr>
          <w:color w:val="222222"/>
          <w:spacing w:val="-12"/>
        </w:rPr>
        <w:t> </w:t>
      </w:r>
      <w:r>
        <w:rPr>
          <w:color w:val="222222"/>
        </w:rPr>
        <w:t>is</w:t>
      </w:r>
      <w:r>
        <w:rPr>
          <w:color w:val="222222"/>
          <w:spacing w:val="-11"/>
        </w:rPr>
        <w:t> </w:t>
      </w:r>
      <w:r>
        <w:rPr>
          <w:color w:val="222222"/>
        </w:rPr>
        <w:t>not</w:t>
      </w:r>
      <w:r>
        <w:rPr>
          <w:color w:val="222222"/>
          <w:spacing w:val="-12"/>
        </w:rPr>
        <w:t> </w:t>
      </w:r>
      <w:r>
        <w:rPr>
          <w:color w:val="222222"/>
        </w:rPr>
        <w:t>always</w:t>
      </w:r>
      <w:r>
        <w:rPr>
          <w:color w:val="222222"/>
          <w:spacing w:val="-12"/>
        </w:rPr>
        <w:t> </w:t>
      </w:r>
      <w:r>
        <w:rPr>
          <w:color w:val="222222"/>
        </w:rPr>
        <w:t>true.</w:t>
      </w:r>
      <w:r>
        <w:rPr>
          <w:color w:val="222222"/>
          <w:spacing w:val="-12"/>
        </w:rPr>
        <w:t> </w:t>
      </w:r>
      <w:r>
        <w:rPr>
          <w:color w:val="222222"/>
        </w:rPr>
        <w:t>There</w:t>
      </w:r>
      <w:r>
        <w:rPr>
          <w:color w:val="222222"/>
          <w:spacing w:val="-12"/>
        </w:rPr>
        <w:t> </w:t>
      </w:r>
      <w:r>
        <w:rPr>
          <w:color w:val="222222"/>
        </w:rPr>
        <w:t>is</w:t>
      </w:r>
      <w:r>
        <w:rPr>
          <w:color w:val="222222"/>
          <w:spacing w:val="-11"/>
        </w:rPr>
        <w:t> </w:t>
      </w:r>
      <w:r>
        <w:rPr>
          <w:color w:val="222222"/>
        </w:rPr>
        <w:t>a</w:t>
      </w:r>
      <w:r>
        <w:rPr>
          <w:color w:val="222222"/>
          <w:spacing w:val="-12"/>
        </w:rPr>
        <w:t> </w:t>
      </w:r>
      <w:r>
        <w:rPr>
          <w:color w:val="222222"/>
        </w:rPr>
        <w:t>time</w:t>
      </w:r>
      <w:r>
        <w:rPr>
          <w:color w:val="222222"/>
          <w:spacing w:val="-12"/>
        </w:rPr>
        <w:t> </w:t>
      </w:r>
      <w:r>
        <w:rPr>
          <w:color w:val="222222"/>
        </w:rPr>
        <w:t>frame</w:t>
      </w:r>
      <w:r>
        <w:rPr>
          <w:color w:val="222222"/>
          <w:spacing w:val="-12"/>
        </w:rPr>
        <w:t> </w:t>
      </w:r>
      <w:r>
        <w:rPr>
          <w:color w:val="222222"/>
        </w:rPr>
        <w:t>from</w:t>
      </w:r>
      <w:r>
        <w:rPr>
          <w:color w:val="222222"/>
          <w:spacing w:val="-12"/>
        </w:rPr>
        <w:t> </w:t>
      </w:r>
      <w:r>
        <w:rPr>
          <w:color w:val="222222"/>
        </w:rPr>
        <w:t>when</w:t>
      </w:r>
      <w:r>
        <w:rPr>
          <w:color w:val="222222"/>
          <w:spacing w:val="-11"/>
        </w:rPr>
        <w:t> </w:t>
      </w:r>
      <w:r>
        <w:rPr>
          <w:color w:val="222222"/>
        </w:rPr>
        <w:t>the</w:t>
      </w:r>
      <w:r>
        <w:rPr>
          <w:color w:val="222222"/>
          <w:spacing w:val="-12"/>
        </w:rPr>
        <w:t> </w:t>
      </w:r>
      <w:r>
        <w:rPr>
          <w:color w:val="222222"/>
        </w:rPr>
        <w:t>decision</w:t>
      </w:r>
      <w:r>
        <w:rPr>
          <w:color w:val="222222"/>
          <w:spacing w:val="-12"/>
        </w:rPr>
        <w:t> </w:t>
      </w:r>
      <w:r>
        <w:rPr>
          <w:color w:val="222222"/>
        </w:rPr>
        <w:t>process</w:t>
      </w:r>
      <w:r>
        <w:rPr>
          <w:color w:val="222222"/>
          <w:spacing w:val="-58"/>
        </w:rPr>
        <w:t> </w:t>
      </w:r>
      <w:r>
        <w:rPr>
          <w:color w:val="222222"/>
        </w:rPr>
        <w:t>starts</w:t>
      </w:r>
      <w:r>
        <w:rPr>
          <w:color w:val="222222"/>
          <w:spacing w:val="-1"/>
        </w:rPr>
        <w:t> </w:t>
      </w:r>
      <w:r>
        <w:rPr>
          <w:color w:val="222222"/>
        </w:rPr>
        <w:t>until the</w:t>
      </w:r>
      <w:r>
        <w:rPr>
          <w:color w:val="222222"/>
          <w:spacing w:val="-2"/>
        </w:rPr>
        <w:t> </w:t>
      </w:r>
      <w:r>
        <w:rPr>
          <w:color w:val="222222"/>
        </w:rPr>
        <w:t>action is</w:t>
      </w:r>
      <w:r>
        <w:rPr>
          <w:color w:val="222222"/>
          <w:spacing w:val="-1"/>
        </w:rPr>
        <w:t> </w:t>
      </w:r>
      <w:r>
        <w:rPr>
          <w:color w:val="222222"/>
        </w:rPr>
        <w:t>completed, which</w:t>
      </w:r>
      <w:r>
        <w:rPr>
          <w:color w:val="222222"/>
          <w:spacing w:val="-1"/>
        </w:rPr>
        <w:t> </w:t>
      </w:r>
      <w:r>
        <w:rPr>
          <w:color w:val="222222"/>
        </w:rPr>
        <w:t>is also</w:t>
      </w:r>
      <w:r>
        <w:rPr>
          <w:color w:val="222222"/>
          <w:spacing w:val="-1"/>
        </w:rPr>
        <w:t> </w:t>
      </w:r>
      <w:r>
        <w:rPr>
          <w:color w:val="222222"/>
        </w:rPr>
        <w:t>not</w:t>
      </w:r>
      <w:r>
        <w:rPr>
          <w:color w:val="222222"/>
          <w:spacing w:val="-1"/>
        </w:rPr>
        <w:t> </w:t>
      </w:r>
      <w:r>
        <w:rPr>
          <w:color w:val="222222"/>
        </w:rPr>
        <w:t>accounted</w:t>
      </w:r>
      <w:r>
        <w:rPr>
          <w:color w:val="222222"/>
          <w:spacing w:val="-1"/>
        </w:rPr>
        <w:t> </w:t>
      </w:r>
      <w:r>
        <w:rPr>
          <w:color w:val="222222"/>
        </w:rPr>
        <w:t>for by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theory.</w:t>
      </w:r>
    </w:p>
    <w:p>
      <w:pPr>
        <w:pStyle w:val="BodyText"/>
        <w:spacing w:line="360" w:lineRule="auto" w:before="199"/>
        <w:ind w:left="140" w:right="538"/>
        <w:jc w:val="both"/>
      </w:pPr>
      <w:r>
        <w:rPr>
          <w:color w:val="222222"/>
        </w:rPr>
        <w:t>The</w:t>
      </w:r>
      <w:r>
        <w:rPr>
          <w:color w:val="222222"/>
          <w:spacing w:val="-15"/>
        </w:rPr>
        <w:t> </w:t>
      </w:r>
      <w:r>
        <w:rPr>
          <w:color w:val="222222"/>
        </w:rPr>
        <w:t>TPB</w:t>
      </w:r>
      <w:r>
        <w:rPr>
          <w:color w:val="222222"/>
          <w:spacing w:val="-14"/>
        </w:rPr>
        <w:t> </w:t>
      </w:r>
      <w:r>
        <w:rPr>
          <w:color w:val="222222"/>
        </w:rPr>
        <w:t>has</w:t>
      </w:r>
      <w:r>
        <w:rPr>
          <w:color w:val="222222"/>
          <w:spacing w:val="-15"/>
        </w:rPr>
        <w:t> </w:t>
      </w:r>
      <w:r>
        <w:rPr>
          <w:color w:val="222222"/>
        </w:rPr>
        <w:t>shown</w:t>
      </w:r>
      <w:r>
        <w:rPr>
          <w:color w:val="222222"/>
          <w:spacing w:val="-14"/>
        </w:rPr>
        <w:t> </w:t>
      </w:r>
      <w:r>
        <w:rPr>
          <w:color w:val="222222"/>
        </w:rPr>
        <w:t>its</w:t>
      </w:r>
      <w:r>
        <w:rPr>
          <w:color w:val="222222"/>
          <w:spacing w:val="-14"/>
        </w:rPr>
        <w:t> </w:t>
      </w:r>
      <w:r>
        <w:rPr>
          <w:color w:val="222222"/>
        </w:rPr>
        <w:t>usefulness</w:t>
      </w:r>
      <w:r>
        <w:rPr>
          <w:color w:val="222222"/>
          <w:spacing w:val="-15"/>
        </w:rPr>
        <w:t> </w:t>
      </w:r>
      <w:r>
        <w:rPr>
          <w:color w:val="222222"/>
        </w:rPr>
        <w:t>in</w:t>
      </w:r>
      <w:r>
        <w:rPr>
          <w:color w:val="222222"/>
          <w:spacing w:val="-14"/>
        </w:rPr>
        <w:t> </w:t>
      </w:r>
      <w:r>
        <w:rPr>
          <w:color w:val="222222"/>
        </w:rPr>
        <w:t>trying</w:t>
      </w:r>
      <w:r>
        <w:rPr>
          <w:color w:val="222222"/>
          <w:spacing w:val="-14"/>
        </w:rPr>
        <w:t> </w:t>
      </w:r>
      <w:r>
        <w:rPr>
          <w:color w:val="222222"/>
        </w:rPr>
        <w:t>to</w:t>
      </w:r>
      <w:r>
        <w:rPr>
          <w:color w:val="222222"/>
          <w:spacing w:val="-15"/>
        </w:rPr>
        <w:t> </w:t>
      </w:r>
      <w:r>
        <w:rPr>
          <w:color w:val="222222"/>
        </w:rPr>
        <w:t>explain</w:t>
      </w:r>
      <w:r>
        <w:rPr>
          <w:color w:val="222222"/>
          <w:spacing w:val="-14"/>
        </w:rPr>
        <w:t> </w:t>
      </w:r>
      <w:r>
        <w:rPr>
          <w:color w:val="222222"/>
        </w:rPr>
        <w:t>individual</w:t>
      </w:r>
      <w:r>
        <w:rPr>
          <w:color w:val="222222"/>
          <w:spacing w:val="-15"/>
        </w:rPr>
        <w:t> </w:t>
      </w:r>
      <w:r>
        <w:rPr>
          <w:color w:val="222222"/>
        </w:rPr>
        <w:t>behaviors,</w:t>
      </w:r>
      <w:r>
        <w:rPr>
          <w:color w:val="222222"/>
          <w:spacing w:val="-14"/>
        </w:rPr>
        <w:t> </w:t>
      </w:r>
      <w:r>
        <w:rPr>
          <w:color w:val="222222"/>
        </w:rPr>
        <w:t>especially</w:t>
      </w:r>
      <w:r>
        <w:rPr>
          <w:color w:val="222222"/>
          <w:spacing w:val="-14"/>
        </w:rPr>
        <w:t> </w:t>
      </w:r>
      <w:r>
        <w:rPr>
          <w:color w:val="222222"/>
        </w:rPr>
        <w:t>with</w:t>
      </w:r>
      <w:r>
        <w:rPr>
          <w:color w:val="222222"/>
          <w:spacing w:val="-15"/>
        </w:rPr>
        <w:t> </w:t>
      </w:r>
      <w:r>
        <w:rPr>
          <w:color w:val="222222"/>
        </w:rPr>
        <w:t>regards</w:t>
      </w:r>
      <w:r>
        <w:rPr>
          <w:color w:val="222222"/>
          <w:spacing w:val="-57"/>
        </w:rPr>
        <w:t> </w:t>
      </w:r>
      <w:r>
        <w:rPr>
          <w:color w:val="222222"/>
        </w:rPr>
        <w:t>to health research, but it is still limited in its inability to consider economic and environmental</w:t>
      </w:r>
      <w:r>
        <w:rPr>
          <w:color w:val="222222"/>
          <w:spacing w:val="1"/>
        </w:rPr>
        <w:t> </w:t>
      </w:r>
      <w:r>
        <w:rPr>
          <w:color w:val="222222"/>
        </w:rPr>
        <w:t>influences.</w:t>
      </w:r>
      <w:r>
        <w:rPr>
          <w:color w:val="222222"/>
          <w:spacing w:val="1"/>
        </w:rPr>
        <w:t> </w:t>
      </w:r>
      <w:r>
        <w:rPr>
          <w:color w:val="222222"/>
        </w:rPr>
        <w:t>In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past,</w:t>
      </w:r>
      <w:r>
        <w:rPr>
          <w:color w:val="222222"/>
          <w:spacing w:val="1"/>
        </w:rPr>
        <w:t> </w:t>
      </w:r>
      <w:r>
        <w:rPr>
          <w:color w:val="222222"/>
        </w:rPr>
        <w:t>researchers</w:t>
      </w:r>
      <w:r>
        <w:rPr>
          <w:color w:val="222222"/>
          <w:spacing w:val="1"/>
        </w:rPr>
        <w:t> </w:t>
      </w:r>
      <w:r>
        <w:rPr>
          <w:color w:val="222222"/>
        </w:rPr>
        <w:t>have</w:t>
      </w:r>
      <w:r>
        <w:rPr>
          <w:color w:val="222222"/>
          <w:spacing w:val="1"/>
        </w:rPr>
        <w:t> </w:t>
      </w:r>
      <w:r>
        <w:rPr>
          <w:color w:val="222222"/>
        </w:rPr>
        <w:t>modified</w:t>
      </w:r>
      <w:r>
        <w:rPr>
          <w:color w:val="222222"/>
          <w:spacing w:val="1"/>
        </w:rPr>
        <w:t> </w:t>
      </w:r>
      <w:r>
        <w:rPr>
          <w:color w:val="222222"/>
        </w:rPr>
        <w:t>TPB</w:t>
      </w:r>
      <w:r>
        <w:rPr>
          <w:color w:val="222222"/>
          <w:spacing w:val="1"/>
        </w:rPr>
        <w:t> </w:t>
      </w:r>
      <w:r>
        <w:rPr>
          <w:color w:val="222222"/>
        </w:rPr>
        <w:t>by</w:t>
      </w:r>
      <w:r>
        <w:rPr>
          <w:color w:val="222222"/>
          <w:spacing w:val="1"/>
        </w:rPr>
        <w:t> </w:t>
      </w:r>
      <w:r>
        <w:rPr>
          <w:color w:val="222222"/>
        </w:rPr>
        <w:t>adding</w:t>
      </w:r>
      <w:r>
        <w:rPr>
          <w:color w:val="222222"/>
          <w:spacing w:val="1"/>
        </w:rPr>
        <w:t> </w:t>
      </w:r>
      <w:r>
        <w:rPr>
          <w:color w:val="222222"/>
        </w:rPr>
        <w:t>other</w:t>
      </w:r>
      <w:r>
        <w:rPr>
          <w:color w:val="222222"/>
          <w:spacing w:val="1"/>
        </w:rPr>
        <w:t> </w:t>
      </w:r>
      <w:r>
        <w:rPr>
          <w:color w:val="222222"/>
        </w:rPr>
        <w:t>components</w:t>
      </w:r>
      <w:r>
        <w:rPr>
          <w:color w:val="222222"/>
          <w:spacing w:val="1"/>
        </w:rPr>
        <w:t> </w:t>
      </w:r>
      <w:r>
        <w:rPr>
          <w:color w:val="222222"/>
        </w:rPr>
        <w:t>from</w:t>
      </w:r>
      <w:r>
        <w:rPr>
          <w:color w:val="222222"/>
          <w:spacing w:val="1"/>
        </w:rPr>
        <w:t> </w:t>
      </w:r>
      <w:r>
        <w:rPr>
          <w:color w:val="222222"/>
        </w:rPr>
        <w:t>behavioral theory in order to make it a more integrated model. This has been in response to some</w:t>
      </w:r>
      <w:r>
        <w:rPr>
          <w:color w:val="222222"/>
          <w:spacing w:val="-57"/>
        </w:rPr>
        <w:t> </w:t>
      </w:r>
      <w:r>
        <w:rPr>
          <w:color w:val="222222"/>
        </w:rPr>
        <w:t>of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identified limitations of the</w:t>
      </w:r>
      <w:r>
        <w:rPr>
          <w:color w:val="222222"/>
          <w:spacing w:val="-1"/>
        </w:rPr>
        <w:t> </w:t>
      </w:r>
      <w:r>
        <w:rPr>
          <w:color w:val="222222"/>
        </w:rPr>
        <w:t>TPB.</w:t>
      </w:r>
    </w:p>
    <w:p>
      <w:pPr>
        <w:pStyle w:val="Heading2"/>
        <w:numPr>
          <w:ilvl w:val="2"/>
          <w:numId w:val="15"/>
        </w:numPr>
        <w:tabs>
          <w:tab w:pos="680" w:val="left" w:leader="none"/>
        </w:tabs>
        <w:spacing w:line="240" w:lineRule="auto" w:before="200" w:after="0"/>
        <w:ind w:left="680" w:right="0" w:hanging="540"/>
        <w:jc w:val="both"/>
      </w:pPr>
      <w:bookmarkStart w:name="_TOC_250154" w:id="33"/>
      <w:r>
        <w:rPr/>
        <w:t>Decomposed</w:t>
      </w:r>
      <w:r>
        <w:rPr>
          <w:spacing w:val="-2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Planned</w:t>
      </w:r>
      <w:r>
        <w:rPr>
          <w:spacing w:val="-1"/>
        </w:rPr>
        <w:t> </w:t>
      </w:r>
      <w:r>
        <w:rPr/>
        <w:t>Behavior</w:t>
      </w:r>
      <w:r>
        <w:rPr>
          <w:spacing w:val="-3"/>
        </w:rPr>
        <w:t> </w:t>
      </w:r>
      <w:bookmarkEnd w:id="33"/>
      <w:r>
        <w:rPr/>
        <w:t>(DTPB)</w:t>
      </w:r>
    </w:p>
    <w:p>
      <w:pPr>
        <w:pStyle w:val="BodyText"/>
        <w:spacing w:line="360" w:lineRule="auto" w:before="137"/>
        <w:ind w:left="140" w:right="537"/>
        <w:jc w:val="both"/>
      </w:pPr>
      <w:r>
        <w:rPr>
          <w:color w:val="222222"/>
        </w:rPr>
        <w:t>DTPB</w:t>
      </w:r>
      <w:r>
        <w:rPr>
          <w:color w:val="222222"/>
          <w:spacing w:val="-7"/>
        </w:rPr>
        <w:t> </w:t>
      </w:r>
      <w:r>
        <w:rPr>
          <w:color w:val="222222"/>
        </w:rPr>
        <w:t>(Taylor</w:t>
      </w:r>
      <w:r>
        <w:rPr>
          <w:color w:val="222222"/>
          <w:spacing w:val="-7"/>
        </w:rPr>
        <w:t> </w:t>
      </w:r>
      <w:r>
        <w:rPr>
          <w:color w:val="222222"/>
        </w:rPr>
        <w:t>&amp;</w:t>
      </w:r>
      <w:r>
        <w:rPr>
          <w:color w:val="222222"/>
          <w:spacing w:val="-7"/>
        </w:rPr>
        <w:t> </w:t>
      </w:r>
      <w:r>
        <w:rPr>
          <w:color w:val="222222"/>
        </w:rPr>
        <w:t>Todd,</w:t>
      </w:r>
      <w:r>
        <w:rPr>
          <w:color w:val="222222"/>
          <w:spacing w:val="-7"/>
        </w:rPr>
        <w:t> </w:t>
      </w:r>
      <w:r>
        <w:rPr>
          <w:color w:val="222222"/>
        </w:rPr>
        <w:t>1995b)</w:t>
      </w:r>
      <w:r>
        <w:rPr>
          <w:color w:val="222222"/>
          <w:spacing w:val="-7"/>
        </w:rPr>
        <w:t> </w:t>
      </w:r>
      <w:r>
        <w:rPr>
          <w:color w:val="222222"/>
        </w:rPr>
        <w:t>is</w:t>
      </w:r>
      <w:r>
        <w:rPr>
          <w:color w:val="222222"/>
          <w:spacing w:val="-7"/>
        </w:rPr>
        <w:t> </w:t>
      </w:r>
      <w:r>
        <w:rPr>
          <w:color w:val="222222"/>
        </w:rPr>
        <w:t>an</w:t>
      </w:r>
      <w:r>
        <w:rPr>
          <w:color w:val="222222"/>
          <w:spacing w:val="-7"/>
        </w:rPr>
        <w:t> </w:t>
      </w:r>
      <w:r>
        <w:rPr>
          <w:color w:val="222222"/>
        </w:rPr>
        <w:t>extension</w:t>
      </w:r>
      <w:r>
        <w:rPr>
          <w:color w:val="222222"/>
          <w:spacing w:val="-7"/>
        </w:rPr>
        <w:t> </w:t>
      </w:r>
      <w:r>
        <w:rPr>
          <w:color w:val="222222"/>
        </w:rPr>
        <w:t>of</w:t>
      </w:r>
      <w:r>
        <w:rPr>
          <w:color w:val="222222"/>
          <w:spacing w:val="-7"/>
        </w:rPr>
        <w:t> </w:t>
      </w:r>
      <w:r>
        <w:rPr>
          <w:color w:val="222222"/>
        </w:rPr>
        <w:t>TPB</w:t>
      </w:r>
      <w:r>
        <w:rPr>
          <w:color w:val="222222"/>
          <w:spacing w:val="-7"/>
        </w:rPr>
        <w:t> </w:t>
      </w:r>
      <w:r>
        <w:rPr>
          <w:color w:val="222222"/>
        </w:rPr>
        <w:t>and</w:t>
      </w:r>
      <w:r>
        <w:rPr>
          <w:color w:val="222222"/>
          <w:spacing w:val="-7"/>
        </w:rPr>
        <w:t> </w:t>
      </w:r>
      <w:r>
        <w:rPr>
          <w:color w:val="222222"/>
        </w:rPr>
        <w:t>still</w:t>
      </w:r>
      <w:r>
        <w:rPr>
          <w:color w:val="222222"/>
          <w:spacing w:val="-7"/>
        </w:rPr>
        <w:t> </w:t>
      </w:r>
      <w:r>
        <w:rPr>
          <w:color w:val="222222"/>
        </w:rPr>
        <w:t>maintains</w:t>
      </w:r>
      <w:r>
        <w:rPr>
          <w:color w:val="222222"/>
          <w:spacing w:val="-7"/>
        </w:rPr>
        <w:t> </w:t>
      </w:r>
      <w:r>
        <w:rPr>
          <w:color w:val="222222"/>
        </w:rPr>
        <w:t>that</w:t>
      </w:r>
      <w:r>
        <w:rPr>
          <w:color w:val="222222"/>
          <w:spacing w:val="-7"/>
        </w:rPr>
        <w:t> </w:t>
      </w:r>
      <w:r>
        <w:rPr>
          <w:color w:val="222222"/>
        </w:rPr>
        <w:t>the</w:t>
      </w:r>
      <w:r>
        <w:rPr>
          <w:color w:val="222222"/>
          <w:spacing w:val="-7"/>
        </w:rPr>
        <w:t> </w:t>
      </w:r>
      <w:r>
        <w:rPr>
          <w:color w:val="222222"/>
        </w:rPr>
        <w:t>most</w:t>
      </w:r>
      <w:r>
        <w:rPr>
          <w:color w:val="222222"/>
          <w:spacing w:val="-7"/>
        </w:rPr>
        <w:t> </w:t>
      </w:r>
      <w:r>
        <w:rPr>
          <w:color w:val="222222"/>
        </w:rPr>
        <w:t>significant</w:t>
      </w:r>
      <w:r>
        <w:rPr>
          <w:color w:val="222222"/>
          <w:spacing w:val="-58"/>
        </w:rPr>
        <w:t> </w:t>
      </w:r>
      <w:r>
        <w:rPr>
          <w:color w:val="222222"/>
        </w:rPr>
        <w:t>determinant of behavior is the intention to use technology. As with TPB, DTPB consists of three</w:t>
      </w:r>
      <w:r>
        <w:rPr>
          <w:color w:val="222222"/>
          <w:spacing w:val="1"/>
        </w:rPr>
        <w:t> </w:t>
      </w:r>
      <w:r>
        <w:rPr>
          <w:color w:val="222222"/>
        </w:rPr>
        <w:t>constructs (attitude towards behavior, subjective norm, and perceived behavior control) these are</w:t>
      </w:r>
      <w:r>
        <w:rPr>
          <w:color w:val="222222"/>
          <w:spacing w:val="1"/>
        </w:rPr>
        <w:t> </w:t>
      </w:r>
      <w:r>
        <w:rPr>
          <w:color w:val="222222"/>
        </w:rPr>
        <w:t>the same constructs used in TPB, but their belief structure is decomposed in order to increase the</w:t>
      </w:r>
      <w:r>
        <w:rPr>
          <w:color w:val="222222"/>
          <w:spacing w:val="1"/>
        </w:rPr>
        <w:t> </w:t>
      </w:r>
      <w:r>
        <w:rPr>
          <w:color w:val="222222"/>
        </w:rPr>
        <w:t>explanation of behavioral intention. The results from a study titled “Understanding Information</w:t>
      </w:r>
      <w:r>
        <w:rPr>
          <w:color w:val="222222"/>
          <w:spacing w:val="1"/>
        </w:rPr>
        <w:t> </w:t>
      </w:r>
      <w:r>
        <w:rPr>
          <w:color w:val="222222"/>
        </w:rPr>
        <w:t>Technology Usage: A Test of Competing Models” by Taylor and Todd (1995) indicated that the</w:t>
      </w:r>
      <w:r>
        <w:rPr>
          <w:color w:val="222222"/>
          <w:spacing w:val="1"/>
        </w:rPr>
        <w:t> </w:t>
      </w:r>
      <w:r>
        <w:rPr>
          <w:color w:val="222222"/>
        </w:rPr>
        <w:t>decomposed TPB provides a better understanding of behavioral intention as it focuses on the</w:t>
      </w:r>
      <w:r>
        <w:rPr>
          <w:color w:val="222222"/>
          <w:spacing w:val="1"/>
        </w:rPr>
        <w:t> </w:t>
      </w:r>
      <w:r>
        <w:rPr>
          <w:color w:val="222222"/>
        </w:rPr>
        <w:t>factors that affect system usage by applying both design and implementation strategies. Another</w:t>
      </w:r>
      <w:r>
        <w:rPr>
          <w:color w:val="222222"/>
          <w:spacing w:val="1"/>
        </w:rPr>
        <w:t> </w:t>
      </w:r>
      <w:r>
        <w:rPr>
          <w:color w:val="222222"/>
        </w:rPr>
        <w:t>study by the same authors titled “Decomposition and crossover effects in the theory of planned</w:t>
      </w:r>
      <w:r>
        <w:rPr>
          <w:color w:val="222222"/>
          <w:spacing w:val="1"/>
        </w:rPr>
        <w:t> </w:t>
      </w:r>
      <w:r>
        <w:rPr>
          <w:color w:val="222222"/>
        </w:rPr>
        <w:t>behavior: A study of consumer adoption intentions.” further confirmed that the DTPB is an</w:t>
      </w:r>
      <w:r>
        <w:rPr>
          <w:color w:val="222222"/>
          <w:spacing w:val="1"/>
        </w:rPr>
        <w:t> </w:t>
      </w:r>
      <w:r>
        <w:rPr>
          <w:color w:val="222222"/>
        </w:rPr>
        <w:t>improvement</w:t>
      </w:r>
      <w:r>
        <w:rPr>
          <w:color w:val="222222"/>
          <w:spacing w:val="-2"/>
        </w:rPr>
        <w:t> </w:t>
      </w:r>
      <w:r>
        <w:rPr>
          <w:color w:val="222222"/>
        </w:rPr>
        <w:t>over the</w:t>
      </w:r>
      <w:r>
        <w:rPr>
          <w:color w:val="222222"/>
          <w:spacing w:val="-1"/>
        </w:rPr>
        <w:t> </w:t>
      </w:r>
      <w:r>
        <w:rPr>
          <w:color w:val="222222"/>
        </w:rPr>
        <w:t>TPB in terms of</w:t>
      </w:r>
      <w:r>
        <w:rPr>
          <w:color w:val="222222"/>
          <w:spacing w:val="-1"/>
        </w:rPr>
        <w:t> </w:t>
      </w:r>
      <w:r>
        <w:rPr>
          <w:color w:val="222222"/>
        </w:rPr>
        <w:t>predicting behavior.</w:t>
      </w:r>
    </w:p>
    <w:p>
      <w:pPr>
        <w:pStyle w:val="BodyText"/>
        <w:spacing w:line="360" w:lineRule="auto" w:before="203"/>
        <w:ind w:left="140" w:right="538"/>
        <w:jc w:val="both"/>
      </w:pPr>
      <w:r>
        <w:rPr>
          <w:color w:val="222222"/>
        </w:rPr>
        <w:t>As seen in the diagram below, the attitude construct has been decomposed into three factors that</w:t>
      </w:r>
      <w:r>
        <w:rPr>
          <w:color w:val="222222"/>
          <w:spacing w:val="1"/>
        </w:rPr>
        <w:t> </w:t>
      </w:r>
      <w:r>
        <w:rPr>
          <w:color w:val="222222"/>
        </w:rPr>
        <w:t>are related to technology usage. The attitude belief factors are perceived ease of use, perceived</w:t>
      </w:r>
      <w:r>
        <w:rPr>
          <w:color w:val="222222"/>
          <w:spacing w:val="1"/>
        </w:rPr>
        <w:t> </w:t>
      </w:r>
      <w:r>
        <w:rPr>
          <w:color w:val="222222"/>
        </w:rPr>
        <w:t>usefulness, and compatibility. Similarly, the subjective norm belief was decomposed into two</w:t>
      </w:r>
      <w:r>
        <w:rPr>
          <w:color w:val="222222"/>
          <w:spacing w:val="1"/>
        </w:rPr>
        <w:t> </w:t>
      </w:r>
      <w:r>
        <w:rPr>
          <w:color w:val="222222"/>
        </w:rPr>
        <w:t>influences on an individual. The first influence is the peer influence on an individual, and the</w:t>
      </w:r>
      <w:r>
        <w:rPr>
          <w:color w:val="222222"/>
          <w:spacing w:val="1"/>
        </w:rPr>
        <w:t> </w:t>
      </w:r>
      <w:r>
        <w:rPr>
          <w:color w:val="222222"/>
        </w:rPr>
        <w:t>second is the superior’s influence. Both types of influence can affect an individual’s intention to</w:t>
      </w:r>
      <w:r>
        <w:rPr>
          <w:color w:val="222222"/>
          <w:spacing w:val="1"/>
        </w:rPr>
        <w:t> </w:t>
      </w:r>
      <w:r>
        <w:rPr>
          <w:color w:val="222222"/>
        </w:rPr>
        <w:t>behavior, and the influences could have a similar view or differ from each other. Finally, the</w:t>
      </w:r>
      <w:r>
        <w:rPr>
          <w:color w:val="222222"/>
          <w:spacing w:val="1"/>
        </w:rPr>
        <w:t> </w:t>
      </w:r>
      <w:r>
        <w:rPr>
          <w:color w:val="222222"/>
        </w:rPr>
        <w:t>perceived</w:t>
      </w:r>
      <w:r>
        <w:rPr>
          <w:color w:val="222222"/>
          <w:spacing w:val="1"/>
        </w:rPr>
        <w:t> </w:t>
      </w:r>
      <w:r>
        <w:rPr>
          <w:color w:val="222222"/>
        </w:rPr>
        <w:t>behavior</w:t>
      </w:r>
      <w:r>
        <w:rPr>
          <w:color w:val="222222"/>
          <w:spacing w:val="1"/>
        </w:rPr>
        <w:t> </w:t>
      </w:r>
      <w:r>
        <w:rPr>
          <w:color w:val="222222"/>
        </w:rPr>
        <w:t>control</w:t>
      </w:r>
      <w:r>
        <w:rPr>
          <w:color w:val="222222"/>
          <w:spacing w:val="1"/>
        </w:rPr>
        <w:t> </w:t>
      </w:r>
      <w:r>
        <w:rPr>
          <w:color w:val="222222"/>
        </w:rPr>
        <w:t>belief</w:t>
      </w:r>
      <w:r>
        <w:rPr>
          <w:color w:val="222222"/>
          <w:spacing w:val="1"/>
        </w:rPr>
        <w:t> </w:t>
      </w:r>
      <w:r>
        <w:rPr>
          <w:color w:val="222222"/>
        </w:rPr>
        <w:t>was</w:t>
      </w:r>
      <w:r>
        <w:rPr>
          <w:color w:val="222222"/>
          <w:spacing w:val="1"/>
        </w:rPr>
        <w:t> </w:t>
      </w:r>
      <w:r>
        <w:rPr>
          <w:color w:val="222222"/>
        </w:rPr>
        <w:t>decomposed</w:t>
      </w:r>
      <w:r>
        <w:rPr>
          <w:color w:val="222222"/>
          <w:spacing w:val="1"/>
        </w:rPr>
        <w:t> </w:t>
      </w:r>
      <w:r>
        <w:rPr>
          <w:color w:val="222222"/>
        </w:rPr>
        <w:t>into</w:t>
      </w:r>
      <w:r>
        <w:rPr>
          <w:color w:val="222222"/>
          <w:spacing w:val="1"/>
        </w:rPr>
        <w:t> </w:t>
      </w:r>
      <w:r>
        <w:rPr>
          <w:color w:val="222222"/>
        </w:rPr>
        <w:t>three</w:t>
      </w:r>
      <w:r>
        <w:rPr>
          <w:color w:val="222222"/>
          <w:spacing w:val="1"/>
        </w:rPr>
        <w:t> </w:t>
      </w:r>
      <w:r>
        <w:rPr>
          <w:color w:val="222222"/>
        </w:rPr>
        <w:t>factors,</w:t>
      </w:r>
      <w:r>
        <w:rPr>
          <w:color w:val="222222"/>
          <w:spacing w:val="1"/>
        </w:rPr>
        <w:t> </w:t>
      </w:r>
      <w:r>
        <w:rPr>
          <w:color w:val="222222"/>
        </w:rPr>
        <w:t>namely</w:t>
      </w:r>
      <w:r>
        <w:rPr>
          <w:color w:val="222222"/>
          <w:spacing w:val="1"/>
        </w:rPr>
        <w:t> </w:t>
      </w:r>
      <w:r>
        <w:rPr>
          <w:color w:val="222222"/>
        </w:rPr>
        <w:t>self-efficacy,</w:t>
      </w:r>
      <w:r>
        <w:rPr>
          <w:color w:val="222222"/>
          <w:spacing w:val="-57"/>
        </w:rPr>
        <w:t> </w:t>
      </w:r>
      <w:r>
        <w:rPr>
          <w:color w:val="222222"/>
        </w:rPr>
        <w:t>technology facilitating condition, and resource facilitating condition. The resource facilitating</w:t>
      </w:r>
      <w:r>
        <w:rPr>
          <w:color w:val="222222"/>
          <w:spacing w:val="1"/>
        </w:rPr>
        <w:t> </w:t>
      </w:r>
      <w:r>
        <w:rPr>
          <w:color w:val="222222"/>
          <w:spacing w:val="-1"/>
        </w:rPr>
        <w:t>conditions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include</w:t>
      </w:r>
      <w:r>
        <w:rPr>
          <w:color w:val="222222"/>
          <w:spacing w:val="-13"/>
        </w:rPr>
        <w:t> </w:t>
      </w:r>
      <w:r>
        <w:rPr>
          <w:color w:val="222222"/>
          <w:spacing w:val="-1"/>
        </w:rPr>
        <w:t>constraints</w:t>
      </w:r>
      <w:r>
        <w:rPr>
          <w:color w:val="222222"/>
          <w:spacing w:val="-13"/>
        </w:rPr>
        <w:t> </w:t>
      </w:r>
      <w:r>
        <w:rPr>
          <w:color w:val="222222"/>
        </w:rPr>
        <w:t>such</w:t>
      </w:r>
      <w:r>
        <w:rPr>
          <w:color w:val="222222"/>
          <w:spacing w:val="-14"/>
        </w:rPr>
        <w:t> </w:t>
      </w:r>
      <w:r>
        <w:rPr>
          <w:color w:val="222222"/>
        </w:rPr>
        <w:t>as</w:t>
      </w:r>
      <w:r>
        <w:rPr>
          <w:color w:val="222222"/>
          <w:spacing w:val="-13"/>
        </w:rPr>
        <w:t> </w:t>
      </w:r>
      <w:r>
        <w:rPr>
          <w:color w:val="222222"/>
        </w:rPr>
        <w:t>time</w:t>
      </w:r>
      <w:r>
        <w:rPr>
          <w:color w:val="222222"/>
          <w:spacing w:val="-13"/>
        </w:rPr>
        <w:t> </w:t>
      </w:r>
      <w:r>
        <w:rPr>
          <w:color w:val="222222"/>
        </w:rPr>
        <w:t>and</w:t>
      </w:r>
      <w:r>
        <w:rPr>
          <w:color w:val="222222"/>
          <w:spacing w:val="-13"/>
        </w:rPr>
        <w:t> </w:t>
      </w:r>
      <w:r>
        <w:rPr>
          <w:color w:val="222222"/>
        </w:rPr>
        <w:t>money,</w:t>
      </w:r>
      <w:r>
        <w:rPr>
          <w:color w:val="222222"/>
          <w:spacing w:val="-14"/>
        </w:rPr>
        <w:t> </w:t>
      </w:r>
      <w:r>
        <w:rPr>
          <w:color w:val="222222"/>
        </w:rPr>
        <w:t>while</w:t>
      </w:r>
      <w:r>
        <w:rPr>
          <w:color w:val="222222"/>
          <w:spacing w:val="-13"/>
        </w:rPr>
        <w:t> </w:t>
      </w:r>
      <w:r>
        <w:rPr>
          <w:color w:val="222222"/>
        </w:rPr>
        <w:t>the</w:t>
      </w:r>
      <w:r>
        <w:rPr>
          <w:color w:val="222222"/>
          <w:spacing w:val="-13"/>
        </w:rPr>
        <w:t> </w:t>
      </w:r>
      <w:r>
        <w:rPr>
          <w:color w:val="222222"/>
        </w:rPr>
        <w:t>technology</w:t>
      </w:r>
      <w:r>
        <w:rPr>
          <w:color w:val="222222"/>
          <w:spacing w:val="-14"/>
        </w:rPr>
        <w:t> </w:t>
      </w:r>
      <w:r>
        <w:rPr>
          <w:color w:val="222222"/>
        </w:rPr>
        <w:t>facilitating</w:t>
      </w:r>
      <w:r>
        <w:rPr>
          <w:color w:val="222222"/>
          <w:spacing w:val="-13"/>
        </w:rPr>
        <w:t> </w:t>
      </w:r>
      <w:r>
        <w:rPr>
          <w:color w:val="222222"/>
        </w:rPr>
        <w:t>conditions</w:t>
      </w:r>
      <w:r>
        <w:rPr>
          <w:color w:val="222222"/>
          <w:spacing w:val="-57"/>
        </w:rPr>
        <w:t> </w:t>
      </w:r>
      <w:r>
        <w:rPr>
          <w:color w:val="222222"/>
        </w:rPr>
        <w:t>include</w:t>
      </w:r>
      <w:r>
        <w:rPr>
          <w:color w:val="222222"/>
          <w:spacing w:val="-2"/>
        </w:rPr>
        <w:t> </w:t>
      </w:r>
      <w:r>
        <w:rPr>
          <w:color w:val="222222"/>
        </w:rPr>
        <w:t>constraints that could affect the</w:t>
      </w:r>
      <w:r>
        <w:rPr>
          <w:color w:val="222222"/>
          <w:spacing w:val="-1"/>
        </w:rPr>
        <w:t> </w:t>
      </w:r>
      <w:r>
        <w:rPr>
          <w:color w:val="222222"/>
        </w:rPr>
        <w:t>usage.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>
          <w:color w:val="222222"/>
        </w:rPr>
        <w:t>In</w:t>
      </w:r>
      <w:r>
        <w:rPr>
          <w:color w:val="222222"/>
          <w:spacing w:val="-12"/>
        </w:rPr>
        <w:t> </w:t>
      </w:r>
      <w:r>
        <w:rPr>
          <w:color w:val="222222"/>
        </w:rPr>
        <w:t>the</w:t>
      </w:r>
      <w:r>
        <w:rPr>
          <w:color w:val="222222"/>
          <w:spacing w:val="-12"/>
        </w:rPr>
        <w:t> </w:t>
      </w:r>
      <w:r>
        <w:rPr>
          <w:color w:val="222222"/>
        </w:rPr>
        <w:t>information</w:t>
      </w:r>
      <w:r>
        <w:rPr>
          <w:color w:val="222222"/>
          <w:spacing w:val="-11"/>
        </w:rPr>
        <w:t> </w:t>
      </w:r>
      <w:r>
        <w:rPr>
          <w:color w:val="222222"/>
        </w:rPr>
        <w:t>systems</w:t>
      </w:r>
      <w:r>
        <w:rPr>
          <w:color w:val="222222"/>
          <w:spacing w:val="-12"/>
        </w:rPr>
        <w:t> </w:t>
      </w:r>
      <w:r>
        <w:rPr>
          <w:color w:val="222222"/>
        </w:rPr>
        <w:t>field,</w:t>
      </w:r>
      <w:r>
        <w:rPr>
          <w:color w:val="222222"/>
          <w:spacing w:val="-11"/>
        </w:rPr>
        <w:t> </w:t>
      </w:r>
      <w:r>
        <w:rPr>
          <w:color w:val="222222"/>
        </w:rPr>
        <w:t>numerous</w:t>
      </w:r>
      <w:r>
        <w:rPr>
          <w:color w:val="222222"/>
          <w:spacing w:val="-12"/>
        </w:rPr>
        <w:t> </w:t>
      </w:r>
      <w:r>
        <w:rPr>
          <w:color w:val="222222"/>
        </w:rPr>
        <w:t>studies</w:t>
      </w:r>
      <w:r>
        <w:rPr>
          <w:color w:val="222222"/>
          <w:spacing w:val="-12"/>
        </w:rPr>
        <w:t> </w:t>
      </w:r>
      <w:r>
        <w:rPr>
          <w:color w:val="222222"/>
        </w:rPr>
        <w:t>have</w:t>
      </w:r>
      <w:r>
        <w:rPr>
          <w:color w:val="222222"/>
          <w:spacing w:val="-11"/>
        </w:rPr>
        <w:t> </w:t>
      </w:r>
      <w:r>
        <w:rPr>
          <w:color w:val="222222"/>
        </w:rPr>
        <w:t>been</w:t>
      </w:r>
      <w:r>
        <w:rPr>
          <w:color w:val="222222"/>
          <w:spacing w:val="-12"/>
        </w:rPr>
        <w:t> </w:t>
      </w:r>
      <w:r>
        <w:rPr>
          <w:color w:val="222222"/>
        </w:rPr>
        <w:t>carried</w:t>
      </w:r>
      <w:r>
        <w:rPr>
          <w:color w:val="222222"/>
          <w:spacing w:val="-11"/>
        </w:rPr>
        <w:t> </w:t>
      </w:r>
      <w:r>
        <w:rPr>
          <w:color w:val="222222"/>
        </w:rPr>
        <w:t>out</w:t>
      </w:r>
      <w:r>
        <w:rPr>
          <w:color w:val="222222"/>
          <w:spacing w:val="-12"/>
        </w:rPr>
        <w:t> </w:t>
      </w:r>
      <w:r>
        <w:rPr>
          <w:color w:val="222222"/>
        </w:rPr>
        <w:t>to</w:t>
      </w:r>
      <w:r>
        <w:rPr>
          <w:color w:val="222222"/>
          <w:spacing w:val="-11"/>
        </w:rPr>
        <w:t> </w:t>
      </w:r>
      <w:r>
        <w:rPr>
          <w:color w:val="222222"/>
        </w:rPr>
        <w:t>explain</w:t>
      </w:r>
      <w:r>
        <w:rPr>
          <w:color w:val="222222"/>
          <w:spacing w:val="-12"/>
        </w:rPr>
        <w:t> </w:t>
      </w:r>
      <w:r>
        <w:rPr>
          <w:color w:val="222222"/>
        </w:rPr>
        <w:t>usage</w:t>
      </w:r>
      <w:r>
        <w:rPr>
          <w:color w:val="222222"/>
          <w:spacing w:val="-12"/>
        </w:rPr>
        <w:t> </w:t>
      </w:r>
      <w:r>
        <w:rPr>
          <w:color w:val="222222"/>
        </w:rPr>
        <w:t>behavior</w:t>
      </w:r>
      <w:r>
        <w:rPr>
          <w:color w:val="222222"/>
          <w:spacing w:val="-57"/>
        </w:rPr>
        <w:t> </w:t>
      </w:r>
      <w:r>
        <w:rPr>
          <w:color w:val="222222"/>
        </w:rPr>
        <w:t>using</w:t>
      </w:r>
      <w:r>
        <w:rPr>
          <w:color w:val="222222"/>
          <w:spacing w:val="-3"/>
        </w:rPr>
        <w:t> </w:t>
      </w: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DTPB</w:t>
      </w:r>
      <w:r>
        <w:rPr>
          <w:color w:val="222222"/>
          <w:spacing w:val="-2"/>
        </w:rPr>
        <w:t> </w:t>
      </w:r>
      <w:r>
        <w:rPr>
          <w:color w:val="222222"/>
        </w:rPr>
        <w:t>model.</w:t>
      </w:r>
      <w:r>
        <w:rPr>
          <w:color w:val="222222"/>
          <w:spacing w:val="-3"/>
        </w:rPr>
        <w:t> </w:t>
      </w:r>
      <w:r>
        <w:rPr>
          <w:color w:val="222222"/>
        </w:rPr>
        <w:t>Shi</w:t>
      </w:r>
      <w:r>
        <w:rPr>
          <w:color w:val="222222"/>
          <w:spacing w:val="-2"/>
        </w:rPr>
        <w:t> </w:t>
      </w:r>
      <w:r>
        <w:rPr>
          <w:color w:val="222222"/>
        </w:rPr>
        <w:t>and</w:t>
      </w:r>
      <w:r>
        <w:rPr>
          <w:color w:val="222222"/>
          <w:spacing w:val="-3"/>
        </w:rPr>
        <w:t> </w:t>
      </w:r>
      <w:r>
        <w:rPr>
          <w:color w:val="222222"/>
        </w:rPr>
        <w:t>Fang</w:t>
      </w:r>
      <w:r>
        <w:rPr>
          <w:color w:val="222222"/>
          <w:spacing w:val="-3"/>
        </w:rPr>
        <w:t> </w:t>
      </w:r>
      <w:r>
        <w:rPr>
          <w:color w:val="222222"/>
        </w:rPr>
        <w:t>(2004)</w:t>
      </w:r>
      <w:r>
        <w:rPr>
          <w:color w:val="222222"/>
          <w:spacing w:val="-2"/>
        </w:rPr>
        <w:t> </w:t>
      </w:r>
      <w:r>
        <w:rPr>
          <w:color w:val="222222"/>
        </w:rPr>
        <w:t>used</w:t>
      </w:r>
      <w:r>
        <w:rPr>
          <w:color w:val="222222"/>
          <w:spacing w:val="-3"/>
        </w:rPr>
        <w:t> </w:t>
      </w:r>
      <w:r>
        <w:rPr>
          <w:color w:val="222222"/>
        </w:rPr>
        <w:t>DTPB</w:t>
      </w:r>
      <w:r>
        <w:rPr>
          <w:color w:val="222222"/>
          <w:spacing w:val="-2"/>
        </w:rPr>
        <w:t> </w:t>
      </w:r>
      <w:r>
        <w:rPr>
          <w:color w:val="222222"/>
        </w:rPr>
        <w:t>to</w:t>
      </w:r>
      <w:r>
        <w:rPr>
          <w:color w:val="222222"/>
          <w:spacing w:val="-3"/>
        </w:rPr>
        <w:t> </w:t>
      </w:r>
      <w:r>
        <w:rPr>
          <w:color w:val="222222"/>
        </w:rPr>
        <w:t>study</w:t>
      </w:r>
      <w:r>
        <w:rPr>
          <w:color w:val="222222"/>
          <w:spacing w:val="-2"/>
        </w:rPr>
        <w:t> </w:t>
      </w: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usage</w:t>
      </w:r>
      <w:r>
        <w:rPr>
          <w:color w:val="222222"/>
          <w:spacing w:val="-3"/>
        </w:rPr>
        <w:t> </w:t>
      </w:r>
      <w:r>
        <w:rPr>
          <w:color w:val="222222"/>
        </w:rPr>
        <w:t>of</w:t>
      </w:r>
      <w:r>
        <w:rPr>
          <w:color w:val="222222"/>
          <w:spacing w:val="-2"/>
        </w:rPr>
        <w:t> </w:t>
      </w:r>
      <w:r>
        <w:rPr>
          <w:color w:val="222222"/>
        </w:rPr>
        <w:t>internet</w:t>
      </w:r>
      <w:r>
        <w:rPr>
          <w:color w:val="222222"/>
          <w:spacing w:val="-3"/>
        </w:rPr>
        <w:t> </w:t>
      </w:r>
      <w:r>
        <w:rPr>
          <w:color w:val="222222"/>
        </w:rPr>
        <w:t>banking</w:t>
      </w:r>
      <w:r>
        <w:rPr>
          <w:color w:val="222222"/>
          <w:spacing w:val="-2"/>
        </w:rPr>
        <w:t> </w:t>
      </w:r>
      <w:r>
        <w:rPr>
          <w:color w:val="222222"/>
        </w:rPr>
        <w:t>in</w:t>
      </w:r>
      <w:r>
        <w:rPr>
          <w:color w:val="222222"/>
          <w:spacing w:val="-58"/>
        </w:rPr>
        <w:t> </w:t>
      </w:r>
      <w:r>
        <w:rPr>
          <w:color w:val="222222"/>
        </w:rPr>
        <w:t>Taiwan, their results based on a comparison of TRA and TPB showed that DTPB was better at</w:t>
      </w:r>
      <w:r>
        <w:rPr>
          <w:color w:val="222222"/>
          <w:spacing w:val="1"/>
        </w:rPr>
        <w:t> </w:t>
      </w:r>
      <w:r>
        <w:rPr>
          <w:color w:val="222222"/>
        </w:rPr>
        <w:t>explaining</w:t>
      </w:r>
      <w:r>
        <w:rPr>
          <w:color w:val="222222"/>
          <w:spacing w:val="-7"/>
        </w:rPr>
        <w:t> </w:t>
      </w:r>
      <w:r>
        <w:rPr>
          <w:color w:val="222222"/>
        </w:rPr>
        <w:t>behavioral</w:t>
      </w:r>
      <w:r>
        <w:rPr>
          <w:color w:val="222222"/>
          <w:spacing w:val="-6"/>
        </w:rPr>
        <w:t> </w:t>
      </w:r>
      <w:r>
        <w:rPr>
          <w:color w:val="222222"/>
        </w:rPr>
        <w:t>intention,</w:t>
      </w:r>
      <w:r>
        <w:rPr>
          <w:color w:val="222222"/>
          <w:spacing w:val="-7"/>
        </w:rPr>
        <w:t> </w:t>
      </w:r>
      <w:r>
        <w:rPr>
          <w:color w:val="222222"/>
        </w:rPr>
        <w:t>attitude</w:t>
      </w:r>
      <w:r>
        <w:rPr>
          <w:color w:val="222222"/>
          <w:spacing w:val="-6"/>
        </w:rPr>
        <w:t> </w:t>
      </w:r>
      <w:r>
        <w:rPr>
          <w:color w:val="222222"/>
        </w:rPr>
        <w:t>and</w:t>
      </w:r>
      <w:r>
        <w:rPr>
          <w:color w:val="222222"/>
          <w:spacing w:val="-7"/>
        </w:rPr>
        <w:t> </w:t>
      </w:r>
      <w:r>
        <w:rPr>
          <w:color w:val="222222"/>
        </w:rPr>
        <w:t>subjective</w:t>
      </w:r>
      <w:r>
        <w:rPr>
          <w:color w:val="222222"/>
          <w:spacing w:val="-6"/>
        </w:rPr>
        <w:t> </w:t>
      </w:r>
      <w:r>
        <w:rPr>
          <w:color w:val="222222"/>
        </w:rPr>
        <w:t>norm</w:t>
      </w:r>
      <w:r>
        <w:rPr>
          <w:color w:val="222222"/>
          <w:spacing w:val="-6"/>
        </w:rPr>
        <w:t> </w:t>
      </w:r>
      <w:r>
        <w:rPr>
          <w:color w:val="222222"/>
        </w:rPr>
        <w:t>than</w:t>
      </w:r>
      <w:r>
        <w:rPr>
          <w:color w:val="222222"/>
          <w:spacing w:val="-7"/>
        </w:rPr>
        <w:t> </w:t>
      </w:r>
      <w:r>
        <w:rPr>
          <w:color w:val="222222"/>
        </w:rPr>
        <w:t>the</w:t>
      </w:r>
      <w:r>
        <w:rPr>
          <w:color w:val="222222"/>
          <w:spacing w:val="-6"/>
        </w:rPr>
        <w:t> </w:t>
      </w:r>
      <w:r>
        <w:rPr>
          <w:color w:val="222222"/>
        </w:rPr>
        <w:t>TRA</w:t>
      </w:r>
      <w:r>
        <w:rPr>
          <w:color w:val="222222"/>
          <w:spacing w:val="-7"/>
        </w:rPr>
        <w:t> </w:t>
      </w:r>
      <w:r>
        <w:rPr>
          <w:color w:val="222222"/>
        </w:rPr>
        <w:t>and</w:t>
      </w:r>
      <w:r>
        <w:rPr>
          <w:color w:val="222222"/>
          <w:spacing w:val="-6"/>
        </w:rPr>
        <w:t> </w:t>
      </w:r>
      <w:r>
        <w:rPr>
          <w:color w:val="222222"/>
        </w:rPr>
        <w:t>pure</w:t>
      </w:r>
      <w:r>
        <w:rPr>
          <w:color w:val="222222"/>
          <w:spacing w:val="-6"/>
        </w:rPr>
        <w:t> </w:t>
      </w:r>
      <w:r>
        <w:rPr>
          <w:color w:val="222222"/>
        </w:rPr>
        <w:t>TPB</w:t>
      </w:r>
      <w:r>
        <w:rPr>
          <w:color w:val="222222"/>
          <w:spacing w:val="-7"/>
        </w:rPr>
        <w:t> </w:t>
      </w:r>
      <w:r>
        <w:rPr>
          <w:color w:val="222222"/>
        </w:rPr>
        <w:t>models.</w:t>
      </w:r>
      <w:r>
        <w:rPr>
          <w:color w:val="222222"/>
          <w:spacing w:val="-57"/>
        </w:rPr>
        <w:t> </w:t>
      </w:r>
      <w:r>
        <w:rPr>
          <w:color w:val="222222"/>
        </w:rPr>
        <w:t>Another study by Hsu and Chiu (2004) adapted DTPB in trying to predict electronic service</w:t>
      </w:r>
      <w:r>
        <w:rPr>
          <w:color w:val="222222"/>
          <w:spacing w:val="1"/>
        </w:rPr>
        <w:t> </w:t>
      </w:r>
      <w:r>
        <w:rPr>
          <w:color w:val="222222"/>
        </w:rPr>
        <w:t>continuance (continued usage of technology), the results of the study suggest that the intention to</w:t>
      </w:r>
      <w:r>
        <w:rPr>
          <w:color w:val="222222"/>
          <w:spacing w:val="-57"/>
        </w:rPr>
        <w:t> </w:t>
      </w:r>
      <w:r>
        <w:rPr>
          <w:color w:val="222222"/>
          <w:spacing w:val="-1"/>
        </w:rPr>
        <w:t>continue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using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the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information</w:t>
      </w:r>
      <w:r>
        <w:rPr>
          <w:color w:val="222222"/>
          <w:spacing w:val="-14"/>
        </w:rPr>
        <w:t> </w:t>
      </w:r>
      <w:r>
        <w:rPr>
          <w:color w:val="222222"/>
        </w:rPr>
        <w:t>system</w:t>
      </w:r>
      <w:r>
        <w:rPr>
          <w:color w:val="222222"/>
          <w:spacing w:val="-13"/>
        </w:rPr>
        <w:t> </w:t>
      </w:r>
      <w:r>
        <w:rPr>
          <w:color w:val="222222"/>
        </w:rPr>
        <w:t>(web-based</w:t>
      </w:r>
      <w:r>
        <w:rPr>
          <w:color w:val="222222"/>
          <w:spacing w:val="-14"/>
        </w:rPr>
        <w:t> </w:t>
      </w:r>
      <w:r>
        <w:rPr>
          <w:color w:val="222222"/>
        </w:rPr>
        <w:t>tax</w:t>
      </w:r>
      <w:r>
        <w:rPr>
          <w:color w:val="222222"/>
          <w:spacing w:val="-14"/>
        </w:rPr>
        <w:t> </w:t>
      </w:r>
      <w:r>
        <w:rPr>
          <w:color w:val="222222"/>
        </w:rPr>
        <w:t>filing</w:t>
      </w:r>
      <w:r>
        <w:rPr>
          <w:color w:val="222222"/>
          <w:spacing w:val="-14"/>
        </w:rPr>
        <w:t> </w:t>
      </w:r>
      <w:r>
        <w:rPr>
          <w:color w:val="222222"/>
        </w:rPr>
        <w:t>service)</w:t>
      </w:r>
      <w:r>
        <w:rPr>
          <w:color w:val="222222"/>
          <w:spacing w:val="-13"/>
        </w:rPr>
        <w:t> </w:t>
      </w:r>
      <w:r>
        <w:rPr>
          <w:color w:val="222222"/>
        </w:rPr>
        <w:t>is</w:t>
      </w:r>
      <w:r>
        <w:rPr>
          <w:color w:val="222222"/>
          <w:spacing w:val="-14"/>
        </w:rPr>
        <w:t> </w:t>
      </w:r>
      <w:r>
        <w:rPr>
          <w:color w:val="222222"/>
        </w:rPr>
        <w:t>determined</w:t>
      </w:r>
      <w:r>
        <w:rPr>
          <w:color w:val="222222"/>
          <w:spacing w:val="-14"/>
        </w:rPr>
        <w:t> </w:t>
      </w:r>
      <w:r>
        <w:rPr>
          <w:color w:val="222222"/>
        </w:rPr>
        <w:t>by</w:t>
      </w:r>
      <w:r>
        <w:rPr>
          <w:color w:val="222222"/>
          <w:spacing w:val="-14"/>
        </w:rPr>
        <w:t> </w:t>
      </w:r>
      <w:r>
        <w:rPr>
          <w:color w:val="222222"/>
        </w:rPr>
        <w:t>self-efficacy</w:t>
      </w:r>
      <w:r>
        <w:rPr>
          <w:color w:val="222222"/>
          <w:spacing w:val="-57"/>
        </w:rPr>
        <w:t> </w:t>
      </w:r>
      <w:r>
        <w:rPr>
          <w:color w:val="222222"/>
        </w:rPr>
        <w:t>and</w:t>
      </w:r>
      <w:r>
        <w:rPr>
          <w:color w:val="222222"/>
          <w:spacing w:val="1"/>
        </w:rPr>
        <w:t> </w:t>
      </w:r>
      <w:r>
        <w:rPr>
          <w:color w:val="222222"/>
        </w:rPr>
        <w:t>satisfaction.</w:t>
      </w:r>
      <w:r>
        <w:rPr>
          <w:color w:val="222222"/>
          <w:spacing w:val="1"/>
        </w:rPr>
        <w:t> </w:t>
      </w:r>
      <w:r>
        <w:rPr>
          <w:color w:val="222222"/>
        </w:rPr>
        <w:t>Furthermore,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satisfaction</w:t>
      </w:r>
      <w:r>
        <w:rPr>
          <w:color w:val="222222"/>
          <w:spacing w:val="1"/>
        </w:rPr>
        <w:t> </w:t>
      </w:r>
      <w:r>
        <w:rPr>
          <w:color w:val="222222"/>
        </w:rPr>
        <w:t>construct</w:t>
      </w:r>
      <w:r>
        <w:rPr>
          <w:color w:val="222222"/>
          <w:spacing w:val="1"/>
        </w:rPr>
        <w:t> </w:t>
      </w:r>
      <w:r>
        <w:rPr>
          <w:color w:val="222222"/>
        </w:rPr>
        <w:t>was</w:t>
      </w:r>
      <w:r>
        <w:rPr>
          <w:color w:val="222222"/>
          <w:spacing w:val="1"/>
        </w:rPr>
        <w:t> </w:t>
      </w:r>
      <w:r>
        <w:rPr>
          <w:color w:val="222222"/>
        </w:rPr>
        <w:t>decomposed</w:t>
      </w:r>
      <w:r>
        <w:rPr>
          <w:color w:val="222222"/>
          <w:spacing w:val="1"/>
        </w:rPr>
        <w:t> </w:t>
      </w:r>
      <w:r>
        <w:rPr>
          <w:color w:val="222222"/>
        </w:rPr>
        <w:t>into</w:t>
      </w:r>
      <w:r>
        <w:rPr>
          <w:color w:val="222222"/>
          <w:spacing w:val="1"/>
        </w:rPr>
        <w:t> </w:t>
      </w:r>
      <w:r>
        <w:rPr>
          <w:color w:val="222222"/>
        </w:rPr>
        <w:t>perceived</w:t>
      </w:r>
      <w:r>
        <w:rPr>
          <w:color w:val="222222"/>
          <w:spacing w:val="1"/>
        </w:rPr>
        <w:t> </w:t>
      </w:r>
      <w:r>
        <w:rPr>
          <w:color w:val="222222"/>
        </w:rPr>
        <w:t>usefulness,</w:t>
      </w:r>
      <w:r>
        <w:rPr>
          <w:color w:val="222222"/>
          <w:spacing w:val="-1"/>
        </w:rPr>
        <w:t> </w:t>
      </w:r>
      <w:r>
        <w:rPr>
          <w:color w:val="222222"/>
        </w:rPr>
        <w:t>perceived playfulness, and</w:t>
      </w:r>
      <w:r>
        <w:rPr>
          <w:color w:val="222222"/>
          <w:spacing w:val="-1"/>
        </w:rPr>
        <w:t> </w:t>
      </w:r>
      <w:r>
        <w:rPr>
          <w:color w:val="222222"/>
        </w:rPr>
        <w:t>interpersonal influence.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  <w:r>
        <w:rPr/>
        <w:pict>
          <v:group style="position:absolute;margin-left:76.559998pt;margin-top:17.672226pt;width:458.9pt;height:281.3pt;mso-position-horizontal-relative:page;mso-position-vertical-relative:paragraph;z-index:-15725056;mso-wrap-distance-left:0;mso-wrap-distance-right:0" coordorigin="1531,353" coordsize="9178,5626">
            <v:shape style="position:absolute;left:1531;top:353;width:9178;height:5626" coordorigin="1531,353" coordsize="9178,5626" path="m10709,353l10699,353,10699,363,10699,5969,1541,5969,1541,363,10699,363,10699,353,1541,353,1531,353,1531,363,1531,5969,1531,5979,1541,5979,10699,5979,10709,5979,10709,5969,10709,363,10709,353xe" filled="true" fillcolor="#000000" stroked="false">
              <v:path arrowok="t"/>
              <v:fill type="solid"/>
            </v:shape>
            <v:shape style="position:absolute;left:1562;top:375;width:9099;height:5568" coordorigin="1562,376" coordsize="9099,5568" path="m1562,1903l1570,1863,1591,1825,1626,1789,1673,1756,1731,1726,1799,1699,1876,1677,1960,1658,2052,1645,2149,1636,2250,1633,2352,1636,2449,1644,2540,1658,2625,1676,2702,1699,2770,1726,2828,1756,2874,1789,2909,1825,2931,1863,2938,1902,2938,1902,2938,1902,2938,1902,2931,1942,2909,1980,2874,2016,2828,2049,2770,2079,2702,2106,2625,2128,2540,2147,2449,2160,2352,2169,2250,2172,2149,2169,2052,2160,1960,2147,1876,2128,1799,2106,1731,2079,1673,2049,1626,2016,1591,1980,1570,1942,1562,1903xm9284,3160l9292,3120,9313,3082,9348,3046,9395,3013,9453,2983,9521,2956,9598,2934,9682,2915,9774,2902,9871,2893,9972,2890,10074,2893,10171,2902,10262,2915,10347,2934,10424,2956,10492,2983,10550,3013,10596,3046,10631,3082,10653,3120,10660,3160,10660,3160,10660,3160,10660,3160,10653,3199,10631,3237,10596,3273,10550,3306,10492,3336,10424,3363,10347,3386,10262,3404,10171,3418,10074,3426,9972,3429,9871,3426,9774,3418,9682,3404,9598,3386,9521,3363,9453,3336,9395,3306,9348,3273,9313,3238,9292,3200,9284,3160xm6761,3160l6769,3120,6790,3082,6825,3046,6872,3013,6930,2983,6998,2956,7075,2934,7159,2915,7251,2902,7348,2893,7449,2890,7551,2893,7648,2902,7739,2915,7824,2934,7901,2956,7969,2983,8026,3013,8073,3046,8108,3082,8130,3120,8137,3160,8137,3160,8137,3160,8137,3160,8130,3199,8108,3237,8073,3273,8026,3306,7969,3336,7901,3363,7824,3386,7739,3404,7648,3418,7551,3426,7449,3429,7348,3426,7251,3418,7159,3404,7075,3386,6998,3363,6930,3336,6872,3306,6825,3273,6790,3238,6769,3200,6761,3160xm4085,5045l4093,5006,4114,4968,4149,4932,4196,4899,4254,4869,4322,4842,4399,4819,4483,4801,4575,4787,4672,4779,4773,4776,4875,4779,4972,4787,5063,4801,5148,4819,5225,4842,5293,4869,5351,4899,5397,4932,5432,4968,5454,5006,5462,5045,5462,5045,5462,5045,5462,5045,5454,5085,5432,5123,5398,5159,5351,5192,5293,5222,5225,5249,5148,5271,5063,5290,4972,5303,4875,5312,4773,5315,4672,5312,4575,5303,4483,5290,4399,5271,4322,5249,4254,5222,4196,5192,4149,5159,4114,5123,4093,5085,4085,5045xm4085,3160l4093,3120,4114,3082,4149,3046,4196,3013,4254,2983,4322,2956,4399,2934,4483,2915,4575,2902,4672,2893,4773,2890,4875,2893,4972,2902,5063,2915,5148,2934,5225,2956,5293,2983,5351,3013,5397,3046,5432,3082,5454,3120,5462,3160,5462,3160,5462,3160,5462,3160,5454,3199,5432,3237,5398,3273,5351,3306,5293,3336,5225,3363,5148,3386,5063,3404,4972,3418,4875,3426,4773,3429,4672,3426,4575,3418,4483,3404,4399,3386,4322,3363,4254,3336,4196,3306,4149,3273,4114,3238,4093,3200,4085,3160xm4085,1274l4093,1234,4114,1196,4149,1160,4196,1127,4254,1097,4322,1071,4399,1048,4483,1030,4575,1016,4672,1007,4773,1004,4875,1007,4972,1016,5063,1030,5148,1048,5225,1071,5293,1097,5351,1127,5397,1160,5432,1196,5454,1234,5462,1274,5462,1274,5462,1274,5462,1274,5454,1314,5432,1352,5398,1387,5351,1421,5293,1451,5225,1477,5148,1500,5063,1518,4972,1532,4875,1540,4773,1543,4672,1540,4575,1532,4483,1518,4399,1500,4322,1477,4254,1451,4196,1421,4149,1388,4114,1352,4093,1314,4085,1274xm1562,645l1570,606,1591,568,1626,532,1673,499,1731,469,1799,442,1876,419,1960,401,2052,387,2149,379,2250,376,2352,379,2449,387,2540,401,2625,419,2702,442,2770,469,2828,499,2874,532,2909,567,2931,605,2938,645,2938,645,2938,645,2938,645,2931,685,2909,723,2874,759,2828,792,2770,822,2702,849,2625,871,2540,890,2449,903,2352,912,2250,915,2149,912,2052,903,1960,890,1876,871,1799,849,1731,822,1673,792,1626,759,1591,723,1570,685,1562,645xm1562,1274l1570,1234,1591,1196,1626,1160,1673,1127,1731,1097,1799,1071,1876,1048,1960,1030,2052,1016,2149,1007,2250,1004,2352,1007,2449,1016,2540,1030,2625,1048,2702,1071,2770,1097,2828,1127,2874,1160,2909,1196,2931,1234,2938,1274,2938,1274,2938,1274,2938,1274,2931,1314,2909,1352,2874,1387,2828,1421,2770,1451,2702,1477,2625,1500,2540,1518,2449,1532,2352,1540,2250,1543,2149,1540,2052,1532,1960,1518,1876,1500,1799,1477,1731,1451,1673,1421,1626,1388,1591,1352,1570,1314,1562,1274xm1562,2531l1570,2491,1591,2453,1626,2418,1673,2384,1731,2354,1799,2328,1876,2305,1960,2287,2052,2273,2149,2265,2250,2262,2352,2265,2449,2273,2540,2287,2625,2305,2702,2328,2770,2354,2828,2384,2874,2417,2909,2453,2931,2491,2938,2531,2938,2531,2938,2531,2938,2531,2931,2571,2909,2609,2874,2645,2828,2678,2770,2708,2702,2734,2625,2757,2540,2775,2449,2789,2352,2798,2250,2800,2149,2798,2052,2789,1960,2775,1876,2757,1799,2734,1731,2708,1673,2678,1626,2645,1591,2609,1570,2571,1562,2531xm1562,5674l1570,5634,1591,5596,1626,5561,1673,5527,1731,5497,1799,5471,1876,5448,1960,5430,2052,5416,2149,5408,2250,5405,2352,5408,2449,5416,2540,5430,2625,5448,2702,5471,2770,5497,2828,5527,2874,5561,2909,5596,2931,5634,2938,5674,2938,5674,2938,5674,2938,5674,2931,5714,2909,5752,2874,5788,2828,5821,2770,5851,2702,5877,2625,5900,2540,5918,2449,5932,2352,5941,2250,5943,2149,5941,2052,5932,1960,5918,1876,5900,1799,5877,1731,5851,1673,5821,1626,5788,1591,5752,1570,5714,1562,5674xm1562,5045l1570,5006,1591,4968,1626,4932,1673,4899,1731,4869,1799,4842,1876,4819,1960,4801,2052,4787,2149,4779,2250,4776,2352,4779,2449,4787,2540,4801,2625,4819,2702,4842,2770,4869,2828,4899,2874,4932,2909,4968,2931,5006,2938,5045,2938,5045,2938,5045,2938,5045,2931,5085,2909,5123,2874,5159,2828,5192,2770,5222,2702,5249,2625,5271,2540,5290,2449,5303,2352,5312,2250,5315,2149,5312,2052,5303,1960,5290,1876,5271,1799,5249,1731,5222,1673,5192,1626,5159,1591,5123,1570,5085,1562,5045xm1562,4417l1570,4377,1591,4339,1626,4303,1673,4270,1731,4240,1799,4214,1876,4191,1960,4172,2052,4159,2149,4150,2250,4147,2352,4150,2449,4159,2540,4172,2625,4191,2702,4214,2770,4240,2828,4270,2874,4303,2909,4339,2931,4377,2938,4417,2938,4417,2938,4417,2938,4417,2931,4457,2909,4495,2874,4530,2828,4564,2770,4594,2702,4620,2625,4643,2540,4661,2449,4675,2352,4683,2250,4686,2149,4683,2052,4675,1960,4661,1876,4643,1799,4620,1731,4594,1673,4564,1626,4530,1591,4495,1570,4457,1562,4417xm1562,3788l1570,3749,1591,3711,1626,3675,1673,3642,1731,3612,1799,3585,1876,3562,1960,3544,2052,3530,2149,3522,2250,3519,2352,3522,2449,3530,2540,3544,2625,3562,2702,3585,2770,3612,2828,3642,2874,3675,2909,3710,2931,3748,2938,3788,2938,3788,2938,3788,2938,3788,2931,3828,2909,3866,2874,3902,2828,3935,2770,3965,2702,3992,2625,4014,2540,4033,2449,4046,2352,4055,2250,4058,2149,4055,2052,4046,1960,4033,1876,4014,1799,3992,1731,3965,1673,3935,1626,3902,1591,3866,1570,3828,1562,3788xe" filled="false" stroked="true" strokeweight=".161808pt" strokecolor="#000000">
              <v:path arrowok="t"/>
              <v:stroke dashstyle="solid"/>
            </v:shape>
            <v:shape style="position:absolute;left:2938;top:645;width:4511;height:5029" coordorigin="2938,645" coordsize="4511,5029" path="m4085,1274l2938,645,2938,645m4085,3160l2938,2531,2938,2531m4085,3160l2938,3788,2938,3788m4085,5045l2938,4417,2938,4417m4085,5045l2938,5674,2938,5674m7449,2890l5462,1274,5462,1274m7449,3429l5462,5045,5462,5045m4085,1274l3770,1431,3474,1588,3196,1745,2938,1902e" filled="false" stroked="true" strokeweight=".161795pt" strokecolor="#000000">
              <v:path arrowok="t"/>
              <v:stroke dashstyle="solid"/>
            </v:shape>
            <v:shape style="position:absolute;left:1830;top:525;width:861;height:232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42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70"/>
                        <w:sz w:val="10"/>
                      </w:rPr>
                      <w:t>Perceived</w:t>
                    </w:r>
                    <w:r>
                      <w:rPr>
                        <w:rFonts w:ascii="Arial MT"/>
                        <w:spacing w:val="-45"/>
                        <w:w w:val="170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70"/>
                        <w:sz w:val="10"/>
                      </w:rPr>
                      <w:t>Usefulness</w:t>
                    </w:r>
                  </w:p>
                </w:txbxContent>
              </v:textbox>
              <w10:wrap type="none"/>
            </v:shape>
            <v:shape style="position:absolute;left:1787;top:1153;width:946;height:232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5" w:firstLine="85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70"/>
                        <w:sz w:val="10"/>
                      </w:rPr>
                      <w:t>Perceived</w:t>
                    </w:r>
                    <w:r>
                      <w:rPr>
                        <w:rFonts w:ascii="Arial MT"/>
                        <w:spacing w:val="1"/>
                        <w:w w:val="170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70"/>
                        <w:sz w:val="10"/>
                      </w:rPr>
                      <w:t>Ease</w:t>
                    </w:r>
                    <w:r>
                      <w:rPr>
                        <w:rFonts w:ascii="Arial MT"/>
                        <w:spacing w:val="-8"/>
                        <w:w w:val="170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70"/>
                        <w:sz w:val="10"/>
                      </w:rPr>
                      <w:t>of</w:t>
                    </w:r>
                    <w:r>
                      <w:rPr>
                        <w:rFonts w:ascii="Arial MT"/>
                        <w:spacing w:val="-8"/>
                        <w:w w:val="170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70"/>
                        <w:sz w:val="10"/>
                      </w:rPr>
                      <w:t>Use</w:t>
                    </w:r>
                  </w:p>
                </w:txbxContent>
              </v:textbox>
              <w10:wrap type="none"/>
            </v:shape>
            <v:shape style="position:absolute;left:2938;top:1155;width:1167;height:111" type="#_x0000_t202" filled="false" stroked="false">
              <v:textbox inset="0,0,0,0">
                <w:txbxContent>
                  <w:p>
                    <w:pPr>
                      <w:tabs>
                        <w:tab w:pos="1146" w:val="left" w:leader="none"/>
                      </w:tabs>
                      <w:spacing w:line="110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w w:val="169"/>
                        <w:sz w:val="10"/>
                        <w:u w:val="single"/>
                      </w:rPr>
                      <w:t> </w:t>
                    </w:r>
                    <w:r>
                      <w:rPr>
                        <w:sz w:val="10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4485;top:1213;width:597;height:11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70"/>
                        <w:sz w:val="10"/>
                      </w:rPr>
                      <w:t>Attitude</w:t>
                    </w:r>
                  </w:p>
                </w:txbxContent>
              </v:textbox>
              <w10:wrap type="none"/>
            </v:shape>
            <v:shape style="position:absolute;left:1764;top:1842;width:993;height:11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70"/>
                        <w:sz w:val="10"/>
                      </w:rPr>
                      <w:t>Compatibility</w:t>
                    </w:r>
                  </w:p>
                </w:txbxContent>
              </v:textbox>
              <w10:wrap type="none"/>
            </v:shape>
            <v:shape style="position:absolute;left:1905;top:2410;width:710;height:232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165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70"/>
                        <w:sz w:val="10"/>
                      </w:rPr>
                      <w:t>Peer</w:t>
                    </w:r>
                    <w:r>
                      <w:rPr>
                        <w:rFonts w:ascii="Arial MT"/>
                        <w:spacing w:val="1"/>
                        <w:w w:val="170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70"/>
                        <w:sz w:val="10"/>
                      </w:rPr>
                      <w:t>Influence</w:t>
                    </w:r>
                  </w:p>
                </w:txbxContent>
              </v:textbox>
              <w10:wrap type="none"/>
            </v:shape>
            <v:shape style="position:absolute;left:4381;top:3039;width:5947;height:232" type="#_x0000_t202" filled="false" stroked="false">
              <v:textbox inset="0,0,0,0">
                <w:txbxContent>
                  <w:p>
                    <w:pPr>
                      <w:tabs>
                        <w:tab w:pos="1079" w:val="left" w:leader="none"/>
                        <w:tab w:pos="2379" w:val="left" w:leader="none"/>
                        <w:tab w:pos="2666" w:val="left" w:leader="none"/>
                        <w:tab w:pos="2741" w:val="left" w:leader="none"/>
                        <w:tab w:pos="3755" w:val="left" w:leader="none"/>
                        <w:tab w:pos="4902" w:val="left" w:leader="none"/>
                        <w:tab w:pos="5255" w:val="left" w:leader="none"/>
                        <w:tab w:pos="5345" w:val="left" w:leader="none"/>
                      </w:tabs>
                      <w:spacing w:line="249" w:lineRule="auto" w:before="0"/>
                      <w:ind w:left="184" w:right="18" w:hanging="185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70"/>
                        <w:sz w:val="10"/>
                      </w:rPr>
                      <w:t>Subjective</w:t>
                    </w:r>
                    <w:r>
                      <w:rPr>
                        <w:rFonts w:ascii="Arial MT"/>
                        <w:sz w:val="10"/>
                      </w:rPr>
                      <w:tab/>
                    </w:r>
                    <w:r>
                      <w:rPr>
                        <w:w w:val="169"/>
                        <w:sz w:val="10"/>
                        <w:u w:val="single"/>
                      </w:rPr>
                      <w:t> </w:t>
                    </w:r>
                    <w:r>
                      <w:rPr>
                        <w:sz w:val="10"/>
                        <w:u w:val="single"/>
                      </w:rPr>
                      <w:tab/>
                    </w:r>
                    <w:r>
                      <w:rPr>
                        <w:sz w:val="10"/>
                      </w:rPr>
                      <w:tab/>
                    </w:r>
                    <w:r>
                      <w:rPr>
                        <w:rFonts w:ascii="Arial MT"/>
                        <w:w w:val="170"/>
                        <w:sz w:val="10"/>
                      </w:rPr>
                      <w:t>Behavioral</w:t>
                    </w:r>
                    <w:r>
                      <w:rPr>
                        <w:rFonts w:ascii="Arial MT"/>
                        <w:sz w:val="10"/>
                      </w:rPr>
                      <w:tab/>
                    </w:r>
                    <w:r>
                      <w:rPr>
                        <w:w w:val="169"/>
                        <w:sz w:val="10"/>
                        <w:u w:val="single"/>
                      </w:rPr>
                      <w:t> </w:t>
                    </w:r>
                    <w:r>
                      <w:rPr>
                        <w:sz w:val="10"/>
                        <w:u w:val="single"/>
                      </w:rPr>
                      <w:tab/>
                    </w:r>
                    <w:r>
                      <w:rPr>
                        <w:sz w:val="10"/>
                      </w:rPr>
                      <w:tab/>
                      <w:tab/>
                    </w:r>
                    <w:r>
                      <w:rPr>
                        <w:rFonts w:ascii="Arial MT"/>
                        <w:w w:val="170"/>
                        <w:sz w:val="10"/>
                      </w:rPr>
                      <w:t>Usage</w:t>
                    </w:r>
                    <w:r>
                      <w:rPr>
                        <w:rFonts w:ascii="Arial MT"/>
                        <w:spacing w:val="1"/>
                        <w:w w:val="170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70"/>
                        <w:sz w:val="10"/>
                      </w:rPr>
                      <w:t>Norm</w:t>
                      <w:tab/>
                      <w:tab/>
                      <w:tab/>
                      <w:tab/>
                      <w:t>Intention</w:t>
                      <w:tab/>
                      <w:tab/>
                      <w:tab/>
                    </w:r>
                    <w:r>
                      <w:rPr>
                        <w:rFonts w:ascii="Arial MT"/>
                        <w:spacing w:val="-1"/>
                        <w:w w:val="170"/>
                        <w:sz w:val="10"/>
                      </w:rPr>
                      <w:t>Behavior</w:t>
                    </w:r>
                  </w:p>
                </w:txbxContent>
              </v:textbox>
              <w10:wrap type="none"/>
            </v:shape>
            <v:shape style="position:absolute;left:1905;top:3668;width:710;height:232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23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70"/>
                        <w:sz w:val="10"/>
                      </w:rPr>
                      <w:t>Superior</w:t>
                    </w:r>
                    <w:r>
                      <w:rPr>
                        <w:rFonts w:ascii="Arial MT"/>
                        <w:spacing w:val="-45"/>
                        <w:w w:val="170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70"/>
                        <w:sz w:val="10"/>
                      </w:rPr>
                      <w:t>Influence</w:t>
                    </w:r>
                  </w:p>
                </w:txbxContent>
              </v:textbox>
              <w10:wrap type="none"/>
            </v:shape>
            <v:shape style="position:absolute;left:1782;top:4356;width:3412;height:1429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70"/>
                        <w:sz w:val="10"/>
                      </w:rPr>
                      <w:t>Self</w:t>
                    </w:r>
                    <w:r>
                      <w:rPr>
                        <w:rFonts w:ascii="Arial MT"/>
                        <w:spacing w:val="-1"/>
                        <w:w w:val="170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70"/>
                        <w:sz w:val="10"/>
                      </w:rPr>
                      <w:t>Efficacy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0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Arial MT"/>
                        <w:sz w:val="14"/>
                      </w:rPr>
                    </w:pPr>
                  </w:p>
                  <w:p>
                    <w:pPr>
                      <w:tabs>
                        <w:tab w:pos="2612" w:val="left" w:leader="none"/>
                      </w:tabs>
                      <w:spacing w:before="1"/>
                      <w:ind w:left="103" w:right="0" w:firstLine="0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70"/>
                        <w:sz w:val="10"/>
                      </w:rPr>
                      <w:t>Resource</w:t>
                      <w:tab/>
                      <w:t>Perceived</w:t>
                    </w:r>
                  </w:p>
                  <w:p>
                    <w:pPr>
                      <w:tabs>
                        <w:tab w:pos="1155" w:val="left" w:leader="none"/>
                        <w:tab w:pos="2302" w:val="left" w:leader="none"/>
                        <w:tab w:pos="2588" w:val="left" w:leader="none"/>
                        <w:tab w:pos="2716" w:val="left" w:leader="none"/>
                      </w:tabs>
                      <w:spacing w:line="249" w:lineRule="auto" w:before="4"/>
                      <w:ind w:left="65" w:right="18" w:hanging="5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70"/>
                        <w:sz w:val="10"/>
                      </w:rPr>
                      <w:t>Facilitating</w:t>
                    </w:r>
                    <w:r>
                      <w:rPr>
                        <w:rFonts w:ascii="Arial MT"/>
                        <w:sz w:val="10"/>
                      </w:rPr>
                      <w:tab/>
                    </w:r>
                    <w:r>
                      <w:rPr>
                        <w:w w:val="169"/>
                        <w:sz w:val="10"/>
                        <w:u w:val="single"/>
                      </w:rPr>
                      <w:t> </w:t>
                    </w:r>
                    <w:r>
                      <w:rPr>
                        <w:sz w:val="10"/>
                        <w:u w:val="single"/>
                      </w:rPr>
                      <w:tab/>
                    </w:r>
                    <w:r>
                      <w:rPr>
                        <w:sz w:val="10"/>
                      </w:rPr>
                      <w:tab/>
                    </w:r>
                    <w:r>
                      <w:rPr>
                        <w:rFonts w:ascii="Arial MT"/>
                        <w:spacing w:val="-1"/>
                        <w:w w:val="170"/>
                        <w:sz w:val="10"/>
                      </w:rPr>
                      <w:t>Behavioral</w:t>
                    </w:r>
                    <w:r>
                      <w:rPr>
                        <w:rFonts w:ascii="Arial MT"/>
                        <w:spacing w:val="-45"/>
                        <w:w w:val="170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70"/>
                        <w:sz w:val="10"/>
                      </w:rPr>
                      <w:t>Conditions</w:t>
                      <w:tab/>
                      <w:tab/>
                      <w:tab/>
                      <w:tab/>
                      <w:t>Control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0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Arial MT"/>
                        <w:sz w:val="7"/>
                      </w:rPr>
                    </w:pPr>
                  </w:p>
                  <w:p>
                    <w:pPr>
                      <w:spacing w:line="249" w:lineRule="auto" w:before="0"/>
                      <w:ind w:left="61" w:right="2486" w:hanging="34"/>
                      <w:jc w:val="left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70"/>
                        <w:sz w:val="10"/>
                      </w:rPr>
                      <w:t>Technology</w:t>
                    </w:r>
                    <w:r>
                      <w:rPr>
                        <w:rFonts w:ascii="Arial MT"/>
                        <w:spacing w:val="-45"/>
                        <w:w w:val="170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70"/>
                        <w:sz w:val="10"/>
                      </w:rPr>
                      <w:t>Facilitating</w:t>
                    </w:r>
                    <w:r>
                      <w:rPr>
                        <w:rFonts w:ascii="Arial MT"/>
                        <w:spacing w:val="-45"/>
                        <w:w w:val="170"/>
                        <w:sz w:val="10"/>
                      </w:rPr>
                      <w:t> </w:t>
                    </w:r>
                    <w:r>
                      <w:rPr>
                        <w:rFonts w:ascii="Arial MT"/>
                        <w:w w:val="170"/>
                        <w:sz w:val="10"/>
                      </w:rPr>
                      <w:t>Conditions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9"/>
        </w:rPr>
      </w:pPr>
    </w:p>
    <w:p>
      <w:pPr>
        <w:spacing w:before="90"/>
        <w:ind w:left="273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5: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Model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 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Decomposed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Theory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Planned Behavior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(Taylor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&amp;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Todd, 1995b)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30"/>
        </w:rPr>
      </w:pPr>
    </w:p>
    <w:p>
      <w:pPr>
        <w:pStyle w:val="Heading2"/>
        <w:numPr>
          <w:ilvl w:val="2"/>
          <w:numId w:val="15"/>
        </w:numPr>
        <w:tabs>
          <w:tab w:pos="680" w:val="left" w:leader="none"/>
        </w:tabs>
        <w:spacing w:line="240" w:lineRule="auto" w:before="0" w:after="0"/>
        <w:ind w:left="680" w:right="0" w:hanging="540"/>
        <w:jc w:val="left"/>
      </w:pPr>
      <w:bookmarkStart w:name="_TOC_250153" w:id="34"/>
      <w:r>
        <w:rPr/>
        <w:t>Technology</w:t>
      </w:r>
      <w:r>
        <w:rPr>
          <w:spacing w:val="-3"/>
        </w:rPr>
        <w:t> </w:t>
      </w:r>
      <w:r>
        <w:rPr/>
        <w:t>Acceptance</w:t>
      </w:r>
      <w:r>
        <w:rPr>
          <w:spacing w:val="-3"/>
        </w:rPr>
        <w:t> </w:t>
      </w:r>
      <w:r>
        <w:rPr/>
        <w:t>Model</w:t>
      </w:r>
      <w:r>
        <w:rPr>
          <w:spacing w:val="-2"/>
        </w:rPr>
        <w:t> </w:t>
      </w:r>
      <w:bookmarkEnd w:id="34"/>
      <w:r>
        <w:rPr/>
        <w:t>(TAM)</w:t>
      </w:r>
    </w:p>
    <w:p>
      <w:pPr>
        <w:pStyle w:val="BodyText"/>
        <w:spacing w:line="360" w:lineRule="auto" w:before="137"/>
        <w:ind w:left="140"/>
      </w:pPr>
      <w:r>
        <w:rPr>
          <w:color w:val="222222"/>
        </w:rPr>
        <w:t>The</w:t>
      </w:r>
      <w:r>
        <w:rPr>
          <w:color w:val="222222"/>
          <w:spacing w:val="21"/>
        </w:rPr>
        <w:t> </w:t>
      </w:r>
      <w:r>
        <w:rPr>
          <w:color w:val="222222"/>
        </w:rPr>
        <w:t>technology</w:t>
      </w:r>
      <w:r>
        <w:rPr>
          <w:color w:val="222222"/>
          <w:spacing w:val="22"/>
        </w:rPr>
        <w:t> </w:t>
      </w:r>
      <w:r>
        <w:rPr>
          <w:color w:val="222222"/>
        </w:rPr>
        <w:t>acceptance</w:t>
      </w:r>
      <w:r>
        <w:rPr>
          <w:color w:val="222222"/>
          <w:spacing w:val="21"/>
        </w:rPr>
        <w:t> </w:t>
      </w:r>
      <w:r>
        <w:rPr>
          <w:color w:val="222222"/>
        </w:rPr>
        <w:t>model</w:t>
      </w:r>
      <w:r>
        <w:rPr>
          <w:color w:val="222222"/>
          <w:spacing w:val="22"/>
        </w:rPr>
        <w:t> </w:t>
      </w:r>
      <w:r>
        <w:rPr>
          <w:color w:val="222222"/>
        </w:rPr>
        <w:t>(Davis,</w:t>
      </w:r>
      <w:r>
        <w:rPr>
          <w:color w:val="222222"/>
          <w:spacing w:val="21"/>
        </w:rPr>
        <w:t> </w:t>
      </w:r>
      <w:r>
        <w:rPr>
          <w:color w:val="222222"/>
        </w:rPr>
        <w:t>1989)</w:t>
      </w:r>
      <w:r>
        <w:rPr>
          <w:color w:val="222222"/>
          <w:spacing w:val="22"/>
        </w:rPr>
        <w:t> </w:t>
      </w:r>
      <w:r>
        <w:rPr>
          <w:color w:val="222222"/>
        </w:rPr>
        <w:t>is</w:t>
      </w:r>
      <w:r>
        <w:rPr>
          <w:color w:val="222222"/>
          <w:spacing w:val="21"/>
        </w:rPr>
        <w:t> </w:t>
      </w:r>
      <w:r>
        <w:rPr>
          <w:color w:val="222222"/>
        </w:rPr>
        <w:t>one</w:t>
      </w:r>
      <w:r>
        <w:rPr>
          <w:color w:val="222222"/>
          <w:spacing w:val="22"/>
        </w:rPr>
        <w:t> </w:t>
      </w:r>
      <w:r>
        <w:rPr>
          <w:color w:val="222222"/>
        </w:rPr>
        <w:t>of</w:t>
      </w:r>
      <w:r>
        <w:rPr>
          <w:color w:val="222222"/>
          <w:spacing w:val="21"/>
        </w:rPr>
        <w:t> </w:t>
      </w:r>
      <w:r>
        <w:rPr>
          <w:color w:val="222222"/>
        </w:rPr>
        <w:t>the</w:t>
      </w:r>
      <w:r>
        <w:rPr>
          <w:color w:val="222222"/>
          <w:spacing w:val="22"/>
        </w:rPr>
        <w:t> </w:t>
      </w:r>
      <w:r>
        <w:rPr>
          <w:color w:val="222222"/>
        </w:rPr>
        <w:t>most</w:t>
      </w:r>
      <w:r>
        <w:rPr>
          <w:color w:val="222222"/>
          <w:spacing w:val="21"/>
        </w:rPr>
        <w:t> </w:t>
      </w:r>
      <w:r>
        <w:rPr>
          <w:color w:val="222222"/>
        </w:rPr>
        <w:t>influential</w:t>
      </w:r>
      <w:r>
        <w:rPr>
          <w:color w:val="222222"/>
          <w:spacing w:val="22"/>
        </w:rPr>
        <w:t> </w:t>
      </w:r>
      <w:r>
        <w:rPr>
          <w:color w:val="222222"/>
        </w:rPr>
        <w:t>theories</w:t>
      </w:r>
      <w:r>
        <w:rPr>
          <w:color w:val="222222"/>
          <w:spacing w:val="22"/>
        </w:rPr>
        <w:t> </w:t>
      </w:r>
      <w:r>
        <w:rPr>
          <w:color w:val="222222"/>
        </w:rPr>
        <w:t>used</w:t>
      </w:r>
      <w:r>
        <w:rPr>
          <w:color w:val="222222"/>
          <w:spacing w:val="21"/>
        </w:rPr>
        <w:t> </w:t>
      </w:r>
      <w:r>
        <w:rPr>
          <w:color w:val="222222"/>
        </w:rPr>
        <w:t>in</w:t>
      </w:r>
      <w:r>
        <w:rPr>
          <w:color w:val="222222"/>
          <w:spacing w:val="-57"/>
        </w:rPr>
        <w:t> </w:t>
      </w:r>
      <w:r>
        <w:rPr>
          <w:color w:val="222222"/>
        </w:rPr>
        <w:t>information</w:t>
      </w:r>
      <w:r>
        <w:rPr>
          <w:color w:val="222222"/>
          <w:spacing w:val="24"/>
        </w:rPr>
        <w:t> </w:t>
      </w:r>
      <w:r>
        <w:rPr>
          <w:color w:val="222222"/>
        </w:rPr>
        <w:t>systems.</w:t>
      </w:r>
      <w:r>
        <w:rPr>
          <w:color w:val="222222"/>
          <w:spacing w:val="24"/>
        </w:rPr>
        <w:t> </w:t>
      </w:r>
      <w:r>
        <w:rPr>
          <w:color w:val="222222"/>
        </w:rPr>
        <w:t>The</w:t>
      </w:r>
      <w:r>
        <w:rPr>
          <w:color w:val="222222"/>
          <w:spacing w:val="24"/>
        </w:rPr>
        <w:t> </w:t>
      </w:r>
      <w:r>
        <w:rPr>
          <w:color w:val="222222"/>
        </w:rPr>
        <w:t>TAM</w:t>
      </w:r>
      <w:r>
        <w:rPr>
          <w:color w:val="222222"/>
          <w:spacing w:val="24"/>
        </w:rPr>
        <w:t> </w:t>
      </w:r>
      <w:r>
        <w:rPr>
          <w:color w:val="222222"/>
        </w:rPr>
        <w:t>model</w:t>
      </w:r>
      <w:r>
        <w:rPr>
          <w:color w:val="222222"/>
          <w:spacing w:val="25"/>
        </w:rPr>
        <w:t> </w:t>
      </w:r>
      <w:r>
        <w:rPr>
          <w:color w:val="222222"/>
        </w:rPr>
        <w:t>was</w:t>
      </w:r>
      <w:r>
        <w:rPr>
          <w:color w:val="222222"/>
          <w:spacing w:val="24"/>
        </w:rPr>
        <w:t> </w:t>
      </w:r>
      <w:r>
        <w:rPr>
          <w:color w:val="222222"/>
        </w:rPr>
        <w:t>developed</w:t>
      </w:r>
      <w:r>
        <w:rPr>
          <w:color w:val="222222"/>
          <w:spacing w:val="24"/>
        </w:rPr>
        <w:t> </w:t>
      </w:r>
      <w:r>
        <w:rPr>
          <w:color w:val="222222"/>
        </w:rPr>
        <w:t>from</w:t>
      </w:r>
      <w:r>
        <w:rPr>
          <w:color w:val="222222"/>
          <w:spacing w:val="24"/>
        </w:rPr>
        <w:t> </w:t>
      </w:r>
      <w:r>
        <w:rPr>
          <w:color w:val="222222"/>
        </w:rPr>
        <w:t>TRA</w:t>
      </w:r>
      <w:r>
        <w:rPr>
          <w:color w:val="222222"/>
          <w:spacing w:val="25"/>
        </w:rPr>
        <w:t> </w:t>
      </w:r>
      <w:r>
        <w:rPr>
          <w:color w:val="222222"/>
        </w:rPr>
        <w:t>by</w:t>
      </w:r>
      <w:r>
        <w:rPr>
          <w:color w:val="222222"/>
          <w:spacing w:val="24"/>
        </w:rPr>
        <w:t> </w:t>
      </w:r>
      <w:r>
        <w:rPr>
          <w:color w:val="222222"/>
        </w:rPr>
        <w:t>Davis</w:t>
      </w:r>
      <w:r>
        <w:rPr>
          <w:color w:val="222222"/>
          <w:spacing w:val="24"/>
        </w:rPr>
        <w:t> </w:t>
      </w:r>
      <w:r>
        <w:rPr>
          <w:color w:val="222222"/>
        </w:rPr>
        <w:t>(1989).</w:t>
      </w:r>
      <w:r>
        <w:rPr>
          <w:color w:val="222222"/>
          <w:spacing w:val="24"/>
        </w:rPr>
        <w:t> </w:t>
      </w:r>
      <w:r>
        <w:rPr>
          <w:color w:val="222222"/>
        </w:rPr>
        <w:t>Like</w:t>
      </w:r>
      <w:r>
        <w:rPr>
          <w:color w:val="222222"/>
          <w:spacing w:val="25"/>
        </w:rPr>
        <w:t> </w:t>
      </w:r>
      <w:r>
        <w:rPr>
          <w:color w:val="222222"/>
        </w:rPr>
        <w:t>TRA,</w:t>
      </w:r>
    </w:p>
    <w:p>
      <w:pPr>
        <w:spacing w:after="0" w:line="360" w:lineRule="auto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>
          <w:color w:val="222222"/>
        </w:rPr>
        <w:t>TAM posits that an individual’s intention to use a system is a mediator of the actual usage of the</w:t>
      </w:r>
      <w:r>
        <w:rPr>
          <w:color w:val="222222"/>
          <w:spacing w:val="1"/>
        </w:rPr>
        <w:t> </w:t>
      </w:r>
      <w:r>
        <w:rPr>
          <w:color w:val="222222"/>
        </w:rPr>
        <w:t>system. The difference between TAM and TRA are the determinants of the intention to use the</w:t>
      </w:r>
      <w:r>
        <w:rPr>
          <w:color w:val="222222"/>
          <w:spacing w:val="1"/>
        </w:rPr>
        <w:t> </w:t>
      </w:r>
      <w:r>
        <w:rPr>
          <w:color w:val="222222"/>
        </w:rPr>
        <w:t>system.</w:t>
      </w:r>
      <w:r>
        <w:rPr>
          <w:color w:val="222222"/>
          <w:spacing w:val="-6"/>
        </w:rPr>
        <w:t> </w:t>
      </w:r>
      <w:r>
        <w:rPr>
          <w:color w:val="222222"/>
        </w:rPr>
        <w:t>While</w:t>
      </w:r>
      <w:r>
        <w:rPr>
          <w:color w:val="222222"/>
          <w:spacing w:val="-5"/>
        </w:rPr>
        <w:t> </w:t>
      </w:r>
      <w:r>
        <w:rPr>
          <w:color w:val="222222"/>
        </w:rPr>
        <w:t>TRA</w:t>
      </w:r>
      <w:r>
        <w:rPr>
          <w:color w:val="222222"/>
          <w:spacing w:val="-5"/>
        </w:rPr>
        <w:t> </w:t>
      </w:r>
      <w:r>
        <w:rPr>
          <w:color w:val="222222"/>
        </w:rPr>
        <w:t>uses</w:t>
      </w:r>
      <w:r>
        <w:rPr>
          <w:color w:val="222222"/>
          <w:spacing w:val="-6"/>
        </w:rPr>
        <w:t> </w:t>
      </w:r>
      <w:r>
        <w:rPr>
          <w:color w:val="222222"/>
        </w:rPr>
        <w:t>the</w:t>
      </w:r>
      <w:r>
        <w:rPr>
          <w:color w:val="222222"/>
          <w:spacing w:val="-5"/>
        </w:rPr>
        <w:t> </w:t>
      </w:r>
      <w:r>
        <w:rPr>
          <w:color w:val="222222"/>
        </w:rPr>
        <w:t>constructs</w:t>
      </w:r>
      <w:r>
        <w:rPr>
          <w:color w:val="222222"/>
          <w:spacing w:val="-5"/>
        </w:rPr>
        <w:t> </w:t>
      </w:r>
      <w:r>
        <w:rPr>
          <w:color w:val="222222"/>
        </w:rPr>
        <w:t>attitude</w:t>
      </w:r>
      <w:r>
        <w:rPr>
          <w:color w:val="222222"/>
          <w:spacing w:val="-5"/>
        </w:rPr>
        <w:t> </w:t>
      </w:r>
      <w:r>
        <w:rPr>
          <w:color w:val="222222"/>
        </w:rPr>
        <w:t>towards</w:t>
      </w:r>
      <w:r>
        <w:rPr>
          <w:color w:val="222222"/>
          <w:spacing w:val="-6"/>
        </w:rPr>
        <w:t> </w:t>
      </w:r>
      <w:r>
        <w:rPr>
          <w:color w:val="222222"/>
        </w:rPr>
        <w:t>behavior</w:t>
      </w:r>
      <w:r>
        <w:rPr>
          <w:color w:val="222222"/>
          <w:spacing w:val="-5"/>
        </w:rPr>
        <w:t> </w:t>
      </w:r>
      <w:r>
        <w:rPr>
          <w:color w:val="222222"/>
        </w:rPr>
        <w:t>and</w:t>
      </w:r>
      <w:r>
        <w:rPr>
          <w:color w:val="222222"/>
          <w:spacing w:val="-5"/>
        </w:rPr>
        <w:t> </w:t>
      </w:r>
      <w:r>
        <w:rPr>
          <w:color w:val="222222"/>
        </w:rPr>
        <w:t>subjective</w:t>
      </w:r>
      <w:r>
        <w:rPr>
          <w:color w:val="222222"/>
          <w:spacing w:val="-5"/>
        </w:rPr>
        <w:t> </w:t>
      </w:r>
      <w:r>
        <w:rPr>
          <w:color w:val="222222"/>
        </w:rPr>
        <w:t>norm,</w:t>
      </w:r>
      <w:r>
        <w:rPr>
          <w:color w:val="222222"/>
          <w:spacing w:val="-6"/>
        </w:rPr>
        <w:t> </w:t>
      </w:r>
      <w:r>
        <w:rPr>
          <w:color w:val="222222"/>
        </w:rPr>
        <w:t>TAM</w:t>
      </w:r>
      <w:r>
        <w:rPr>
          <w:color w:val="222222"/>
          <w:spacing w:val="-5"/>
        </w:rPr>
        <w:t> </w:t>
      </w:r>
      <w:r>
        <w:rPr>
          <w:color w:val="222222"/>
        </w:rPr>
        <w:t>uses</w:t>
      </w:r>
      <w:r>
        <w:rPr>
          <w:color w:val="222222"/>
          <w:spacing w:val="-57"/>
        </w:rPr>
        <w:t> </w:t>
      </w:r>
      <w:r>
        <w:rPr>
          <w:color w:val="222222"/>
        </w:rPr>
        <w:t>two</w:t>
      </w:r>
      <w:r>
        <w:rPr>
          <w:color w:val="222222"/>
          <w:spacing w:val="-1"/>
        </w:rPr>
        <w:t> </w:t>
      </w:r>
      <w:r>
        <w:rPr>
          <w:color w:val="222222"/>
        </w:rPr>
        <w:t>newly introduced variables.</w:t>
      </w:r>
    </w:p>
    <w:p>
      <w:pPr>
        <w:pStyle w:val="BodyText"/>
        <w:spacing w:line="360" w:lineRule="auto" w:before="201"/>
        <w:ind w:left="140" w:right="538"/>
        <w:jc w:val="both"/>
      </w:pPr>
      <w:r>
        <w:rPr>
          <w:color w:val="222222"/>
        </w:rPr>
        <w:t>Davis (1989) tried to ascertain valid measurement scales for the use of predicting usage of</w:t>
      </w:r>
      <w:r>
        <w:rPr>
          <w:color w:val="222222"/>
          <w:spacing w:val="1"/>
        </w:rPr>
        <w:t> </w:t>
      </w:r>
      <w:r>
        <w:rPr>
          <w:color w:val="222222"/>
        </w:rPr>
        <w:t>technology as the approaches used at the time were not validated. As a result, two variables were</w:t>
      </w:r>
      <w:r>
        <w:rPr>
          <w:color w:val="222222"/>
          <w:spacing w:val="-57"/>
        </w:rPr>
        <w:t> </w:t>
      </w:r>
      <w:r>
        <w:rPr>
          <w:color w:val="222222"/>
        </w:rPr>
        <w:t>developed that were reasoned to be vital determinants of user acceptance. The two variables are</w:t>
      </w:r>
      <w:r>
        <w:rPr>
          <w:color w:val="222222"/>
          <w:spacing w:val="1"/>
        </w:rPr>
        <w:t> </w:t>
      </w:r>
      <w:r>
        <w:rPr>
          <w:color w:val="222222"/>
        </w:rPr>
        <w:t>perceived usefulness and perceived ease of use. Both variables were found to be significantly</w:t>
      </w:r>
      <w:r>
        <w:rPr>
          <w:color w:val="222222"/>
          <w:spacing w:val="1"/>
        </w:rPr>
        <w:t> </w:t>
      </w:r>
      <w:r>
        <w:rPr>
          <w:color w:val="222222"/>
        </w:rPr>
        <w:t>related to the use of technology-based in the study involving 152 users and four application</w:t>
      </w:r>
      <w:r>
        <w:rPr>
          <w:color w:val="222222"/>
          <w:spacing w:val="1"/>
        </w:rPr>
        <w:t> </w:t>
      </w:r>
      <w:r>
        <w:rPr>
          <w:color w:val="222222"/>
        </w:rPr>
        <w:t>programs</w:t>
      </w:r>
      <w:r>
        <w:rPr>
          <w:color w:val="222222"/>
          <w:spacing w:val="-1"/>
        </w:rPr>
        <w:t> </w:t>
      </w:r>
      <w:r>
        <w:rPr>
          <w:color w:val="222222"/>
        </w:rPr>
        <w:t>(Davis, 1989).</w:t>
      </w:r>
    </w:p>
    <w:p>
      <w:pPr>
        <w:pStyle w:val="BodyText"/>
        <w:spacing w:line="360" w:lineRule="auto" w:before="200"/>
        <w:ind w:left="140" w:right="538"/>
        <w:jc w:val="both"/>
      </w:pPr>
      <w:r>
        <w:rPr>
          <w:color w:val="222222"/>
        </w:rPr>
        <w:t>Perceived ease of use (PEOU) is defined as “the degree to which a person believes that using a</w:t>
      </w:r>
      <w:r>
        <w:rPr>
          <w:color w:val="222222"/>
          <w:spacing w:val="1"/>
        </w:rPr>
        <w:t> </w:t>
      </w:r>
      <w:r>
        <w:rPr>
          <w:color w:val="222222"/>
        </w:rPr>
        <w:t>particular system would be free of effort.” (Davis, 1989, p.320). PEOU indicates the amount of</w:t>
      </w:r>
      <w:r>
        <w:rPr>
          <w:color w:val="222222"/>
          <w:spacing w:val="1"/>
        </w:rPr>
        <w:t> </w:t>
      </w:r>
      <w:r>
        <w:rPr>
          <w:color w:val="222222"/>
        </w:rPr>
        <w:t>effort required by users to use the technology. TAM assumes that the usage of technology is</w:t>
      </w:r>
      <w:r>
        <w:rPr>
          <w:color w:val="222222"/>
          <w:spacing w:val="1"/>
        </w:rPr>
        <w:t> </w:t>
      </w:r>
      <w:r>
        <w:rPr>
          <w:color w:val="222222"/>
        </w:rPr>
        <w:t>completely voluntary for individuals and PEOU will determine if a user will use a particular</w:t>
      </w:r>
      <w:r>
        <w:rPr>
          <w:color w:val="222222"/>
          <w:spacing w:val="1"/>
        </w:rPr>
        <w:t> </w:t>
      </w:r>
      <w:r>
        <w:rPr>
          <w:color w:val="222222"/>
        </w:rPr>
        <w:t>technology based on whether the technology is easy to use or not. Technology complexity i.e.,</w:t>
      </w:r>
      <w:r>
        <w:rPr>
          <w:color w:val="222222"/>
          <w:spacing w:val="1"/>
        </w:rPr>
        <w:t> </w:t>
      </w:r>
      <w:r>
        <w:rPr>
          <w:color w:val="222222"/>
        </w:rPr>
        <w:t>technology that is difficult to use or learn, will not be accepted by users; hence, the usage will be</w:t>
      </w:r>
      <w:r>
        <w:rPr>
          <w:color w:val="222222"/>
          <w:spacing w:val="1"/>
        </w:rPr>
        <w:t> </w:t>
      </w:r>
      <w:r>
        <w:rPr>
          <w:color w:val="222222"/>
        </w:rPr>
        <w:t>low. The opposite is true if the technology is easy to use, as this will increase the likelihood of</w:t>
      </w:r>
      <w:r>
        <w:rPr>
          <w:color w:val="222222"/>
          <w:spacing w:val="1"/>
        </w:rPr>
        <w:t> </w:t>
      </w:r>
      <w:r>
        <w:rPr>
          <w:color w:val="222222"/>
        </w:rPr>
        <w:t>usage.</w:t>
      </w:r>
    </w:p>
    <w:p>
      <w:pPr>
        <w:pStyle w:val="BodyText"/>
        <w:spacing w:line="360" w:lineRule="auto" w:before="197"/>
        <w:ind w:left="140" w:right="539"/>
        <w:jc w:val="both"/>
      </w:pPr>
      <w:r>
        <w:rPr>
          <w:color w:val="222222"/>
        </w:rPr>
        <w:t>Perceived Usefulness (PU) is defined as “the degree to which a person believes that using a</w:t>
      </w:r>
      <w:r>
        <w:rPr>
          <w:color w:val="222222"/>
          <w:spacing w:val="1"/>
        </w:rPr>
        <w:t> </w:t>
      </w:r>
      <w:r>
        <w:rPr>
          <w:color w:val="222222"/>
        </w:rPr>
        <w:t>particular system will enhance his or her job performance.” (Davis, 1989, p. 320). PU states how</w:t>
      </w:r>
      <w:r>
        <w:rPr>
          <w:color w:val="222222"/>
          <w:spacing w:val="1"/>
        </w:rPr>
        <w:t> </w:t>
      </w:r>
      <w:r>
        <w:rPr>
          <w:color w:val="222222"/>
        </w:rPr>
        <w:t>useful technology is to the individual. In the context of organizations, this variable is not as</w:t>
      </w:r>
      <w:r>
        <w:rPr>
          <w:color w:val="222222"/>
          <w:spacing w:val="1"/>
        </w:rPr>
        <w:t> </w:t>
      </w:r>
      <w:r>
        <w:rPr>
          <w:color w:val="222222"/>
        </w:rPr>
        <w:t>significant</w:t>
      </w:r>
      <w:r>
        <w:rPr>
          <w:color w:val="222222"/>
          <w:spacing w:val="-4"/>
        </w:rPr>
        <w:t> </w:t>
      </w:r>
      <w:r>
        <w:rPr>
          <w:color w:val="222222"/>
        </w:rPr>
        <w:t>where</w:t>
      </w:r>
      <w:r>
        <w:rPr>
          <w:color w:val="222222"/>
          <w:spacing w:val="-3"/>
        </w:rPr>
        <w:t> </w:t>
      </w:r>
      <w:r>
        <w:rPr>
          <w:color w:val="222222"/>
        </w:rPr>
        <w:t>the</w:t>
      </w:r>
      <w:r>
        <w:rPr>
          <w:color w:val="222222"/>
          <w:spacing w:val="-4"/>
        </w:rPr>
        <w:t> </w:t>
      </w:r>
      <w:r>
        <w:rPr>
          <w:color w:val="222222"/>
        </w:rPr>
        <w:t>technology</w:t>
      </w:r>
      <w:r>
        <w:rPr>
          <w:color w:val="222222"/>
          <w:spacing w:val="-3"/>
        </w:rPr>
        <w:t> </w:t>
      </w:r>
      <w:r>
        <w:rPr>
          <w:color w:val="222222"/>
        </w:rPr>
        <w:t>use</w:t>
      </w:r>
      <w:r>
        <w:rPr>
          <w:color w:val="222222"/>
          <w:spacing w:val="-3"/>
        </w:rPr>
        <w:t> </w:t>
      </w:r>
      <w:r>
        <w:rPr>
          <w:color w:val="222222"/>
        </w:rPr>
        <w:t>is</w:t>
      </w:r>
      <w:r>
        <w:rPr>
          <w:color w:val="222222"/>
          <w:spacing w:val="-4"/>
        </w:rPr>
        <w:t> </w:t>
      </w:r>
      <w:r>
        <w:rPr>
          <w:color w:val="222222"/>
        </w:rPr>
        <w:t>mandatory.</w:t>
      </w:r>
      <w:r>
        <w:rPr>
          <w:color w:val="222222"/>
          <w:spacing w:val="-3"/>
        </w:rPr>
        <w:t> </w:t>
      </w:r>
      <w:r>
        <w:rPr>
          <w:color w:val="222222"/>
        </w:rPr>
        <w:t>For</w:t>
      </w:r>
      <w:r>
        <w:rPr>
          <w:color w:val="222222"/>
          <w:spacing w:val="-3"/>
        </w:rPr>
        <w:t> </w:t>
      </w:r>
      <w:r>
        <w:rPr>
          <w:color w:val="222222"/>
        </w:rPr>
        <w:t>the</w:t>
      </w:r>
      <w:r>
        <w:rPr>
          <w:color w:val="222222"/>
          <w:spacing w:val="-4"/>
        </w:rPr>
        <w:t> </w:t>
      </w:r>
      <w:r>
        <w:rPr>
          <w:color w:val="222222"/>
        </w:rPr>
        <w:t>voluntary</w:t>
      </w:r>
      <w:r>
        <w:rPr>
          <w:color w:val="222222"/>
          <w:spacing w:val="-3"/>
        </w:rPr>
        <w:t> </w:t>
      </w:r>
      <w:r>
        <w:rPr>
          <w:color w:val="222222"/>
        </w:rPr>
        <w:t>use</w:t>
      </w:r>
      <w:r>
        <w:rPr>
          <w:color w:val="222222"/>
          <w:spacing w:val="-3"/>
        </w:rPr>
        <w:t> </w:t>
      </w:r>
      <w:r>
        <w:rPr>
          <w:color w:val="222222"/>
        </w:rPr>
        <w:t>of</w:t>
      </w:r>
      <w:r>
        <w:rPr>
          <w:color w:val="222222"/>
          <w:spacing w:val="-4"/>
        </w:rPr>
        <w:t> </w:t>
      </w:r>
      <w:r>
        <w:rPr>
          <w:color w:val="222222"/>
        </w:rPr>
        <w:t>technology,</w:t>
      </w:r>
      <w:r>
        <w:rPr>
          <w:color w:val="222222"/>
          <w:spacing w:val="-3"/>
        </w:rPr>
        <w:t> </w:t>
      </w:r>
      <w:r>
        <w:rPr>
          <w:color w:val="222222"/>
        </w:rPr>
        <w:t>however,</w:t>
      </w:r>
      <w:r>
        <w:rPr>
          <w:color w:val="222222"/>
          <w:spacing w:val="-58"/>
        </w:rPr>
        <w:t> </w:t>
      </w:r>
      <w:r>
        <w:rPr>
          <w:color w:val="222222"/>
        </w:rPr>
        <w:t>PU as a determinant of behavioral intention is very strong thus, if an individual perceives that</w:t>
      </w:r>
      <w:r>
        <w:rPr>
          <w:color w:val="222222"/>
          <w:spacing w:val="1"/>
        </w:rPr>
        <w:t> </w:t>
      </w:r>
      <w:r>
        <w:rPr>
          <w:color w:val="222222"/>
        </w:rPr>
        <w:t>technology</w:t>
      </w:r>
      <w:r>
        <w:rPr>
          <w:color w:val="222222"/>
          <w:spacing w:val="-10"/>
        </w:rPr>
        <w:t> </w:t>
      </w:r>
      <w:r>
        <w:rPr>
          <w:color w:val="222222"/>
        </w:rPr>
        <w:t>will</w:t>
      </w:r>
      <w:r>
        <w:rPr>
          <w:color w:val="222222"/>
          <w:spacing w:val="-10"/>
        </w:rPr>
        <w:t> </w:t>
      </w:r>
      <w:r>
        <w:rPr>
          <w:color w:val="222222"/>
        </w:rPr>
        <w:t>aid</w:t>
      </w:r>
      <w:r>
        <w:rPr>
          <w:color w:val="222222"/>
          <w:spacing w:val="-10"/>
        </w:rPr>
        <w:t> </w:t>
      </w:r>
      <w:r>
        <w:rPr>
          <w:color w:val="222222"/>
        </w:rPr>
        <w:t>him</w:t>
      </w:r>
      <w:r>
        <w:rPr>
          <w:color w:val="222222"/>
          <w:spacing w:val="-10"/>
        </w:rPr>
        <w:t> </w:t>
      </w:r>
      <w:r>
        <w:rPr>
          <w:color w:val="222222"/>
        </w:rPr>
        <w:t>or</w:t>
      </w:r>
      <w:r>
        <w:rPr>
          <w:color w:val="222222"/>
          <w:spacing w:val="-10"/>
        </w:rPr>
        <w:t> </w:t>
      </w:r>
      <w:r>
        <w:rPr>
          <w:color w:val="222222"/>
        </w:rPr>
        <w:t>her</w:t>
      </w:r>
      <w:r>
        <w:rPr>
          <w:color w:val="222222"/>
          <w:spacing w:val="-10"/>
        </w:rPr>
        <w:t> </w:t>
      </w:r>
      <w:r>
        <w:rPr>
          <w:color w:val="222222"/>
        </w:rPr>
        <w:t>to</w:t>
      </w:r>
      <w:r>
        <w:rPr>
          <w:color w:val="222222"/>
          <w:spacing w:val="-10"/>
        </w:rPr>
        <w:t> </w:t>
      </w:r>
      <w:r>
        <w:rPr>
          <w:color w:val="222222"/>
        </w:rPr>
        <w:t>accomplish</w:t>
      </w:r>
      <w:r>
        <w:rPr>
          <w:color w:val="222222"/>
          <w:spacing w:val="-9"/>
        </w:rPr>
        <w:t> </w:t>
      </w:r>
      <w:r>
        <w:rPr>
          <w:color w:val="222222"/>
        </w:rPr>
        <w:t>a</w:t>
      </w:r>
      <w:r>
        <w:rPr>
          <w:color w:val="222222"/>
          <w:spacing w:val="-10"/>
        </w:rPr>
        <w:t> </w:t>
      </w:r>
      <w:r>
        <w:rPr>
          <w:color w:val="222222"/>
        </w:rPr>
        <w:t>task</w:t>
      </w:r>
      <w:r>
        <w:rPr>
          <w:color w:val="222222"/>
          <w:spacing w:val="-10"/>
        </w:rPr>
        <w:t> </w:t>
      </w:r>
      <w:r>
        <w:rPr>
          <w:color w:val="222222"/>
        </w:rPr>
        <w:t>or</w:t>
      </w:r>
      <w:r>
        <w:rPr>
          <w:color w:val="222222"/>
          <w:spacing w:val="-10"/>
        </w:rPr>
        <w:t> </w:t>
      </w:r>
      <w:r>
        <w:rPr>
          <w:color w:val="222222"/>
        </w:rPr>
        <w:t>to</w:t>
      </w:r>
      <w:r>
        <w:rPr>
          <w:color w:val="222222"/>
          <w:spacing w:val="-10"/>
        </w:rPr>
        <w:t> </w:t>
      </w:r>
      <w:r>
        <w:rPr>
          <w:color w:val="222222"/>
        </w:rPr>
        <w:t>be</w:t>
      </w:r>
      <w:r>
        <w:rPr>
          <w:color w:val="222222"/>
          <w:spacing w:val="-10"/>
        </w:rPr>
        <w:t> </w:t>
      </w:r>
      <w:r>
        <w:rPr>
          <w:color w:val="222222"/>
        </w:rPr>
        <w:t>more</w:t>
      </w:r>
      <w:r>
        <w:rPr>
          <w:color w:val="222222"/>
          <w:spacing w:val="-10"/>
        </w:rPr>
        <w:t> </w:t>
      </w:r>
      <w:r>
        <w:rPr>
          <w:color w:val="222222"/>
        </w:rPr>
        <w:t>productive</w:t>
      </w:r>
      <w:r>
        <w:rPr>
          <w:color w:val="222222"/>
          <w:spacing w:val="-10"/>
        </w:rPr>
        <w:t> </w:t>
      </w:r>
      <w:r>
        <w:rPr>
          <w:color w:val="222222"/>
        </w:rPr>
        <w:t>the</w:t>
      </w:r>
      <w:r>
        <w:rPr>
          <w:color w:val="222222"/>
          <w:spacing w:val="-9"/>
        </w:rPr>
        <w:t> </w:t>
      </w:r>
      <w:r>
        <w:rPr>
          <w:color w:val="222222"/>
        </w:rPr>
        <w:t>individual</w:t>
      </w:r>
      <w:r>
        <w:rPr>
          <w:color w:val="222222"/>
          <w:spacing w:val="-10"/>
        </w:rPr>
        <w:t> </w:t>
      </w:r>
      <w:r>
        <w:rPr>
          <w:color w:val="222222"/>
        </w:rPr>
        <w:t>is</w:t>
      </w:r>
      <w:r>
        <w:rPr>
          <w:color w:val="222222"/>
          <w:spacing w:val="-10"/>
        </w:rPr>
        <w:t> </w:t>
      </w:r>
      <w:r>
        <w:rPr>
          <w:color w:val="222222"/>
        </w:rPr>
        <w:t>more</w:t>
      </w:r>
      <w:r>
        <w:rPr>
          <w:color w:val="222222"/>
          <w:spacing w:val="-58"/>
        </w:rPr>
        <w:t> </w:t>
      </w:r>
      <w:r>
        <w:rPr>
          <w:color w:val="222222"/>
        </w:rPr>
        <w:t>likely</w:t>
      </w:r>
      <w:r>
        <w:rPr>
          <w:color w:val="222222"/>
          <w:spacing w:val="-1"/>
        </w:rPr>
        <w:t> </w:t>
      </w:r>
      <w:r>
        <w:rPr>
          <w:color w:val="222222"/>
        </w:rPr>
        <w:t>to plan to use</w:t>
      </w:r>
      <w:r>
        <w:rPr>
          <w:color w:val="222222"/>
          <w:spacing w:val="-2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software</w:t>
      </w:r>
      <w:r>
        <w:rPr>
          <w:color w:val="222222"/>
          <w:spacing w:val="-1"/>
        </w:rPr>
        <w:t> </w:t>
      </w:r>
      <w:r>
        <w:rPr>
          <w:color w:val="222222"/>
        </w:rPr>
        <w:t>more</w:t>
      </w:r>
      <w:r>
        <w:rPr>
          <w:color w:val="222222"/>
          <w:spacing w:val="-1"/>
        </w:rPr>
        <w:t> </w:t>
      </w:r>
      <w:r>
        <w:rPr>
          <w:color w:val="222222"/>
        </w:rPr>
        <w:t>often</w:t>
      </w:r>
      <w:r>
        <w:rPr>
          <w:color w:val="222222"/>
          <w:spacing w:val="-1"/>
        </w:rPr>
        <w:t> </w:t>
      </w:r>
      <w:r>
        <w:rPr>
          <w:color w:val="222222"/>
        </w:rPr>
        <w:t>or whenever necessary.</w:t>
      </w:r>
    </w:p>
    <w:p>
      <w:pPr>
        <w:pStyle w:val="BodyText"/>
        <w:spacing w:line="360" w:lineRule="auto" w:before="203"/>
        <w:ind w:left="140" w:right="538"/>
        <w:jc w:val="both"/>
      </w:pPr>
      <w:r>
        <w:rPr>
          <w:color w:val="222222"/>
        </w:rPr>
        <w:t>Figure 2. 6 illustrates the schema showing the relationship between PEOU, PU, behavioral</w:t>
      </w:r>
      <w:r>
        <w:rPr>
          <w:color w:val="222222"/>
          <w:spacing w:val="1"/>
        </w:rPr>
        <w:t> </w:t>
      </w:r>
      <w:r>
        <w:rPr>
          <w:color w:val="222222"/>
        </w:rPr>
        <w:t>intention</w:t>
      </w:r>
      <w:r>
        <w:rPr>
          <w:color w:val="222222"/>
          <w:spacing w:val="-1"/>
        </w:rPr>
        <w:t> </w:t>
      </w:r>
      <w:r>
        <w:rPr>
          <w:color w:val="222222"/>
        </w:rPr>
        <w:t>to use, and actual usage</w:t>
      </w:r>
      <w:r>
        <w:rPr>
          <w:color w:val="222222"/>
          <w:spacing w:val="-2"/>
        </w:rPr>
        <w:t> </w:t>
      </w:r>
      <w:r>
        <w:rPr>
          <w:color w:val="222222"/>
        </w:rPr>
        <w:t>as proposed by Davis (1989).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ind w:left="140"/>
        <w:rPr>
          <w:sz w:val="20"/>
        </w:rPr>
      </w:pPr>
      <w:r>
        <w:rPr>
          <w:sz w:val="20"/>
        </w:rPr>
        <w:pict>
          <v:group style="width:490.1pt;height:190.1pt;mso-position-horizontal-relative:char;mso-position-vertical-relative:line" coordorigin="0,0" coordsize="9802,3802">
            <v:shape style="position:absolute;left:0;top:0;width:9802;height:3802" coordorigin="0,0" coordsize="9802,3802" path="m9802,0l9792,0,9792,10,9792,3792,10,3792,10,10,9792,10,9792,0,10,0,0,0,0,10,0,3792,0,3802,10,3802,9792,3802,9802,3802,9802,3792,9802,10,9802,0xe" filled="true" fillcolor="#000000" stroked="false">
              <v:path arrowok="t"/>
              <v:fill type="solid"/>
            </v:shape>
            <v:shape style="position:absolute;left:36;top:33;width:9712;height:3720" coordorigin="36,34" coordsize="9712,3720" path="m36,1273l2117,1273,2117,34,36,34,36,1273xm7667,2513l9748,2513,9748,1273,7667,1273,7667,2513xm36,3753l2117,3753,2117,2513,36,2513,36,3753xe" filled="false" stroked="true" strokeweight=".218933pt" strokecolor="#000000">
              <v:path arrowok="t"/>
              <v:stroke dashstyle="solid"/>
            </v:shape>
            <v:shape style="position:absolute;left:2117;top:653;width:1620;height:1159" coordorigin="2117,653" coordsize="1620,1159" path="m3737,1812l2117,653,2117,653e" filled="false" stroked="true" strokeweight=".214937pt" strokecolor="#000000">
              <v:path arrowok="t"/>
              <v:stroke dashstyle="solid"/>
            </v:shape>
            <v:shape style="position:absolute;left:3693;top:1767;width:158;height:127" coordorigin="3694,1767" coordsize="158,127" path="m3760,1767l3694,1841,3852,1893,3760,1767xe" filled="true" fillcolor="#000000" stroked="false">
              <v:path arrowok="t"/>
              <v:fill type="solid"/>
            </v:shape>
            <v:shape style="position:absolute;left:2117;top:1974;width:1620;height:1159" coordorigin="2117,1975" coordsize="1620,1159" path="m3737,1975l2117,3133,2117,3133e" filled="false" stroked="true" strokeweight=".214936pt" strokecolor="#000000">
              <v:path arrowok="t"/>
              <v:stroke dashstyle="solid"/>
            </v:shape>
            <v:shape style="position:absolute;left:3693;top:1893;width:158;height:127" coordorigin="3694,1893" coordsize="158,127" path="m3852,1893l3694,1945,3760,2019,3852,1893xe" filled="true" fillcolor="#000000" stroked="false">
              <v:path arrowok="t"/>
              <v:fill type="solid"/>
            </v:shape>
            <v:shape style="position:absolute;left:5932;top:1893;width:1589;height:2" coordorigin="5933,1893" coordsize="1589,0" path="m7521,1893l5933,1893,5933,1893e" filled="false" stroked="true" strokeweight=".206618pt" strokecolor="#000000">
              <v:path arrowok="t"/>
              <v:stroke dashstyle="solid"/>
            </v:shape>
            <v:shape style="position:absolute;left:7507;top:1845;width:160;height:95" coordorigin="7508,1846" coordsize="160,95" path="m7508,1846l7508,1941,7667,1893,7508,1846xe" filled="true" fillcolor="#000000" stroked="false">
              <v:path arrowok="t"/>
              <v:fill type="solid"/>
            </v:shape>
            <v:shape style="position:absolute;left:1076;top:1403;width:2;height:1110" coordorigin="1077,1404" coordsize="0,1110" path="m1077,1404l1077,2513,1077,2513e" filled="false" stroked="true" strokeweight=".231213pt" strokecolor="#000000">
              <v:path arrowok="t"/>
              <v:stroke dashstyle="solid"/>
            </v:shape>
            <v:shape style="position:absolute;left:1023;top:1273;width:107;height:143" coordorigin="1024,1273" coordsize="107,143" path="m1077,1273l1024,1416,1130,1416,1077,1273xe" filled="true" fillcolor="#000000" stroked="false">
              <v:path arrowok="t"/>
              <v:fill type="solid"/>
            </v:shape>
            <v:shape style="position:absolute;left:9;top:2515;width:2106;height:12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83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0"/>
                        <w:sz w:val="13"/>
                      </w:rPr>
                      <w:t>Perceived</w:t>
                    </w:r>
                    <w:r>
                      <w:rPr>
                        <w:rFonts w:ascii="Arial MT"/>
                        <w:spacing w:val="-6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3"/>
                      </w:rPr>
                      <w:t>Ease</w:t>
                    </w:r>
                    <w:r>
                      <w:rPr>
                        <w:rFonts w:ascii="Arial MT"/>
                        <w:spacing w:val="-6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3"/>
                      </w:rPr>
                      <w:t>of</w:t>
                    </w:r>
                    <w:r>
                      <w:rPr>
                        <w:rFonts w:ascii="Arial MT"/>
                        <w:spacing w:val="-5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3"/>
                      </w:rPr>
                      <w:t>Use</w:t>
                    </w:r>
                  </w:p>
                </w:txbxContent>
              </v:textbox>
              <w10:wrap type="none"/>
            </v:shape>
            <v:shape style="position:absolute;left:7669;top:1275;width:2123;height:123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489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0"/>
                        <w:sz w:val="13"/>
                      </w:rPr>
                      <w:t>Usage</w:t>
                    </w:r>
                    <w:r>
                      <w:rPr>
                        <w:rFonts w:ascii="Arial MT"/>
                        <w:spacing w:val="-8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3"/>
                      </w:rPr>
                      <w:t>Behavior</w:t>
                    </w:r>
                  </w:p>
                </w:txbxContent>
              </v:textbox>
              <w10:wrap type="none"/>
            </v:shape>
            <v:shape style="position:absolute;left:3851;top:1273;width:2082;height:1240" type="#_x0000_t202" filled="false" stroked="true" strokeweight=".21420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498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0"/>
                        <w:sz w:val="13"/>
                      </w:rPr>
                      <w:t>Intention</w:t>
                    </w:r>
                    <w:r>
                      <w:rPr>
                        <w:rFonts w:ascii="Arial MT"/>
                        <w:spacing w:val="-6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3"/>
                      </w:rPr>
                      <w:t>to</w:t>
                    </w:r>
                    <w:r>
                      <w:rPr>
                        <w:rFonts w:ascii="Arial MT"/>
                        <w:spacing w:val="-5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3"/>
                      </w:rPr>
                      <w:t>Use</w:t>
                    </w:r>
                  </w:p>
                </w:txbxContent>
              </v:textbox>
              <v:stroke dashstyle="solid"/>
              <w10:wrap type="none"/>
            </v:shape>
            <v:shape style="position:absolute;left:9;top:9;width:2106;height:126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4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321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20"/>
                        <w:sz w:val="13"/>
                      </w:rPr>
                      <w:t>Perceived</w:t>
                    </w:r>
                    <w:r>
                      <w:rPr>
                        <w:rFonts w:ascii="Arial MT"/>
                        <w:spacing w:val="-10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3"/>
                      </w:rPr>
                      <w:t>Usefulness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3"/>
        <w:ind w:left="1321" w:right="1720"/>
        <w:jc w:val="center"/>
      </w:pPr>
      <w:r>
        <w:rPr/>
        <w:t>Figure</w:t>
      </w:r>
      <w:r>
        <w:rPr>
          <w:spacing w:val="-3"/>
        </w:rPr>
        <w:t> </w:t>
      </w:r>
      <w:r>
        <w:rPr/>
        <w:t>2.</w:t>
      </w:r>
      <w:r>
        <w:rPr>
          <w:spacing w:val="-1"/>
        </w:rPr>
        <w:t> </w:t>
      </w:r>
      <w:r>
        <w:rPr/>
        <w:t>6: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(Davis,</w:t>
      </w:r>
      <w:r>
        <w:rPr>
          <w:spacing w:val="-1"/>
        </w:rPr>
        <w:t> </w:t>
      </w:r>
      <w:r>
        <w:rPr/>
        <w:t>1989)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30"/>
        </w:rPr>
      </w:pPr>
    </w:p>
    <w:p>
      <w:pPr>
        <w:pStyle w:val="BodyText"/>
        <w:spacing w:line="360" w:lineRule="auto"/>
        <w:ind w:left="140" w:right="538"/>
        <w:jc w:val="both"/>
      </w:pPr>
      <w:r>
        <w:rPr>
          <w:color w:val="222222"/>
        </w:rPr>
        <w:t>TAM posits that PU and PEOU are direct determinants of behavioral intention, which in turn</w:t>
      </w:r>
      <w:r>
        <w:rPr>
          <w:color w:val="222222"/>
          <w:spacing w:val="1"/>
        </w:rPr>
        <w:t> </w:t>
      </w:r>
      <w:r>
        <w:rPr>
          <w:color w:val="222222"/>
        </w:rPr>
        <w:t>influences usage. These behavioral elements are at the core of TAM and TRA, and both theories</w:t>
      </w:r>
      <w:r>
        <w:rPr>
          <w:color w:val="222222"/>
          <w:spacing w:val="1"/>
        </w:rPr>
        <w:t> </w:t>
      </w:r>
      <w:r>
        <w:rPr>
          <w:color w:val="222222"/>
        </w:rPr>
        <w:t>assume that when an individual intends to perform a certain action, they will perform the action</w:t>
      </w:r>
      <w:r>
        <w:rPr>
          <w:color w:val="222222"/>
          <w:spacing w:val="1"/>
        </w:rPr>
        <w:t> </w:t>
      </w:r>
      <w:r>
        <w:rPr>
          <w:color w:val="222222"/>
        </w:rPr>
        <w:t>irrespective of any other external constraints. But in reality, this is not always the case as</w:t>
      </w:r>
      <w:r>
        <w:rPr>
          <w:color w:val="222222"/>
          <w:spacing w:val="1"/>
        </w:rPr>
        <w:t> </w:t>
      </w:r>
      <w:r>
        <w:rPr>
          <w:color w:val="222222"/>
        </w:rPr>
        <w:t>constraints</w:t>
      </w:r>
      <w:r>
        <w:rPr>
          <w:color w:val="222222"/>
          <w:spacing w:val="-11"/>
        </w:rPr>
        <w:t> </w:t>
      </w:r>
      <w:r>
        <w:rPr>
          <w:color w:val="222222"/>
        </w:rPr>
        <w:t>such</w:t>
      </w:r>
      <w:r>
        <w:rPr>
          <w:color w:val="222222"/>
          <w:spacing w:val="-10"/>
        </w:rPr>
        <w:t> </w:t>
      </w:r>
      <w:r>
        <w:rPr>
          <w:color w:val="222222"/>
        </w:rPr>
        <w:t>as</w:t>
      </w:r>
      <w:r>
        <w:rPr>
          <w:color w:val="222222"/>
          <w:spacing w:val="-10"/>
        </w:rPr>
        <w:t> </w:t>
      </w:r>
      <w:r>
        <w:rPr>
          <w:color w:val="222222"/>
        </w:rPr>
        <w:t>time,</w:t>
      </w:r>
      <w:r>
        <w:rPr>
          <w:color w:val="222222"/>
          <w:spacing w:val="-10"/>
        </w:rPr>
        <w:t> </w:t>
      </w:r>
      <w:r>
        <w:rPr>
          <w:color w:val="222222"/>
        </w:rPr>
        <w:t>habits,</w:t>
      </w:r>
      <w:r>
        <w:rPr>
          <w:color w:val="222222"/>
          <w:spacing w:val="-10"/>
        </w:rPr>
        <w:t> </w:t>
      </w:r>
      <w:r>
        <w:rPr>
          <w:color w:val="222222"/>
        </w:rPr>
        <w:t>environmental</w:t>
      </w:r>
      <w:r>
        <w:rPr>
          <w:color w:val="222222"/>
          <w:spacing w:val="-10"/>
        </w:rPr>
        <w:t> </w:t>
      </w:r>
      <w:r>
        <w:rPr>
          <w:color w:val="222222"/>
        </w:rPr>
        <w:t>and</w:t>
      </w:r>
      <w:r>
        <w:rPr>
          <w:color w:val="222222"/>
          <w:spacing w:val="-10"/>
        </w:rPr>
        <w:t> </w:t>
      </w:r>
      <w:r>
        <w:rPr>
          <w:color w:val="222222"/>
        </w:rPr>
        <w:t>political</w:t>
      </w:r>
      <w:r>
        <w:rPr>
          <w:color w:val="222222"/>
          <w:spacing w:val="-11"/>
        </w:rPr>
        <w:t> </w:t>
      </w:r>
      <w:r>
        <w:rPr>
          <w:color w:val="222222"/>
        </w:rPr>
        <w:t>limitations</w:t>
      </w:r>
      <w:r>
        <w:rPr>
          <w:color w:val="222222"/>
          <w:spacing w:val="-10"/>
        </w:rPr>
        <w:t> </w:t>
      </w:r>
      <w:r>
        <w:rPr>
          <w:color w:val="222222"/>
        </w:rPr>
        <w:t>can</w:t>
      </w:r>
      <w:r>
        <w:rPr>
          <w:color w:val="222222"/>
          <w:spacing w:val="-10"/>
        </w:rPr>
        <w:t> </w:t>
      </w:r>
      <w:r>
        <w:rPr>
          <w:color w:val="222222"/>
        </w:rPr>
        <w:t>change</w:t>
      </w:r>
      <w:r>
        <w:rPr>
          <w:color w:val="222222"/>
          <w:spacing w:val="-10"/>
        </w:rPr>
        <w:t> </w:t>
      </w:r>
      <w:r>
        <w:rPr>
          <w:color w:val="222222"/>
        </w:rPr>
        <w:t>an</w:t>
      </w:r>
      <w:r>
        <w:rPr>
          <w:color w:val="222222"/>
          <w:spacing w:val="-10"/>
        </w:rPr>
        <w:t> </w:t>
      </w:r>
      <w:r>
        <w:rPr>
          <w:color w:val="222222"/>
        </w:rPr>
        <w:t>individual’s</w:t>
      </w:r>
      <w:r>
        <w:rPr>
          <w:color w:val="222222"/>
          <w:spacing w:val="-58"/>
        </w:rPr>
        <w:t> </w:t>
      </w:r>
      <w:r>
        <w:rPr>
          <w:color w:val="222222"/>
        </w:rPr>
        <w:t>intention.</w:t>
      </w:r>
    </w:p>
    <w:p>
      <w:pPr>
        <w:pStyle w:val="BodyText"/>
        <w:spacing w:line="360" w:lineRule="auto" w:before="199"/>
        <w:ind w:left="140" w:right="537"/>
        <w:jc w:val="both"/>
      </w:pPr>
      <w:r>
        <w:rPr>
          <w:color w:val="222222"/>
        </w:rPr>
        <w:t>TAM</w:t>
      </w:r>
      <w:r>
        <w:rPr>
          <w:color w:val="222222"/>
          <w:spacing w:val="1"/>
        </w:rPr>
        <w:t> </w:t>
      </w:r>
      <w:r>
        <w:rPr>
          <w:color w:val="222222"/>
        </w:rPr>
        <w:t>has</w:t>
      </w:r>
      <w:r>
        <w:rPr>
          <w:color w:val="222222"/>
          <w:spacing w:val="1"/>
        </w:rPr>
        <w:t> </w:t>
      </w:r>
      <w:r>
        <w:rPr>
          <w:color w:val="222222"/>
        </w:rPr>
        <w:t>been</w:t>
      </w:r>
      <w:r>
        <w:rPr>
          <w:color w:val="222222"/>
          <w:spacing w:val="1"/>
        </w:rPr>
        <w:t> </w:t>
      </w:r>
      <w:r>
        <w:rPr>
          <w:color w:val="222222"/>
        </w:rPr>
        <w:t>extensively</w:t>
      </w:r>
      <w:r>
        <w:rPr>
          <w:color w:val="222222"/>
          <w:spacing w:val="1"/>
        </w:rPr>
        <w:t> </w:t>
      </w:r>
      <w:r>
        <w:rPr>
          <w:color w:val="222222"/>
        </w:rPr>
        <w:t>used</w:t>
      </w:r>
      <w:r>
        <w:rPr>
          <w:color w:val="222222"/>
          <w:spacing w:val="1"/>
        </w:rPr>
        <w:t> </w:t>
      </w:r>
      <w:r>
        <w:rPr>
          <w:color w:val="222222"/>
        </w:rPr>
        <w:t>by</w:t>
      </w:r>
      <w:r>
        <w:rPr>
          <w:color w:val="222222"/>
          <w:spacing w:val="1"/>
        </w:rPr>
        <w:t> </w:t>
      </w:r>
      <w:r>
        <w:rPr>
          <w:color w:val="222222"/>
        </w:rPr>
        <w:t>researchers</w:t>
      </w:r>
      <w:r>
        <w:rPr>
          <w:color w:val="222222"/>
          <w:spacing w:val="1"/>
        </w:rPr>
        <w:t> </w:t>
      </w:r>
      <w:r>
        <w:rPr>
          <w:color w:val="222222"/>
        </w:rPr>
        <w:t>in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domain</w:t>
      </w:r>
      <w:r>
        <w:rPr>
          <w:color w:val="222222"/>
          <w:spacing w:val="1"/>
        </w:rPr>
        <w:t> </w:t>
      </w:r>
      <w:r>
        <w:rPr>
          <w:color w:val="222222"/>
        </w:rPr>
        <w:t>of</w:t>
      </w:r>
      <w:r>
        <w:rPr>
          <w:color w:val="222222"/>
          <w:spacing w:val="1"/>
        </w:rPr>
        <w:t> </w:t>
      </w:r>
      <w:r>
        <w:rPr>
          <w:color w:val="222222"/>
        </w:rPr>
        <w:t>information</w:t>
      </w:r>
      <w:r>
        <w:rPr>
          <w:color w:val="222222"/>
          <w:spacing w:val="1"/>
        </w:rPr>
        <w:t> </w:t>
      </w:r>
      <w:r>
        <w:rPr>
          <w:color w:val="222222"/>
        </w:rPr>
        <w:t>systems</w:t>
      </w:r>
      <w:r>
        <w:rPr>
          <w:color w:val="222222"/>
          <w:spacing w:val="1"/>
        </w:rPr>
        <w:t> </w:t>
      </w:r>
      <w:r>
        <w:rPr>
          <w:color w:val="222222"/>
        </w:rPr>
        <w:t>and</w:t>
      </w:r>
      <w:r>
        <w:rPr>
          <w:color w:val="222222"/>
          <w:spacing w:val="-57"/>
        </w:rPr>
        <w:t> </w:t>
      </w:r>
      <w:r>
        <w:rPr>
          <w:color w:val="222222"/>
        </w:rPr>
        <w:t>technology.</w:t>
      </w:r>
      <w:r>
        <w:rPr>
          <w:color w:val="222222"/>
          <w:spacing w:val="-8"/>
        </w:rPr>
        <w:t> </w:t>
      </w:r>
      <w:r>
        <w:rPr>
          <w:color w:val="222222"/>
        </w:rPr>
        <w:t>The</w:t>
      </w:r>
      <w:r>
        <w:rPr>
          <w:color w:val="222222"/>
          <w:spacing w:val="-8"/>
        </w:rPr>
        <w:t> </w:t>
      </w:r>
      <w:r>
        <w:rPr>
          <w:color w:val="222222"/>
        </w:rPr>
        <w:t>usage</w:t>
      </w:r>
      <w:r>
        <w:rPr>
          <w:color w:val="222222"/>
          <w:spacing w:val="-7"/>
        </w:rPr>
        <w:t> </w:t>
      </w:r>
      <w:r>
        <w:rPr>
          <w:color w:val="222222"/>
        </w:rPr>
        <w:t>of</w:t>
      </w:r>
      <w:r>
        <w:rPr>
          <w:color w:val="222222"/>
          <w:spacing w:val="-8"/>
        </w:rPr>
        <w:t> </w:t>
      </w:r>
      <w:r>
        <w:rPr>
          <w:color w:val="222222"/>
        </w:rPr>
        <w:t>TAM</w:t>
      </w:r>
      <w:r>
        <w:rPr>
          <w:color w:val="222222"/>
          <w:spacing w:val="-7"/>
        </w:rPr>
        <w:t> </w:t>
      </w:r>
      <w:r>
        <w:rPr>
          <w:color w:val="222222"/>
        </w:rPr>
        <w:t>usually</w:t>
      </w:r>
      <w:r>
        <w:rPr>
          <w:color w:val="222222"/>
          <w:spacing w:val="-8"/>
        </w:rPr>
        <w:t> </w:t>
      </w:r>
      <w:r>
        <w:rPr>
          <w:color w:val="222222"/>
        </w:rPr>
        <w:t>falls</w:t>
      </w:r>
      <w:r>
        <w:rPr>
          <w:color w:val="222222"/>
          <w:spacing w:val="-7"/>
        </w:rPr>
        <w:t> </w:t>
      </w:r>
      <w:r>
        <w:rPr>
          <w:color w:val="222222"/>
        </w:rPr>
        <w:t>into</w:t>
      </w:r>
      <w:r>
        <w:rPr>
          <w:color w:val="222222"/>
          <w:spacing w:val="-8"/>
        </w:rPr>
        <w:t> </w:t>
      </w:r>
      <w:r>
        <w:rPr>
          <w:color w:val="222222"/>
        </w:rPr>
        <w:t>3</w:t>
      </w:r>
      <w:r>
        <w:rPr>
          <w:color w:val="222222"/>
          <w:spacing w:val="-7"/>
        </w:rPr>
        <w:t> </w:t>
      </w:r>
      <w:r>
        <w:rPr>
          <w:color w:val="222222"/>
        </w:rPr>
        <w:t>categories.</w:t>
      </w:r>
      <w:r>
        <w:rPr>
          <w:color w:val="222222"/>
          <w:spacing w:val="-8"/>
        </w:rPr>
        <w:t> </w:t>
      </w:r>
      <w:r>
        <w:rPr>
          <w:color w:val="222222"/>
        </w:rPr>
        <w:t>The</w:t>
      </w:r>
      <w:r>
        <w:rPr>
          <w:color w:val="222222"/>
          <w:spacing w:val="-7"/>
        </w:rPr>
        <w:t> </w:t>
      </w:r>
      <w:r>
        <w:rPr>
          <w:color w:val="222222"/>
        </w:rPr>
        <w:t>first</w:t>
      </w:r>
      <w:r>
        <w:rPr>
          <w:color w:val="222222"/>
          <w:spacing w:val="-8"/>
        </w:rPr>
        <w:t> </w:t>
      </w:r>
      <w:r>
        <w:rPr>
          <w:color w:val="222222"/>
        </w:rPr>
        <w:t>category</w:t>
      </w:r>
      <w:r>
        <w:rPr>
          <w:color w:val="222222"/>
          <w:spacing w:val="-7"/>
        </w:rPr>
        <w:t> </w:t>
      </w:r>
      <w:r>
        <w:rPr>
          <w:color w:val="222222"/>
        </w:rPr>
        <w:t>includes</w:t>
      </w:r>
      <w:r>
        <w:rPr>
          <w:color w:val="222222"/>
          <w:spacing w:val="-8"/>
        </w:rPr>
        <w:t> </w:t>
      </w:r>
      <w:r>
        <w:rPr>
          <w:color w:val="222222"/>
        </w:rPr>
        <w:t>research</w:t>
      </w:r>
      <w:r>
        <w:rPr>
          <w:color w:val="222222"/>
          <w:spacing w:val="-57"/>
        </w:rPr>
        <w:t> </w:t>
      </w:r>
      <w:r>
        <w:rPr>
          <w:color w:val="222222"/>
        </w:rPr>
        <w:t>that tests the validity of the model using data from different settings. A good example is a study</w:t>
      </w:r>
      <w:r>
        <w:rPr>
          <w:color w:val="222222"/>
          <w:spacing w:val="1"/>
        </w:rPr>
        <w:t> </w:t>
      </w:r>
      <w:r>
        <w:rPr>
          <w:color w:val="222222"/>
        </w:rPr>
        <w:t>carried out by Adams et al. (1992) to test the validity of the instruments and measurement scales</w:t>
      </w:r>
      <w:r>
        <w:rPr>
          <w:color w:val="222222"/>
          <w:spacing w:val="1"/>
        </w:rPr>
        <w:t> </w:t>
      </w:r>
      <w:r>
        <w:rPr>
          <w:color w:val="222222"/>
        </w:rPr>
        <w:t>used</w:t>
      </w:r>
      <w:r>
        <w:rPr>
          <w:color w:val="222222"/>
          <w:spacing w:val="1"/>
        </w:rPr>
        <w:t> </w:t>
      </w:r>
      <w:r>
        <w:rPr>
          <w:color w:val="222222"/>
        </w:rPr>
        <w:t>by</w:t>
      </w:r>
      <w:r>
        <w:rPr>
          <w:color w:val="222222"/>
          <w:spacing w:val="1"/>
        </w:rPr>
        <w:t> </w:t>
      </w:r>
      <w:r>
        <w:rPr>
          <w:color w:val="222222"/>
        </w:rPr>
        <w:t>Davis</w:t>
      </w:r>
      <w:r>
        <w:rPr>
          <w:color w:val="222222"/>
          <w:spacing w:val="1"/>
        </w:rPr>
        <w:t> </w:t>
      </w:r>
      <w:r>
        <w:rPr>
          <w:color w:val="222222"/>
        </w:rPr>
        <w:t>(1989).</w:t>
      </w:r>
      <w:r>
        <w:rPr>
          <w:color w:val="222222"/>
          <w:spacing w:val="1"/>
        </w:rPr>
        <w:t> </w:t>
      </w:r>
      <w:r>
        <w:rPr>
          <w:color w:val="222222"/>
        </w:rPr>
        <w:t>More</w:t>
      </w:r>
      <w:r>
        <w:rPr>
          <w:color w:val="222222"/>
          <w:spacing w:val="1"/>
        </w:rPr>
        <w:t> </w:t>
      </w:r>
      <w:r>
        <w:rPr>
          <w:color w:val="222222"/>
        </w:rPr>
        <w:t>recently</w:t>
      </w:r>
      <w:r>
        <w:rPr>
          <w:color w:val="222222"/>
          <w:spacing w:val="1"/>
        </w:rPr>
        <w:t> </w:t>
      </w:r>
      <w:r>
        <w:rPr>
          <w:color w:val="222222"/>
        </w:rPr>
        <w:t>TAM</w:t>
      </w:r>
      <w:r>
        <w:rPr>
          <w:color w:val="222222"/>
          <w:spacing w:val="1"/>
        </w:rPr>
        <w:t> </w:t>
      </w:r>
      <w:r>
        <w:rPr>
          <w:color w:val="222222"/>
        </w:rPr>
        <w:t>has</w:t>
      </w:r>
      <w:r>
        <w:rPr>
          <w:color w:val="222222"/>
          <w:spacing w:val="1"/>
        </w:rPr>
        <w:t> </w:t>
      </w:r>
      <w:r>
        <w:rPr>
          <w:color w:val="222222"/>
        </w:rPr>
        <w:t>been</w:t>
      </w:r>
      <w:r>
        <w:rPr>
          <w:color w:val="222222"/>
          <w:spacing w:val="1"/>
        </w:rPr>
        <w:t> </w:t>
      </w:r>
      <w:r>
        <w:rPr>
          <w:color w:val="222222"/>
        </w:rPr>
        <w:t>validated</w:t>
      </w:r>
      <w:r>
        <w:rPr>
          <w:color w:val="222222"/>
          <w:spacing w:val="1"/>
        </w:rPr>
        <w:t> </w:t>
      </w:r>
      <w:r>
        <w:rPr>
          <w:color w:val="222222"/>
        </w:rPr>
        <w:t>by</w:t>
      </w:r>
      <w:r>
        <w:rPr>
          <w:color w:val="222222"/>
          <w:spacing w:val="1"/>
        </w:rPr>
        <w:t> </w:t>
      </w:r>
      <w:r>
        <w:rPr>
          <w:color w:val="222222"/>
        </w:rPr>
        <w:t>studying</w:t>
      </w:r>
      <w:r>
        <w:rPr>
          <w:color w:val="222222"/>
          <w:spacing w:val="1"/>
        </w:rPr>
        <w:t> </w:t>
      </w:r>
      <w:r>
        <w:rPr>
          <w:color w:val="222222"/>
        </w:rPr>
        <w:t>adoption</w:t>
      </w:r>
      <w:r>
        <w:rPr>
          <w:color w:val="222222"/>
          <w:spacing w:val="1"/>
        </w:rPr>
        <w:t> </w:t>
      </w:r>
      <w:r>
        <w:rPr>
          <w:color w:val="222222"/>
        </w:rPr>
        <w:t>of</w:t>
      </w:r>
      <w:r>
        <w:rPr>
          <w:color w:val="222222"/>
          <w:spacing w:val="1"/>
        </w:rPr>
        <w:t> </w:t>
      </w:r>
      <w:r>
        <w:rPr>
          <w:color w:val="222222"/>
        </w:rPr>
        <w:t>technologies such as RSS feeds to support learning (Tarhini et al., 2015), Facebook (Rauniar et</w:t>
      </w:r>
      <w:r>
        <w:rPr>
          <w:color w:val="222222"/>
          <w:spacing w:val="1"/>
        </w:rPr>
        <w:t> </w:t>
      </w:r>
      <w:r>
        <w:rPr>
          <w:color w:val="222222"/>
        </w:rPr>
        <w:t>al., 2014), Learning Management Systems (LMS) (Alharbi &amp; Drew, 2014), e-learning (Lee et al.,</w:t>
      </w:r>
      <w:r>
        <w:rPr>
          <w:color w:val="222222"/>
          <w:spacing w:val="-57"/>
        </w:rPr>
        <w:t> </w:t>
      </w:r>
      <w:r>
        <w:rPr>
          <w:color w:val="222222"/>
        </w:rPr>
        <w:t>2013)</w:t>
      </w:r>
      <w:r>
        <w:rPr>
          <w:color w:val="222222"/>
          <w:spacing w:val="-1"/>
        </w:rPr>
        <w:t> </w:t>
      </w:r>
      <w:r>
        <w:rPr>
          <w:color w:val="222222"/>
        </w:rPr>
        <w:t>and mobile</w:t>
      </w:r>
      <w:r>
        <w:rPr>
          <w:color w:val="222222"/>
          <w:spacing w:val="-1"/>
        </w:rPr>
        <w:t> </w:t>
      </w:r>
      <w:r>
        <w:rPr>
          <w:color w:val="222222"/>
        </w:rPr>
        <w:t>banking</w:t>
      </w:r>
      <w:r>
        <w:rPr>
          <w:color w:val="222222"/>
          <w:spacing w:val="-1"/>
        </w:rPr>
        <w:t> </w:t>
      </w:r>
      <w:r>
        <w:rPr>
          <w:color w:val="222222"/>
        </w:rPr>
        <w:t>(Aboelmaged &amp; Gebba.,</w:t>
      </w:r>
      <w:r>
        <w:rPr>
          <w:color w:val="222222"/>
          <w:spacing w:val="-1"/>
        </w:rPr>
        <w:t> </w:t>
      </w:r>
      <w:r>
        <w:rPr>
          <w:color w:val="222222"/>
        </w:rPr>
        <w:t>2013) just to</w:t>
      </w:r>
      <w:r>
        <w:rPr>
          <w:color w:val="222222"/>
          <w:spacing w:val="-1"/>
        </w:rPr>
        <w:t> </w:t>
      </w:r>
      <w:r>
        <w:rPr>
          <w:color w:val="222222"/>
        </w:rPr>
        <w:t>mention a</w:t>
      </w:r>
      <w:r>
        <w:rPr>
          <w:color w:val="222222"/>
          <w:spacing w:val="-1"/>
        </w:rPr>
        <w:t> </w:t>
      </w:r>
      <w:r>
        <w:rPr>
          <w:color w:val="222222"/>
        </w:rPr>
        <w:t>few.</w:t>
      </w:r>
    </w:p>
    <w:p>
      <w:pPr>
        <w:pStyle w:val="BodyText"/>
        <w:spacing w:line="360" w:lineRule="auto" w:before="202"/>
        <w:ind w:left="140" w:right="538"/>
        <w:jc w:val="both"/>
      </w:pPr>
      <w:r>
        <w:rPr>
          <w:color w:val="222222"/>
        </w:rPr>
        <w:t>The second category extends TAM by the inclusion of additional constructs in order to explain</w:t>
      </w:r>
      <w:r>
        <w:rPr>
          <w:color w:val="222222"/>
          <w:spacing w:val="1"/>
        </w:rPr>
        <w:t> </w:t>
      </w:r>
      <w:r>
        <w:rPr>
          <w:color w:val="222222"/>
        </w:rPr>
        <w:t>user</w:t>
      </w:r>
      <w:r>
        <w:rPr>
          <w:color w:val="222222"/>
          <w:spacing w:val="32"/>
        </w:rPr>
        <w:t> </w:t>
      </w:r>
      <w:r>
        <w:rPr>
          <w:color w:val="222222"/>
        </w:rPr>
        <w:t>acceptance.</w:t>
      </w:r>
      <w:r>
        <w:rPr>
          <w:color w:val="222222"/>
          <w:spacing w:val="33"/>
        </w:rPr>
        <w:t> </w:t>
      </w:r>
      <w:r>
        <w:rPr>
          <w:color w:val="222222"/>
        </w:rPr>
        <w:t>Usually,</w:t>
      </w:r>
      <w:r>
        <w:rPr>
          <w:color w:val="222222"/>
          <w:spacing w:val="33"/>
        </w:rPr>
        <w:t> </w:t>
      </w:r>
      <w:r>
        <w:rPr>
          <w:color w:val="222222"/>
        </w:rPr>
        <w:t>these</w:t>
      </w:r>
      <w:r>
        <w:rPr>
          <w:color w:val="222222"/>
          <w:spacing w:val="33"/>
        </w:rPr>
        <w:t> </w:t>
      </w:r>
      <w:r>
        <w:rPr>
          <w:color w:val="222222"/>
        </w:rPr>
        <w:t>extensions</w:t>
      </w:r>
      <w:r>
        <w:rPr>
          <w:color w:val="222222"/>
          <w:spacing w:val="33"/>
        </w:rPr>
        <w:t> </w:t>
      </w:r>
      <w:r>
        <w:rPr>
          <w:color w:val="222222"/>
        </w:rPr>
        <w:t>are</w:t>
      </w:r>
      <w:r>
        <w:rPr>
          <w:color w:val="222222"/>
          <w:spacing w:val="33"/>
        </w:rPr>
        <w:t> </w:t>
      </w:r>
      <w:r>
        <w:rPr>
          <w:color w:val="222222"/>
        </w:rPr>
        <w:t>derived</w:t>
      </w:r>
      <w:r>
        <w:rPr>
          <w:color w:val="222222"/>
          <w:spacing w:val="33"/>
        </w:rPr>
        <w:t> </w:t>
      </w:r>
      <w:r>
        <w:rPr>
          <w:color w:val="222222"/>
        </w:rPr>
        <w:t>from</w:t>
      </w:r>
      <w:r>
        <w:rPr>
          <w:color w:val="222222"/>
          <w:spacing w:val="33"/>
        </w:rPr>
        <w:t> </w:t>
      </w:r>
      <w:r>
        <w:rPr>
          <w:color w:val="222222"/>
        </w:rPr>
        <w:t>other</w:t>
      </w:r>
      <w:r>
        <w:rPr>
          <w:color w:val="222222"/>
          <w:spacing w:val="33"/>
        </w:rPr>
        <w:t> </w:t>
      </w:r>
      <w:r>
        <w:rPr>
          <w:color w:val="222222"/>
        </w:rPr>
        <w:t>theories;</w:t>
      </w:r>
      <w:r>
        <w:rPr>
          <w:color w:val="222222"/>
          <w:spacing w:val="33"/>
        </w:rPr>
        <w:t> </w:t>
      </w:r>
      <w:r>
        <w:rPr>
          <w:color w:val="222222"/>
        </w:rPr>
        <w:t>an</w:t>
      </w:r>
      <w:r>
        <w:rPr>
          <w:color w:val="222222"/>
          <w:spacing w:val="33"/>
        </w:rPr>
        <w:t> </w:t>
      </w:r>
      <w:r>
        <w:rPr>
          <w:color w:val="222222"/>
        </w:rPr>
        <w:t>example</w:t>
      </w:r>
      <w:r>
        <w:rPr>
          <w:color w:val="222222"/>
          <w:spacing w:val="33"/>
        </w:rPr>
        <w:t> </w:t>
      </w:r>
      <w:r>
        <w:rPr>
          <w:color w:val="222222"/>
        </w:rPr>
        <w:t>is</w:t>
      </w:r>
      <w:r>
        <w:rPr>
          <w:color w:val="222222"/>
          <w:spacing w:val="33"/>
        </w:rPr>
        <w:t> </w:t>
      </w:r>
      <w:r>
        <w:rPr>
          <w:color w:val="222222"/>
        </w:rPr>
        <w:t>the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9"/>
        <w:jc w:val="both"/>
      </w:pPr>
      <w:r>
        <w:rPr>
          <w:color w:val="222222"/>
        </w:rPr>
        <w:t>combination of TAM and TPB models to form the C-TAM-TPB model. Taylor and Todd (1995)</w:t>
      </w:r>
      <w:r>
        <w:rPr>
          <w:color w:val="222222"/>
          <w:spacing w:val="1"/>
        </w:rPr>
        <w:t> </w:t>
      </w:r>
      <w:r>
        <w:rPr>
          <w:color w:val="222222"/>
        </w:rPr>
        <w:t>added the 2 constraints, subjective norm, and perceived behavioral control to the TAM model</w:t>
      </w:r>
      <w:r>
        <w:rPr>
          <w:color w:val="222222"/>
          <w:spacing w:val="1"/>
        </w:rPr>
        <w:t> </w:t>
      </w:r>
      <w:r>
        <w:rPr>
          <w:color w:val="222222"/>
        </w:rPr>
        <w:t>because of their predictive usefulness in the usage of technology (Taylor &amp; Todd, 1995a).</w:t>
      </w:r>
      <w:r>
        <w:rPr>
          <w:color w:val="222222"/>
          <w:spacing w:val="1"/>
        </w:rPr>
        <w:t> </w:t>
      </w:r>
      <w:r>
        <w:rPr>
          <w:color w:val="222222"/>
        </w:rPr>
        <w:t>Similarly, TAM has been extended in conjunction with signaling theory (Kashi &amp; Zheng, 2013)</w:t>
      </w:r>
      <w:r>
        <w:rPr>
          <w:color w:val="222222"/>
          <w:spacing w:val="1"/>
        </w:rPr>
        <w:t> </w:t>
      </w:r>
      <w:r>
        <w:rPr>
          <w:color w:val="222222"/>
        </w:rPr>
        <w:t>in</w:t>
      </w:r>
      <w:r>
        <w:rPr>
          <w:color w:val="222222"/>
          <w:spacing w:val="-9"/>
        </w:rPr>
        <w:t> </w:t>
      </w:r>
      <w:r>
        <w:rPr>
          <w:color w:val="222222"/>
        </w:rPr>
        <w:t>the</w:t>
      </w:r>
      <w:r>
        <w:rPr>
          <w:color w:val="222222"/>
          <w:spacing w:val="-8"/>
        </w:rPr>
        <w:t> </w:t>
      </w:r>
      <w:r>
        <w:rPr>
          <w:color w:val="222222"/>
        </w:rPr>
        <w:t>study</w:t>
      </w:r>
      <w:r>
        <w:rPr>
          <w:color w:val="222222"/>
          <w:spacing w:val="-8"/>
        </w:rPr>
        <w:t> </w:t>
      </w:r>
      <w:r>
        <w:rPr>
          <w:color w:val="222222"/>
        </w:rPr>
        <w:t>of</w:t>
      </w:r>
      <w:r>
        <w:rPr>
          <w:color w:val="222222"/>
          <w:spacing w:val="-8"/>
        </w:rPr>
        <w:t> </w:t>
      </w:r>
      <w:r>
        <w:rPr>
          <w:color w:val="222222"/>
        </w:rPr>
        <w:t>e-recruitment</w:t>
      </w:r>
      <w:r>
        <w:rPr>
          <w:color w:val="222222"/>
          <w:spacing w:val="-8"/>
        </w:rPr>
        <w:t> </w:t>
      </w:r>
      <w:r>
        <w:rPr>
          <w:color w:val="222222"/>
        </w:rPr>
        <w:t>in</w:t>
      </w:r>
      <w:r>
        <w:rPr>
          <w:color w:val="222222"/>
          <w:spacing w:val="-8"/>
        </w:rPr>
        <w:t> </w:t>
      </w:r>
      <w:r>
        <w:rPr>
          <w:color w:val="222222"/>
        </w:rPr>
        <w:t>Iran.</w:t>
      </w:r>
      <w:r>
        <w:rPr>
          <w:color w:val="222222"/>
          <w:spacing w:val="-9"/>
        </w:rPr>
        <w:t> </w:t>
      </w:r>
      <w:r>
        <w:rPr>
          <w:color w:val="222222"/>
        </w:rPr>
        <w:t>Another</w:t>
      </w:r>
      <w:r>
        <w:rPr>
          <w:color w:val="222222"/>
          <w:spacing w:val="-8"/>
        </w:rPr>
        <w:t> </w:t>
      </w:r>
      <w:r>
        <w:rPr>
          <w:color w:val="222222"/>
        </w:rPr>
        <w:t>extension</w:t>
      </w:r>
      <w:r>
        <w:rPr>
          <w:color w:val="222222"/>
          <w:spacing w:val="-8"/>
        </w:rPr>
        <w:t> </w:t>
      </w:r>
      <w:r>
        <w:rPr>
          <w:color w:val="222222"/>
        </w:rPr>
        <w:t>dubbed</w:t>
      </w:r>
      <w:r>
        <w:rPr>
          <w:color w:val="222222"/>
          <w:spacing w:val="-8"/>
        </w:rPr>
        <w:t> </w:t>
      </w:r>
      <w:r>
        <w:rPr>
          <w:color w:val="222222"/>
        </w:rPr>
        <w:t>as</w:t>
      </w:r>
      <w:r>
        <w:rPr>
          <w:color w:val="222222"/>
          <w:spacing w:val="-8"/>
        </w:rPr>
        <w:t> </w:t>
      </w:r>
      <w:r>
        <w:rPr>
          <w:color w:val="222222"/>
        </w:rPr>
        <w:t>TAM2</w:t>
      </w:r>
      <w:r>
        <w:rPr>
          <w:color w:val="222222"/>
          <w:spacing w:val="-8"/>
        </w:rPr>
        <w:t> </w:t>
      </w:r>
      <w:r>
        <w:rPr>
          <w:color w:val="222222"/>
        </w:rPr>
        <w:t>by</w:t>
      </w:r>
      <w:r>
        <w:rPr>
          <w:color w:val="222222"/>
          <w:spacing w:val="-8"/>
        </w:rPr>
        <w:t> </w:t>
      </w:r>
      <w:r>
        <w:rPr>
          <w:color w:val="222222"/>
        </w:rPr>
        <w:t>Venkatesh</w:t>
      </w:r>
      <w:r>
        <w:rPr>
          <w:color w:val="222222"/>
          <w:spacing w:val="-9"/>
        </w:rPr>
        <w:t> </w:t>
      </w:r>
      <w:r>
        <w:rPr>
          <w:color w:val="222222"/>
        </w:rPr>
        <w:t>and</w:t>
      </w:r>
      <w:r>
        <w:rPr>
          <w:color w:val="222222"/>
          <w:spacing w:val="-8"/>
        </w:rPr>
        <w:t> </w:t>
      </w:r>
      <w:r>
        <w:rPr>
          <w:color w:val="222222"/>
        </w:rPr>
        <w:t>Davis</w:t>
      </w:r>
      <w:r>
        <w:rPr>
          <w:color w:val="222222"/>
          <w:spacing w:val="-57"/>
        </w:rPr>
        <w:t> </w:t>
      </w:r>
      <w:r>
        <w:rPr>
          <w:color w:val="222222"/>
        </w:rPr>
        <w:t>(2000) extended TAM by introducing new independent variables which determine perceived</w:t>
      </w:r>
      <w:r>
        <w:rPr>
          <w:color w:val="222222"/>
          <w:spacing w:val="1"/>
        </w:rPr>
        <w:t> </w:t>
      </w:r>
      <w:r>
        <w:rPr>
          <w:color w:val="222222"/>
        </w:rPr>
        <w:t>usefulness,</w:t>
      </w:r>
      <w:r>
        <w:rPr>
          <w:color w:val="222222"/>
          <w:spacing w:val="1"/>
        </w:rPr>
        <w:t> </w:t>
      </w:r>
      <w:r>
        <w:rPr>
          <w:color w:val="222222"/>
        </w:rPr>
        <w:t>one</w:t>
      </w:r>
      <w:r>
        <w:rPr>
          <w:color w:val="222222"/>
          <w:spacing w:val="1"/>
        </w:rPr>
        <w:t> </w:t>
      </w:r>
      <w:r>
        <w:rPr>
          <w:color w:val="222222"/>
        </w:rPr>
        <w:t>of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independent</w:t>
      </w:r>
      <w:r>
        <w:rPr>
          <w:color w:val="222222"/>
          <w:spacing w:val="1"/>
        </w:rPr>
        <w:t> </w:t>
      </w:r>
      <w:r>
        <w:rPr>
          <w:color w:val="222222"/>
        </w:rPr>
        <w:t>variables</w:t>
      </w:r>
      <w:r>
        <w:rPr>
          <w:color w:val="222222"/>
          <w:spacing w:val="1"/>
        </w:rPr>
        <w:t> </w:t>
      </w:r>
      <w:r>
        <w:rPr>
          <w:color w:val="222222"/>
        </w:rPr>
        <w:t>in</w:t>
      </w:r>
      <w:r>
        <w:rPr>
          <w:color w:val="222222"/>
          <w:spacing w:val="1"/>
        </w:rPr>
        <w:t> </w:t>
      </w:r>
      <w:r>
        <w:rPr>
          <w:color w:val="222222"/>
        </w:rPr>
        <w:t>TAM.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newly</w:t>
      </w:r>
      <w:r>
        <w:rPr>
          <w:color w:val="222222"/>
          <w:spacing w:val="1"/>
        </w:rPr>
        <w:t> </w:t>
      </w:r>
      <w:r>
        <w:rPr>
          <w:color w:val="222222"/>
        </w:rPr>
        <w:t>introduced</w:t>
      </w:r>
      <w:r>
        <w:rPr>
          <w:color w:val="222222"/>
          <w:spacing w:val="1"/>
        </w:rPr>
        <w:t> </w:t>
      </w:r>
      <w:r>
        <w:rPr>
          <w:color w:val="222222"/>
        </w:rPr>
        <w:t>variables</w:t>
      </w:r>
      <w:r>
        <w:rPr>
          <w:color w:val="222222"/>
          <w:spacing w:val="1"/>
        </w:rPr>
        <w:t> </w:t>
      </w:r>
      <w:r>
        <w:rPr>
          <w:color w:val="222222"/>
        </w:rPr>
        <w:t>are</w:t>
      </w:r>
      <w:r>
        <w:rPr>
          <w:color w:val="222222"/>
          <w:spacing w:val="-57"/>
        </w:rPr>
        <w:t> </w:t>
      </w:r>
      <w:r>
        <w:rPr>
          <w:color w:val="222222"/>
        </w:rPr>
        <w:t>subjective norm, image, job relevance, output quality, result demonstrability, experience, and</w:t>
      </w:r>
      <w:r>
        <w:rPr>
          <w:color w:val="222222"/>
          <w:spacing w:val="1"/>
        </w:rPr>
        <w:t> </w:t>
      </w:r>
      <w:r>
        <w:rPr>
          <w:color w:val="222222"/>
        </w:rPr>
        <w:t>voluntariness (Venkatesh &amp; Davis, 2000). Amoako-Gyampah and Salam (2004) researched the</w:t>
      </w:r>
      <w:r>
        <w:rPr>
          <w:color w:val="222222"/>
          <w:spacing w:val="1"/>
        </w:rPr>
        <w:t> </w:t>
      </w:r>
      <w:r>
        <w:rPr>
          <w:color w:val="222222"/>
        </w:rPr>
        <w:t>acceptance of technology with respect to enterprise resource planning. They extended TAM to</w:t>
      </w:r>
      <w:r>
        <w:rPr>
          <w:color w:val="222222"/>
          <w:spacing w:val="1"/>
        </w:rPr>
        <w:t> </w:t>
      </w:r>
      <w:r>
        <w:rPr>
          <w:color w:val="222222"/>
        </w:rPr>
        <w:t>include</w:t>
      </w:r>
      <w:r>
        <w:rPr>
          <w:color w:val="222222"/>
          <w:spacing w:val="-3"/>
        </w:rPr>
        <w:t> </w:t>
      </w:r>
      <w:r>
        <w:rPr>
          <w:color w:val="222222"/>
        </w:rPr>
        <w:t>3</w:t>
      </w:r>
      <w:r>
        <w:rPr>
          <w:color w:val="222222"/>
          <w:spacing w:val="-2"/>
        </w:rPr>
        <w:t> </w:t>
      </w:r>
      <w:r>
        <w:rPr>
          <w:color w:val="222222"/>
        </w:rPr>
        <w:t>new</w:t>
      </w:r>
      <w:r>
        <w:rPr>
          <w:color w:val="222222"/>
          <w:spacing w:val="-2"/>
        </w:rPr>
        <w:t> </w:t>
      </w:r>
      <w:r>
        <w:rPr>
          <w:color w:val="222222"/>
        </w:rPr>
        <w:t>variables.</w:t>
      </w:r>
      <w:r>
        <w:rPr>
          <w:color w:val="222222"/>
          <w:spacing w:val="-3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study</w:t>
      </w:r>
      <w:r>
        <w:rPr>
          <w:color w:val="222222"/>
          <w:spacing w:val="-2"/>
        </w:rPr>
        <w:t> </w:t>
      </w:r>
      <w:r>
        <w:rPr>
          <w:color w:val="222222"/>
        </w:rPr>
        <w:t>evaluates</w:t>
      </w:r>
      <w:r>
        <w:rPr>
          <w:color w:val="222222"/>
          <w:spacing w:val="-3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effect</w:t>
      </w:r>
      <w:r>
        <w:rPr>
          <w:color w:val="222222"/>
          <w:spacing w:val="-2"/>
        </w:rPr>
        <w:t> </w:t>
      </w:r>
      <w:r>
        <w:rPr>
          <w:color w:val="222222"/>
        </w:rPr>
        <w:t>of</w:t>
      </w:r>
      <w:r>
        <w:rPr>
          <w:color w:val="222222"/>
          <w:spacing w:val="-3"/>
        </w:rPr>
        <w:t> </w:t>
      </w:r>
      <w:r>
        <w:rPr>
          <w:color w:val="222222"/>
        </w:rPr>
        <w:t>belief</w:t>
      </w:r>
      <w:r>
        <w:rPr>
          <w:color w:val="222222"/>
          <w:spacing w:val="-2"/>
        </w:rPr>
        <w:t> </w:t>
      </w:r>
      <w:r>
        <w:rPr>
          <w:color w:val="222222"/>
        </w:rPr>
        <w:t>as</w:t>
      </w:r>
      <w:r>
        <w:rPr>
          <w:color w:val="222222"/>
          <w:spacing w:val="-2"/>
        </w:rPr>
        <w:t> </w:t>
      </w:r>
      <w:r>
        <w:rPr>
          <w:color w:val="222222"/>
        </w:rPr>
        <w:t>a</w:t>
      </w:r>
      <w:r>
        <w:rPr>
          <w:color w:val="222222"/>
          <w:spacing w:val="-3"/>
        </w:rPr>
        <w:t> </w:t>
      </w:r>
      <w:r>
        <w:rPr>
          <w:color w:val="222222"/>
        </w:rPr>
        <w:t>construct</w:t>
      </w:r>
      <w:r>
        <w:rPr>
          <w:color w:val="222222"/>
          <w:spacing w:val="-2"/>
        </w:rPr>
        <w:t> </w:t>
      </w:r>
      <w:r>
        <w:rPr>
          <w:color w:val="222222"/>
        </w:rPr>
        <w:t>(i.e.,</w:t>
      </w:r>
      <w:r>
        <w:rPr>
          <w:color w:val="222222"/>
          <w:spacing w:val="-2"/>
        </w:rPr>
        <w:t> </w:t>
      </w:r>
      <w:r>
        <w:rPr>
          <w:color w:val="222222"/>
        </w:rPr>
        <w:t>shared</w:t>
      </w:r>
      <w:r>
        <w:rPr>
          <w:color w:val="222222"/>
          <w:spacing w:val="-3"/>
        </w:rPr>
        <w:t> </w:t>
      </w:r>
      <w:r>
        <w:rPr>
          <w:color w:val="222222"/>
        </w:rPr>
        <w:t>beliefs</w:t>
      </w:r>
      <w:r>
        <w:rPr>
          <w:color w:val="222222"/>
          <w:spacing w:val="-57"/>
        </w:rPr>
        <w:t> </w:t>
      </w:r>
      <w:r>
        <w:rPr>
          <w:color w:val="222222"/>
        </w:rPr>
        <w:t>in</w:t>
      </w:r>
      <w:r>
        <w:rPr>
          <w:color w:val="222222"/>
          <w:spacing w:val="-10"/>
        </w:rPr>
        <w:t> </w:t>
      </w:r>
      <w:r>
        <w:rPr>
          <w:color w:val="222222"/>
        </w:rPr>
        <w:t>the</w:t>
      </w:r>
      <w:r>
        <w:rPr>
          <w:color w:val="222222"/>
          <w:spacing w:val="-10"/>
        </w:rPr>
        <w:t> </w:t>
      </w:r>
      <w:r>
        <w:rPr>
          <w:color w:val="222222"/>
        </w:rPr>
        <w:t>benefits</w:t>
      </w:r>
      <w:r>
        <w:rPr>
          <w:color w:val="222222"/>
          <w:spacing w:val="-10"/>
        </w:rPr>
        <w:t> </w:t>
      </w:r>
      <w:r>
        <w:rPr>
          <w:color w:val="222222"/>
        </w:rPr>
        <w:t>of</w:t>
      </w:r>
      <w:r>
        <w:rPr>
          <w:color w:val="222222"/>
          <w:spacing w:val="-10"/>
        </w:rPr>
        <w:t> </w:t>
      </w:r>
      <w:r>
        <w:rPr>
          <w:color w:val="222222"/>
        </w:rPr>
        <w:t>technology)</w:t>
      </w:r>
      <w:r>
        <w:rPr>
          <w:color w:val="222222"/>
          <w:spacing w:val="-10"/>
        </w:rPr>
        <w:t> </w:t>
      </w:r>
      <w:r>
        <w:rPr>
          <w:color w:val="222222"/>
        </w:rPr>
        <w:t>which</w:t>
      </w:r>
      <w:r>
        <w:rPr>
          <w:color w:val="222222"/>
          <w:spacing w:val="-10"/>
        </w:rPr>
        <w:t> </w:t>
      </w:r>
      <w:r>
        <w:rPr>
          <w:color w:val="222222"/>
        </w:rPr>
        <w:t>depended</w:t>
      </w:r>
      <w:r>
        <w:rPr>
          <w:color w:val="222222"/>
          <w:spacing w:val="-10"/>
        </w:rPr>
        <w:t> </w:t>
      </w:r>
      <w:r>
        <w:rPr>
          <w:color w:val="222222"/>
        </w:rPr>
        <w:t>on</w:t>
      </w:r>
      <w:r>
        <w:rPr>
          <w:color w:val="222222"/>
          <w:spacing w:val="-10"/>
        </w:rPr>
        <w:t> </w:t>
      </w:r>
      <w:r>
        <w:rPr>
          <w:color w:val="222222"/>
        </w:rPr>
        <w:t>2</w:t>
      </w:r>
      <w:r>
        <w:rPr>
          <w:color w:val="222222"/>
          <w:spacing w:val="-10"/>
        </w:rPr>
        <w:t> </w:t>
      </w:r>
      <w:r>
        <w:rPr>
          <w:color w:val="222222"/>
        </w:rPr>
        <w:t>widely</w:t>
      </w:r>
      <w:r>
        <w:rPr>
          <w:color w:val="222222"/>
          <w:spacing w:val="-10"/>
        </w:rPr>
        <w:t> </w:t>
      </w:r>
      <w:r>
        <w:rPr>
          <w:color w:val="222222"/>
        </w:rPr>
        <w:t>recognized</w:t>
      </w:r>
      <w:r>
        <w:rPr>
          <w:color w:val="222222"/>
          <w:spacing w:val="-10"/>
        </w:rPr>
        <w:t> </w:t>
      </w:r>
      <w:r>
        <w:rPr>
          <w:color w:val="222222"/>
        </w:rPr>
        <w:t>technology</w:t>
      </w:r>
      <w:r>
        <w:rPr>
          <w:color w:val="222222"/>
          <w:spacing w:val="-10"/>
        </w:rPr>
        <w:t> </w:t>
      </w:r>
      <w:r>
        <w:rPr>
          <w:color w:val="222222"/>
        </w:rPr>
        <w:t>implementation</w:t>
      </w:r>
      <w:r>
        <w:rPr>
          <w:color w:val="222222"/>
          <w:spacing w:val="-58"/>
        </w:rPr>
        <w:t> </w:t>
      </w:r>
      <w:r>
        <w:rPr>
          <w:color w:val="222222"/>
        </w:rPr>
        <w:t>success factors (training and communication) on the perceived usefulness and perceived ease of</w:t>
      </w:r>
      <w:r>
        <w:rPr>
          <w:color w:val="222222"/>
          <w:spacing w:val="1"/>
        </w:rPr>
        <w:t> </w:t>
      </w:r>
      <w:r>
        <w:rPr>
          <w:color w:val="222222"/>
        </w:rPr>
        <w:t>use</w:t>
      </w:r>
      <w:r>
        <w:rPr>
          <w:color w:val="222222"/>
          <w:spacing w:val="-2"/>
        </w:rPr>
        <w:t> </w:t>
      </w:r>
      <w:r>
        <w:rPr>
          <w:color w:val="222222"/>
        </w:rPr>
        <w:t>during technology</w:t>
      </w:r>
      <w:r>
        <w:rPr>
          <w:color w:val="222222"/>
          <w:spacing w:val="-1"/>
        </w:rPr>
        <w:t> </w:t>
      </w:r>
      <w:r>
        <w:rPr>
          <w:color w:val="222222"/>
        </w:rPr>
        <w:t>implementation (Amoako-Gyampah &amp;</w:t>
      </w:r>
      <w:r>
        <w:rPr>
          <w:color w:val="222222"/>
          <w:spacing w:val="-1"/>
        </w:rPr>
        <w:t> </w:t>
      </w:r>
      <w:r>
        <w:rPr>
          <w:color w:val="222222"/>
        </w:rPr>
        <w:t>Salam, 2004).</w:t>
      </w:r>
    </w:p>
    <w:p>
      <w:pPr>
        <w:pStyle w:val="BodyText"/>
        <w:spacing w:line="360" w:lineRule="auto" w:before="199"/>
        <w:ind w:left="140" w:right="538"/>
        <w:jc w:val="both"/>
      </w:pPr>
      <w:r>
        <w:rPr>
          <w:color w:val="222222"/>
        </w:rPr>
        <w:t>Finally, the last category involves studies that compare the results of TAM with other competing</w:t>
      </w:r>
      <w:r>
        <w:rPr>
          <w:color w:val="222222"/>
          <w:spacing w:val="1"/>
        </w:rPr>
        <w:t> </w:t>
      </w:r>
      <w:r>
        <w:rPr>
          <w:color w:val="222222"/>
        </w:rPr>
        <w:t>models. One of such studies compares TPB, TAM, and innovation diffusion theory (IDT). The</w:t>
      </w:r>
      <w:r>
        <w:rPr>
          <w:color w:val="222222"/>
          <w:spacing w:val="1"/>
        </w:rPr>
        <w:t> </w:t>
      </w:r>
      <w:r>
        <w:rPr>
          <w:color w:val="222222"/>
        </w:rPr>
        <w:t>study</w:t>
      </w:r>
      <w:r>
        <w:rPr>
          <w:color w:val="222222"/>
          <w:spacing w:val="-4"/>
        </w:rPr>
        <w:t> </w:t>
      </w:r>
      <w:r>
        <w:rPr>
          <w:color w:val="222222"/>
        </w:rPr>
        <w:t>was</w:t>
      </w:r>
      <w:r>
        <w:rPr>
          <w:color w:val="222222"/>
          <w:spacing w:val="-4"/>
        </w:rPr>
        <w:t> </w:t>
      </w:r>
      <w:r>
        <w:rPr>
          <w:color w:val="222222"/>
        </w:rPr>
        <w:t>carried</w:t>
      </w:r>
      <w:r>
        <w:rPr>
          <w:color w:val="222222"/>
          <w:spacing w:val="-3"/>
        </w:rPr>
        <w:t> </w:t>
      </w:r>
      <w:r>
        <w:rPr>
          <w:color w:val="222222"/>
        </w:rPr>
        <w:t>out</w:t>
      </w:r>
      <w:r>
        <w:rPr>
          <w:color w:val="222222"/>
          <w:spacing w:val="-4"/>
        </w:rPr>
        <w:t> </w:t>
      </w:r>
      <w:r>
        <w:rPr>
          <w:color w:val="222222"/>
        </w:rPr>
        <w:t>by</w:t>
      </w:r>
      <w:r>
        <w:rPr>
          <w:color w:val="222222"/>
          <w:spacing w:val="-3"/>
        </w:rPr>
        <w:t> </w:t>
      </w:r>
      <w:r>
        <w:rPr>
          <w:color w:val="222222"/>
        </w:rPr>
        <w:t>Hu</w:t>
      </w:r>
      <w:r>
        <w:rPr>
          <w:color w:val="222222"/>
          <w:spacing w:val="-4"/>
        </w:rPr>
        <w:t> </w:t>
      </w:r>
      <w:r>
        <w:rPr>
          <w:color w:val="222222"/>
        </w:rPr>
        <w:t>et</w:t>
      </w:r>
      <w:r>
        <w:rPr>
          <w:color w:val="222222"/>
          <w:spacing w:val="-4"/>
        </w:rPr>
        <w:t> </w:t>
      </w:r>
      <w:r>
        <w:rPr>
          <w:color w:val="222222"/>
        </w:rPr>
        <w:t>al.</w:t>
      </w:r>
      <w:r>
        <w:rPr>
          <w:color w:val="222222"/>
          <w:spacing w:val="-3"/>
        </w:rPr>
        <w:t> </w:t>
      </w:r>
      <w:r>
        <w:rPr>
          <w:color w:val="222222"/>
        </w:rPr>
        <w:t>(2014).</w:t>
      </w:r>
      <w:r>
        <w:rPr>
          <w:color w:val="222222"/>
          <w:spacing w:val="-4"/>
        </w:rPr>
        <w:t> </w:t>
      </w: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study</w:t>
      </w:r>
      <w:r>
        <w:rPr>
          <w:color w:val="222222"/>
          <w:spacing w:val="-4"/>
        </w:rPr>
        <w:t> </w:t>
      </w:r>
      <w:r>
        <w:rPr>
          <w:color w:val="222222"/>
        </w:rPr>
        <w:t>analyzed</w:t>
      </w:r>
      <w:r>
        <w:rPr>
          <w:color w:val="222222"/>
          <w:spacing w:val="-4"/>
        </w:rPr>
        <w:t> </w:t>
      </w:r>
      <w:r>
        <w:rPr>
          <w:color w:val="222222"/>
        </w:rPr>
        <w:t>computer</w:t>
      </w:r>
      <w:r>
        <w:rPr>
          <w:color w:val="222222"/>
          <w:spacing w:val="-3"/>
        </w:rPr>
        <w:t> </w:t>
      </w:r>
      <w:r>
        <w:rPr>
          <w:color w:val="222222"/>
        </w:rPr>
        <w:t>technology</w:t>
      </w:r>
      <w:r>
        <w:rPr>
          <w:color w:val="222222"/>
          <w:spacing w:val="-4"/>
        </w:rPr>
        <w:t> </w:t>
      </w:r>
      <w:r>
        <w:rPr>
          <w:color w:val="222222"/>
        </w:rPr>
        <w:t>acceptance</w:t>
      </w:r>
      <w:r>
        <w:rPr>
          <w:color w:val="222222"/>
          <w:spacing w:val="-3"/>
        </w:rPr>
        <w:t> </w:t>
      </w:r>
      <w:r>
        <w:rPr>
          <w:color w:val="222222"/>
        </w:rPr>
        <w:t>of</w:t>
      </w:r>
      <w:r>
        <w:rPr>
          <w:color w:val="222222"/>
          <w:spacing w:val="-58"/>
        </w:rPr>
        <w:t> </w:t>
      </w:r>
      <w:r>
        <w:rPr>
          <w:color w:val="222222"/>
        </w:rPr>
        <w:t>Arabian</w:t>
      </w:r>
      <w:r>
        <w:rPr>
          <w:color w:val="222222"/>
          <w:spacing w:val="-9"/>
        </w:rPr>
        <w:t> </w:t>
      </w:r>
      <w:r>
        <w:rPr>
          <w:color w:val="222222"/>
        </w:rPr>
        <w:t>workers</w:t>
      </w:r>
      <w:r>
        <w:rPr>
          <w:color w:val="222222"/>
          <w:spacing w:val="-8"/>
        </w:rPr>
        <w:t> </w:t>
      </w:r>
      <w:r>
        <w:rPr>
          <w:color w:val="222222"/>
        </w:rPr>
        <w:t>in</w:t>
      </w:r>
      <w:r>
        <w:rPr>
          <w:color w:val="222222"/>
          <w:spacing w:val="-8"/>
        </w:rPr>
        <w:t> </w:t>
      </w:r>
      <w:r>
        <w:rPr>
          <w:color w:val="222222"/>
        </w:rPr>
        <w:t>order</w:t>
      </w:r>
      <w:r>
        <w:rPr>
          <w:color w:val="222222"/>
          <w:spacing w:val="-8"/>
        </w:rPr>
        <w:t> </w:t>
      </w:r>
      <w:r>
        <w:rPr>
          <w:color w:val="222222"/>
        </w:rPr>
        <w:t>to</w:t>
      </w:r>
      <w:r>
        <w:rPr>
          <w:color w:val="222222"/>
          <w:spacing w:val="-8"/>
        </w:rPr>
        <w:t> </w:t>
      </w:r>
      <w:r>
        <w:rPr>
          <w:color w:val="222222"/>
        </w:rPr>
        <w:t>compare</w:t>
      </w:r>
      <w:r>
        <w:rPr>
          <w:color w:val="222222"/>
          <w:spacing w:val="-8"/>
        </w:rPr>
        <w:t> </w:t>
      </w:r>
      <w:r>
        <w:rPr>
          <w:color w:val="222222"/>
        </w:rPr>
        <w:t>the</w:t>
      </w:r>
      <w:r>
        <w:rPr>
          <w:color w:val="222222"/>
          <w:spacing w:val="-9"/>
        </w:rPr>
        <w:t> </w:t>
      </w:r>
      <w:r>
        <w:rPr>
          <w:color w:val="222222"/>
        </w:rPr>
        <w:t>3</w:t>
      </w:r>
      <w:r>
        <w:rPr>
          <w:color w:val="222222"/>
          <w:spacing w:val="-8"/>
        </w:rPr>
        <w:t> </w:t>
      </w:r>
      <w:r>
        <w:rPr>
          <w:color w:val="222222"/>
        </w:rPr>
        <w:t>theories.</w:t>
      </w:r>
      <w:r>
        <w:rPr>
          <w:color w:val="222222"/>
          <w:spacing w:val="-8"/>
        </w:rPr>
        <w:t> </w:t>
      </w:r>
      <w:r>
        <w:rPr>
          <w:color w:val="222222"/>
        </w:rPr>
        <w:t>IDT</w:t>
      </w:r>
      <w:r>
        <w:rPr>
          <w:color w:val="222222"/>
          <w:spacing w:val="-8"/>
        </w:rPr>
        <w:t> </w:t>
      </w:r>
      <w:r>
        <w:rPr>
          <w:color w:val="222222"/>
        </w:rPr>
        <w:t>was</w:t>
      </w:r>
      <w:r>
        <w:rPr>
          <w:color w:val="222222"/>
          <w:spacing w:val="-8"/>
        </w:rPr>
        <w:t> </w:t>
      </w:r>
      <w:r>
        <w:rPr>
          <w:color w:val="222222"/>
        </w:rPr>
        <w:t>found</w:t>
      </w:r>
      <w:r>
        <w:rPr>
          <w:color w:val="222222"/>
          <w:spacing w:val="-8"/>
        </w:rPr>
        <w:t> </w:t>
      </w:r>
      <w:r>
        <w:rPr>
          <w:color w:val="222222"/>
        </w:rPr>
        <w:t>to</w:t>
      </w:r>
      <w:r>
        <w:rPr>
          <w:color w:val="222222"/>
          <w:spacing w:val="-9"/>
        </w:rPr>
        <w:t> </w:t>
      </w:r>
      <w:r>
        <w:rPr>
          <w:color w:val="222222"/>
        </w:rPr>
        <w:t>provide</w:t>
      </w:r>
      <w:r>
        <w:rPr>
          <w:color w:val="222222"/>
          <w:spacing w:val="-8"/>
        </w:rPr>
        <w:t> </w:t>
      </w:r>
      <w:r>
        <w:rPr>
          <w:color w:val="222222"/>
        </w:rPr>
        <w:t>a</w:t>
      </w:r>
      <w:r>
        <w:rPr>
          <w:color w:val="222222"/>
          <w:spacing w:val="-8"/>
        </w:rPr>
        <w:t> </w:t>
      </w:r>
      <w:r>
        <w:rPr>
          <w:color w:val="222222"/>
        </w:rPr>
        <w:t>better</w:t>
      </w:r>
      <w:r>
        <w:rPr>
          <w:color w:val="222222"/>
          <w:spacing w:val="-8"/>
        </w:rPr>
        <w:t> </w:t>
      </w:r>
      <w:r>
        <w:rPr>
          <w:color w:val="222222"/>
        </w:rPr>
        <w:t>explanation</w:t>
      </w:r>
      <w:r>
        <w:rPr>
          <w:color w:val="222222"/>
          <w:spacing w:val="-58"/>
        </w:rPr>
        <w:t> </w:t>
      </w:r>
      <w:r>
        <w:rPr>
          <w:color w:val="222222"/>
        </w:rPr>
        <w:t>of</w:t>
      </w:r>
      <w:r>
        <w:rPr>
          <w:color w:val="222222"/>
          <w:spacing w:val="-3"/>
        </w:rPr>
        <w:t> </w:t>
      </w:r>
      <w:r>
        <w:rPr>
          <w:color w:val="222222"/>
        </w:rPr>
        <w:t>workers</w:t>
      </w:r>
      <w:r>
        <w:rPr>
          <w:color w:val="222222"/>
          <w:spacing w:val="-2"/>
        </w:rPr>
        <w:t> </w:t>
      </w:r>
      <w:r>
        <w:rPr>
          <w:color w:val="222222"/>
        </w:rPr>
        <w:t>acceptance</w:t>
      </w:r>
      <w:r>
        <w:rPr>
          <w:color w:val="222222"/>
          <w:spacing w:val="-2"/>
        </w:rPr>
        <w:t> </w:t>
      </w:r>
      <w:r>
        <w:rPr>
          <w:color w:val="222222"/>
        </w:rPr>
        <w:t>of</w:t>
      </w:r>
      <w:r>
        <w:rPr>
          <w:color w:val="222222"/>
          <w:spacing w:val="-3"/>
        </w:rPr>
        <w:t> </w:t>
      </w:r>
      <w:r>
        <w:rPr>
          <w:color w:val="222222"/>
        </w:rPr>
        <w:t>technology</w:t>
      </w:r>
      <w:r>
        <w:rPr>
          <w:color w:val="222222"/>
          <w:spacing w:val="-2"/>
        </w:rPr>
        <w:t> </w:t>
      </w:r>
      <w:r>
        <w:rPr>
          <w:color w:val="222222"/>
        </w:rPr>
        <w:t>out</w:t>
      </w:r>
      <w:r>
        <w:rPr>
          <w:color w:val="222222"/>
          <w:spacing w:val="-2"/>
        </w:rPr>
        <w:t> </w:t>
      </w:r>
      <w:r>
        <w:rPr>
          <w:color w:val="222222"/>
        </w:rPr>
        <w:t>of</w:t>
      </w:r>
      <w:r>
        <w:rPr>
          <w:color w:val="222222"/>
          <w:spacing w:val="-2"/>
        </w:rPr>
        <w:t> </w:t>
      </w: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3</w:t>
      </w:r>
      <w:r>
        <w:rPr>
          <w:color w:val="222222"/>
          <w:spacing w:val="-2"/>
        </w:rPr>
        <w:t> </w:t>
      </w:r>
      <w:r>
        <w:rPr>
          <w:color w:val="222222"/>
        </w:rPr>
        <w:t>models.</w:t>
      </w:r>
      <w:r>
        <w:rPr>
          <w:color w:val="222222"/>
          <w:spacing w:val="-2"/>
        </w:rPr>
        <w:t> </w:t>
      </w:r>
      <w:r>
        <w:rPr>
          <w:color w:val="222222"/>
        </w:rPr>
        <w:t>It</w:t>
      </w:r>
      <w:r>
        <w:rPr>
          <w:color w:val="222222"/>
          <w:spacing w:val="-2"/>
        </w:rPr>
        <w:t> </w:t>
      </w:r>
      <w:r>
        <w:rPr>
          <w:color w:val="222222"/>
        </w:rPr>
        <w:t>was</w:t>
      </w:r>
      <w:r>
        <w:rPr>
          <w:color w:val="222222"/>
          <w:spacing w:val="-3"/>
        </w:rPr>
        <w:t> </w:t>
      </w:r>
      <w:r>
        <w:rPr>
          <w:color w:val="222222"/>
        </w:rPr>
        <w:t>also</w:t>
      </w:r>
      <w:r>
        <w:rPr>
          <w:color w:val="222222"/>
          <w:spacing w:val="-2"/>
        </w:rPr>
        <w:t> </w:t>
      </w:r>
      <w:r>
        <w:rPr>
          <w:color w:val="222222"/>
        </w:rPr>
        <w:t>observed</w:t>
      </w:r>
      <w:r>
        <w:rPr>
          <w:color w:val="222222"/>
          <w:spacing w:val="-2"/>
        </w:rPr>
        <w:t> </w:t>
      </w:r>
      <w:r>
        <w:rPr>
          <w:color w:val="222222"/>
        </w:rPr>
        <w:t>that</w:t>
      </w:r>
      <w:r>
        <w:rPr>
          <w:color w:val="222222"/>
          <w:spacing w:val="-2"/>
        </w:rPr>
        <w:t> </w:t>
      </w:r>
      <w:r>
        <w:rPr>
          <w:color w:val="222222"/>
        </w:rPr>
        <w:t>in</w:t>
      </w:r>
      <w:r>
        <w:rPr>
          <w:color w:val="222222"/>
          <w:spacing w:val="-3"/>
        </w:rPr>
        <w:t> </w:t>
      </w:r>
      <w:r>
        <w:rPr>
          <w:color w:val="222222"/>
        </w:rPr>
        <w:t>comparison</w:t>
      </w:r>
      <w:r>
        <w:rPr>
          <w:color w:val="222222"/>
          <w:spacing w:val="-57"/>
        </w:rPr>
        <w:t> </w:t>
      </w:r>
      <w:r>
        <w:rPr>
          <w:color w:val="222222"/>
        </w:rPr>
        <w:t>to</w:t>
      </w:r>
      <w:r>
        <w:rPr>
          <w:color w:val="222222"/>
          <w:spacing w:val="-1"/>
        </w:rPr>
        <w:t> </w:t>
      </w:r>
      <w:r>
        <w:rPr>
          <w:color w:val="222222"/>
        </w:rPr>
        <w:t>developed countries,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explanatory power</w:t>
      </w:r>
      <w:r>
        <w:rPr>
          <w:color w:val="222222"/>
          <w:spacing w:val="-1"/>
        </w:rPr>
        <w:t> </w:t>
      </w:r>
      <w:r>
        <w:rPr>
          <w:color w:val="222222"/>
        </w:rPr>
        <w:t>of the</w:t>
      </w:r>
      <w:r>
        <w:rPr>
          <w:color w:val="222222"/>
          <w:spacing w:val="-1"/>
        </w:rPr>
        <w:t> </w:t>
      </w:r>
      <w:r>
        <w:rPr>
          <w:color w:val="222222"/>
        </w:rPr>
        <w:t>3</w:t>
      </w:r>
      <w:r>
        <w:rPr>
          <w:color w:val="222222"/>
          <w:spacing w:val="-1"/>
        </w:rPr>
        <w:t> </w:t>
      </w:r>
      <w:r>
        <w:rPr>
          <w:color w:val="222222"/>
        </w:rPr>
        <w:t>theories was lower.</w:t>
      </w:r>
    </w:p>
    <w:p>
      <w:pPr>
        <w:pStyle w:val="BodyText"/>
        <w:spacing w:line="360" w:lineRule="auto" w:before="200"/>
        <w:ind w:left="140" w:right="537"/>
        <w:jc w:val="both"/>
      </w:pPr>
      <w:r>
        <w:rPr>
          <w:color w:val="222222"/>
        </w:rPr>
        <w:t>Despite</w:t>
      </w:r>
      <w:r>
        <w:rPr>
          <w:color w:val="222222"/>
          <w:spacing w:val="-10"/>
        </w:rPr>
        <w:t> </w:t>
      </w:r>
      <w:r>
        <w:rPr>
          <w:color w:val="222222"/>
        </w:rPr>
        <w:t>its</w:t>
      </w:r>
      <w:r>
        <w:rPr>
          <w:color w:val="222222"/>
          <w:spacing w:val="-10"/>
        </w:rPr>
        <w:t> </w:t>
      </w:r>
      <w:r>
        <w:rPr>
          <w:color w:val="222222"/>
        </w:rPr>
        <w:t>frequent</w:t>
      </w:r>
      <w:r>
        <w:rPr>
          <w:color w:val="222222"/>
          <w:spacing w:val="-10"/>
        </w:rPr>
        <w:t> </w:t>
      </w:r>
      <w:r>
        <w:rPr>
          <w:color w:val="222222"/>
        </w:rPr>
        <w:t>use,</w:t>
      </w:r>
      <w:r>
        <w:rPr>
          <w:color w:val="222222"/>
          <w:spacing w:val="-10"/>
        </w:rPr>
        <w:t> </w:t>
      </w:r>
      <w:r>
        <w:rPr>
          <w:color w:val="222222"/>
        </w:rPr>
        <w:t>TAM</w:t>
      </w:r>
      <w:r>
        <w:rPr>
          <w:color w:val="222222"/>
          <w:spacing w:val="-10"/>
        </w:rPr>
        <w:t> </w:t>
      </w:r>
      <w:r>
        <w:rPr>
          <w:color w:val="222222"/>
        </w:rPr>
        <w:t>does</w:t>
      </w:r>
      <w:r>
        <w:rPr>
          <w:color w:val="222222"/>
          <w:spacing w:val="-10"/>
        </w:rPr>
        <w:t> </w:t>
      </w:r>
      <w:r>
        <w:rPr>
          <w:color w:val="222222"/>
        </w:rPr>
        <w:t>have</w:t>
      </w:r>
      <w:r>
        <w:rPr>
          <w:color w:val="222222"/>
          <w:spacing w:val="-9"/>
        </w:rPr>
        <w:t> </w:t>
      </w:r>
      <w:r>
        <w:rPr>
          <w:color w:val="222222"/>
        </w:rPr>
        <w:t>its</w:t>
      </w:r>
      <w:r>
        <w:rPr>
          <w:color w:val="222222"/>
          <w:spacing w:val="-10"/>
        </w:rPr>
        <w:t> </w:t>
      </w:r>
      <w:r>
        <w:rPr>
          <w:color w:val="222222"/>
        </w:rPr>
        <w:t>limitations.</w:t>
      </w:r>
      <w:r>
        <w:rPr>
          <w:color w:val="222222"/>
          <w:spacing w:val="-10"/>
        </w:rPr>
        <w:t> </w:t>
      </w:r>
      <w:r>
        <w:rPr>
          <w:color w:val="222222"/>
        </w:rPr>
        <w:t>First</w:t>
      </w:r>
      <w:r>
        <w:rPr>
          <w:color w:val="222222"/>
          <w:spacing w:val="-10"/>
        </w:rPr>
        <w:t> </w:t>
      </w:r>
      <w:r>
        <w:rPr>
          <w:color w:val="222222"/>
        </w:rPr>
        <w:t>of</w:t>
      </w:r>
      <w:r>
        <w:rPr>
          <w:color w:val="222222"/>
          <w:spacing w:val="-10"/>
        </w:rPr>
        <w:t> </w:t>
      </w:r>
      <w:r>
        <w:rPr>
          <w:color w:val="222222"/>
        </w:rPr>
        <w:t>all,</w:t>
      </w:r>
      <w:r>
        <w:rPr>
          <w:color w:val="222222"/>
          <w:spacing w:val="-10"/>
        </w:rPr>
        <w:t> </w:t>
      </w:r>
      <w:r>
        <w:rPr>
          <w:color w:val="222222"/>
        </w:rPr>
        <w:t>TAM</w:t>
      </w:r>
      <w:r>
        <w:rPr>
          <w:color w:val="222222"/>
          <w:spacing w:val="-10"/>
        </w:rPr>
        <w:t> </w:t>
      </w:r>
      <w:r>
        <w:rPr>
          <w:color w:val="222222"/>
        </w:rPr>
        <w:t>did</w:t>
      </w:r>
      <w:r>
        <w:rPr>
          <w:color w:val="222222"/>
          <w:spacing w:val="-9"/>
        </w:rPr>
        <w:t> </w:t>
      </w:r>
      <w:r>
        <w:rPr>
          <w:color w:val="222222"/>
        </w:rPr>
        <w:t>not</w:t>
      </w:r>
      <w:r>
        <w:rPr>
          <w:color w:val="222222"/>
          <w:spacing w:val="-10"/>
        </w:rPr>
        <w:t> </w:t>
      </w:r>
      <w:r>
        <w:rPr>
          <w:color w:val="222222"/>
        </w:rPr>
        <w:t>take</w:t>
      </w:r>
      <w:r>
        <w:rPr>
          <w:color w:val="222222"/>
          <w:spacing w:val="-10"/>
        </w:rPr>
        <w:t> </w:t>
      </w:r>
      <w:r>
        <w:rPr>
          <w:color w:val="222222"/>
        </w:rPr>
        <w:t>into</w:t>
      </w:r>
      <w:r>
        <w:rPr>
          <w:color w:val="222222"/>
          <w:spacing w:val="-10"/>
        </w:rPr>
        <w:t> </w:t>
      </w:r>
      <w:r>
        <w:rPr>
          <w:color w:val="222222"/>
        </w:rPr>
        <w:t>account</w:t>
      </w:r>
      <w:r>
        <w:rPr>
          <w:color w:val="222222"/>
          <w:spacing w:val="-58"/>
        </w:rPr>
        <w:t> </w:t>
      </w:r>
      <w:r>
        <w:rPr>
          <w:color w:val="222222"/>
        </w:rPr>
        <w:t>other moderating factors such as voluntariness and experience in using the technology, especially</w:t>
      </w:r>
      <w:r>
        <w:rPr>
          <w:color w:val="222222"/>
          <w:spacing w:val="-57"/>
        </w:rPr>
        <w:t> </w:t>
      </w:r>
      <w:r>
        <w:rPr>
          <w:color w:val="222222"/>
        </w:rPr>
        <w:t>as studies have shown that the ease of use variable becomes nonsignificant with increased</w:t>
      </w:r>
      <w:r>
        <w:rPr>
          <w:color w:val="222222"/>
          <w:spacing w:val="1"/>
        </w:rPr>
        <w:t> </w:t>
      </w:r>
      <w:r>
        <w:rPr>
          <w:color w:val="222222"/>
        </w:rPr>
        <w:t>experience. This has led to the redefinition of TAM to include moderators and variables to help</w:t>
      </w:r>
      <w:r>
        <w:rPr>
          <w:color w:val="222222"/>
          <w:spacing w:val="1"/>
        </w:rPr>
        <w:t> </w:t>
      </w:r>
      <w:r>
        <w:rPr>
          <w:color w:val="222222"/>
        </w:rPr>
        <w:t>address these limitations. Another limitation of TAM is the low explanatory power of the model,</w:t>
      </w:r>
      <w:r>
        <w:rPr>
          <w:color w:val="222222"/>
          <w:spacing w:val="1"/>
        </w:rPr>
        <w:t> </w:t>
      </w:r>
      <w:r>
        <w:rPr>
          <w:color w:val="222222"/>
        </w:rPr>
        <w:t>and</w:t>
      </w:r>
      <w:r>
        <w:rPr>
          <w:color w:val="222222"/>
          <w:spacing w:val="-14"/>
        </w:rPr>
        <w:t> </w:t>
      </w:r>
      <w:r>
        <w:rPr>
          <w:color w:val="222222"/>
        </w:rPr>
        <w:t>the</w:t>
      </w:r>
      <w:r>
        <w:rPr>
          <w:color w:val="222222"/>
          <w:spacing w:val="-13"/>
        </w:rPr>
        <w:t> </w:t>
      </w:r>
      <w:r>
        <w:rPr>
          <w:color w:val="222222"/>
        </w:rPr>
        <w:t>unreliable</w:t>
      </w:r>
      <w:r>
        <w:rPr>
          <w:color w:val="222222"/>
          <w:spacing w:val="-13"/>
        </w:rPr>
        <w:t> </w:t>
      </w:r>
      <w:r>
        <w:rPr>
          <w:color w:val="222222"/>
        </w:rPr>
        <w:t>relationship</w:t>
      </w:r>
      <w:r>
        <w:rPr>
          <w:color w:val="222222"/>
          <w:spacing w:val="-13"/>
        </w:rPr>
        <w:t> </w:t>
      </w:r>
      <w:r>
        <w:rPr>
          <w:color w:val="222222"/>
        </w:rPr>
        <w:t>observed</w:t>
      </w:r>
      <w:r>
        <w:rPr>
          <w:color w:val="222222"/>
          <w:spacing w:val="-13"/>
        </w:rPr>
        <w:t> </w:t>
      </w:r>
      <w:r>
        <w:rPr>
          <w:color w:val="222222"/>
        </w:rPr>
        <w:t>among</w:t>
      </w:r>
      <w:r>
        <w:rPr>
          <w:color w:val="222222"/>
          <w:spacing w:val="-13"/>
        </w:rPr>
        <w:t> </w:t>
      </w:r>
      <w:r>
        <w:rPr>
          <w:color w:val="222222"/>
        </w:rPr>
        <w:t>the</w:t>
      </w:r>
      <w:r>
        <w:rPr>
          <w:color w:val="222222"/>
          <w:spacing w:val="-13"/>
        </w:rPr>
        <w:t> </w:t>
      </w:r>
      <w:r>
        <w:rPr>
          <w:color w:val="222222"/>
        </w:rPr>
        <w:t>constructs</w:t>
      </w:r>
      <w:r>
        <w:rPr>
          <w:color w:val="222222"/>
          <w:spacing w:val="-12"/>
        </w:rPr>
        <w:t> </w:t>
      </w:r>
      <w:r>
        <w:rPr>
          <w:color w:val="222222"/>
        </w:rPr>
        <w:t>(Sun</w:t>
      </w:r>
      <w:r>
        <w:rPr>
          <w:color w:val="222222"/>
          <w:spacing w:val="-13"/>
        </w:rPr>
        <w:t> </w:t>
      </w:r>
      <w:r>
        <w:rPr>
          <w:color w:val="222222"/>
        </w:rPr>
        <w:t>&amp;</w:t>
      </w:r>
      <w:r>
        <w:rPr>
          <w:color w:val="222222"/>
          <w:spacing w:val="-13"/>
        </w:rPr>
        <w:t> </w:t>
      </w:r>
      <w:r>
        <w:rPr>
          <w:color w:val="222222"/>
        </w:rPr>
        <w:t>Zhang,</w:t>
      </w:r>
      <w:r>
        <w:rPr>
          <w:color w:val="222222"/>
          <w:spacing w:val="-13"/>
        </w:rPr>
        <w:t> </w:t>
      </w:r>
      <w:r>
        <w:rPr>
          <w:color w:val="222222"/>
        </w:rPr>
        <w:t>2006).</w:t>
      </w:r>
      <w:r>
        <w:rPr>
          <w:color w:val="222222"/>
          <w:spacing w:val="-13"/>
        </w:rPr>
        <w:t> </w:t>
      </w:r>
      <w:r>
        <w:rPr>
          <w:color w:val="222222"/>
        </w:rPr>
        <w:t>Finally,</w:t>
      </w:r>
      <w:r>
        <w:rPr>
          <w:color w:val="222222"/>
          <w:spacing w:val="-13"/>
        </w:rPr>
        <w:t> </w:t>
      </w:r>
      <w:r>
        <w:rPr>
          <w:color w:val="222222"/>
        </w:rPr>
        <w:t>TAM</w:t>
      </w:r>
      <w:r>
        <w:rPr>
          <w:color w:val="222222"/>
          <w:spacing w:val="-58"/>
        </w:rPr>
        <w:t> </w:t>
      </w:r>
      <w:r>
        <w:rPr>
          <w:color w:val="222222"/>
        </w:rPr>
        <w:t>does not provide an insight into how to improve the usage of technology through design and</w:t>
      </w:r>
      <w:r>
        <w:rPr>
          <w:color w:val="222222"/>
          <w:spacing w:val="1"/>
        </w:rPr>
        <w:t> </w:t>
      </w:r>
      <w:r>
        <w:rPr>
          <w:color w:val="222222"/>
        </w:rPr>
        <w:t>implementation</w:t>
      </w:r>
      <w:r>
        <w:rPr>
          <w:color w:val="222222"/>
          <w:spacing w:val="-1"/>
        </w:rPr>
        <w:t> </w:t>
      </w:r>
      <w:r>
        <w:rPr>
          <w:color w:val="222222"/>
        </w:rPr>
        <w:t>as it</w:t>
      </w:r>
      <w:r>
        <w:rPr>
          <w:color w:val="222222"/>
          <w:spacing w:val="-1"/>
        </w:rPr>
        <w:t> </w:t>
      </w:r>
      <w:r>
        <w:rPr>
          <w:color w:val="222222"/>
        </w:rPr>
        <w:t>only states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usefulness</w:t>
      </w:r>
      <w:r>
        <w:rPr>
          <w:color w:val="222222"/>
          <w:spacing w:val="-1"/>
        </w:rPr>
        <w:t> </w:t>
      </w:r>
      <w:r>
        <w:rPr>
          <w:color w:val="222222"/>
        </w:rPr>
        <w:t>and ease</w:t>
      </w:r>
      <w:r>
        <w:rPr>
          <w:color w:val="222222"/>
          <w:spacing w:val="-2"/>
        </w:rPr>
        <w:t> </w:t>
      </w:r>
      <w:r>
        <w:rPr>
          <w:color w:val="222222"/>
        </w:rPr>
        <w:t>of using the</w:t>
      </w:r>
      <w:r>
        <w:rPr>
          <w:color w:val="222222"/>
          <w:spacing w:val="-2"/>
        </w:rPr>
        <w:t> </w:t>
      </w:r>
      <w:r>
        <w:rPr>
          <w:color w:val="222222"/>
        </w:rPr>
        <w:t>technology.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Heading2"/>
        <w:numPr>
          <w:ilvl w:val="2"/>
          <w:numId w:val="15"/>
        </w:numPr>
        <w:tabs>
          <w:tab w:pos="680" w:val="left" w:leader="none"/>
        </w:tabs>
        <w:spacing w:line="240" w:lineRule="auto" w:before="93" w:after="0"/>
        <w:ind w:left="680" w:right="0" w:hanging="540"/>
        <w:jc w:val="both"/>
      </w:pPr>
      <w:bookmarkStart w:name="_TOC_250152" w:id="35"/>
      <w:r>
        <w:rPr/>
        <w:t>Technology</w:t>
      </w:r>
      <w:r>
        <w:rPr>
          <w:spacing w:val="-3"/>
        </w:rPr>
        <w:t> </w:t>
      </w:r>
      <w:r>
        <w:rPr/>
        <w:t>Acceptance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bookmarkEnd w:id="35"/>
      <w:r>
        <w:rPr/>
        <w:t>(TAM2)</w:t>
      </w:r>
    </w:p>
    <w:p>
      <w:pPr>
        <w:pStyle w:val="BodyText"/>
        <w:spacing w:line="360" w:lineRule="auto" w:before="136"/>
        <w:ind w:left="140" w:right="539"/>
        <w:jc w:val="both"/>
      </w:pPr>
      <w:r>
        <w:rPr>
          <w:color w:val="222222"/>
        </w:rPr>
        <w:t>TAM2 builds on the original TAM model by the addition of more constraints and moderators in</w:t>
      </w:r>
      <w:r>
        <w:rPr>
          <w:color w:val="222222"/>
          <w:spacing w:val="1"/>
        </w:rPr>
        <w:t> </w:t>
      </w:r>
      <w:r>
        <w:rPr>
          <w:color w:val="222222"/>
        </w:rPr>
        <w:t>order to address identified limitations of TAM. As mentioned earlier, TAM was based on TRA,</w:t>
      </w:r>
      <w:r>
        <w:rPr>
          <w:color w:val="222222"/>
          <w:spacing w:val="1"/>
        </w:rPr>
        <w:t> </w:t>
      </w:r>
      <w:r>
        <w:rPr>
          <w:color w:val="222222"/>
        </w:rPr>
        <w:t>and it (TAM) did not take into account the subjective norms construct. The new and extended</w:t>
      </w:r>
      <w:r>
        <w:rPr>
          <w:color w:val="222222"/>
          <w:spacing w:val="1"/>
        </w:rPr>
        <w:t> </w:t>
      </w:r>
      <w:r>
        <w:rPr>
          <w:color w:val="222222"/>
        </w:rPr>
        <w:t>model</w:t>
      </w:r>
      <w:r>
        <w:rPr>
          <w:color w:val="222222"/>
          <w:spacing w:val="-14"/>
        </w:rPr>
        <w:t> </w:t>
      </w:r>
      <w:r>
        <w:rPr>
          <w:color w:val="222222"/>
        </w:rPr>
        <w:t>(TAM2)</w:t>
      </w:r>
      <w:r>
        <w:rPr>
          <w:color w:val="222222"/>
          <w:spacing w:val="-14"/>
        </w:rPr>
        <w:t> </w:t>
      </w:r>
      <w:r>
        <w:rPr>
          <w:color w:val="222222"/>
        </w:rPr>
        <w:t>explains</w:t>
      </w:r>
      <w:r>
        <w:rPr>
          <w:color w:val="222222"/>
          <w:spacing w:val="-14"/>
        </w:rPr>
        <w:t> </w:t>
      </w:r>
      <w:r>
        <w:rPr>
          <w:color w:val="222222"/>
        </w:rPr>
        <w:t>perceived</w:t>
      </w:r>
      <w:r>
        <w:rPr>
          <w:color w:val="222222"/>
          <w:spacing w:val="-14"/>
        </w:rPr>
        <w:t> </w:t>
      </w:r>
      <w:r>
        <w:rPr>
          <w:color w:val="222222"/>
        </w:rPr>
        <w:t>usefulness</w:t>
      </w:r>
      <w:r>
        <w:rPr>
          <w:color w:val="222222"/>
          <w:spacing w:val="-14"/>
        </w:rPr>
        <w:t> </w:t>
      </w:r>
      <w:r>
        <w:rPr>
          <w:color w:val="222222"/>
        </w:rPr>
        <w:t>and</w:t>
      </w:r>
      <w:r>
        <w:rPr>
          <w:color w:val="222222"/>
          <w:spacing w:val="-13"/>
        </w:rPr>
        <w:t> </w:t>
      </w:r>
      <w:r>
        <w:rPr>
          <w:color w:val="222222"/>
        </w:rPr>
        <w:t>usage</w:t>
      </w:r>
      <w:r>
        <w:rPr>
          <w:color w:val="222222"/>
          <w:spacing w:val="-14"/>
        </w:rPr>
        <w:t> </w:t>
      </w:r>
      <w:r>
        <w:rPr>
          <w:color w:val="222222"/>
        </w:rPr>
        <w:t>intention</w:t>
      </w:r>
      <w:r>
        <w:rPr>
          <w:color w:val="222222"/>
          <w:spacing w:val="-14"/>
        </w:rPr>
        <w:t> </w:t>
      </w:r>
      <w:r>
        <w:rPr>
          <w:color w:val="222222"/>
        </w:rPr>
        <w:t>in</w:t>
      </w:r>
      <w:r>
        <w:rPr>
          <w:color w:val="222222"/>
          <w:spacing w:val="-14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context</w:t>
      </w:r>
      <w:r>
        <w:rPr>
          <w:color w:val="222222"/>
          <w:spacing w:val="-14"/>
        </w:rPr>
        <w:t> </w:t>
      </w:r>
      <w:r>
        <w:rPr>
          <w:color w:val="222222"/>
        </w:rPr>
        <w:t>of</w:t>
      </w:r>
      <w:r>
        <w:rPr>
          <w:color w:val="222222"/>
          <w:spacing w:val="-13"/>
        </w:rPr>
        <w:t> </w:t>
      </w:r>
      <w:r>
        <w:rPr>
          <w:color w:val="222222"/>
        </w:rPr>
        <w:t>social</w:t>
      </w:r>
      <w:r>
        <w:rPr>
          <w:color w:val="222222"/>
          <w:spacing w:val="-14"/>
        </w:rPr>
        <w:t> </w:t>
      </w:r>
      <w:r>
        <w:rPr>
          <w:color w:val="222222"/>
        </w:rPr>
        <w:t>influence</w:t>
      </w:r>
      <w:r>
        <w:rPr>
          <w:color w:val="222222"/>
          <w:spacing w:val="-58"/>
        </w:rPr>
        <w:t> </w:t>
      </w:r>
      <w:r>
        <w:rPr>
          <w:color w:val="222222"/>
        </w:rPr>
        <w:t>(subjective norm, voluntariness, and image) and cognitive instrumental process (job relevance,</w:t>
      </w:r>
      <w:r>
        <w:rPr>
          <w:color w:val="222222"/>
          <w:spacing w:val="1"/>
        </w:rPr>
        <w:t> </w:t>
      </w:r>
      <w:r>
        <w:rPr>
          <w:color w:val="222222"/>
        </w:rPr>
        <w:t>output quality, result demonstrability, and perceived ease of use), (Venkatesh &amp; Davis, 2000). It</w:t>
      </w:r>
      <w:r>
        <w:rPr>
          <w:color w:val="222222"/>
          <w:spacing w:val="1"/>
        </w:rPr>
        <w:t> </w:t>
      </w:r>
      <w:r>
        <w:rPr>
          <w:color w:val="222222"/>
        </w:rPr>
        <w:t>was observed that both social influence and cognitive instrumental process were significant in</w:t>
      </w:r>
      <w:r>
        <w:rPr>
          <w:color w:val="222222"/>
          <w:spacing w:val="1"/>
        </w:rPr>
        <w:t> </w:t>
      </w:r>
      <w:r>
        <w:rPr>
          <w:color w:val="222222"/>
        </w:rPr>
        <w:t>influencing</w:t>
      </w:r>
      <w:r>
        <w:rPr>
          <w:color w:val="222222"/>
          <w:spacing w:val="-1"/>
        </w:rPr>
        <w:t> </w:t>
      </w:r>
      <w:r>
        <w:rPr>
          <w:color w:val="222222"/>
        </w:rPr>
        <w:t>user acceptance (Venkatesh &amp;</w:t>
      </w:r>
      <w:r>
        <w:rPr>
          <w:color w:val="222222"/>
          <w:spacing w:val="-1"/>
        </w:rPr>
        <w:t> </w:t>
      </w:r>
      <w:r>
        <w:rPr>
          <w:color w:val="222222"/>
        </w:rPr>
        <w:t>Davis, 2000).</w:t>
      </w:r>
    </w:p>
    <w:p>
      <w:pPr>
        <w:pStyle w:val="BodyText"/>
        <w:spacing w:line="360" w:lineRule="auto" w:before="202"/>
        <w:ind w:left="140" w:right="539"/>
        <w:jc w:val="both"/>
      </w:pPr>
      <w:r>
        <w:rPr>
          <w:color w:val="222222"/>
        </w:rPr>
        <w:t>The authors of TAM2 conducted the study within 4 different systems in 4 separate organizations.</w:t>
      </w:r>
      <w:r>
        <w:rPr>
          <w:color w:val="222222"/>
          <w:spacing w:val="-57"/>
        </w:rPr>
        <w:t> </w:t>
      </w:r>
      <w:r>
        <w:rPr>
          <w:color w:val="222222"/>
        </w:rPr>
        <w:t>The</w:t>
      </w:r>
      <w:r>
        <w:rPr>
          <w:color w:val="222222"/>
          <w:spacing w:val="-9"/>
        </w:rPr>
        <w:t> </w:t>
      </w:r>
      <w:r>
        <w:rPr>
          <w:color w:val="222222"/>
        </w:rPr>
        <w:t>use</w:t>
      </w:r>
      <w:r>
        <w:rPr>
          <w:color w:val="222222"/>
          <w:spacing w:val="-9"/>
        </w:rPr>
        <w:t> </w:t>
      </w:r>
      <w:r>
        <w:rPr>
          <w:color w:val="222222"/>
        </w:rPr>
        <w:t>of</w:t>
      </w:r>
      <w:r>
        <w:rPr>
          <w:color w:val="222222"/>
          <w:spacing w:val="-9"/>
        </w:rPr>
        <w:t> </w:t>
      </w:r>
      <w:r>
        <w:rPr>
          <w:color w:val="222222"/>
        </w:rPr>
        <w:t>technology</w:t>
      </w:r>
      <w:r>
        <w:rPr>
          <w:color w:val="222222"/>
          <w:spacing w:val="-9"/>
        </w:rPr>
        <w:t> </w:t>
      </w:r>
      <w:r>
        <w:rPr>
          <w:color w:val="222222"/>
        </w:rPr>
        <w:t>in</w:t>
      </w:r>
      <w:r>
        <w:rPr>
          <w:color w:val="222222"/>
          <w:spacing w:val="-9"/>
        </w:rPr>
        <w:t> </w:t>
      </w:r>
      <w:r>
        <w:rPr>
          <w:color w:val="222222"/>
        </w:rPr>
        <w:t>2</w:t>
      </w:r>
      <w:r>
        <w:rPr>
          <w:color w:val="222222"/>
          <w:spacing w:val="-9"/>
        </w:rPr>
        <w:t> </w:t>
      </w:r>
      <w:r>
        <w:rPr>
          <w:color w:val="222222"/>
        </w:rPr>
        <w:t>of</w:t>
      </w:r>
      <w:r>
        <w:rPr>
          <w:color w:val="222222"/>
          <w:spacing w:val="-8"/>
        </w:rPr>
        <w:t> </w:t>
      </w:r>
      <w:r>
        <w:rPr>
          <w:color w:val="222222"/>
        </w:rPr>
        <w:t>the</w:t>
      </w:r>
      <w:r>
        <w:rPr>
          <w:color w:val="222222"/>
          <w:spacing w:val="-9"/>
        </w:rPr>
        <w:t> </w:t>
      </w:r>
      <w:r>
        <w:rPr>
          <w:color w:val="222222"/>
        </w:rPr>
        <w:t>organizations</w:t>
      </w:r>
      <w:r>
        <w:rPr>
          <w:color w:val="222222"/>
          <w:spacing w:val="-9"/>
        </w:rPr>
        <w:t> </w:t>
      </w:r>
      <w:r>
        <w:rPr>
          <w:color w:val="222222"/>
        </w:rPr>
        <w:t>was</w:t>
      </w:r>
      <w:r>
        <w:rPr>
          <w:color w:val="222222"/>
          <w:spacing w:val="-9"/>
        </w:rPr>
        <w:t> </w:t>
      </w:r>
      <w:r>
        <w:rPr>
          <w:color w:val="222222"/>
        </w:rPr>
        <w:t>mandatory</w:t>
      </w:r>
      <w:r>
        <w:rPr>
          <w:color w:val="222222"/>
          <w:spacing w:val="-9"/>
        </w:rPr>
        <w:t> </w:t>
      </w:r>
      <w:r>
        <w:rPr>
          <w:color w:val="222222"/>
        </w:rPr>
        <w:t>while</w:t>
      </w:r>
      <w:r>
        <w:rPr>
          <w:color w:val="222222"/>
          <w:spacing w:val="-9"/>
        </w:rPr>
        <w:t> </w:t>
      </w:r>
      <w:r>
        <w:rPr>
          <w:color w:val="222222"/>
        </w:rPr>
        <w:t>in</w:t>
      </w:r>
      <w:r>
        <w:rPr>
          <w:color w:val="222222"/>
          <w:spacing w:val="-9"/>
        </w:rPr>
        <w:t> </w:t>
      </w:r>
      <w:r>
        <w:rPr>
          <w:color w:val="222222"/>
        </w:rPr>
        <w:t>the</w:t>
      </w:r>
      <w:r>
        <w:rPr>
          <w:color w:val="222222"/>
          <w:spacing w:val="-8"/>
        </w:rPr>
        <w:t> </w:t>
      </w:r>
      <w:r>
        <w:rPr>
          <w:color w:val="222222"/>
        </w:rPr>
        <w:t>other</w:t>
      </w:r>
      <w:r>
        <w:rPr>
          <w:color w:val="222222"/>
          <w:spacing w:val="-9"/>
        </w:rPr>
        <w:t> </w:t>
      </w:r>
      <w:r>
        <w:rPr>
          <w:color w:val="222222"/>
        </w:rPr>
        <w:t>2</w:t>
      </w:r>
      <w:r>
        <w:rPr>
          <w:color w:val="222222"/>
          <w:spacing w:val="-9"/>
        </w:rPr>
        <w:t> </w:t>
      </w:r>
      <w:r>
        <w:rPr>
          <w:color w:val="222222"/>
        </w:rPr>
        <w:t>technology</w:t>
      </w:r>
      <w:r>
        <w:rPr>
          <w:color w:val="222222"/>
          <w:spacing w:val="-9"/>
        </w:rPr>
        <w:t> </w:t>
      </w:r>
      <w:r>
        <w:rPr>
          <w:color w:val="222222"/>
        </w:rPr>
        <w:t>use</w:t>
      </w:r>
      <w:r>
        <w:rPr>
          <w:color w:val="222222"/>
          <w:spacing w:val="-58"/>
        </w:rPr>
        <w:t> </w:t>
      </w:r>
      <w:r>
        <w:rPr>
          <w:color w:val="222222"/>
        </w:rPr>
        <w:t>was voluntary. The model constructs were measured at 3 different points in time for each</w:t>
      </w:r>
      <w:r>
        <w:rPr>
          <w:color w:val="222222"/>
          <w:spacing w:val="1"/>
        </w:rPr>
        <w:t> </w:t>
      </w:r>
      <w:r>
        <w:rPr>
          <w:color w:val="222222"/>
        </w:rPr>
        <w:t>organization</w:t>
      </w:r>
      <w:r>
        <w:rPr>
          <w:color w:val="222222"/>
          <w:spacing w:val="1"/>
        </w:rPr>
        <w:t> </w:t>
      </w:r>
      <w:r>
        <w:rPr>
          <w:color w:val="222222"/>
        </w:rPr>
        <w:t>(pre-implementation,</w:t>
      </w:r>
      <w:r>
        <w:rPr>
          <w:color w:val="222222"/>
          <w:spacing w:val="1"/>
        </w:rPr>
        <w:t> </w:t>
      </w:r>
      <w:r>
        <w:rPr>
          <w:color w:val="222222"/>
        </w:rPr>
        <w:t>1-month</w:t>
      </w:r>
      <w:r>
        <w:rPr>
          <w:color w:val="222222"/>
          <w:spacing w:val="1"/>
        </w:rPr>
        <w:t> </w:t>
      </w:r>
      <w:r>
        <w:rPr>
          <w:color w:val="222222"/>
        </w:rPr>
        <w:t>post-implementation,</w:t>
      </w:r>
      <w:r>
        <w:rPr>
          <w:color w:val="222222"/>
          <w:spacing w:val="1"/>
        </w:rPr>
        <w:t> </w:t>
      </w:r>
      <w:r>
        <w:rPr>
          <w:color w:val="222222"/>
        </w:rPr>
        <w:t>and</w:t>
      </w:r>
      <w:r>
        <w:rPr>
          <w:color w:val="222222"/>
          <w:spacing w:val="1"/>
        </w:rPr>
        <w:t> </w:t>
      </w:r>
      <w:r>
        <w:rPr>
          <w:color w:val="222222"/>
        </w:rPr>
        <w:t>3</w:t>
      </w:r>
      <w:r>
        <w:rPr>
          <w:color w:val="222222"/>
          <w:spacing w:val="1"/>
        </w:rPr>
        <w:t> </w:t>
      </w:r>
      <w:r>
        <w:rPr>
          <w:color w:val="222222"/>
        </w:rPr>
        <w:t>months</w:t>
      </w:r>
      <w:r>
        <w:rPr>
          <w:color w:val="222222"/>
          <w:spacing w:val="1"/>
        </w:rPr>
        <w:t> </w:t>
      </w:r>
      <w:r>
        <w:rPr>
          <w:color w:val="222222"/>
        </w:rPr>
        <w:t>post-</w:t>
      </w:r>
      <w:r>
        <w:rPr>
          <w:color w:val="222222"/>
          <w:spacing w:val="1"/>
        </w:rPr>
        <w:t> </w:t>
      </w:r>
      <w:r>
        <w:rPr>
          <w:color w:val="222222"/>
        </w:rPr>
        <w:t>implementation). For all 4 organizations and in all 3 points in time, the model was strongly</w:t>
      </w:r>
      <w:r>
        <w:rPr>
          <w:color w:val="222222"/>
          <w:spacing w:val="1"/>
        </w:rPr>
        <w:t> </w:t>
      </w:r>
      <w:r>
        <w:rPr>
          <w:color w:val="222222"/>
        </w:rPr>
        <w:t>supported.</w:t>
      </w:r>
    </w:p>
    <w:p>
      <w:pPr>
        <w:pStyle w:val="BodyText"/>
        <w:spacing w:line="360" w:lineRule="auto" w:before="200"/>
        <w:ind w:left="140" w:right="538"/>
        <w:jc w:val="both"/>
      </w:pPr>
      <w:r>
        <w:rPr>
          <w:color w:val="222222"/>
        </w:rPr>
        <w:t>Figure 7 illustrates the model developed by Venkatesh and Davis (2000) showing the added</w:t>
      </w:r>
      <w:r>
        <w:rPr>
          <w:color w:val="222222"/>
          <w:spacing w:val="1"/>
        </w:rPr>
        <w:t> </w:t>
      </w:r>
      <w:r>
        <w:rPr>
          <w:color w:val="222222"/>
        </w:rPr>
        <w:t>constructs</w:t>
      </w:r>
      <w:r>
        <w:rPr>
          <w:color w:val="222222"/>
          <w:spacing w:val="-1"/>
        </w:rPr>
        <w:t> </w:t>
      </w:r>
      <w:r>
        <w:rPr>
          <w:color w:val="222222"/>
        </w:rPr>
        <w:t>as well as their relationships.</w:t>
      </w:r>
    </w:p>
    <w:p>
      <w:pPr>
        <w:pStyle w:val="BodyText"/>
        <w:spacing w:line="360" w:lineRule="auto" w:before="199"/>
        <w:ind w:left="140" w:right="538"/>
        <w:jc w:val="both"/>
      </w:pPr>
      <w:r>
        <w:rPr>
          <w:color w:val="222222"/>
        </w:rPr>
        <w:t>As</w:t>
      </w:r>
      <w:r>
        <w:rPr>
          <w:color w:val="222222"/>
          <w:spacing w:val="-9"/>
        </w:rPr>
        <w:t> </w:t>
      </w:r>
      <w:r>
        <w:rPr>
          <w:color w:val="222222"/>
        </w:rPr>
        <w:t>mentioned</w:t>
      </w:r>
      <w:r>
        <w:rPr>
          <w:color w:val="222222"/>
          <w:spacing w:val="-8"/>
        </w:rPr>
        <w:t> </w:t>
      </w:r>
      <w:r>
        <w:rPr>
          <w:color w:val="222222"/>
        </w:rPr>
        <w:t>earlier,</w:t>
      </w:r>
      <w:r>
        <w:rPr>
          <w:color w:val="222222"/>
          <w:spacing w:val="-8"/>
        </w:rPr>
        <w:t> </w:t>
      </w:r>
      <w:r>
        <w:rPr>
          <w:color w:val="222222"/>
        </w:rPr>
        <w:t>TAM2</w:t>
      </w:r>
      <w:r>
        <w:rPr>
          <w:color w:val="222222"/>
          <w:spacing w:val="-9"/>
        </w:rPr>
        <w:t> </w:t>
      </w:r>
      <w:r>
        <w:rPr>
          <w:color w:val="222222"/>
        </w:rPr>
        <w:t>builds</w:t>
      </w:r>
      <w:r>
        <w:rPr>
          <w:color w:val="222222"/>
          <w:spacing w:val="-8"/>
        </w:rPr>
        <w:t> </w:t>
      </w:r>
      <w:r>
        <w:rPr>
          <w:color w:val="222222"/>
        </w:rPr>
        <w:t>on</w:t>
      </w:r>
      <w:r>
        <w:rPr>
          <w:color w:val="222222"/>
          <w:spacing w:val="-9"/>
        </w:rPr>
        <w:t> </w:t>
      </w:r>
      <w:r>
        <w:rPr>
          <w:color w:val="222222"/>
        </w:rPr>
        <w:t>TAM</w:t>
      </w:r>
      <w:r>
        <w:rPr>
          <w:color w:val="222222"/>
          <w:spacing w:val="-8"/>
        </w:rPr>
        <w:t> </w:t>
      </w:r>
      <w:r>
        <w:rPr>
          <w:color w:val="222222"/>
        </w:rPr>
        <w:t>by</w:t>
      </w:r>
      <w:r>
        <w:rPr>
          <w:color w:val="222222"/>
          <w:spacing w:val="-8"/>
        </w:rPr>
        <w:t> </w:t>
      </w:r>
      <w:r>
        <w:rPr>
          <w:color w:val="222222"/>
        </w:rPr>
        <w:t>the</w:t>
      </w:r>
      <w:r>
        <w:rPr>
          <w:color w:val="222222"/>
          <w:spacing w:val="-9"/>
        </w:rPr>
        <w:t> </w:t>
      </w:r>
      <w:r>
        <w:rPr>
          <w:color w:val="222222"/>
        </w:rPr>
        <w:t>addition</w:t>
      </w:r>
      <w:r>
        <w:rPr>
          <w:color w:val="222222"/>
          <w:spacing w:val="-8"/>
        </w:rPr>
        <w:t> </w:t>
      </w:r>
      <w:r>
        <w:rPr>
          <w:color w:val="222222"/>
        </w:rPr>
        <w:t>of</w:t>
      </w:r>
      <w:r>
        <w:rPr>
          <w:color w:val="222222"/>
          <w:spacing w:val="-8"/>
        </w:rPr>
        <w:t> </w:t>
      </w:r>
      <w:r>
        <w:rPr>
          <w:color w:val="222222"/>
        </w:rPr>
        <w:t>other</w:t>
      </w:r>
      <w:r>
        <w:rPr>
          <w:color w:val="222222"/>
          <w:spacing w:val="-9"/>
        </w:rPr>
        <w:t> </w:t>
      </w:r>
      <w:r>
        <w:rPr>
          <w:color w:val="222222"/>
        </w:rPr>
        <w:t>variables</w:t>
      </w:r>
      <w:r>
        <w:rPr>
          <w:color w:val="222222"/>
          <w:spacing w:val="-8"/>
        </w:rPr>
        <w:t> </w:t>
      </w:r>
      <w:r>
        <w:rPr>
          <w:color w:val="222222"/>
        </w:rPr>
        <w:t>that</w:t>
      </w:r>
      <w:r>
        <w:rPr>
          <w:color w:val="222222"/>
          <w:spacing w:val="-8"/>
        </w:rPr>
        <w:t> </w:t>
      </w:r>
      <w:r>
        <w:rPr>
          <w:color w:val="222222"/>
        </w:rPr>
        <w:t>help</w:t>
      </w:r>
      <w:r>
        <w:rPr>
          <w:color w:val="222222"/>
          <w:spacing w:val="-9"/>
        </w:rPr>
        <w:t> </w:t>
      </w:r>
      <w:r>
        <w:rPr>
          <w:color w:val="222222"/>
        </w:rPr>
        <w:t>to</w:t>
      </w:r>
      <w:r>
        <w:rPr>
          <w:color w:val="222222"/>
          <w:spacing w:val="-8"/>
        </w:rPr>
        <w:t> </w:t>
      </w:r>
      <w:r>
        <w:rPr>
          <w:color w:val="222222"/>
        </w:rPr>
        <w:t>explain</w:t>
      </w:r>
      <w:r>
        <w:rPr>
          <w:color w:val="222222"/>
          <w:spacing w:val="-57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main constructs of</w:t>
      </w:r>
      <w:r>
        <w:rPr>
          <w:color w:val="222222"/>
          <w:spacing w:val="-1"/>
        </w:rPr>
        <w:t> </w:t>
      </w:r>
      <w:r>
        <w:rPr>
          <w:color w:val="222222"/>
        </w:rPr>
        <w:t>TAM. These</w:t>
      </w:r>
      <w:r>
        <w:rPr>
          <w:color w:val="222222"/>
          <w:spacing w:val="-1"/>
        </w:rPr>
        <w:t> </w:t>
      </w:r>
      <w:r>
        <w:rPr>
          <w:color w:val="222222"/>
        </w:rPr>
        <w:t>variables fall</w:t>
      </w:r>
      <w:r>
        <w:rPr>
          <w:color w:val="222222"/>
          <w:spacing w:val="-1"/>
        </w:rPr>
        <w:t> </w:t>
      </w:r>
      <w:r>
        <w:rPr>
          <w:color w:val="222222"/>
        </w:rPr>
        <w:t>into 2 categories.</w:t>
      </w:r>
    </w:p>
    <w:p>
      <w:pPr>
        <w:pStyle w:val="ListParagraph"/>
        <w:numPr>
          <w:ilvl w:val="0"/>
          <w:numId w:val="19"/>
        </w:numPr>
        <w:tabs>
          <w:tab w:pos="860" w:val="left" w:leader="none"/>
        </w:tabs>
        <w:spacing w:line="240" w:lineRule="auto" w:before="199" w:after="0"/>
        <w:ind w:left="860" w:right="0" w:hanging="500"/>
        <w:jc w:val="both"/>
        <w:rPr>
          <w:sz w:val="24"/>
        </w:rPr>
      </w:pPr>
      <w:r>
        <w:rPr>
          <w:color w:val="222222"/>
          <w:sz w:val="24"/>
        </w:rPr>
        <w:t>Social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Influence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Processes</w:t>
      </w:r>
    </w:p>
    <w:p>
      <w:pPr>
        <w:pStyle w:val="ListParagraph"/>
        <w:numPr>
          <w:ilvl w:val="1"/>
          <w:numId w:val="19"/>
        </w:numPr>
        <w:tabs>
          <w:tab w:pos="1580" w:val="left" w:leader="none"/>
        </w:tabs>
        <w:spacing w:line="360" w:lineRule="auto" w:before="142" w:after="0"/>
        <w:ind w:left="1580" w:right="538" w:hanging="360"/>
        <w:jc w:val="both"/>
        <w:rPr>
          <w:sz w:val="24"/>
        </w:rPr>
      </w:pPr>
      <w:r>
        <w:rPr>
          <w:color w:val="222222"/>
          <w:sz w:val="24"/>
        </w:rPr>
        <w:t>Subjective norm: Consistent with TRA and TPB, subjective norm is defined as a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person's perception that most people who are important to him think he should or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should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not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perform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behavior in </w:t>
      </w:r>
      <w:r>
        <w:rPr>
          <w:sz w:val="24"/>
        </w:rPr>
        <w:t>question</w:t>
      </w:r>
      <w:r>
        <w:rPr>
          <w:spacing w:val="-1"/>
          <w:sz w:val="24"/>
        </w:rPr>
        <w:t> </w:t>
      </w:r>
      <w:r>
        <w:rPr>
          <w:sz w:val="24"/>
        </w:rPr>
        <w:t>(Ajzen &amp; Fishbein,</w:t>
      </w:r>
      <w:r>
        <w:rPr>
          <w:spacing w:val="-1"/>
          <w:sz w:val="24"/>
        </w:rPr>
        <w:t> </w:t>
      </w:r>
      <w:r>
        <w:rPr>
          <w:sz w:val="24"/>
        </w:rPr>
        <w:t>1975).</w:t>
      </w:r>
    </w:p>
    <w:p>
      <w:pPr>
        <w:pStyle w:val="ListParagraph"/>
        <w:numPr>
          <w:ilvl w:val="1"/>
          <w:numId w:val="19"/>
        </w:numPr>
        <w:tabs>
          <w:tab w:pos="1580" w:val="left" w:leader="none"/>
        </w:tabs>
        <w:spacing w:line="360" w:lineRule="auto" w:before="0" w:after="0"/>
        <w:ind w:left="1580" w:right="538" w:hanging="360"/>
        <w:jc w:val="both"/>
        <w:rPr>
          <w:sz w:val="24"/>
        </w:rPr>
      </w:pPr>
      <w:r>
        <w:rPr>
          <w:color w:val="222222"/>
          <w:sz w:val="24"/>
        </w:rPr>
        <w:t>Voluntariness: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Subjective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norm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was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observed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to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have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a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significant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effect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on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behavioral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intentions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in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a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mandatory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setting,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and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as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such,</w:t>
      </w:r>
      <w:r>
        <w:rPr>
          <w:color w:val="222222"/>
          <w:spacing w:val="-12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voluntariness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variable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was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added as a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moderator within the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TAM2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model.</w:t>
      </w:r>
    </w:p>
    <w:p>
      <w:pPr>
        <w:pStyle w:val="ListParagraph"/>
        <w:numPr>
          <w:ilvl w:val="1"/>
          <w:numId w:val="19"/>
        </w:numPr>
        <w:tabs>
          <w:tab w:pos="1580" w:val="left" w:leader="none"/>
        </w:tabs>
        <w:spacing w:line="360" w:lineRule="auto" w:before="0" w:after="0"/>
        <w:ind w:left="1580" w:right="538" w:hanging="360"/>
        <w:jc w:val="both"/>
        <w:rPr>
          <w:sz w:val="24"/>
        </w:rPr>
      </w:pPr>
      <w:r>
        <w:rPr>
          <w:color w:val="222222"/>
          <w:sz w:val="24"/>
        </w:rPr>
        <w:t>Image: Image is defined as “the degree to which the use of an innovation is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perceived to </w:t>
      </w:r>
      <w:r>
        <w:rPr>
          <w:sz w:val="24"/>
        </w:rPr>
        <w:t>enhance ones image or status in one's social system” (Moore &amp;</w:t>
      </w:r>
      <w:r>
        <w:rPr>
          <w:spacing w:val="1"/>
          <w:sz w:val="24"/>
        </w:rPr>
        <w:t> </w:t>
      </w:r>
      <w:r>
        <w:rPr>
          <w:sz w:val="24"/>
        </w:rPr>
        <w:t>Benbasat,</w:t>
      </w:r>
      <w:r>
        <w:rPr>
          <w:spacing w:val="-1"/>
          <w:sz w:val="24"/>
        </w:rPr>
        <w:t> </w:t>
      </w:r>
      <w:r>
        <w:rPr>
          <w:sz w:val="24"/>
        </w:rPr>
        <w:t>1991, P.195).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ListParagraph"/>
        <w:numPr>
          <w:ilvl w:val="0"/>
          <w:numId w:val="19"/>
        </w:numPr>
        <w:tabs>
          <w:tab w:pos="860" w:val="left" w:leader="none"/>
        </w:tabs>
        <w:spacing w:line="240" w:lineRule="auto" w:before="93" w:after="0"/>
        <w:ind w:left="860" w:right="0" w:hanging="580"/>
        <w:jc w:val="both"/>
        <w:rPr>
          <w:sz w:val="24"/>
        </w:rPr>
      </w:pPr>
      <w:r>
        <w:rPr>
          <w:color w:val="222222"/>
          <w:sz w:val="24"/>
        </w:rPr>
        <w:t>Cognitive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Instrumental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Processes</w:t>
      </w:r>
    </w:p>
    <w:p>
      <w:pPr>
        <w:pStyle w:val="ListParagraph"/>
        <w:numPr>
          <w:ilvl w:val="1"/>
          <w:numId w:val="19"/>
        </w:numPr>
        <w:tabs>
          <w:tab w:pos="1580" w:val="left" w:leader="none"/>
        </w:tabs>
        <w:spacing w:line="360" w:lineRule="auto" w:before="136" w:after="0"/>
        <w:ind w:left="1580" w:right="538" w:hanging="360"/>
        <w:jc w:val="both"/>
        <w:rPr>
          <w:sz w:val="24"/>
        </w:rPr>
      </w:pPr>
      <w:r>
        <w:rPr>
          <w:color w:val="222222"/>
          <w:sz w:val="24"/>
        </w:rPr>
        <w:t>Job Relevance: Job relevance is defined as the perception by an individual of how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relevant a system is to the individual’s job. If using the system has no relevance in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accomplishing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task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at hand,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then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system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will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be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deemed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useless.</w:t>
      </w:r>
    </w:p>
    <w:p>
      <w:pPr>
        <w:pStyle w:val="ListParagraph"/>
        <w:numPr>
          <w:ilvl w:val="1"/>
          <w:numId w:val="19"/>
        </w:numPr>
        <w:tabs>
          <w:tab w:pos="1580" w:val="left" w:leader="none"/>
        </w:tabs>
        <w:spacing w:line="360" w:lineRule="auto" w:before="2" w:after="0"/>
        <w:ind w:left="1580" w:right="537" w:hanging="360"/>
        <w:jc w:val="both"/>
        <w:rPr>
          <w:sz w:val="24"/>
        </w:rPr>
      </w:pPr>
      <w:r>
        <w:rPr>
          <w:color w:val="222222"/>
          <w:sz w:val="24"/>
        </w:rPr>
        <w:t>Output quality: Output quality defines an individual’s perceptions of how well the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system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performs the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tasks required.</w:t>
      </w:r>
    </w:p>
    <w:p>
      <w:pPr>
        <w:pStyle w:val="ListParagraph"/>
        <w:numPr>
          <w:ilvl w:val="1"/>
          <w:numId w:val="19"/>
        </w:numPr>
        <w:tabs>
          <w:tab w:pos="1580" w:val="left" w:leader="none"/>
        </w:tabs>
        <w:spacing w:line="360" w:lineRule="auto" w:before="0" w:after="0"/>
        <w:ind w:left="1580" w:right="538" w:hanging="360"/>
        <w:jc w:val="both"/>
        <w:rPr>
          <w:sz w:val="24"/>
        </w:rPr>
      </w:pPr>
      <w:r>
        <w:rPr>
          <w:color w:val="222222"/>
          <w:sz w:val="24"/>
        </w:rPr>
        <w:t>Result</w:t>
      </w:r>
      <w:r>
        <w:rPr>
          <w:color w:val="222222"/>
          <w:spacing w:val="-7"/>
          <w:sz w:val="24"/>
        </w:rPr>
        <w:t> </w:t>
      </w:r>
      <w:r>
        <w:rPr>
          <w:sz w:val="24"/>
        </w:rPr>
        <w:t>demonstrability: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defined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"tangibility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results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innovation" (Moore &amp; Benbasat, 1991, 203). </w:t>
      </w:r>
      <w:r>
        <w:rPr>
          <w:color w:val="222222"/>
          <w:sz w:val="24"/>
        </w:rPr>
        <w:t>Result demonstrability has a direct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influence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on perceived usefulness.</w:t>
      </w:r>
    </w:p>
    <w:p>
      <w:pPr>
        <w:pStyle w:val="ListParagraph"/>
        <w:numPr>
          <w:ilvl w:val="1"/>
          <w:numId w:val="19"/>
        </w:numPr>
        <w:tabs>
          <w:tab w:pos="1580" w:val="left" w:leader="none"/>
        </w:tabs>
        <w:spacing w:line="360" w:lineRule="auto" w:before="0" w:after="0"/>
        <w:ind w:left="1580" w:right="537" w:hanging="360"/>
        <w:jc w:val="both"/>
        <w:rPr>
          <w:sz w:val="24"/>
        </w:rPr>
      </w:pPr>
      <w:r>
        <w:rPr>
          <w:color w:val="222222"/>
          <w:sz w:val="24"/>
        </w:rPr>
        <w:t>Perceived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ease</w:t>
      </w:r>
      <w:r>
        <w:rPr>
          <w:color w:val="222222"/>
          <w:spacing w:val="-10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10"/>
          <w:sz w:val="24"/>
        </w:rPr>
        <w:t> </w:t>
      </w:r>
      <w:r>
        <w:rPr>
          <w:color w:val="222222"/>
          <w:sz w:val="24"/>
        </w:rPr>
        <w:t>use:</w:t>
      </w:r>
      <w:r>
        <w:rPr>
          <w:color w:val="222222"/>
          <w:spacing w:val="-10"/>
          <w:sz w:val="24"/>
        </w:rPr>
        <w:t> </w:t>
      </w:r>
      <w:r>
        <w:rPr>
          <w:color w:val="222222"/>
          <w:sz w:val="24"/>
        </w:rPr>
        <w:t>This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construct</w:t>
      </w:r>
      <w:r>
        <w:rPr>
          <w:color w:val="222222"/>
          <w:spacing w:val="-10"/>
          <w:sz w:val="24"/>
        </w:rPr>
        <w:t> </w:t>
      </w:r>
      <w:r>
        <w:rPr>
          <w:color w:val="222222"/>
          <w:sz w:val="24"/>
        </w:rPr>
        <w:t>was</w:t>
      </w:r>
      <w:r>
        <w:rPr>
          <w:color w:val="222222"/>
          <w:spacing w:val="-10"/>
          <w:sz w:val="24"/>
        </w:rPr>
        <w:t> </w:t>
      </w:r>
      <w:r>
        <w:rPr>
          <w:color w:val="222222"/>
          <w:sz w:val="24"/>
        </w:rPr>
        <w:t>retained</w:t>
      </w:r>
      <w:r>
        <w:rPr>
          <w:color w:val="222222"/>
          <w:spacing w:val="-10"/>
          <w:sz w:val="24"/>
        </w:rPr>
        <w:t> </w:t>
      </w:r>
      <w:r>
        <w:rPr>
          <w:color w:val="222222"/>
          <w:sz w:val="24"/>
        </w:rPr>
        <w:t>from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TAM</w:t>
      </w:r>
      <w:r>
        <w:rPr>
          <w:color w:val="222222"/>
          <w:spacing w:val="-10"/>
          <w:sz w:val="24"/>
        </w:rPr>
        <w:t> </w:t>
      </w:r>
      <w:r>
        <w:rPr>
          <w:color w:val="222222"/>
          <w:sz w:val="24"/>
        </w:rPr>
        <w:t>and</w:t>
      </w:r>
      <w:r>
        <w:rPr>
          <w:color w:val="222222"/>
          <w:spacing w:val="-10"/>
          <w:sz w:val="24"/>
        </w:rPr>
        <w:t> </w:t>
      </w:r>
      <w:r>
        <w:rPr>
          <w:color w:val="222222"/>
          <w:sz w:val="24"/>
        </w:rPr>
        <w:t>is</w:t>
      </w:r>
      <w:r>
        <w:rPr>
          <w:color w:val="222222"/>
          <w:spacing w:val="-10"/>
          <w:sz w:val="24"/>
        </w:rPr>
        <w:t> </w:t>
      </w:r>
      <w:r>
        <w:rPr>
          <w:color w:val="222222"/>
          <w:sz w:val="24"/>
        </w:rPr>
        <w:t>still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a</w:t>
      </w:r>
      <w:r>
        <w:rPr>
          <w:color w:val="222222"/>
          <w:spacing w:val="-10"/>
          <w:sz w:val="24"/>
        </w:rPr>
        <w:t> </w:t>
      </w:r>
      <w:r>
        <w:rPr>
          <w:color w:val="222222"/>
          <w:sz w:val="24"/>
        </w:rPr>
        <w:t>deciding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factor for explaining behavioral intentions. Perceived ease of use is defined as an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individual’s perception of how easy it is to use the system. An easy to use system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should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have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very low learning curve.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80.400002pt;margin-top:17.918673pt;width:451pt;height:283pt;mso-position-horizontal-relative:page;mso-position-vertical-relative:paragraph;z-index:-15724032;mso-wrap-distance-left:0;mso-wrap-distance-right:0" coordorigin="1608,358" coordsize="9020,5660">
            <v:shape style="position:absolute;left:1608;top:358;width:9020;height:5660" coordorigin="1608,358" coordsize="9020,5660" path="m10627,358l10618,358,10618,368,10618,6008,1618,6008,1618,368,10618,368,10618,358,1618,358,1608,358,1608,368,1608,6008,1608,6018,1618,6018,10618,6018,10627,6018,10627,6008,10627,368,10627,358xe" filled="true" fillcolor="#000000" stroked="false">
              <v:path arrowok="t"/>
              <v:fill type="solid"/>
            </v:shape>
            <v:shape style="position:absolute;left:1639;top:382;width:8939;height:5579" coordorigin="1640,382" coordsize="8939,5579" path="m4400,5525l10578,5525,10578,2518,4400,2518,4400,5525xm4236,818l5353,818,5353,382,4236,382,4236,818xm1640,2823l2691,2823,2691,2125,1640,2125,1640,2823xm1640,1777l2691,1777,2691,1079,1640,1079,1640,1777xm2938,818l4022,818,4022,382,2938,382,2938,818xm4795,3520l5846,3520,5846,2823,4795,2823,4795,3520xm1640,5961l2691,5961,2691,5263,1640,5263,1640,5961xm1640,4915l2691,4915,2691,4217,1640,4217,1640,4915xm1640,3869l2691,3869,2691,3171,1640,3171,1640,3869xe" filled="false" stroked="true" strokeweight=".174794pt" strokecolor="#000000">
              <v:path arrowok="t"/>
              <v:stroke dashstyle="solid"/>
            </v:shape>
            <v:shape style="position:absolute;left:2691;top:1428;width:5784;height:1895" coordorigin="2691,1428" coordsize="5784,1895" path="m2691,1428l8475,1428,8475,3323e" filled="false" stroked="true" strokeweight=".174404pt" strokecolor="#000000">
              <v:path arrowok="t"/>
              <v:stroke dashstyle="solid"/>
            </v:shape>
            <v:shape style="position:absolute;left:8434;top:3312;width:81;height:121" coordorigin="8435,3313" coordsize="81,121" path="m8515,3313l8435,3313,8475,3433,8515,3313xe" filled="true" fillcolor="#000000" stroked="false">
              <v:path arrowok="t"/>
              <v:fill type="solid"/>
            </v:shape>
            <v:shape style="position:absolute;left:2691;top:1428;width:2017;height:1675" coordorigin="2691,1428" coordsize="2017,1675" path="m4708,3103l4036,2562,3364,2004,2691,1428e" filled="false" stroked="true" strokeweight=".174694pt" strokecolor="#000000">
              <v:path arrowok="t"/>
              <v:stroke dashstyle="solid"/>
            </v:shape>
            <v:shape style="position:absolute;left:4674;top:3065;width:120;height:107" coordorigin="4675,3065" coordsize="120,107" path="m4725,3065l4675,3128,4795,3171,4725,3065xe" filled="true" fillcolor="#000000" stroked="false">
              <v:path arrowok="t"/>
              <v:fill type="solid"/>
            </v:shape>
            <v:shape style="position:absolute;left:2691;top:2474;width:1997;height:667" coordorigin="2691,2474" coordsize="1997,667" path="m4688,3140l4189,2988,3690,2827,3191,2655,2691,2474e" filled="false" stroked="true" strokeweight=".174408pt" strokecolor="#000000">
              <v:path arrowok="t"/>
              <v:stroke dashstyle="solid"/>
            </v:shape>
            <v:shape style="position:absolute;left:4667;top:3098;width:128;height:77" coordorigin="4667,3099" coordsize="128,77" path="m4690,3099l4667,3176,4795,3171,4690,3099xe" filled="true" fillcolor="#000000" stroked="false">
              <v:path arrowok="t"/>
              <v:fill type="solid"/>
            </v:shape>
            <v:shape style="position:absolute;left:2691;top:3171;width:2104;height:1395" coordorigin="2691,3171" coordsize="2104,1395" path="m4795,3171l4094,3307,3393,3423,2691,3520m4701,3230l4260,3510,3839,3784,3437,4051,3055,4312,2691,4566e" filled="false" stroked="true" strokeweight=".17478pt" strokecolor="#000000">
              <v:path arrowok="t"/>
              <v:stroke dashstyle="solid"/>
            </v:shape>
            <v:shape style="position:absolute;left:4670;top:3171;width:124;height:99" coordorigin="4671,3171" coordsize="124,99" path="m4795,3171l4671,3202,4714,3270,4795,3171xe" filled="true" fillcolor="#000000" stroked="false">
              <v:path arrowok="t"/>
              <v:fill type="solid"/>
            </v:shape>
            <v:shape style="position:absolute;left:2691;top:3256;width:2033;height:2356" coordorigin="2691,3256" coordsize="2033,2356" path="m4724,3256l4046,4060,3369,4845,2691,5612e" filled="false" stroked="true" strokeweight=".174848pt" strokecolor="#000000">
              <v:path arrowok="t"/>
              <v:stroke dashstyle="solid"/>
            </v:shape>
            <v:shape style="position:absolute;left:4686;top:3171;width:109;height:119" coordorigin="4686,3171" coordsize="109,119" path="m4795,3171l4686,3238,4749,3290,4795,3171xe" filled="true" fillcolor="#000000" stroked="false">
              <v:path arrowok="t"/>
              <v:fill type="solid"/>
            </v:shape>
            <v:shape style="position:absolute;left:5846;top:3171;width:1996;height:584" coordorigin="5846,3171" coordsize="1996,584" path="m7842,3755l7177,3578,6511,3383,5846,3171e" filled="false" stroked="true" strokeweight=".174387pt" strokecolor="#000000">
              <v:path arrowok="t"/>
              <v:stroke dashstyle="solid"/>
            </v:shape>
            <v:shape style="position:absolute;left:7822;top:3713;width:128;height:78" coordorigin="7822,3713" coordsize="128,78" path="m7842,3713l7822,3791,7949,3782,7842,3713xe" filled="true" fillcolor="#000000" stroked="false">
              <v:path arrowok="t"/>
              <v:fill type="solid"/>
            </v:shape>
            <v:shape style="position:absolute;left:5846;top:3834;width:2006;height:1081" coordorigin="5846,3834" coordsize="2006,1081" path="m7852,3834l5846,4915,5846,4915e" filled="false" stroked="true" strokeweight=".174524pt" strokecolor="#000000">
              <v:path arrowok="t"/>
              <v:stroke dashstyle="solid"/>
            </v:shape>
            <v:shape style="position:absolute;left:7823;top:3719;width:1638;height:155" coordorigin="7824,3720" coordsize="1638,155" path="m7949,3782l7824,3804,7862,3874,7949,3782xm9461,3760l9340,3720,9340,3800,9461,3760xe" filled="true" fillcolor="#000000" stroked="false">
              <v:path arrowok="t"/>
              <v:fill type="solid"/>
            </v:shape>
            <v:shape style="position:absolute;left:5320;top:3630;width:2;height:936" coordorigin="5320,3630" coordsize="0,936" path="m5320,3630l5320,3851,5320,4081,5320,4319,5320,4566e" filled="false" stroked="true" strokeweight=".175245pt" strokecolor="#000000">
              <v:path arrowok="t"/>
              <v:stroke dashstyle="solid"/>
            </v:shape>
            <v:shape style="position:absolute;left:5280;top:3520;width:81;height:121" coordorigin="5280,3520" coordsize="81,121" path="m5320,3520l5280,3640,5361,3640,5320,3520xe" filled="true" fillcolor="#000000" stroked="false">
              <v:path arrowok="t"/>
              <v:fill type="solid"/>
            </v:shape>
            <v:shape style="position:absolute;left:2165;top:1776;width:2;height:239" coordorigin="2166,1777" coordsize="0,239" path="m2166,1777l2166,1847,2166,1910,2166,1966,2166,2015e" filled="false" stroked="true" strokeweight=".175245pt" strokecolor="#000000">
              <v:path arrowok="t"/>
              <v:stroke dashstyle="solid"/>
            </v:shape>
            <v:shape style="position:absolute;left:2125;top:2005;width:81;height:121" coordorigin="2125,2005" coordsize="81,121" path="m2206,2005l2125,2005,2166,2125,2206,2005xe" filled="true" fillcolor="#000000" stroked="false">
              <v:path arrowok="t"/>
              <v:fill type="solid"/>
            </v:shape>
            <v:shape style="position:absolute;left:4794;top:817;width:2;height:501" coordorigin="4795,818" coordsize="0,501" path="m4795,818l4795,997,4795,1163,4795,1318e" filled="false" stroked="true" strokeweight=".175245pt" strokecolor="#000000">
              <v:path arrowok="t"/>
              <v:stroke dashstyle="solid"/>
            </v:shape>
            <v:shape style="position:absolute;left:4754;top:1307;width:81;height:121" coordorigin="4754,1308" coordsize="81,121" path="m4835,1308l4754,1308,4795,1428,4835,1308xe" filled="true" fillcolor="#000000" stroked="false">
              <v:path arrowok="t"/>
              <v:fill type="solid"/>
            </v:shape>
            <v:shape style="position:absolute;left:3480;top:817;width:2;height:501" coordorigin="3480,818" coordsize="0,501" path="m3480,818l3480,919,3480,1036,3480,1169,3480,1318e" filled="false" stroked="true" strokeweight=".175245pt" strokecolor="#000000">
              <v:path arrowok="t"/>
              <v:stroke dashstyle="solid"/>
            </v:shape>
            <v:shape style="position:absolute;left:3439;top:1307;width:81;height:121" coordorigin="3440,1308" coordsize="81,121" path="m3520,1308l3440,1308,3480,1428,3520,1308xe" filled="true" fillcolor="#000000" stroked="false">
              <v:path arrowok="t"/>
              <v:fill type="solid"/>
            </v:shape>
            <v:shape style="position:absolute;left:3741;top:817;width:13;height:1372" coordorigin="3742,818" coordsize="13,1372" path="m3754,818l3748,1188,3744,1540,3742,1874,3742,2190e" filled="false" stroked="true" strokeweight=".175245pt" strokecolor="#000000">
              <v:path arrowok="t"/>
              <v:stroke dashstyle="solid"/>
            </v:shape>
            <v:shape style="position:absolute;left:3701;top:2179;width:81;height:121" coordorigin="3702,2179" coordsize="81,121" path="m3783,2179l3702,2180,3743,2300,3783,2179xe" filled="true" fillcolor="#000000" stroked="false">
              <v:path arrowok="t"/>
              <v:fill type="solid"/>
            </v:shape>
            <v:shape style="position:absolute;left:4959;top:2996;width:743;height:337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0" w:firstLine="36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Perceived</w:t>
                    </w:r>
                    <w:r>
                      <w:rPr>
                        <w:rFonts w:ascii="Arial MT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Usefulness</w:t>
                    </w:r>
                  </w:p>
                </w:txbxContent>
              </v:textbox>
              <w10:wrap type="none"/>
            </v:shape>
            <v:shape style="position:absolute;left:9000;top:3608;width:370;height:161" type="#_x0000_t202" filled="false" stroked="false">
              <v:textbox inset="0,0,0,0">
                <w:txbxContent>
                  <w:p>
                    <w:pPr>
                      <w:tabs>
                        <w:tab w:pos="349" w:val="left" w:leader="none"/>
                      </w:tabs>
                      <w:spacing w:line="160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  <w:u w:val="single"/>
                      </w:rPr>
                      <w:t> </w:t>
                    </w:r>
                    <w:r>
                      <w:rPr>
                        <w:sz w:val="14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617;top:5265;width:1073;height:743" type="#_x0000_t202" filled="false" stroked="false">
              <v:textbox inset="0,0,0,0">
                <w:txbxContent>
                  <w:p>
                    <w:pPr>
                      <w:spacing w:line="259" w:lineRule="auto" w:before="85"/>
                      <w:ind w:left="82" w:right="56" w:firstLine="0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Result</w:t>
                    </w:r>
                    <w:r>
                      <w:rPr>
                        <w:rFonts w:ascii="Arial MT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Demonstrabilit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1617;top:4219;width:1073;height:69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81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Output</w:t>
                    </w:r>
                    <w:r>
                      <w:rPr>
                        <w:rFonts w:ascii="Arial MT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1617;top:3173;width:1073;height:694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14"/>
                      </w:rPr>
                    </w:pPr>
                  </w:p>
                  <w:p>
                    <w:pPr>
                      <w:spacing w:line="259" w:lineRule="auto" w:before="0"/>
                      <w:ind w:left="203" w:right="0" w:firstLine="227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Job</w:t>
                    </w:r>
                    <w:r>
                      <w:rPr>
                        <w:rFonts w:ascii="Arial MT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Relevance</w:t>
                    </w:r>
                  </w:p>
                </w:txbxContent>
              </v:textbox>
              <w10:wrap type="none"/>
            </v:shape>
            <v:shape style="position:absolute;left:1617;top:2127;width:1073;height:69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45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Image</w:t>
                    </w:r>
                  </w:p>
                </w:txbxContent>
              </v:textbox>
              <w10:wrap type="none"/>
            </v:shape>
            <v:shape style="position:absolute;left:1617;top:1081;width:1073;height:694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14"/>
                      </w:rPr>
                    </w:pPr>
                  </w:p>
                  <w:p>
                    <w:pPr>
                      <w:spacing w:line="259" w:lineRule="auto" w:before="0"/>
                      <w:ind w:left="369" w:right="0" w:hanging="159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Subjective</w:t>
                    </w:r>
                    <w:r>
                      <w:rPr>
                        <w:rFonts w:ascii="Arial MT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Norm</w:t>
                    </w:r>
                  </w:p>
                </w:txbxContent>
              </v:textbox>
              <w10:wrap type="none"/>
            </v:shape>
            <v:shape style="position:absolute;left:4237;top:367;width:1114;height:449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114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Voluntariness</w:t>
                    </w:r>
                  </w:p>
                </w:txbxContent>
              </v:textbox>
              <w10:wrap type="none"/>
            </v:shape>
            <v:shape style="position:absolute;left:2939;top:367;width:1081;height:449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175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Experience</w:t>
                    </w:r>
                  </w:p>
                </w:txbxContent>
              </v:textbox>
              <w10:wrap type="none"/>
            </v:shape>
            <v:shape style="position:absolute;left:4794;top:4566;width:1052;height:698" type="#_x0000_t202" filled="false" stroked="true" strokeweight=".174615pt" strokecolor="#000000">
              <v:textbox inset="0,0,0,0">
                <w:txbxContent>
                  <w:p>
                    <w:pPr>
                      <w:spacing w:line="240" w:lineRule="auto" w:before="11"/>
                      <w:rPr>
                        <w:sz w:val="14"/>
                      </w:rPr>
                    </w:pPr>
                  </w:p>
                  <w:p>
                    <w:pPr>
                      <w:spacing w:line="259" w:lineRule="auto" w:before="0"/>
                      <w:ind w:left="126" w:right="120" w:firstLine="73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Perceived</w:t>
                    </w:r>
                    <w:r>
                      <w:rPr>
                        <w:rFonts w:ascii="Arial MT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Ease</w:t>
                    </w:r>
                    <w:r>
                      <w:rPr>
                        <w:rFonts w:ascii="Arial MT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of</w:t>
                    </w:r>
                    <w:r>
                      <w:rPr>
                        <w:rFonts w:ascii="Arial MT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Use</w:t>
                    </w:r>
                  </w:p>
                </w:txbxContent>
              </v:textbox>
              <v:stroke dashstyle="solid"/>
              <w10:wrap type="none"/>
            </v:shape>
            <v:shape style="position:absolute;left:8212;top:5001;width:2301;height:393" type="#_x0000_t202" filled="false" stroked="true" strokeweight=".174355pt" strokecolor="#000000">
              <v:textbox inset="0,0,0,0">
                <w:txbxContent>
                  <w:p>
                    <w:pPr>
                      <w:spacing w:before="106"/>
                      <w:ind w:left="149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Technology</w:t>
                    </w:r>
                    <w:r>
                      <w:rPr>
                        <w:rFonts w:ascii="Arial MT"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Acceptance</w:t>
                    </w:r>
                    <w:r>
                      <w:rPr>
                        <w:rFonts w:ascii="Arial MT"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Model</w:t>
                    </w:r>
                  </w:p>
                </w:txbxContent>
              </v:textbox>
              <v:stroke dashstyle="solid"/>
              <w10:wrap type="none"/>
            </v:shape>
            <v:shape style="position:absolute;left:9460;top:3432;width:1052;height:698" type="#_x0000_t202" filled="false" stroked="true" strokeweight=".174615pt" strokecolor="#000000">
              <v:textbox inset="0,0,0,0">
                <w:txbxContent>
                  <w:p>
                    <w:pPr>
                      <w:spacing w:line="240" w:lineRule="auto" w:before="11"/>
                      <w:rPr>
                        <w:sz w:val="14"/>
                      </w:rPr>
                    </w:pPr>
                  </w:p>
                  <w:p>
                    <w:pPr>
                      <w:spacing w:line="259" w:lineRule="auto" w:before="0"/>
                      <w:ind w:left="235" w:right="120" w:firstLine="77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05"/>
                        <w:sz w:val="14"/>
                      </w:rPr>
                      <w:t>Usage</w:t>
                    </w:r>
                    <w:r>
                      <w:rPr>
                        <w:rFonts w:ascii="Arial MT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Behavior</w:t>
                    </w:r>
                  </w:p>
                </w:txbxContent>
              </v:textbox>
              <v:stroke dashstyle="solid"/>
              <w10:wrap type="none"/>
            </v:shape>
            <v:shape style="position:absolute;left:7949;top:3432;width:1052;height:698" type="#_x0000_t202" filled="false" stroked="true" strokeweight=".174615pt" strokecolor="#000000">
              <v:textbox inset="0,0,0,0">
                <w:txbxContent>
                  <w:p>
                    <w:pPr>
                      <w:spacing w:line="240" w:lineRule="auto" w:before="11"/>
                      <w:rPr>
                        <w:sz w:val="14"/>
                      </w:rPr>
                    </w:pPr>
                  </w:p>
                  <w:p>
                    <w:pPr>
                      <w:spacing w:line="259" w:lineRule="auto" w:before="0"/>
                      <w:ind w:left="394" w:right="149" w:hanging="232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w w:val="105"/>
                        <w:sz w:val="14"/>
                      </w:rPr>
                      <w:t>Intention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to</w:t>
                    </w:r>
                    <w:r>
                      <w:rPr>
                        <w:rFonts w:ascii="Arial MT"/>
                        <w:spacing w:val="-3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4"/>
                      </w:rPr>
                      <w:t>Use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19"/>
        </w:rPr>
      </w:pPr>
    </w:p>
    <w:p>
      <w:pPr>
        <w:pStyle w:val="Heading3"/>
        <w:spacing w:line="362" w:lineRule="auto" w:before="90"/>
        <w:ind w:left="4200" w:right="764" w:hanging="3817"/>
        <w:jc w:val="left"/>
      </w:pPr>
      <w:r>
        <w:rPr/>
        <w:t>Figure 2. 7: Model of the Extended Technology Acceptance Model (TAM2) (Venkatesh &amp;</w:t>
      </w:r>
      <w:r>
        <w:rPr>
          <w:spacing w:val="-57"/>
        </w:rPr>
        <w:t> </w:t>
      </w:r>
      <w:r>
        <w:rPr/>
        <w:t>Davis,</w:t>
      </w:r>
      <w:r>
        <w:rPr>
          <w:spacing w:val="-1"/>
        </w:rPr>
        <w:t> </w:t>
      </w:r>
      <w:r>
        <w:rPr/>
        <w:t>2000)</w:t>
      </w:r>
    </w:p>
    <w:p>
      <w:pPr>
        <w:spacing w:after="0" w:line="362" w:lineRule="auto"/>
        <w:jc w:val="left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7"/>
        <w:jc w:val="both"/>
      </w:pPr>
      <w:r>
        <w:rPr>
          <w:color w:val="222222"/>
        </w:rPr>
        <w:t>TAM2</w:t>
      </w:r>
      <w:r>
        <w:rPr>
          <w:color w:val="222222"/>
          <w:spacing w:val="-9"/>
        </w:rPr>
        <w:t> </w:t>
      </w:r>
      <w:r>
        <w:rPr>
          <w:color w:val="222222"/>
        </w:rPr>
        <w:t>is</w:t>
      </w:r>
      <w:r>
        <w:rPr>
          <w:color w:val="222222"/>
          <w:spacing w:val="-8"/>
        </w:rPr>
        <w:t> </w:t>
      </w:r>
      <w:r>
        <w:rPr>
          <w:color w:val="222222"/>
        </w:rPr>
        <w:t>has</w:t>
      </w:r>
      <w:r>
        <w:rPr>
          <w:color w:val="222222"/>
          <w:spacing w:val="-8"/>
        </w:rPr>
        <w:t> </w:t>
      </w:r>
      <w:r>
        <w:rPr>
          <w:color w:val="222222"/>
        </w:rPr>
        <w:t>been</w:t>
      </w:r>
      <w:r>
        <w:rPr>
          <w:color w:val="222222"/>
          <w:spacing w:val="-9"/>
        </w:rPr>
        <w:t> </w:t>
      </w:r>
      <w:r>
        <w:rPr>
          <w:color w:val="222222"/>
        </w:rPr>
        <w:t>tested</w:t>
      </w:r>
      <w:r>
        <w:rPr>
          <w:color w:val="222222"/>
          <w:spacing w:val="-8"/>
        </w:rPr>
        <w:t> </w:t>
      </w:r>
      <w:r>
        <w:rPr>
          <w:color w:val="222222"/>
        </w:rPr>
        <w:t>and</w:t>
      </w:r>
      <w:r>
        <w:rPr>
          <w:color w:val="222222"/>
          <w:spacing w:val="-8"/>
        </w:rPr>
        <w:t> </w:t>
      </w:r>
      <w:r>
        <w:rPr>
          <w:color w:val="222222"/>
        </w:rPr>
        <w:t>adopted</w:t>
      </w:r>
      <w:r>
        <w:rPr>
          <w:color w:val="222222"/>
          <w:spacing w:val="-8"/>
        </w:rPr>
        <w:t> </w:t>
      </w:r>
      <w:r>
        <w:rPr>
          <w:color w:val="222222"/>
        </w:rPr>
        <w:t>by</w:t>
      </w:r>
      <w:r>
        <w:rPr>
          <w:color w:val="222222"/>
          <w:spacing w:val="-9"/>
        </w:rPr>
        <w:t> </w:t>
      </w:r>
      <w:r>
        <w:rPr>
          <w:color w:val="222222"/>
        </w:rPr>
        <w:t>various</w:t>
      </w:r>
      <w:r>
        <w:rPr>
          <w:color w:val="222222"/>
          <w:spacing w:val="-8"/>
        </w:rPr>
        <w:t> </w:t>
      </w:r>
      <w:r>
        <w:rPr>
          <w:color w:val="222222"/>
        </w:rPr>
        <w:t>studies.</w:t>
      </w:r>
      <w:r>
        <w:rPr>
          <w:color w:val="222222"/>
          <w:spacing w:val="-8"/>
        </w:rPr>
        <w:t> </w:t>
      </w:r>
      <w:r>
        <w:rPr>
          <w:color w:val="222222"/>
        </w:rPr>
        <w:t>In</w:t>
      </w:r>
      <w:r>
        <w:rPr>
          <w:color w:val="222222"/>
          <w:spacing w:val="-8"/>
        </w:rPr>
        <w:t> </w:t>
      </w:r>
      <w:r>
        <w:rPr>
          <w:color w:val="222222"/>
        </w:rPr>
        <w:t>the</w:t>
      </w:r>
      <w:r>
        <w:rPr>
          <w:color w:val="222222"/>
          <w:spacing w:val="-9"/>
        </w:rPr>
        <w:t> </w:t>
      </w:r>
      <w:r>
        <w:rPr>
          <w:color w:val="222222"/>
        </w:rPr>
        <w:t>healthcare</w:t>
      </w:r>
      <w:r>
        <w:rPr>
          <w:color w:val="222222"/>
          <w:spacing w:val="-8"/>
        </w:rPr>
        <w:t> </w:t>
      </w:r>
      <w:r>
        <w:rPr>
          <w:color w:val="222222"/>
        </w:rPr>
        <w:t>sector,</w:t>
      </w:r>
      <w:r>
        <w:rPr>
          <w:color w:val="222222"/>
          <w:spacing w:val="-8"/>
        </w:rPr>
        <w:t> </w:t>
      </w:r>
      <w:r>
        <w:rPr>
          <w:color w:val="222222"/>
        </w:rPr>
        <w:t>TAM2</w:t>
      </w:r>
      <w:r>
        <w:rPr>
          <w:color w:val="222222"/>
          <w:spacing w:val="-8"/>
        </w:rPr>
        <w:t> </w:t>
      </w:r>
      <w:r>
        <w:rPr>
          <w:color w:val="222222"/>
        </w:rPr>
        <w:t>was</w:t>
      </w:r>
      <w:r>
        <w:rPr>
          <w:color w:val="222222"/>
          <w:spacing w:val="-9"/>
        </w:rPr>
        <w:t> </w:t>
      </w:r>
      <w:r>
        <w:rPr>
          <w:color w:val="222222"/>
        </w:rPr>
        <w:t>used</w:t>
      </w:r>
      <w:r>
        <w:rPr>
          <w:color w:val="222222"/>
          <w:spacing w:val="-57"/>
        </w:rPr>
        <w:t> </w:t>
      </w:r>
      <w:r>
        <w:rPr>
          <w:color w:val="222222"/>
        </w:rPr>
        <w:t>to investigate the physicians’ intention to adopt Internet-based health applications (Chismar &amp;</w:t>
      </w:r>
      <w:r>
        <w:rPr>
          <w:color w:val="222222"/>
          <w:spacing w:val="1"/>
        </w:rPr>
        <w:t> </w:t>
      </w:r>
      <w:r>
        <w:rPr>
          <w:color w:val="222222"/>
        </w:rPr>
        <w:t>Wiley-Patton,</w:t>
      </w:r>
      <w:r>
        <w:rPr>
          <w:color w:val="222222"/>
          <w:spacing w:val="-8"/>
        </w:rPr>
        <w:t> </w:t>
      </w:r>
      <w:r>
        <w:rPr>
          <w:color w:val="222222"/>
        </w:rPr>
        <w:t>2003).</w:t>
      </w:r>
      <w:r>
        <w:rPr>
          <w:color w:val="222222"/>
          <w:spacing w:val="-8"/>
        </w:rPr>
        <w:t> </w:t>
      </w:r>
      <w:r>
        <w:rPr>
          <w:color w:val="222222"/>
        </w:rPr>
        <w:t>The</w:t>
      </w:r>
      <w:r>
        <w:rPr>
          <w:color w:val="222222"/>
          <w:spacing w:val="-7"/>
        </w:rPr>
        <w:t> </w:t>
      </w:r>
      <w:r>
        <w:rPr>
          <w:color w:val="222222"/>
        </w:rPr>
        <w:t>findings</w:t>
      </w:r>
      <w:r>
        <w:rPr>
          <w:color w:val="222222"/>
          <w:spacing w:val="-8"/>
        </w:rPr>
        <w:t> </w:t>
      </w:r>
      <w:r>
        <w:rPr>
          <w:color w:val="222222"/>
        </w:rPr>
        <w:t>from</w:t>
      </w:r>
      <w:r>
        <w:rPr>
          <w:color w:val="222222"/>
          <w:spacing w:val="-7"/>
        </w:rPr>
        <w:t> </w:t>
      </w:r>
      <w:r>
        <w:rPr>
          <w:color w:val="222222"/>
        </w:rPr>
        <w:t>the</w:t>
      </w:r>
      <w:r>
        <w:rPr>
          <w:color w:val="222222"/>
          <w:spacing w:val="-8"/>
        </w:rPr>
        <w:t> </w:t>
      </w:r>
      <w:r>
        <w:rPr>
          <w:color w:val="222222"/>
        </w:rPr>
        <w:t>study</w:t>
      </w:r>
      <w:r>
        <w:rPr>
          <w:color w:val="222222"/>
          <w:spacing w:val="-8"/>
        </w:rPr>
        <w:t> </w:t>
      </w:r>
      <w:r>
        <w:rPr>
          <w:color w:val="222222"/>
        </w:rPr>
        <w:t>partially</w:t>
      </w:r>
      <w:r>
        <w:rPr>
          <w:color w:val="222222"/>
          <w:spacing w:val="-7"/>
        </w:rPr>
        <w:t> </w:t>
      </w:r>
      <w:r>
        <w:rPr>
          <w:color w:val="222222"/>
        </w:rPr>
        <w:t>supported</w:t>
      </w:r>
      <w:r>
        <w:rPr>
          <w:color w:val="222222"/>
          <w:spacing w:val="-8"/>
        </w:rPr>
        <w:t> </w:t>
      </w:r>
      <w:r>
        <w:rPr>
          <w:color w:val="222222"/>
        </w:rPr>
        <w:t>TAM2</w:t>
      </w:r>
      <w:r>
        <w:rPr>
          <w:color w:val="222222"/>
          <w:spacing w:val="-7"/>
        </w:rPr>
        <w:t> </w:t>
      </w:r>
      <w:r>
        <w:rPr>
          <w:color w:val="222222"/>
        </w:rPr>
        <w:t>as</w:t>
      </w:r>
      <w:r>
        <w:rPr>
          <w:color w:val="222222"/>
          <w:spacing w:val="-7"/>
        </w:rPr>
        <w:t> </w:t>
      </w:r>
      <w:r>
        <w:rPr>
          <w:color w:val="222222"/>
        </w:rPr>
        <w:t>significant</w:t>
      </w:r>
      <w:r>
        <w:rPr>
          <w:color w:val="222222"/>
          <w:spacing w:val="-8"/>
        </w:rPr>
        <w:t> </w:t>
      </w:r>
      <w:r>
        <w:rPr>
          <w:color w:val="222222"/>
        </w:rPr>
        <w:t>aspects</w:t>
      </w:r>
      <w:r>
        <w:rPr>
          <w:color w:val="222222"/>
          <w:spacing w:val="-57"/>
        </w:rPr>
        <w:t> </w:t>
      </w:r>
      <w:r>
        <w:rPr>
          <w:color w:val="222222"/>
        </w:rPr>
        <w:t>of the theory were not maintained. Perceived ease of use, subjective norm, and image constructs</w:t>
      </w:r>
      <w:r>
        <w:rPr>
          <w:color w:val="222222"/>
          <w:spacing w:val="1"/>
        </w:rPr>
        <w:t> </w:t>
      </w:r>
      <w:r>
        <w:rPr>
          <w:color w:val="222222"/>
        </w:rPr>
        <w:t>was found to have an insignificant effect.</w:t>
      </w:r>
      <w:r>
        <w:rPr>
          <w:color w:val="222222"/>
          <w:spacing w:val="1"/>
        </w:rPr>
        <w:t> </w:t>
      </w:r>
      <w:r>
        <w:rPr>
          <w:color w:val="222222"/>
        </w:rPr>
        <w:t>The TAM2 model used in the study explained more</w:t>
      </w:r>
      <w:r>
        <w:rPr>
          <w:color w:val="222222"/>
          <w:spacing w:val="1"/>
        </w:rPr>
        <w:t> </w:t>
      </w:r>
      <w:r>
        <w:rPr>
          <w:color w:val="222222"/>
        </w:rPr>
        <w:t>than</w:t>
      </w:r>
      <w:r>
        <w:rPr>
          <w:color w:val="222222"/>
          <w:spacing w:val="-11"/>
        </w:rPr>
        <w:t> </w:t>
      </w:r>
      <w:r>
        <w:rPr>
          <w:color w:val="222222"/>
        </w:rPr>
        <w:t>half</w:t>
      </w:r>
      <w:r>
        <w:rPr>
          <w:color w:val="222222"/>
          <w:spacing w:val="-10"/>
        </w:rPr>
        <w:t> </w:t>
      </w:r>
      <w:r>
        <w:rPr>
          <w:color w:val="222222"/>
        </w:rPr>
        <w:t>the</w:t>
      </w:r>
      <w:r>
        <w:rPr>
          <w:color w:val="222222"/>
          <w:spacing w:val="-11"/>
        </w:rPr>
        <w:t> </w:t>
      </w:r>
      <w:r>
        <w:rPr>
          <w:color w:val="222222"/>
        </w:rPr>
        <w:t>variance</w:t>
      </w:r>
      <w:r>
        <w:rPr>
          <w:color w:val="222222"/>
          <w:spacing w:val="-10"/>
        </w:rPr>
        <w:t> </w:t>
      </w:r>
      <w:r>
        <w:rPr>
          <w:color w:val="222222"/>
        </w:rPr>
        <w:t>of</w:t>
      </w:r>
      <w:r>
        <w:rPr>
          <w:color w:val="222222"/>
          <w:spacing w:val="-10"/>
        </w:rPr>
        <w:t> </w:t>
      </w:r>
      <w:r>
        <w:rPr>
          <w:color w:val="222222"/>
        </w:rPr>
        <w:t>the</w:t>
      </w:r>
      <w:r>
        <w:rPr>
          <w:color w:val="222222"/>
          <w:spacing w:val="-11"/>
        </w:rPr>
        <w:t> </w:t>
      </w:r>
      <w:r>
        <w:rPr>
          <w:color w:val="222222"/>
        </w:rPr>
        <w:t>behavioral</w:t>
      </w:r>
      <w:r>
        <w:rPr>
          <w:color w:val="222222"/>
          <w:spacing w:val="-10"/>
        </w:rPr>
        <w:t> </w:t>
      </w:r>
      <w:r>
        <w:rPr>
          <w:color w:val="222222"/>
        </w:rPr>
        <w:t>intention</w:t>
      </w:r>
      <w:r>
        <w:rPr>
          <w:color w:val="222222"/>
          <w:spacing w:val="-10"/>
        </w:rPr>
        <w:t> </w:t>
      </w:r>
      <w:r>
        <w:rPr>
          <w:color w:val="222222"/>
        </w:rPr>
        <w:t>(r</w:t>
      </w:r>
      <w:r>
        <w:rPr>
          <w:color w:val="222222"/>
          <w:vertAlign w:val="superscript"/>
        </w:rPr>
        <w:t>2</w:t>
      </w:r>
      <w:r>
        <w:rPr>
          <w:color w:val="222222"/>
          <w:spacing w:val="-10"/>
          <w:vertAlign w:val="baseline"/>
        </w:rPr>
        <w:t> </w:t>
      </w:r>
      <w:r>
        <w:rPr>
          <w:color w:val="222222"/>
          <w:vertAlign w:val="baseline"/>
        </w:rPr>
        <w:t>=</w:t>
      </w:r>
      <w:r>
        <w:rPr>
          <w:color w:val="222222"/>
          <w:spacing w:val="-10"/>
          <w:vertAlign w:val="baseline"/>
        </w:rPr>
        <w:t> </w:t>
      </w:r>
      <w:r>
        <w:rPr>
          <w:color w:val="222222"/>
          <w:vertAlign w:val="baseline"/>
        </w:rPr>
        <w:t>0.59).</w:t>
      </w:r>
      <w:r>
        <w:rPr>
          <w:color w:val="222222"/>
          <w:spacing w:val="-10"/>
          <w:vertAlign w:val="baseline"/>
        </w:rPr>
        <w:t> </w:t>
      </w:r>
      <w:r>
        <w:rPr>
          <w:color w:val="222222"/>
          <w:vertAlign w:val="baseline"/>
        </w:rPr>
        <w:t>Another</w:t>
      </w:r>
      <w:r>
        <w:rPr>
          <w:color w:val="222222"/>
          <w:spacing w:val="-11"/>
          <w:vertAlign w:val="baseline"/>
        </w:rPr>
        <w:t> </w:t>
      </w:r>
      <w:r>
        <w:rPr>
          <w:color w:val="222222"/>
          <w:vertAlign w:val="baseline"/>
        </w:rPr>
        <w:t>study</w:t>
      </w:r>
      <w:r>
        <w:rPr>
          <w:color w:val="222222"/>
          <w:spacing w:val="-10"/>
          <w:vertAlign w:val="baseline"/>
        </w:rPr>
        <w:t> </w:t>
      </w:r>
      <w:r>
        <w:rPr>
          <w:color w:val="222222"/>
          <w:vertAlign w:val="baseline"/>
        </w:rPr>
        <w:t>in</w:t>
      </w:r>
      <w:r>
        <w:rPr>
          <w:color w:val="222222"/>
          <w:spacing w:val="-10"/>
          <w:vertAlign w:val="baseline"/>
        </w:rPr>
        <w:t> </w:t>
      </w:r>
      <w:r>
        <w:rPr>
          <w:color w:val="222222"/>
          <w:vertAlign w:val="baseline"/>
        </w:rPr>
        <w:t>the</w:t>
      </w:r>
      <w:r>
        <w:rPr>
          <w:color w:val="222222"/>
          <w:spacing w:val="-11"/>
          <w:vertAlign w:val="baseline"/>
        </w:rPr>
        <w:t> </w:t>
      </w:r>
      <w:r>
        <w:rPr>
          <w:color w:val="222222"/>
          <w:vertAlign w:val="baseline"/>
        </w:rPr>
        <w:t>healthcare</w:t>
      </w:r>
      <w:r>
        <w:rPr>
          <w:color w:val="222222"/>
          <w:spacing w:val="-10"/>
          <w:vertAlign w:val="baseline"/>
        </w:rPr>
        <w:t> </w:t>
      </w:r>
      <w:r>
        <w:rPr>
          <w:color w:val="222222"/>
          <w:vertAlign w:val="baseline"/>
        </w:rPr>
        <w:t>sector</w:t>
      </w:r>
      <w:r>
        <w:rPr>
          <w:color w:val="222222"/>
          <w:spacing w:val="-58"/>
          <w:vertAlign w:val="baseline"/>
        </w:rPr>
        <w:t> </w:t>
      </w:r>
      <w:r>
        <w:rPr>
          <w:color w:val="222222"/>
          <w:vertAlign w:val="baseline"/>
        </w:rPr>
        <w:t>that has employed TAM2 was carried out by Basak et al. (2015) to identify </w:t>
      </w:r>
      <w:r>
        <w:rPr>
          <w:vertAlign w:val="baseline"/>
        </w:rPr>
        <w:t>the factors that affect</w:t>
      </w:r>
      <w:r>
        <w:rPr>
          <w:spacing w:val="-57"/>
          <w:vertAlign w:val="baseline"/>
        </w:rPr>
        <w:t> </w:t>
      </w:r>
      <w:r>
        <w:rPr>
          <w:vertAlign w:val="baseline"/>
        </w:rPr>
        <w:t>Turkish physician’s behavioral intention to use personal digital assistant (PDA) technology.</w:t>
      </w:r>
      <w:r>
        <w:rPr>
          <w:spacing w:val="1"/>
          <w:vertAlign w:val="baseline"/>
        </w:rPr>
        <w:t> </w:t>
      </w:r>
      <w:r>
        <w:rPr>
          <w:color w:val="222222"/>
          <w:vertAlign w:val="baseline"/>
        </w:rPr>
        <w:t>It</w:t>
      </w:r>
      <w:r>
        <w:rPr>
          <w:color w:val="222222"/>
          <w:spacing w:val="1"/>
          <w:vertAlign w:val="baseline"/>
        </w:rPr>
        <w:t> </w:t>
      </w:r>
      <w:r>
        <w:rPr>
          <w:color w:val="222222"/>
          <w:vertAlign w:val="baseline"/>
        </w:rPr>
        <w:t>was</w:t>
      </w:r>
      <w:r>
        <w:rPr>
          <w:color w:val="222222"/>
          <w:spacing w:val="-5"/>
          <w:vertAlign w:val="baseline"/>
        </w:rPr>
        <w:t> </w:t>
      </w:r>
      <w:r>
        <w:rPr>
          <w:color w:val="222222"/>
          <w:vertAlign w:val="baseline"/>
        </w:rPr>
        <w:t>observed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just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over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70%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of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the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physicians’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intention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to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use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PDA</w:t>
      </w:r>
      <w:r>
        <w:rPr>
          <w:color w:val="222222"/>
          <w:spacing w:val="-5"/>
          <w:vertAlign w:val="baseline"/>
        </w:rPr>
        <w:t> </w:t>
      </w:r>
      <w:r>
        <w:rPr>
          <w:color w:val="222222"/>
          <w:vertAlign w:val="baseline"/>
        </w:rPr>
        <w:t>technology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was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explained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by</w:t>
      </w:r>
      <w:r>
        <w:rPr>
          <w:color w:val="222222"/>
          <w:spacing w:val="-57"/>
          <w:vertAlign w:val="baseline"/>
        </w:rPr>
        <w:t> </w:t>
      </w:r>
      <w:r>
        <w:rPr>
          <w:color w:val="222222"/>
          <w:vertAlign w:val="baseline"/>
        </w:rPr>
        <w:t>perceived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usefulness</w:t>
      </w:r>
      <w:r>
        <w:rPr>
          <w:color w:val="222222"/>
          <w:spacing w:val="-3"/>
          <w:vertAlign w:val="baseline"/>
        </w:rPr>
        <w:t> </w:t>
      </w:r>
      <w:r>
        <w:rPr>
          <w:color w:val="222222"/>
          <w:vertAlign w:val="baseline"/>
        </w:rPr>
        <w:t>(PU)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and</w:t>
      </w:r>
      <w:r>
        <w:rPr>
          <w:color w:val="222222"/>
          <w:spacing w:val="-3"/>
          <w:vertAlign w:val="baseline"/>
        </w:rPr>
        <w:t> </w:t>
      </w:r>
      <w:r>
        <w:rPr>
          <w:color w:val="222222"/>
          <w:vertAlign w:val="baseline"/>
        </w:rPr>
        <w:t>perceived</w:t>
      </w:r>
      <w:r>
        <w:rPr>
          <w:color w:val="222222"/>
          <w:spacing w:val="-3"/>
          <w:vertAlign w:val="baseline"/>
        </w:rPr>
        <w:t> </w:t>
      </w:r>
      <w:r>
        <w:rPr>
          <w:color w:val="222222"/>
          <w:vertAlign w:val="baseline"/>
        </w:rPr>
        <w:t>ease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of</w:t>
      </w:r>
      <w:r>
        <w:rPr>
          <w:color w:val="222222"/>
          <w:spacing w:val="-3"/>
          <w:vertAlign w:val="baseline"/>
        </w:rPr>
        <w:t> </w:t>
      </w:r>
      <w:r>
        <w:rPr>
          <w:color w:val="222222"/>
          <w:vertAlign w:val="baseline"/>
        </w:rPr>
        <w:t>use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(PEOU)</w:t>
      </w:r>
      <w:r>
        <w:rPr>
          <w:color w:val="222222"/>
          <w:spacing w:val="-3"/>
          <w:vertAlign w:val="baseline"/>
        </w:rPr>
        <w:t> </w:t>
      </w:r>
      <w:r>
        <w:rPr>
          <w:color w:val="222222"/>
          <w:vertAlign w:val="baseline"/>
        </w:rPr>
        <w:t>with</w:t>
      </w:r>
      <w:r>
        <w:rPr>
          <w:color w:val="222222"/>
          <w:spacing w:val="-3"/>
          <w:vertAlign w:val="baseline"/>
        </w:rPr>
        <w:t> </w:t>
      </w:r>
      <w:r>
        <w:rPr>
          <w:color w:val="222222"/>
          <w:vertAlign w:val="baseline"/>
        </w:rPr>
        <w:t>PEOU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having</w:t>
      </w:r>
      <w:r>
        <w:rPr>
          <w:color w:val="222222"/>
          <w:spacing w:val="-3"/>
          <w:vertAlign w:val="baseline"/>
        </w:rPr>
        <w:t> </w:t>
      </w:r>
      <w:r>
        <w:rPr>
          <w:color w:val="222222"/>
          <w:vertAlign w:val="baseline"/>
        </w:rPr>
        <w:t>a</w:t>
      </w:r>
      <w:r>
        <w:rPr>
          <w:color w:val="222222"/>
          <w:spacing w:val="-3"/>
          <w:vertAlign w:val="baseline"/>
        </w:rPr>
        <w:t> </w:t>
      </w:r>
      <w:r>
        <w:rPr>
          <w:color w:val="222222"/>
          <w:vertAlign w:val="baseline"/>
        </w:rPr>
        <w:t>stronger</w:t>
      </w:r>
      <w:r>
        <w:rPr>
          <w:color w:val="222222"/>
          <w:spacing w:val="-4"/>
          <w:vertAlign w:val="baseline"/>
        </w:rPr>
        <w:t> </w:t>
      </w:r>
      <w:r>
        <w:rPr>
          <w:color w:val="222222"/>
          <w:vertAlign w:val="baseline"/>
        </w:rPr>
        <w:t>effect</w:t>
      </w:r>
      <w:r>
        <w:rPr>
          <w:color w:val="222222"/>
          <w:spacing w:val="-57"/>
          <w:vertAlign w:val="baseline"/>
        </w:rPr>
        <w:t> </w:t>
      </w:r>
      <w:r>
        <w:rPr>
          <w:color w:val="222222"/>
          <w:vertAlign w:val="baseline"/>
        </w:rPr>
        <w:t>on</w:t>
      </w:r>
      <w:r>
        <w:rPr>
          <w:color w:val="222222"/>
          <w:spacing w:val="-1"/>
          <w:vertAlign w:val="baseline"/>
        </w:rPr>
        <w:t> </w:t>
      </w:r>
      <w:r>
        <w:rPr>
          <w:color w:val="222222"/>
          <w:vertAlign w:val="baseline"/>
        </w:rPr>
        <w:t>intentions to use.</w:t>
      </w:r>
    </w:p>
    <w:p>
      <w:pPr>
        <w:pStyle w:val="BodyText"/>
        <w:spacing w:line="360" w:lineRule="auto" w:before="198"/>
        <w:ind w:left="140" w:right="538"/>
        <w:jc w:val="both"/>
      </w:pPr>
      <w:r>
        <w:rPr>
          <w:color w:val="222222"/>
        </w:rPr>
        <w:t>TAM2 has also been used in studies covering a broad range of fields such as E-Commerce where</w:t>
      </w:r>
      <w:r>
        <w:rPr>
          <w:color w:val="222222"/>
          <w:spacing w:val="-57"/>
        </w:rPr>
        <w:t> </w:t>
      </w:r>
      <w:r>
        <w:rPr>
          <w:color w:val="222222"/>
        </w:rPr>
        <w:t>Lallmahamood (2015) explored the impact of perceived security and privacy on the intention to</w:t>
      </w:r>
      <w:r>
        <w:rPr>
          <w:color w:val="222222"/>
          <w:spacing w:val="1"/>
        </w:rPr>
        <w:t> </w:t>
      </w:r>
      <w:r>
        <w:rPr>
          <w:color w:val="222222"/>
        </w:rPr>
        <w:t>use Internet banking. Tarhini et al. (2017) applied TAM2 to eLearning in order to observe the</w:t>
      </w:r>
      <w:r>
        <w:rPr>
          <w:color w:val="222222"/>
          <w:spacing w:val="1"/>
        </w:rPr>
        <w:t> </w:t>
      </w:r>
      <w:r>
        <w:rPr>
          <w:color w:val="222222"/>
        </w:rPr>
        <w:t>effects</w:t>
      </w:r>
      <w:r>
        <w:rPr>
          <w:color w:val="222222"/>
          <w:spacing w:val="-11"/>
        </w:rPr>
        <w:t> </w:t>
      </w:r>
      <w:r>
        <w:rPr>
          <w:color w:val="222222"/>
        </w:rPr>
        <w:t>of</w:t>
      </w:r>
      <w:r>
        <w:rPr>
          <w:color w:val="222222"/>
          <w:spacing w:val="-11"/>
        </w:rPr>
        <w:t> </w:t>
      </w:r>
      <w:r>
        <w:rPr>
          <w:color w:val="222222"/>
        </w:rPr>
        <w:t>individual-level</w:t>
      </w:r>
      <w:r>
        <w:rPr>
          <w:color w:val="222222"/>
          <w:spacing w:val="-11"/>
        </w:rPr>
        <w:t> </w:t>
      </w:r>
      <w:r>
        <w:rPr>
          <w:color w:val="222222"/>
        </w:rPr>
        <w:t>culture</w:t>
      </w:r>
      <w:r>
        <w:rPr>
          <w:color w:val="222222"/>
          <w:spacing w:val="-12"/>
        </w:rPr>
        <w:t> </w:t>
      </w:r>
      <w:r>
        <w:rPr>
          <w:color w:val="222222"/>
        </w:rPr>
        <w:t>on</w:t>
      </w:r>
      <w:r>
        <w:rPr>
          <w:color w:val="222222"/>
          <w:spacing w:val="-11"/>
        </w:rPr>
        <w:t> </w:t>
      </w:r>
      <w:r>
        <w:rPr>
          <w:color w:val="222222"/>
        </w:rPr>
        <w:t>students’</w:t>
      </w:r>
      <w:r>
        <w:rPr>
          <w:color w:val="222222"/>
          <w:spacing w:val="-11"/>
        </w:rPr>
        <w:t> </w:t>
      </w:r>
      <w:r>
        <w:rPr>
          <w:color w:val="222222"/>
        </w:rPr>
        <w:t>adoption</w:t>
      </w:r>
      <w:r>
        <w:rPr>
          <w:color w:val="222222"/>
          <w:spacing w:val="-11"/>
        </w:rPr>
        <w:t> </w:t>
      </w:r>
      <w:r>
        <w:rPr>
          <w:color w:val="222222"/>
        </w:rPr>
        <w:t>and</w:t>
      </w:r>
      <w:r>
        <w:rPr>
          <w:color w:val="222222"/>
          <w:spacing w:val="-11"/>
        </w:rPr>
        <w:t> </w:t>
      </w:r>
      <w:r>
        <w:rPr>
          <w:color w:val="222222"/>
        </w:rPr>
        <w:t>acceptance</w:t>
      </w:r>
      <w:r>
        <w:rPr>
          <w:color w:val="222222"/>
          <w:spacing w:val="-11"/>
        </w:rPr>
        <w:t> </w:t>
      </w:r>
      <w:r>
        <w:rPr>
          <w:color w:val="222222"/>
        </w:rPr>
        <w:t>of</w:t>
      </w:r>
      <w:r>
        <w:rPr>
          <w:color w:val="222222"/>
          <w:spacing w:val="-11"/>
        </w:rPr>
        <w:t> </w:t>
      </w:r>
      <w:r>
        <w:rPr>
          <w:color w:val="222222"/>
        </w:rPr>
        <w:t>e-learning</w:t>
      </w:r>
      <w:r>
        <w:rPr>
          <w:color w:val="222222"/>
          <w:spacing w:val="-11"/>
        </w:rPr>
        <w:t> </w:t>
      </w:r>
      <w:r>
        <w:rPr>
          <w:color w:val="222222"/>
        </w:rPr>
        <w:t>tools.</w:t>
      </w:r>
      <w:r>
        <w:rPr>
          <w:color w:val="222222"/>
          <w:spacing w:val="-10"/>
        </w:rPr>
        <w:t> </w:t>
      </w:r>
      <w:r>
        <w:rPr>
          <w:color w:val="222222"/>
        </w:rPr>
        <w:t>In</w:t>
      </w:r>
      <w:r>
        <w:rPr>
          <w:color w:val="222222"/>
          <w:spacing w:val="-11"/>
        </w:rPr>
        <w:t> </w:t>
      </w:r>
      <w:r>
        <w:rPr>
          <w:color w:val="222222"/>
        </w:rPr>
        <w:t>both</w:t>
      </w:r>
      <w:r>
        <w:rPr>
          <w:color w:val="222222"/>
          <w:spacing w:val="-58"/>
        </w:rPr>
        <w:t> </w:t>
      </w:r>
      <w:r>
        <w:rPr>
          <w:color w:val="222222"/>
        </w:rPr>
        <w:t>studies</w:t>
      </w:r>
      <w:r>
        <w:rPr>
          <w:color w:val="222222"/>
          <w:spacing w:val="56"/>
        </w:rPr>
        <w:t> </w:t>
      </w:r>
      <w:r>
        <w:rPr>
          <w:color w:val="222222"/>
        </w:rPr>
        <w:t>mentioned</w:t>
      </w:r>
      <w:r>
        <w:rPr>
          <w:color w:val="222222"/>
          <w:spacing w:val="57"/>
        </w:rPr>
        <w:t> </w:t>
      </w:r>
      <w:r>
        <w:rPr>
          <w:color w:val="222222"/>
        </w:rPr>
        <w:t>above,</w:t>
      </w:r>
      <w:r>
        <w:rPr>
          <w:color w:val="222222"/>
          <w:spacing w:val="57"/>
        </w:rPr>
        <w:t> </w:t>
      </w:r>
      <w:r>
        <w:rPr>
          <w:color w:val="222222"/>
        </w:rPr>
        <w:t>not</w:t>
      </w:r>
      <w:r>
        <w:rPr>
          <w:color w:val="222222"/>
          <w:spacing w:val="56"/>
        </w:rPr>
        <w:t> </w:t>
      </w:r>
      <w:r>
        <w:rPr>
          <w:color w:val="222222"/>
        </w:rPr>
        <w:t>all</w:t>
      </w:r>
      <w:r>
        <w:rPr>
          <w:color w:val="222222"/>
          <w:spacing w:val="57"/>
        </w:rPr>
        <w:t> </w:t>
      </w:r>
      <w:r>
        <w:rPr>
          <w:color w:val="222222"/>
        </w:rPr>
        <w:t>the</w:t>
      </w:r>
      <w:r>
        <w:rPr>
          <w:color w:val="222222"/>
          <w:spacing w:val="57"/>
        </w:rPr>
        <w:t> </w:t>
      </w:r>
      <w:r>
        <w:rPr>
          <w:color w:val="222222"/>
        </w:rPr>
        <w:t>constructs</w:t>
      </w:r>
      <w:r>
        <w:rPr>
          <w:color w:val="222222"/>
          <w:spacing w:val="57"/>
        </w:rPr>
        <w:t> </w:t>
      </w:r>
      <w:r>
        <w:rPr>
          <w:color w:val="222222"/>
        </w:rPr>
        <w:t>were</w:t>
      </w:r>
      <w:r>
        <w:rPr>
          <w:color w:val="222222"/>
          <w:spacing w:val="56"/>
        </w:rPr>
        <w:t> </w:t>
      </w:r>
      <w:r>
        <w:rPr>
          <w:color w:val="222222"/>
        </w:rPr>
        <w:t>found</w:t>
      </w:r>
      <w:r>
        <w:rPr>
          <w:color w:val="222222"/>
          <w:spacing w:val="57"/>
        </w:rPr>
        <w:t> </w:t>
      </w:r>
      <w:r>
        <w:rPr>
          <w:color w:val="222222"/>
        </w:rPr>
        <w:t>to</w:t>
      </w:r>
      <w:r>
        <w:rPr>
          <w:color w:val="222222"/>
          <w:spacing w:val="57"/>
        </w:rPr>
        <w:t> </w:t>
      </w:r>
      <w:r>
        <w:rPr>
          <w:color w:val="222222"/>
        </w:rPr>
        <w:t>have</w:t>
      </w:r>
      <w:r>
        <w:rPr>
          <w:color w:val="222222"/>
          <w:spacing w:val="57"/>
        </w:rPr>
        <w:t> </w:t>
      </w:r>
      <w:r>
        <w:rPr>
          <w:color w:val="222222"/>
        </w:rPr>
        <w:t>a</w:t>
      </w:r>
      <w:r>
        <w:rPr>
          <w:color w:val="222222"/>
          <w:spacing w:val="56"/>
        </w:rPr>
        <w:t> </w:t>
      </w:r>
      <w:r>
        <w:rPr>
          <w:color w:val="222222"/>
        </w:rPr>
        <w:t>significant</w:t>
      </w:r>
      <w:r>
        <w:rPr>
          <w:color w:val="222222"/>
          <w:spacing w:val="57"/>
        </w:rPr>
        <w:t> </w:t>
      </w:r>
      <w:r>
        <w:rPr>
          <w:color w:val="222222"/>
        </w:rPr>
        <w:t>effect</w:t>
      </w:r>
      <w:r>
        <w:rPr>
          <w:color w:val="222222"/>
          <w:spacing w:val="57"/>
        </w:rPr>
        <w:t> </w:t>
      </w:r>
      <w:r>
        <w:rPr>
          <w:color w:val="222222"/>
        </w:rPr>
        <w:t>on</w:t>
      </w:r>
      <w:r>
        <w:rPr>
          <w:color w:val="222222"/>
          <w:spacing w:val="-58"/>
        </w:rPr>
        <w:t> </w:t>
      </w:r>
      <w:r>
        <w:rPr>
          <w:color w:val="222222"/>
        </w:rPr>
        <w:t>behavioral</w:t>
      </w:r>
      <w:r>
        <w:rPr>
          <w:color w:val="222222"/>
          <w:spacing w:val="-1"/>
        </w:rPr>
        <w:t> </w:t>
      </w:r>
      <w:r>
        <w:rPr>
          <w:color w:val="222222"/>
        </w:rPr>
        <w:t>intention.</w:t>
      </w:r>
    </w:p>
    <w:p>
      <w:pPr>
        <w:pStyle w:val="Heading2"/>
        <w:numPr>
          <w:ilvl w:val="2"/>
          <w:numId w:val="15"/>
        </w:numPr>
        <w:tabs>
          <w:tab w:pos="680" w:val="left" w:leader="none"/>
        </w:tabs>
        <w:spacing w:line="240" w:lineRule="auto" w:before="199" w:after="0"/>
        <w:ind w:left="680" w:right="0" w:hanging="540"/>
        <w:jc w:val="left"/>
      </w:pPr>
      <w:bookmarkStart w:name="_TOC_250151" w:id="36"/>
      <w:r>
        <w:rPr/>
        <w:t>Combined</w:t>
      </w:r>
      <w:r>
        <w:rPr>
          <w:spacing w:val="-1"/>
        </w:rPr>
        <w:t> </w:t>
      </w:r>
      <w:r>
        <w:rPr/>
        <w:t>TAM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TPB</w:t>
      </w:r>
      <w:r>
        <w:rPr>
          <w:spacing w:val="-1"/>
        </w:rPr>
        <w:t> </w:t>
      </w:r>
      <w:bookmarkEnd w:id="36"/>
      <w:r>
        <w:rPr/>
        <w:t>(C-TAM-TPB)</w:t>
      </w:r>
    </w:p>
    <w:p>
      <w:pPr>
        <w:pStyle w:val="BodyText"/>
        <w:spacing w:line="360" w:lineRule="auto" w:before="142"/>
        <w:ind w:left="140" w:right="538"/>
        <w:jc w:val="both"/>
      </w:pPr>
      <w:r>
        <w:rPr>
          <w:color w:val="222222"/>
        </w:rPr>
        <w:t>C-TAM-TPB</w:t>
      </w:r>
      <w:r>
        <w:rPr>
          <w:color w:val="222222"/>
          <w:spacing w:val="-4"/>
        </w:rPr>
        <w:t> </w:t>
      </w:r>
      <w:r>
        <w:rPr>
          <w:color w:val="222222"/>
        </w:rPr>
        <w:t>(Taylor</w:t>
      </w:r>
      <w:r>
        <w:rPr>
          <w:color w:val="222222"/>
          <w:spacing w:val="-4"/>
        </w:rPr>
        <w:t> </w:t>
      </w:r>
      <w:r>
        <w:rPr>
          <w:color w:val="222222"/>
        </w:rPr>
        <w:t>&amp;</w:t>
      </w:r>
      <w:r>
        <w:rPr>
          <w:color w:val="222222"/>
          <w:spacing w:val="-4"/>
        </w:rPr>
        <w:t> </w:t>
      </w:r>
      <w:r>
        <w:rPr>
          <w:color w:val="222222"/>
        </w:rPr>
        <w:t>Todd,</w:t>
      </w:r>
      <w:r>
        <w:rPr>
          <w:color w:val="222222"/>
          <w:spacing w:val="-4"/>
        </w:rPr>
        <w:t> </w:t>
      </w:r>
      <w:r>
        <w:rPr>
          <w:color w:val="222222"/>
        </w:rPr>
        <w:t>1995c)</w:t>
      </w:r>
      <w:r>
        <w:rPr>
          <w:color w:val="222222"/>
          <w:spacing w:val="-4"/>
        </w:rPr>
        <w:t> </w:t>
      </w:r>
      <w:r>
        <w:rPr>
          <w:color w:val="222222"/>
        </w:rPr>
        <w:t>as</w:t>
      </w:r>
      <w:r>
        <w:rPr>
          <w:color w:val="222222"/>
          <w:spacing w:val="-4"/>
        </w:rPr>
        <w:t> </w:t>
      </w: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name</w:t>
      </w:r>
      <w:r>
        <w:rPr>
          <w:color w:val="222222"/>
          <w:spacing w:val="-4"/>
        </w:rPr>
        <w:t> </w:t>
      </w:r>
      <w:r>
        <w:rPr>
          <w:color w:val="222222"/>
        </w:rPr>
        <w:t>implies</w:t>
      </w:r>
      <w:r>
        <w:rPr>
          <w:color w:val="222222"/>
          <w:spacing w:val="-4"/>
        </w:rPr>
        <w:t> </w:t>
      </w:r>
      <w:r>
        <w:rPr>
          <w:color w:val="222222"/>
        </w:rPr>
        <w:t>is</w:t>
      </w:r>
      <w:r>
        <w:rPr>
          <w:color w:val="222222"/>
          <w:spacing w:val="-4"/>
        </w:rPr>
        <w:t> </w:t>
      </w:r>
      <w:r>
        <w:rPr>
          <w:color w:val="222222"/>
        </w:rPr>
        <w:t>a</w:t>
      </w:r>
      <w:r>
        <w:rPr>
          <w:color w:val="222222"/>
          <w:spacing w:val="-4"/>
        </w:rPr>
        <w:t> </w:t>
      </w:r>
      <w:r>
        <w:rPr>
          <w:color w:val="222222"/>
        </w:rPr>
        <w:t>combination</w:t>
      </w:r>
      <w:r>
        <w:rPr>
          <w:color w:val="222222"/>
          <w:spacing w:val="-4"/>
        </w:rPr>
        <w:t> </w:t>
      </w:r>
      <w:r>
        <w:rPr>
          <w:color w:val="222222"/>
        </w:rPr>
        <w:t>of</w:t>
      </w:r>
      <w:r>
        <w:rPr>
          <w:color w:val="222222"/>
          <w:spacing w:val="-4"/>
        </w:rPr>
        <w:t> </w:t>
      </w:r>
      <w:r>
        <w:rPr>
          <w:color w:val="222222"/>
        </w:rPr>
        <w:t>TAM</w:t>
      </w:r>
      <w:r>
        <w:rPr>
          <w:color w:val="222222"/>
          <w:spacing w:val="-3"/>
        </w:rPr>
        <w:t> </w:t>
      </w:r>
      <w:r>
        <w:rPr>
          <w:color w:val="222222"/>
        </w:rPr>
        <w:t>and</w:t>
      </w:r>
      <w:r>
        <w:rPr>
          <w:color w:val="222222"/>
          <w:spacing w:val="-4"/>
        </w:rPr>
        <w:t> </w:t>
      </w:r>
      <w:r>
        <w:rPr>
          <w:color w:val="222222"/>
        </w:rPr>
        <w:t>TPB</w:t>
      </w:r>
      <w:r>
        <w:rPr>
          <w:color w:val="222222"/>
          <w:spacing w:val="-4"/>
        </w:rPr>
        <w:t> </w:t>
      </w:r>
      <w:r>
        <w:rPr>
          <w:color w:val="222222"/>
        </w:rPr>
        <w:t>see</w:t>
      </w:r>
      <w:r>
        <w:rPr>
          <w:color w:val="222222"/>
          <w:spacing w:val="-58"/>
        </w:rPr>
        <w:t> </w:t>
      </w:r>
      <w:r>
        <w:rPr>
          <w:color w:val="222222"/>
        </w:rPr>
        <w:t>Figure</w:t>
      </w:r>
      <w:r>
        <w:rPr>
          <w:color w:val="222222"/>
          <w:spacing w:val="-5"/>
        </w:rPr>
        <w:t> </w:t>
      </w:r>
      <w:r>
        <w:rPr>
          <w:color w:val="222222"/>
        </w:rPr>
        <w:t>8.</w:t>
      </w:r>
      <w:r>
        <w:rPr>
          <w:color w:val="222222"/>
          <w:spacing w:val="-5"/>
        </w:rPr>
        <w:t> </w:t>
      </w:r>
      <w:r>
        <w:rPr>
          <w:color w:val="222222"/>
        </w:rPr>
        <w:t>The</w:t>
      </w:r>
      <w:r>
        <w:rPr>
          <w:color w:val="222222"/>
          <w:spacing w:val="-5"/>
        </w:rPr>
        <w:t> </w:t>
      </w:r>
      <w:r>
        <w:rPr>
          <w:color w:val="222222"/>
        </w:rPr>
        <w:t>authors</w:t>
      </w:r>
      <w:r>
        <w:rPr>
          <w:color w:val="222222"/>
          <w:spacing w:val="-5"/>
        </w:rPr>
        <w:t> </w:t>
      </w:r>
      <w:r>
        <w:rPr>
          <w:color w:val="222222"/>
        </w:rPr>
        <w:t>of</w:t>
      </w:r>
      <w:r>
        <w:rPr>
          <w:color w:val="222222"/>
          <w:spacing w:val="-5"/>
        </w:rPr>
        <w:t> </w:t>
      </w:r>
      <w:r>
        <w:rPr>
          <w:color w:val="222222"/>
        </w:rPr>
        <w:t>C-TAM-TPB</w:t>
      </w:r>
      <w:r>
        <w:rPr>
          <w:color w:val="222222"/>
          <w:spacing w:val="-5"/>
        </w:rPr>
        <w:t> </w:t>
      </w:r>
      <w:r>
        <w:rPr>
          <w:color w:val="222222"/>
        </w:rPr>
        <w:t>added</w:t>
      </w:r>
      <w:r>
        <w:rPr>
          <w:color w:val="222222"/>
          <w:spacing w:val="-5"/>
        </w:rPr>
        <w:t> </w:t>
      </w:r>
      <w:r>
        <w:rPr>
          <w:color w:val="222222"/>
        </w:rPr>
        <w:t>two</w:t>
      </w:r>
      <w:r>
        <w:rPr>
          <w:color w:val="222222"/>
          <w:spacing w:val="-5"/>
        </w:rPr>
        <w:t> </w:t>
      </w:r>
      <w:r>
        <w:rPr>
          <w:color w:val="222222"/>
        </w:rPr>
        <w:t>more</w:t>
      </w:r>
      <w:r>
        <w:rPr>
          <w:color w:val="222222"/>
          <w:spacing w:val="-5"/>
        </w:rPr>
        <w:t> </w:t>
      </w:r>
      <w:r>
        <w:rPr>
          <w:color w:val="222222"/>
        </w:rPr>
        <w:t>variables</w:t>
      </w:r>
      <w:r>
        <w:rPr>
          <w:color w:val="222222"/>
          <w:spacing w:val="-5"/>
        </w:rPr>
        <w:t> </w:t>
      </w:r>
      <w:r>
        <w:rPr>
          <w:color w:val="222222"/>
        </w:rPr>
        <w:t>to</w:t>
      </w:r>
      <w:r>
        <w:rPr>
          <w:color w:val="222222"/>
          <w:spacing w:val="-5"/>
        </w:rPr>
        <w:t> </w:t>
      </w:r>
      <w:r>
        <w:rPr>
          <w:color w:val="222222"/>
        </w:rPr>
        <w:t>the</w:t>
      </w:r>
      <w:r>
        <w:rPr>
          <w:color w:val="222222"/>
          <w:spacing w:val="-4"/>
        </w:rPr>
        <w:t> </w:t>
      </w:r>
      <w:r>
        <w:rPr>
          <w:color w:val="222222"/>
        </w:rPr>
        <w:t>original</w:t>
      </w:r>
      <w:r>
        <w:rPr>
          <w:color w:val="222222"/>
          <w:spacing w:val="-5"/>
        </w:rPr>
        <w:t> </w:t>
      </w:r>
      <w:r>
        <w:rPr>
          <w:color w:val="222222"/>
        </w:rPr>
        <w:t>TAM</w:t>
      </w:r>
      <w:r>
        <w:rPr>
          <w:color w:val="222222"/>
          <w:spacing w:val="-5"/>
        </w:rPr>
        <w:t> </w:t>
      </w:r>
      <w:r>
        <w:rPr>
          <w:color w:val="222222"/>
        </w:rPr>
        <w:t>model.</w:t>
      </w:r>
      <w:r>
        <w:rPr>
          <w:color w:val="222222"/>
          <w:spacing w:val="-5"/>
        </w:rPr>
        <w:t> </w:t>
      </w:r>
      <w:r>
        <w:rPr>
          <w:color w:val="222222"/>
        </w:rPr>
        <w:t>This</w:t>
      </w:r>
      <w:r>
        <w:rPr>
          <w:color w:val="222222"/>
          <w:spacing w:val="-58"/>
        </w:rPr>
        <w:t> </w:t>
      </w:r>
      <w:r>
        <w:rPr>
          <w:color w:val="222222"/>
        </w:rPr>
        <w:t>was</w:t>
      </w:r>
      <w:r>
        <w:rPr>
          <w:color w:val="222222"/>
          <w:spacing w:val="-5"/>
        </w:rPr>
        <w:t> </w:t>
      </w:r>
      <w:r>
        <w:rPr>
          <w:color w:val="222222"/>
        </w:rPr>
        <w:t>in</w:t>
      </w:r>
      <w:r>
        <w:rPr>
          <w:color w:val="222222"/>
          <w:spacing w:val="-5"/>
        </w:rPr>
        <w:t> </w:t>
      </w:r>
      <w:r>
        <w:rPr>
          <w:color w:val="222222"/>
        </w:rPr>
        <w:t>order</w:t>
      </w:r>
      <w:r>
        <w:rPr>
          <w:color w:val="222222"/>
          <w:spacing w:val="-5"/>
        </w:rPr>
        <w:t> </w:t>
      </w:r>
      <w:r>
        <w:rPr>
          <w:color w:val="222222"/>
        </w:rPr>
        <w:t>to</w:t>
      </w:r>
      <w:r>
        <w:rPr>
          <w:color w:val="222222"/>
          <w:spacing w:val="-5"/>
        </w:rPr>
        <w:t> </w:t>
      </w:r>
      <w:r>
        <w:rPr>
          <w:color w:val="222222"/>
        </w:rPr>
        <w:t>address</w:t>
      </w:r>
      <w:r>
        <w:rPr>
          <w:color w:val="222222"/>
          <w:spacing w:val="-5"/>
        </w:rPr>
        <w:t> </w:t>
      </w:r>
      <w:r>
        <w:rPr>
          <w:color w:val="222222"/>
        </w:rPr>
        <w:t>the</w:t>
      </w:r>
      <w:r>
        <w:rPr>
          <w:color w:val="222222"/>
          <w:spacing w:val="-5"/>
        </w:rPr>
        <w:t> </w:t>
      </w:r>
      <w:r>
        <w:rPr>
          <w:color w:val="222222"/>
        </w:rPr>
        <w:t>limitations</w:t>
      </w:r>
      <w:r>
        <w:rPr>
          <w:color w:val="222222"/>
          <w:spacing w:val="-5"/>
        </w:rPr>
        <w:t> </w:t>
      </w:r>
      <w:r>
        <w:rPr>
          <w:color w:val="222222"/>
        </w:rPr>
        <w:t>of</w:t>
      </w:r>
      <w:r>
        <w:rPr>
          <w:color w:val="222222"/>
          <w:spacing w:val="-5"/>
        </w:rPr>
        <w:t> </w:t>
      </w:r>
      <w:r>
        <w:rPr>
          <w:color w:val="222222"/>
        </w:rPr>
        <w:t>the</w:t>
      </w:r>
      <w:r>
        <w:rPr>
          <w:color w:val="222222"/>
          <w:spacing w:val="-5"/>
        </w:rPr>
        <w:t> </w:t>
      </w:r>
      <w:r>
        <w:rPr>
          <w:color w:val="222222"/>
        </w:rPr>
        <w:t>original</w:t>
      </w:r>
      <w:r>
        <w:rPr>
          <w:color w:val="222222"/>
          <w:spacing w:val="-5"/>
        </w:rPr>
        <w:t> </w:t>
      </w:r>
      <w:r>
        <w:rPr>
          <w:color w:val="222222"/>
        </w:rPr>
        <w:t>TAM</w:t>
      </w:r>
      <w:r>
        <w:rPr>
          <w:color w:val="222222"/>
          <w:spacing w:val="-5"/>
        </w:rPr>
        <w:t> </w:t>
      </w:r>
      <w:r>
        <w:rPr>
          <w:color w:val="222222"/>
        </w:rPr>
        <w:t>that</w:t>
      </w:r>
      <w:r>
        <w:rPr>
          <w:color w:val="222222"/>
          <w:spacing w:val="-5"/>
        </w:rPr>
        <w:t> </w:t>
      </w:r>
      <w:r>
        <w:rPr>
          <w:color w:val="222222"/>
        </w:rPr>
        <w:t>did</w:t>
      </w:r>
      <w:r>
        <w:rPr>
          <w:color w:val="222222"/>
          <w:spacing w:val="-5"/>
        </w:rPr>
        <w:t> </w:t>
      </w:r>
      <w:r>
        <w:rPr>
          <w:color w:val="222222"/>
        </w:rPr>
        <w:t>not</w:t>
      </w:r>
      <w:r>
        <w:rPr>
          <w:color w:val="222222"/>
          <w:spacing w:val="-5"/>
        </w:rPr>
        <w:t> </w:t>
      </w:r>
      <w:r>
        <w:rPr>
          <w:color w:val="222222"/>
        </w:rPr>
        <w:t>capture</w:t>
      </w:r>
      <w:r>
        <w:rPr>
          <w:color w:val="222222"/>
          <w:spacing w:val="-5"/>
        </w:rPr>
        <w:t> </w:t>
      </w:r>
      <w:r>
        <w:rPr>
          <w:color w:val="222222"/>
        </w:rPr>
        <w:t>the</w:t>
      </w:r>
      <w:r>
        <w:rPr>
          <w:color w:val="222222"/>
          <w:spacing w:val="-5"/>
        </w:rPr>
        <w:t> </w:t>
      </w:r>
      <w:r>
        <w:rPr>
          <w:color w:val="222222"/>
        </w:rPr>
        <w:t>significance</w:t>
      </w:r>
      <w:r>
        <w:rPr>
          <w:color w:val="222222"/>
          <w:spacing w:val="-5"/>
        </w:rPr>
        <w:t> </w:t>
      </w:r>
      <w:r>
        <w:rPr>
          <w:color w:val="222222"/>
        </w:rPr>
        <w:t>of</w:t>
      </w:r>
      <w:r>
        <w:rPr>
          <w:color w:val="222222"/>
          <w:spacing w:val="-58"/>
        </w:rPr>
        <w:t> </w:t>
      </w:r>
      <w:r>
        <w:rPr>
          <w:color w:val="222222"/>
        </w:rPr>
        <w:t>social</w:t>
      </w:r>
      <w:r>
        <w:rPr>
          <w:color w:val="222222"/>
          <w:spacing w:val="-8"/>
        </w:rPr>
        <w:t> </w:t>
      </w:r>
      <w:r>
        <w:rPr>
          <w:color w:val="222222"/>
        </w:rPr>
        <w:t>and</w:t>
      </w:r>
      <w:r>
        <w:rPr>
          <w:color w:val="222222"/>
          <w:spacing w:val="-8"/>
        </w:rPr>
        <w:t> </w:t>
      </w:r>
      <w:r>
        <w:rPr>
          <w:color w:val="222222"/>
        </w:rPr>
        <w:t>control</w:t>
      </w:r>
      <w:r>
        <w:rPr>
          <w:color w:val="222222"/>
          <w:spacing w:val="-8"/>
        </w:rPr>
        <w:t> </w:t>
      </w:r>
      <w:r>
        <w:rPr>
          <w:color w:val="222222"/>
        </w:rPr>
        <w:t>variables</w:t>
      </w:r>
      <w:r>
        <w:rPr>
          <w:color w:val="222222"/>
          <w:spacing w:val="-8"/>
        </w:rPr>
        <w:t> </w:t>
      </w:r>
      <w:r>
        <w:rPr>
          <w:color w:val="222222"/>
        </w:rPr>
        <w:t>on</w:t>
      </w:r>
      <w:r>
        <w:rPr>
          <w:color w:val="222222"/>
          <w:spacing w:val="-8"/>
        </w:rPr>
        <w:t> </w:t>
      </w:r>
      <w:r>
        <w:rPr>
          <w:color w:val="222222"/>
        </w:rPr>
        <w:t>behavioral</w:t>
      </w:r>
      <w:r>
        <w:rPr>
          <w:color w:val="222222"/>
          <w:spacing w:val="-8"/>
        </w:rPr>
        <w:t> </w:t>
      </w:r>
      <w:r>
        <w:rPr>
          <w:color w:val="222222"/>
        </w:rPr>
        <w:t>intention.</w:t>
      </w:r>
      <w:r>
        <w:rPr>
          <w:color w:val="222222"/>
          <w:spacing w:val="-8"/>
        </w:rPr>
        <w:t> </w:t>
      </w:r>
      <w:r>
        <w:rPr>
          <w:color w:val="222222"/>
        </w:rPr>
        <w:t>The</w:t>
      </w:r>
      <w:r>
        <w:rPr>
          <w:color w:val="222222"/>
          <w:spacing w:val="-8"/>
        </w:rPr>
        <w:t> </w:t>
      </w:r>
      <w:r>
        <w:rPr>
          <w:color w:val="222222"/>
        </w:rPr>
        <w:t>variables</w:t>
      </w:r>
      <w:r>
        <w:rPr>
          <w:color w:val="222222"/>
          <w:spacing w:val="-8"/>
        </w:rPr>
        <w:t> </w:t>
      </w:r>
      <w:r>
        <w:rPr>
          <w:color w:val="222222"/>
        </w:rPr>
        <w:t>added</w:t>
      </w:r>
      <w:r>
        <w:rPr>
          <w:color w:val="222222"/>
          <w:spacing w:val="-8"/>
        </w:rPr>
        <w:t> </w:t>
      </w:r>
      <w:r>
        <w:rPr>
          <w:color w:val="222222"/>
        </w:rPr>
        <w:t>are</w:t>
      </w:r>
      <w:r>
        <w:rPr>
          <w:color w:val="222222"/>
          <w:spacing w:val="-8"/>
        </w:rPr>
        <w:t> </w:t>
      </w:r>
      <w:r>
        <w:rPr>
          <w:color w:val="222222"/>
        </w:rPr>
        <w:t>the</w:t>
      </w:r>
      <w:r>
        <w:rPr>
          <w:color w:val="222222"/>
          <w:spacing w:val="-8"/>
        </w:rPr>
        <w:t> </w:t>
      </w:r>
      <w:r>
        <w:rPr>
          <w:color w:val="222222"/>
        </w:rPr>
        <w:t>social</w:t>
      </w:r>
      <w:r>
        <w:rPr>
          <w:color w:val="222222"/>
          <w:spacing w:val="-8"/>
        </w:rPr>
        <w:t> </w:t>
      </w:r>
      <w:r>
        <w:rPr>
          <w:color w:val="222222"/>
        </w:rPr>
        <w:t>and</w:t>
      </w:r>
      <w:r>
        <w:rPr>
          <w:color w:val="222222"/>
          <w:spacing w:val="-8"/>
        </w:rPr>
        <w:t> </w:t>
      </w:r>
      <w:r>
        <w:rPr>
          <w:color w:val="222222"/>
        </w:rPr>
        <w:t>control</w:t>
      </w:r>
      <w:r>
        <w:rPr>
          <w:color w:val="222222"/>
          <w:spacing w:val="-58"/>
        </w:rPr>
        <w:t> </w:t>
      </w:r>
      <w:r>
        <w:rPr>
          <w:color w:val="222222"/>
        </w:rPr>
        <w:t>factors.</w:t>
      </w:r>
    </w:p>
    <w:p>
      <w:pPr>
        <w:pStyle w:val="BodyText"/>
        <w:spacing w:line="360" w:lineRule="auto" w:before="201"/>
        <w:ind w:left="140" w:right="538"/>
        <w:jc w:val="both"/>
      </w:pPr>
      <w:r>
        <w:rPr>
          <w:color w:val="222222"/>
        </w:rPr>
        <w:t>Several</w:t>
      </w:r>
      <w:r>
        <w:rPr>
          <w:color w:val="222222"/>
          <w:spacing w:val="-7"/>
        </w:rPr>
        <w:t> </w:t>
      </w:r>
      <w:r>
        <w:rPr>
          <w:color w:val="222222"/>
        </w:rPr>
        <w:t>studies</w:t>
      </w:r>
      <w:r>
        <w:rPr>
          <w:color w:val="222222"/>
          <w:spacing w:val="-6"/>
        </w:rPr>
        <w:t> </w:t>
      </w:r>
      <w:r>
        <w:rPr>
          <w:color w:val="222222"/>
        </w:rPr>
        <w:t>identified</w:t>
      </w:r>
      <w:r>
        <w:rPr>
          <w:color w:val="222222"/>
          <w:spacing w:val="-6"/>
        </w:rPr>
        <w:t> </w:t>
      </w:r>
      <w:r>
        <w:rPr>
          <w:color w:val="222222"/>
        </w:rPr>
        <w:t>the</w:t>
      </w:r>
      <w:r>
        <w:rPr>
          <w:color w:val="222222"/>
          <w:spacing w:val="-6"/>
        </w:rPr>
        <w:t> </w:t>
      </w:r>
      <w:r>
        <w:rPr>
          <w:color w:val="222222"/>
        </w:rPr>
        <w:t>social</w:t>
      </w:r>
      <w:r>
        <w:rPr>
          <w:color w:val="222222"/>
          <w:spacing w:val="-6"/>
        </w:rPr>
        <w:t> </w:t>
      </w:r>
      <w:r>
        <w:rPr>
          <w:color w:val="222222"/>
        </w:rPr>
        <w:t>and</w:t>
      </w:r>
      <w:r>
        <w:rPr>
          <w:color w:val="222222"/>
          <w:spacing w:val="-6"/>
        </w:rPr>
        <w:t> </w:t>
      </w:r>
      <w:r>
        <w:rPr>
          <w:color w:val="222222"/>
        </w:rPr>
        <w:t>control</w:t>
      </w:r>
      <w:r>
        <w:rPr>
          <w:color w:val="222222"/>
          <w:spacing w:val="-6"/>
        </w:rPr>
        <w:t> </w:t>
      </w:r>
      <w:r>
        <w:rPr>
          <w:color w:val="222222"/>
        </w:rPr>
        <w:t>factors</w:t>
      </w:r>
      <w:r>
        <w:rPr>
          <w:color w:val="222222"/>
          <w:spacing w:val="-6"/>
        </w:rPr>
        <w:t> </w:t>
      </w:r>
      <w:r>
        <w:rPr>
          <w:color w:val="222222"/>
        </w:rPr>
        <w:t>as</w:t>
      </w:r>
      <w:r>
        <w:rPr>
          <w:color w:val="222222"/>
          <w:spacing w:val="-7"/>
        </w:rPr>
        <w:t> </w:t>
      </w:r>
      <w:r>
        <w:rPr>
          <w:color w:val="222222"/>
        </w:rPr>
        <w:t>determinants</w:t>
      </w:r>
      <w:r>
        <w:rPr>
          <w:color w:val="222222"/>
          <w:spacing w:val="-6"/>
        </w:rPr>
        <w:t> </w:t>
      </w:r>
      <w:r>
        <w:rPr>
          <w:color w:val="222222"/>
        </w:rPr>
        <w:t>to</w:t>
      </w:r>
      <w:r>
        <w:rPr>
          <w:color w:val="222222"/>
          <w:spacing w:val="-6"/>
        </w:rPr>
        <w:t> </w:t>
      </w:r>
      <w:r>
        <w:rPr>
          <w:color w:val="222222"/>
        </w:rPr>
        <w:t>the</w:t>
      </w:r>
      <w:r>
        <w:rPr>
          <w:color w:val="222222"/>
          <w:spacing w:val="-6"/>
        </w:rPr>
        <w:t> </w:t>
      </w:r>
      <w:r>
        <w:rPr>
          <w:color w:val="222222"/>
        </w:rPr>
        <w:t>behavioral</w:t>
      </w:r>
      <w:r>
        <w:rPr>
          <w:color w:val="222222"/>
          <w:spacing w:val="-6"/>
        </w:rPr>
        <w:t> </w:t>
      </w:r>
      <w:r>
        <w:rPr>
          <w:color w:val="222222"/>
        </w:rPr>
        <w:t>intention</w:t>
      </w:r>
      <w:r>
        <w:rPr>
          <w:color w:val="222222"/>
          <w:spacing w:val="-58"/>
        </w:rPr>
        <w:t> </w:t>
      </w:r>
      <w:r>
        <w:rPr>
          <w:color w:val="222222"/>
        </w:rPr>
        <w:t>to use IT (Taylor &amp; Todd, 1995c; Mathieson, 1991; Moore &amp; Benbasat, 1991). These variables</w:t>
      </w:r>
      <w:r>
        <w:rPr>
          <w:color w:val="222222"/>
          <w:spacing w:val="1"/>
        </w:rPr>
        <w:t> </w:t>
      </w:r>
      <w:r>
        <w:rPr>
          <w:color w:val="222222"/>
        </w:rPr>
        <w:t>are also key determinants in the theory of planned behavior (Azjen, 1991); hence, their inclusion</w:t>
      </w:r>
      <w:r>
        <w:rPr>
          <w:color w:val="222222"/>
          <w:spacing w:val="1"/>
        </w:rPr>
        <w:t> </w:t>
      </w:r>
      <w:r>
        <w:rPr>
          <w:color w:val="222222"/>
        </w:rPr>
        <w:t>into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TAM model.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>
          <w:color w:val="222222"/>
        </w:rPr>
        <w:t>TAM, on its own, was developed based on studies where the participants were familiar with the</w:t>
      </w:r>
      <w:r>
        <w:rPr>
          <w:color w:val="222222"/>
          <w:spacing w:val="1"/>
        </w:rPr>
        <w:t> </w:t>
      </w:r>
      <w:r>
        <w:rPr>
          <w:color w:val="222222"/>
        </w:rPr>
        <w:t>technology; thus, it did not take into consideration novice users. Taylor and Todd (1995) suggest</w:t>
      </w:r>
      <w:r>
        <w:rPr>
          <w:color w:val="222222"/>
          <w:spacing w:val="1"/>
        </w:rPr>
        <w:t> </w:t>
      </w:r>
      <w:r>
        <w:rPr>
          <w:color w:val="222222"/>
        </w:rPr>
        <w:t>that</w:t>
      </w:r>
      <w:r>
        <w:rPr>
          <w:color w:val="222222"/>
          <w:spacing w:val="-2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C-TAM-TPB</w:t>
      </w:r>
      <w:r>
        <w:rPr>
          <w:color w:val="222222"/>
          <w:spacing w:val="-1"/>
        </w:rPr>
        <w:t> </w:t>
      </w:r>
      <w:r>
        <w:rPr>
          <w:color w:val="222222"/>
        </w:rPr>
        <w:t>model</w:t>
      </w:r>
      <w:r>
        <w:rPr>
          <w:color w:val="222222"/>
          <w:spacing w:val="-1"/>
        </w:rPr>
        <w:t> </w:t>
      </w:r>
      <w:r>
        <w:rPr>
          <w:color w:val="222222"/>
        </w:rPr>
        <w:t>is</w:t>
      </w:r>
      <w:r>
        <w:rPr>
          <w:color w:val="222222"/>
          <w:spacing w:val="-1"/>
        </w:rPr>
        <w:t> </w:t>
      </w:r>
      <w:r>
        <w:rPr>
          <w:color w:val="222222"/>
        </w:rPr>
        <w:t>a</w:t>
      </w:r>
      <w:r>
        <w:rPr>
          <w:color w:val="222222"/>
          <w:spacing w:val="-2"/>
        </w:rPr>
        <w:t> </w:t>
      </w:r>
      <w:r>
        <w:rPr>
          <w:color w:val="222222"/>
        </w:rPr>
        <w:t>better</w:t>
      </w:r>
      <w:r>
        <w:rPr>
          <w:color w:val="222222"/>
          <w:spacing w:val="-1"/>
        </w:rPr>
        <w:t> </w:t>
      </w:r>
      <w:r>
        <w:rPr>
          <w:color w:val="222222"/>
        </w:rPr>
        <w:t>representation</w:t>
      </w:r>
      <w:r>
        <w:rPr>
          <w:color w:val="222222"/>
          <w:spacing w:val="-1"/>
        </w:rPr>
        <w:t> </w:t>
      </w:r>
      <w:r>
        <w:rPr>
          <w:color w:val="222222"/>
        </w:rPr>
        <w:t>for</w:t>
      </w:r>
      <w:r>
        <w:rPr>
          <w:color w:val="222222"/>
          <w:spacing w:val="-1"/>
        </w:rPr>
        <w:t> </w:t>
      </w:r>
      <w:r>
        <w:rPr>
          <w:color w:val="222222"/>
        </w:rPr>
        <w:t>both</w:t>
      </w:r>
      <w:r>
        <w:rPr>
          <w:color w:val="222222"/>
          <w:spacing w:val="-1"/>
        </w:rPr>
        <w:t> </w:t>
      </w:r>
      <w:r>
        <w:rPr>
          <w:color w:val="222222"/>
        </w:rPr>
        <w:t>experienced</w:t>
      </w:r>
      <w:r>
        <w:rPr>
          <w:color w:val="222222"/>
          <w:spacing w:val="-1"/>
        </w:rPr>
        <w:t> </w:t>
      </w:r>
      <w:r>
        <w:rPr>
          <w:color w:val="222222"/>
        </w:rPr>
        <w:t>users</w:t>
      </w:r>
      <w:r>
        <w:rPr>
          <w:color w:val="222222"/>
          <w:spacing w:val="-1"/>
        </w:rPr>
        <w:t> </w:t>
      </w:r>
      <w:r>
        <w:rPr>
          <w:color w:val="222222"/>
        </w:rPr>
        <w:t>and</w:t>
      </w:r>
      <w:r>
        <w:rPr>
          <w:color w:val="222222"/>
          <w:spacing w:val="-2"/>
        </w:rPr>
        <w:t> </w:t>
      </w:r>
      <w:r>
        <w:rPr>
          <w:color w:val="222222"/>
        </w:rPr>
        <w:t>novices.</w:t>
      </w:r>
    </w:p>
    <w:p>
      <w:pPr>
        <w:pStyle w:val="BodyText"/>
        <w:spacing w:before="7"/>
        <w:rPr>
          <w:sz w:val="13"/>
        </w:rPr>
      </w:pPr>
      <w:r>
        <w:rPr/>
        <w:pict>
          <v:group style="position:absolute;margin-left:72pt;margin-top:9.819727pt;width:469pt;height:233.05pt;mso-position-horizontal-relative:page;mso-position-vertical-relative:paragraph;z-index:-15723520;mso-wrap-distance-left:0;mso-wrap-distance-right:0" coordorigin="1440,196" coordsize="9380,4661">
            <v:shape style="position:absolute;left:1440;top:196;width:9380;height:4661" coordorigin="1440,196" coordsize="9380,4661" path="m10819,196l10810,196,10810,206,10810,4848,1450,4848,1450,206,10810,206,10810,196,1450,196,1440,196,1440,206,1440,4848,1440,4857,1450,4857,10810,4857,10819,4857,10819,4848,10819,206,10819,196xe" filled="true" fillcolor="#000000" stroked="false">
              <v:path arrowok="t"/>
              <v:fill type="solid"/>
            </v:shape>
            <v:shape style="position:absolute;left:1477;top:235;width:9286;height:3118" coordorigin="1477,236" coordsize="9286,3118" path="m1477,2634l2906,2634,2906,1674,1477,1674,1477,2634xm9334,3353l10763,3353,10763,2394,9334,2394,9334,3353xm5049,3353l6477,3353,6477,2394,5049,2394,5049,3353xm1477,1195l2906,1195,2906,236,1477,236,1477,1195xm5049,1914l6477,1914,6477,955,5049,955,5049,1914xm7191,3353l8620,3353,8620,2394,7191,2394,7191,3353xe" filled="false" stroked="true" strokeweight=".238943pt" strokecolor="#000000">
              <v:path arrowok="t"/>
              <v:stroke dashstyle="solid"/>
            </v:shape>
            <v:shape style="position:absolute;left:2905;top:715;width:2000;height:672" coordorigin="2906,715" coordsize="2000,672" path="m4906,1386l2906,715,2906,715e" filled="false" stroked="true" strokeweight=".239601pt" strokecolor="#000000">
              <v:path arrowok="t"/>
              <v:stroke dashstyle="solid"/>
            </v:shape>
            <v:shape style="position:absolute;left:4875;top:1329;width:174;height:105" coordorigin="4875,1330" coordsize="174,105" path="m4910,1330l4875,1434,5049,1434,4910,1330xe" filled="true" fillcolor="#000000" stroked="false">
              <v:path arrowok="t"/>
              <v:fill type="solid"/>
            </v:shape>
            <v:shape style="position:absolute;left:2905;top:1482;width:2000;height:672" coordorigin="2906,1483" coordsize="2000,672" path="m4906,1483l2906,2154,2906,2154e" filled="false" stroked="true" strokeweight=".239601pt" strokecolor="#000000">
              <v:path arrowok="t"/>
              <v:stroke dashstyle="solid"/>
            </v:shape>
            <v:shape style="position:absolute;left:4875;top:1434;width:174;height:105" coordorigin="4875,1434" coordsize="174,105" path="m5049,1434l4875,1434,4910,1539,5049,1434xe" filled="true" fillcolor="#000000" stroked="false">
              <v:path arrowok="t"/>
              <v:fill type="solid"/>
            </v:shape>
            <v:shape style="position:absolute;left:2191;top:1346;width:2;height:328" coordorigin="2191,1346" coordsize="0,328" path="m2191,1346l2191,1674,2191,1674e" filled="false" stroked="true" strokeweight=".238072pt" strokecolor="#000000">
              <v:path arrowok="t"/>
              <v:stroke dashstyle="solid"/>
            </v:shape>
            <v:shape style="position:absolute;left:2136;top:1194;width:110;height:166" coordorigin="2137,1195" coordsize="110,166" path="m2191,1195l2137,1360,2246,1360,2191,1195xe" filled="true" fillcolor="#000000" stroked="false">
              <v:path arrowok="t"/>
              <v:fill type="solid"/>
            </v:shape>
            <v:shape style="position:absolute;left:2905;top:715;width:5000;height:1527" coordorigin="2906,715" coordsize="5000,1527" path="m2906,715l7905,715,7905,2242e" filled="false" stroked="true" strokeweight=".239628pt" strokecolor="#000000">
              <v:path arrowok="t"/>
              <v:stroke dashstyle="solid"/>
            </v:shape>
            <v:shape style="position:absolute;left:7850;top:2228;width:110;height:166" coordorigin="7851,2228" coordsize="110,166" path="m7960,2228l7851,2228,7905,2394,7960,2228xe" filled="true" fillcolor="#000000" stroked="false">
              <v:path arrowok="t"/>
              <v:fill type="solid"/>
            </v:shape>
            <v:shape style="position:absolute;left:8619;top:2873;width:564;height:2" coordorigin="8620,2873" coordsize="564,0" path="m9184,2873l8620,2873,8620,2873e" filled="false" stroked="true" strokeweight=".239773pt" strokecolor="#000000">
              <v:path arrowok="t"/>
              <v:stroke dashstyle="solid"/>
            </v:shape>
            <v:shape style="position:absolute;left:9169;top:2818;width:165;height:111" coordorigin="9170,2818" coordsize="165,111" path="m9170,2818l9170,2928,9334,2873,9170,2818xe" filled="true" fillcolor="#000000" stroked="false">
              <v:path arrowok="t"/>
              <v:fill type="solid"/>
            </v:shape>
            <v:shape style="position:absolute;left:6477;top:2873;width:564;height:2" coordorigin="6477,2873" coordsize="564,0" path="m7041,2873l6477,2873,6477,2873e" filled="false" stroked="true" strokeweight=".239773pt" strokecolor="#000000">
              <v:path arrowok="t"/>
              <v:stroke dashstyle="solid"/>
            </v:shape>
            <v:shape style="position:absolute;left:7027;top:2818;width:165;height:111" coordorigin="7027,2818" coordsize="165,111" path="m7027,2818l7027,2928,7191,2873,7027,2818xe" filled="true" fillcolor="#000000" stroked="false">
              <v:path arrowok="t"/>
              <v:fill type="solid"/>
            </v:shape>
            <v:shape style="position:absolute;left:6477;top:1434;width:647;height:1304" coordorigin="6477,1434" coordsize="647,1304" path="m7124,2738l6477,1434,6477,1434e" filled="false" stroked="true" strokeweight=".238408pt" strokecolor="#000000">
              <v:path arrowok="t"/>
              <v:stroke dashstyle="solid"/>
            </v:shape>
            <v:shape style="position:absolute;left:7068;top:2700;width:123;height:173" coordorigin="7069,2701" coordsize="123,173" path="m7167,2701l7069,2750,7191,2873,7167,2701xe" filled="true" fillcolor="#000000" stroked="false">
              <v:path arrowok="t"/>
              <v:fill type="solid"/>
            </v:shape>
            <v:shape style="position:absolute;left:6477;top:3008;width:647;height:1304" coordorigin="6477,3009" coordsize="647,1304" path="m7124,3009l6477,4312,6477,4312e" filled="false" stroked="true" strokeweight=".238409pt" strokecolor="#000000">
              <v:path arrowok="t"/>
              <v:stroke dashstyle="solid"/>
            </v:shape>
            <v:shape style="position:absolute;left:7068;top:2873;width:123;height:173" coordorigin="7069,2873" coordsize="123,173" path="m7191,2873l7069,2997,7167,3046,7191,2873xe" filled="true" fillcolor="#000000" stroked="false">
              <v:path arrowok="t"/>
              <v:fill type="solid"/>
            </v:shape>
            <v:shape style="position:absolute;left:6477;top:3396;width:3427;height:916" coordorigin="6477,3396" coordsize="3427,916" path="m9904,3396l9047,3646,8191,3882,7334,4104,6477,4312e" filled="false" stroked="true" strokeweight=".23966pt" strokecolor="#000000">
              <v:path arrowok="t"/>
              <v:stroke dashstyle="solid"/>
            </v:shape>
            <v:shape style="position:absolute;left:9875;top:3347;width:174;height:106" coordorigin="9875,3347" coordsize="174,106" path="m9875,3347l9907,3453,10048,3353,9875,3347xe" filled="true" fillcolor="#000000" stroked="false">
              <v:path arrowok="t"/>
              <v:fill type="solid"/>
            </v:shape>
            <v:shape style="position:absolute;left:5371;top:1073;width:804;height:703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55"/>
                      <w:jc w:val="both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Attitude</w:t>
                    </w:r>
                    <w:r>
                      <w:rPr>
                        <w:rFonts w:ascii="Arial MT"/>
                        <w:spacing w:val="-54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Toward</w:t>
                    </w:r>
                    <w:r>
                      <w:rPr>
                        <w:rFonts w:ascii="Arial MT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20"/>
                      </w:rPr>
                      <w:t>Behavior</w:t>
                    </w:r>
                  </w:p>
                </w:txbxContent>
              </v:textbox>
              <w10:wrap type="none"/>
            </v:shape>
            <v:shape style="position:absolute;left:5305;top:2632;width:936;height:463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215" w:right="0" w:hanging="216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w w:val="95"/>
                        <w:sz w:val="20"/>
                      </w:rPr>
                      <w:t>Subjective</w:t>
                    </w:r>
                    <w:r>
                      <w:rPr>
                        <w:rFonts w:ascii="Arial MT"/>
                        <w:spacing w:val="-5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Norm</w:t>
                    </w:r>
                  </w:p>
                </w:txbxContent>
              </v:textbox>
              <w10:wrap type="none"/>
            </v:shape>
            <v:shape style="position:absolute;left:7436;top:2632;width:958;height:463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88" w:right="0" w:hanging="89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w w:val="95"/>
                        <w:sz w:val="20"/>
                      </w:rPr>
                      <w:t>Behavioral</w:t>
                    </w:r>
                    <w:r>
                      <w:rPr>
                        <w:rFonts w:ascii="Arial MT"/>
                        <w:spacing w:val="-5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Intention</w:t>
                    </w:r>
                  </w:p>
                </w:txbxContent>
              </v:textbox>
              <w10:wrap type="none"/>
            </v:shape>
            <v:shape style="position:absolute;left:9667;top:2632;width:782;height:463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104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Actual</w:t>
                    </w:r>
                    <w:r>
                      <w:rPr>
                        <w:rFonts w:ascii="Arial MT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20"/>
                      </w:rPr>
                      <w:t>Intention</w:t>
                    </w:r>
                  </w:p>
                </w:txbxContent>
              </v:textbox>
              <w10:wrap type="none"/>
            </v:shape>
            <v:shape style="position:absolute;left:1449;top:1676;width:1454;height:955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line="249" w:lineRule="auto" w:before="0"/>
                      <w:ind w:left="201" w:right="166" w:firstLine="99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Perceived</w:t>
                    </w:r>
                    <w:r>
                      <w:rPr>
                        <w:rFonts w:ascii="Arial MT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Ease</w:t>
                    </w:r>
                    <w:r>
                      <w:rPr>
                        <w:rFonts w:ascii="Arial MT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of</w:t>
                    </w:r>
                    <w:r>
                      <w:rPr>
                        <w:rFonts w:ascii="Arial MT"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Use</w:t>
                    </w:r>
                  </w:p>
                </w:txbxContent>
              </v:textbox>
              <w10:wrap type="none"/>
            </v:shape>
            <v:shape style="position:absolute;left:1449;top:206;width:1454;height:987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2"/>
                      </w:rPr>
                    </w:pPr>
                  </w:p>
                  <w:p>
                    <w:pPr>
                      <w:spacing w:line="249" w:lineRule="auto" w:before="0"/>
                      <w:ind w:left="251" w:right="166" w:firstLine="49"/>
                      <w:jc w:val="lef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Perceived</w:t>
                    </w:r>
                    <w:r>
                      <w:rPr>
                        <w:rFonts w:ascii="Arial MT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20"/>
                      </w:rPr>
                      <w:t>Usefulness</w:t>
                    </w:r>
                  </w:p>
                </w:txbxContent>
              </v:textbox>
              <w10:wrap type="none"/>
            </v:shape>
            <v:shape style="position:absolute;left:5048;top:3832;width:1429;height:960" type="#_x0000_t202" filled="false" stroked="true" strokeweight=".23927pt" strokecolor="#000000">
              <v:textbox inset="0,0,0,0">
                <w:txbxContent>
                  <w:p>
                    <w:pPr>
                      <w:spacing w:line="249" w:lineRule="auto" w:before="109"/>
                      <w:ind w:left="243" w:right="241" w:hanging="1"/>
                      <w:jc w:val="center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Perceived</w:t>
                    </w:r>
                    <w:r>
                      <w:rPr>
                        <w:rFonts w:ascii="Arial MT"/>
                        <w:spacing w:val="-53"/>
                        <w:sz w:val="20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20"/>
                      </w:rPr>
                      <w:t>Behavioral</w:t>
                    </w:r>
                    <w:r>
                      <w:rPr>
                        <w:rFonts w:ascii="Arial MT"/>
                        <w:spacing w:val="-50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Arial MT"/>
                        <w:sz w:val="20"/>
                      </w:rPr>
                      <w:t>Control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Heading3"/>
        <w:spacing w:before="90"/>
        <w:ind w:left="786"/>
        <w:jc w:val="left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8: Model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Combined TAM</w:t>
      </w:r>
      <w:r>
        <w:rPr>
          <w:spacing w:val="-1"/>
        </w:rPr>
        <w:t> </w:t>
      </w:r>
      <w:r>
        <w:rPr/>
        <w:t>(C-TAM-TPB) (Taylor</w:t>
      </w:r>
      <w:r>
        <w:rPr>
          <w:spacing w:val="-1"/>
        </w:rPr>
        <w:t> </w:t>
      </w:r>
      <w:r>
        <w:rPr/>
        <w:t>&amp; Todd,</w:t>
      </w:r>
      <w:r>
        <w:rPr>
          <w:spacing w:val="-1"/>
        </w:rPr>
        <w:t> </w:t>
      </w:r>
      <w:r>
        <w:rPr/>
        <w:t>1995a)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30"/>
        </w:rPr>
      </w:pPr>
    </w:p>
    <w:p>
      <w:pPr>
        <w:pStyle w:val="BodyText"/>
        <w:spacing w:line="360" w:lineRule="auto"/>
        <w:ind w:left="140" w:right="538"/>
        <w:jc w:val="both"/>
      </w:pPr>
      <w:r>
        <w:rPr>
          <w:color w:val="222222"/>
        </w:rPr>
        <w:t>Taylor</w:t>
      </w:r>
      <w:r>
        <w:rPr>
          <w:color w:val="222222"/>
          <w:spacing w:val="-4"/>
        </w:rPr>
        <w:t> </w:t>
      </w:r>
      <w:r>
        <w:rPr>
          <w:color w:val="222222"/>
        </w:rPr>
        <w:t>and</w:t>
      </w:r>
      <w:r>
        <w:rPr>
          <w:color w:val="222222"/>
          <w:spacing w:val="-4"/>
        </w:rPr>
        <w:t> </w:t>
      </w:r>
      <w:r>
        <w:rPr>
          <w:color w:val="222222"/>
        </w:rPr>
        <w:t>Todd’s</w:t>
      </w:r>
      <w:r>
        <w:rPr>
          <w:color w:val="222222"/>
          <w:spacing w:val="-4"/>
        </w:rPr>
        <w:t> </w:t>
      </w:r>
      <w:r>
        <w:rPr>
          <w:color w:val="222222"/>
        </w:rPr>
        <w:t>(1995)</w:t>
      </w:r>
      <w:r>
        <w:rPr>
          <w:color w:val="222222"/>
          <w:spacing w:val="-4"/>
        </w:rPr>
        <w:t> </w:t>
      </w:r>
      <w:r>
        <w:rPr>
          <w:color w:val="222222"/>
        </w:rPr>
        <w:t>study</w:t>
      </w:r>
      <w:r>
        <w:rPr>
          <w:color w:val="222222"/>
          <w:spacing w:val="-4"/>
        </w:rPr>
        <w:t> </w:t>
      </w:r>
      <w:r>
        <w:rPr>
          <w:color w:val="222222"/>
        </w:rPr>
        <w:t>showed</w:t>
      </w:r>
      <w:r>
        <w:rPr>
          <w:color w:val="222222"/>
          <w:spacing w:val="-4"/>
        </w:rPr>
        <w:t> </w:t>
      </w:r>
      <w:r>
        <w:rPr>
          <w:color w:val="222222"/>
        </w:rPr>
        <w:t>that</w:t>
      </w:r>
      <w:r>
        <w:rPr>
          <w:color w:val="222222"/>
          <w:spacing w:val="-4"/>
        </w:rPr>
        <w:t> </w:t>
      </w:r>
      <w:r>
        <w:rPr>
          <w:color w:val="222222"/>
        </w:rPr>
        <w:t>the</w:t>
      </w:r>
      <w:r>
        <w:rPr>
          <w:color w:val="222222"/>
          <w:spacing w:val="-4"/>
        </w:rPr>
        <w:t> </w:t>
      </w:r>
      <w:r>
        <w:rPr>
          <w:color w:val="222222"/>
        </w:rPr>
        <w:t>C-TAM-TPB</w:t>
      </w:r>
      <w:r>
        <w:rPr>
          <w:color w:val="222222"/>
          <w:spacing w:val="-4"/>
        </w:rPr>
        <w:t> </w:t>
      </w:r>
      <w:r>
        <w:rPr>
          <w:color w:val="222222"/>
        </w:rPr>
        <w:t>model</w:t>
      </w:r>
      <w:r>
        <w:rPr>
          <w:color w:val="222222"/>
          <w:spacing w:val="-4"/>
        </w:rPr>
        <w:t> </w:t>
      </w:r>
      <w:r>
        <w:rPr>
          <w:color w:val="222222"/>
        </w:rPr>
        <w:t>provides</w:t>
      </w:r>
      <w:r>
        <w:rPr>
          <w:color w:val="222222"/>
          <w:spacing w:val="-4"/>
        </w:rPr>
        <w:t> </w:t>
      </w:r>
      <w:r>
        <w:rPr>
          <w:color w:val="222222"/>
        </w:rPr>
        <w:t>an</w:t>
      </w:r>
      <w:r>
        <w:rPr>
          <w:color w:val="222222"/>
          <w:spacing w:val="-4"/>
        </w:rPr>
        <w:t> </w:t>
      </w:r>
      <w:r>
        <w:rPr>
          <w:color w:val="222222"/>
        </w:rPr>
        <w:t>adequate</w:t>
      </w:r>
      <w:r>
        <w:rPr>
          <w:color w:val="222222"/>
          <w:spacing w:val="-4"/>
        </w:rPr>
        <w:t> </w:t>
      </w:r>
      <w:r>
        <w:rPr>
          <w:color w:val="222222"/>
        </w:rPr>
        <w:t>model</w:t>
      </w:r>
      <w:r>
        <w:rPr>
          <w:color w:val="222222"/>
          <w:spacing w:val="-58"/>
        </w:rPr>
        <w:t> </w:t>
      </w:r>
      <w:r>
        <w:rPr>
          <w:color w:val="222222"/>
        </w:rPr>
        <w:t>of intentions and usage of IT for both experienced and inexperienced users. All determinants</w:t>
      </w:r>
      <w:r>
        <w:rPr>
          <w:color w:val="222222"/>
          <w:spacing w:val="1"/>
        </w:rPr>
        <w:t> </w:t>
      </w:r>
      <w:r>
        <w:rPr>
          <w:color w:val="222222"/>
        </w:rPr>
        <w:t>except</w:t>
      </w:r>
      <w:r>
        <w:rPr>
          <w:color w:val="222222"/>
          <w:spacing w:val="-4"/>
        </w:rPr>
        <w:t> </w:t>
      </w:r>
      <w:r>
        <w:rPr>
          <w:color w:val="222222"/>
        </w:rPr>
        <w:t>for</w:t>
      </w:r>
      <w:r>
        <w:rPr>
          <w:color w:val="222222"/>
          <w:spacing w:val="-4"/>
        </w:rPr>
        <w:t> </w:t>
      </w:r>
      <w:r>
        <w:rPr>
          <w:color w:val="222222"/>
        </w:rPr>
        <w:t>attitudes</w:t>
      </w:r>
      <w:r>
        <w:rPr>
          <w:color w:val="222222"/>
          <w:spacing w:val="-3"/>
        </w:rPr>
        <w:t> </w:t>
      </w:r>
      <w:r>
        <w:rPr>
          <w:color w:val="222222"/>
        </w:rPr>
        <w:t>were</w:t>
      </w:r>
      <w:r>
        <w:rPr>
          <w:color w:val="222222"/>
          <w:spacing w:val="-4"/>
        </w:rPr>
        <w:t> </w:t>
      </w:r>
      <w:r>
        <w:rPr>
          <w:color w:val="222222"/>
        </w:rPr>
        <w:t>significant.</w:t>
      </w:r>
      <w:r>
        <w:rPr>
          <w:color w:val="222222"/>
          <w:spacing w:val="-4"/>
        </w:rPr>
        <w:t> </w:t>
      </w: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model</w:t>
      </w:r>
      <w:r>
        <w:rPr>
          <w:color w:val="222222"/>
          <w:spacing w:val="-4"/>
        </w:rPr>
        <w:t> </w:t>
      </w:r>
      <w:r>
        <w:rPr>
          <w:color w:val="222222"/>
        </w:rPr>
        <w:t>can</w:t>
      </w:r>
      <w:r>
        <w:rPr>
          <w:color w:val="222222"/>
          <w:spacing w:val="-4"/>
        </w:rPr>
        <w:t> </w:t>
      </w:r>
      <w:r>
        <w:rPr>
          <w:color w:val="222222"/>
        </w:rPr>
        <w:t>be</w:t>
      </w:r>
      <w:r>
        <w:rPr>
          <w:color w:val="222222"/>
          <w:spacing w:val="-3"/>
        </w:rPr>
        <w:t> </w:t>
      </w:r>
      <w:r>
        <w:rPr>
          <w:color w:val="222222"/>
        </w:rPr>
        <w:t>used</w:t>
      </w:r>
      <w:r>
        <w:rPr>
          <w:color w:val="222222"/>
          <w:spacing w:val="-4"/>
        </w:rPr>
        <w:t> </w:t>
      </w:r>
      <w:r>
        <w:rPr>
          <w:color w:val="222222"/>
        </w:rPr>
        <w:t>to</w:t>
      </w:r>
      <w:r>
        <w:rPr>
          <w:color w:val="222222"/>
          <w:spacing w:val="-4"/>
        </w:rPr>
        <w:t> </w:t>
      </w:r>
      <w:r>
        <w:rPr>
          <w:color w:val="222222"/>
        </w:rPr>
        <w:t>predict</w:t>
      </w:r>
      <w:r>
        <w:rPr>
          <w:color w:val="222222"/>
          <w:spacing w:val="-3"/>
        </w:rPr>
        <w:t> </w:t>
      </w:r>
      <w:r>
        <w:rPr>
          <w:color w:val="222222"/>
        </w:rPr>
        <w:t>subsequent</w:t>
      </w:r>
      <w:r>
        <w:rPr>
          <w:color w:val="222222"/>
          <w:spacing w:val="-4"/>
        </w:rPr>
        <w:t> </w:t>
      </w:r>
      <w:r>
        <w:rPr>
          <w:color w:val="222222"/>
        </w:rPr>
        <w:t>us</w:t>
      </w:r>
      <w:r>
        <w:rPr/>
        <w:t>age</w:t>
      </w:r>
      <w:r>
        <w:rPr>
          <w:spacing w:val="-3"/>
        </w:rPr>
        <w:t> </w:t>
      </w:r>
      <w:r>
        <w:rPr/>
        <w:t>behavior</w:t>
      </w:r>
      <w:r>
        <w:rPr>
          <w:spacing w:val="-58"/>
        </w:rPr>
        <w:t> </w:t>
      </w:r>
      <w:r>
        <w:rPr/>
        <w:t>prior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users</w:t>
      </w:r>
      <w:r>
        <w:rPr>
          <w:spacing w:val="-4"/>
        </w:rPr>
        <w:t> </w:t>
      </w:r>
      <w:r>
        <w:rPr/>
        <w:t>having</w:t>
      </w:r>
      <w:r>
        <w:rPr>
          <w:spacing w:val="-4"/>
        </w:rPr>
        <w:t> </w:t>
      </w:r>
      <w:r>
        <w:rPr/>
        <w:t>any</w:t>
      </w:r>
      <w:r>
        <w:rPr>
          <w:spacing w:val="-5"/>
        </w:rPr>
        <w:t> </w:t>
      </w:r>
      <w:r>
        <w:rPr/>
        <w:t>hands-on</w:t>
      </w:r>
      <w:r>
        <w:rPr>
          <w:spacing w:val="-4"/>
        </w:rPr>
        <w:t> </w:t>
      </w:r>
      <w:r>
        <w:rPr/>
        <w:t>experience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system</w:t>
      </w:r>
      <w:r>
        <w:rPr>
          <w:spacing w:val="-4"/>
        </w:rPr>
        <w:t> </w:t>
      </w:r>
      <w:r>
        <w:rPr/>
        <w:t>(Taylor</w:t>
      </w:r>
      <w:r>
        <w:rPr>
          <w:spacing w:val="-4"/>
        </w:rPr>
        <w:t> </w:t>
      </w:r>
      <w:r>
        <w:rPr/>
        <w:t>&amp;</w:t>
      </w:r>
      <w:r>
        <w:rPr>
          <w:spacing w:val="-4"/>
        </w:rPr>
        <w:t> </w:t>
      </w:r>
      <w:r>
        <w:rPr/>
        <w:t>Todd,</w:t>
      </w:r>
      <w:r>
        <w:rPr>
          <w:spacing w:val="-5"/>
        </w:rPr>
        <w:t> </w:t>
      </w:r>
      <w:r>
        <w:rPr/>
        <w:t>1995a)</w:t>
      </w:r>
      <w:r>
        <w:rPr>
          <w:color w:val="C00000"/>
        </w:rPr>
        <w:t>.</w:t>
      </w:r>
      <w:r>
        <w:rPr>
          <w:color w:val="C00000"/>
          <w:spacing w:val="-4"/>
        </w:rPr>
        <w:t> </w:t>
      </w:r>
      <w:r>
        <w:rPr>
          <w:color w:val="222222"/>
        </w:rPr>
        <w:t>This</w:t>
      </w:r>
      <w:r>
        <w:rPr>
          <w:color w:val="222222"/>
          <w:spacing w:val="-4"/>
        </w:rPr>
        <w:t> </w:t>
      </w:r>
      <w:r>
        <w:rPr>
          <w:color w:val="222222"/>
        </w:rPr>
        <w:t>means</w:t>
      </w:r>
      <w:r>
        <w:rPr>
          <w:color w:val="222222"/>
          <w:spacing w:val="-58"/>
        </w:rPr>
        <w:t> </w:t>
      </w:r>
      <w:r>
        <w:rPr>
          <w:color w:val="222222"/>
        </w:rPr>
        <w:t>that the model may be used as a diagnostic tool prior to the implementation of the system. The</w:t>
      </w:r>
      <w:r>
        <w:rPr>
          <w:color w:val="222222"/>
          <w:spacing w:val="1"/>
        </w:rPr>
        <w:t> </w:t>
      </w:r>
      <w:r>
        <w:rPr>
          <w:color w:val="222222"/>
        </w:rPr>
        <w:t>model</w:t>
      </w:r>
      <w:r>
        <w:rPr>
          <w:color w:val="222222"/>
          <w:spacing w:val="-3"/>
        </w:rPr>
        <w:t> </w:t>
      </w:r>
      <w:r>
        <w:rPr>
          <w:color w:val="222222"/>
        </w:rPr>
        <w:t>also</w:t>
      </w:r>
      <w:r>
        <w:rPr>
          <w:color w:val="222222"/>
          <w:spacing w:val="-3"/>
        </w:rPr>
        <w:t> </w:t>
      </w:r>
      <w:r>
        <w:rPr>
          <w:color w:val="222222"/>
        </w:rPr>
        <w:t>showed</w:t>
      </w:r>
      <w:r>
        <w:rPr>
          <w:color w:val="222222"/>
          <w:spacing w:val="-2"/>
        </w:rPr>
        <w:t> </w:t>
      </w:r>
      <w:r>
        <w:rPr>
          <w:color w:val="222222"/>
        </w:rPr>
        <w:t>that</w:t>
      </w:r>
      <w:r>
        <w:rPr>
          <w:color w:val="222222"/>
          <w:spacing w:val="-3"/>
        </w:rPr>
        <w:t> </w:t>
      </w:r>
      <w:r>
        <w:rPr>
          <w:color w:val="222222"/>
        </w:rPr>
        <w:t>there</w:t>
      </w:r>
      <w:r>
        <w:rPr>
          <w:color w:val="222222"/>
          <w:spacing w:val="-3"/>
        </w:rPr>
        <w:t> </w:t>
      </w:r>
      <w:r>
        <w:rPr>
          <w:color w:val="222222"/>
        </w:rPr>
        <w:t>are</w:t>
      </w:r>
      <w:r>
        <w:rPr>
          <w:color w:val="222222"/>
          <w:spacing w:val="-2"/>
        </w:rPr>
        <w:t> </w:t>
      </w:r>
      <w:r>
        <w:rPr>
          <w:color w:val="222222"/>
        </w:rPr>
        <w:t>significant</w:t>
      </w:r>
      <w:r>
        <w:rPr>
          <w:color w:val="222222"/>
          <w:spacing w:val="-3"/>
        </w:rPr>
        <w:t> </w:t>
      </w:r>
      <w:r>
        <w:rPr>
          <w:color w:val="222222"/>
        </w:rPr>
        <w:t>differences</w:t>
      </w:r>
      <w:r>
        <w:rPr>
          <w:color w:val="222222"/>
          <w:spacing w:val="-3"/>
        </w:rPr>
        <w:t> </w:t>
      </w:r>
      <w:r>
        <w:rPr>
          <w:color w:val="222222"/>
        </w:rPr>
        <w:t>in</w:t>
      </w:r>
      <w:r>
        <w:rPr>
          <w:color w:val="222222"/>
          <w:spacing w:val="-2"/>
        </w:rPr>
        <w:t> </w:t>
      </w: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influence</w:t>
      </w:r>
      <w:r>
        <w:rPr>
          <w:color w:val="222222"/>
          <w:spacing w:val="-3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determinants</w:t>
      </w:r>
      <w:r>
        <w:rPr>
          <w:color w:val="222222"/>
          <w:spacing w:val="-3"/>
        </w:rPr>
        <w:t> </w:t>
      </w:r>
      <w:r>
        <w:rPr>
          <w:color w:val="222222"/>
        </w:rPr>
        <w:t>have</w:t>
      </w:r>
      <w:r>
        <w:rPr>
          <w:color w:val="222222"/>
          <w:spacing w:val="-3"/>
        </w:rPr>
        <w:t> </w:t>
      </w:r>
      <w:r>
        <w:rPr>
          <w:color w:val="222222"/>
        </w:rPr>
        <w:t>on</w:t>
      </w:r>
      <w:r>
        <w:rPr>
          <w:color w:val="222222"/>
          <w:spacing w:val="-57"/>
        </w:rPr>
        <w:t> </w:t>
      </w:r>
      <w:r>
        <w:rPr>
          <w:color w:val="222222"/>
        </w:rPr>
        <w:t>usage,</w:t>
      </w:r>
      <w:r>
        <w:rPr>
          <w:color w:val="222222"/>
          <w:spacing w:val="-1"/>
        </w:rPr>
        <w:t> </w:t>
      </w:r>
      <w:r>
        <w:rPr>
          <w:color w:val="222222"/>
        </w:rPr>
        <w:t>which in turn depends on experience.</w:t>
      </w:r>
    </w:p>
    <w:p>
      <w:pPr>
        <w:pStyle w:val="Heading2"/>
        <w:numPr>
          <w:ilvl w:val="2"/>
          <w:numId w:val="15"/>
        </w:numPr>
        <w:tabs>
          <w:tab w:pos="680" w:val="left" w:leader="none"/>
        </w:tabs>
        <w:spacing w:line="240" w:lineRule="auto" w:before="199" w:after="0"/>
        <w:ind w:left="680" w:right="0" w:hanging="540"/>
        <w:jc w:val="both"/>
      </w:pPr>
      <w:bookmarkStart w:name="_TOC_250150" w:id="37"/>
      <w:r>
        <w:rPr/>
        <w:t>Task-Technology</w:t>
      </w:r>
      <w:r>
        <w:rPr>
          <w:spacing w:val="-2"/>
        </w:rPr>
        <w:t> </w:t>
      </w:r>
      <w:r>
        <w:rPr/>
        <w:t>Fit</w:t>
      </w:r>
      <w:r>
        <w:rPr>
          <w:spacing w:val="-1"/>
        </w:rPr>
        <w:t> </w:t>
      </w:r>
      <w:bookmarkEnd w:id="37"/>
      <w:r>
        <w:rPr/>
        <w:t>(TTF)</w:t>
      </w:r>
    </w:p>
    <w:p>
      <w:pPr>
        <w:pStyle w:val="BodyText"/>
        <w:spacing w:line="362" w:lineRule="auto" w:before="136"/>
        <w:ind w:left="140" w:right="538"/>
        <w:jc w:val="both"/>
      </w:pPr>
      <w:r>
        <w:rPr>
          <w:color w:val="222222"/>
          <w:spacing w:val="-1"/>
        </w:rPr>
        <w:t>The</w:t>
      </w:r>
      <w:r>
        <w:rPr>
          <w:color w:val="222222"/>
          <w:spacing w:val="-15"/>
        </w:rPr>
        <w:t> </w:t>
      </w:r>
      <w:r>
        <w:rPr>
          <w:color w:val="222222"/>
          <w:spacing w:val="-1"/>
        </w:rPr>
        <w:t>task-technology</w:t>
      </w:r>
      <w:r>
        <w:rPr>
          <w:color w:val="222222"/>
          <w:spacing w:val="-15"/>
        </w:rPr>
        <w:t> </w:t>
      </w:r>
      <w:r>
        <w:rPr>
          <w:color w:val="222222"/>
          <w:spacing w:val="-1"/>
        </w:rPr>
        <w:t>fit</w:t>
      </w:r>
      <w:r>
        <w:rPr>
          <w:color w:val="222222"/>
          <w:spacing w:val="-15"/>
        </w:rPr>
        <w:t> </w:t>
      </w:r>
      <w:r>
        <w:rPr>
          <w:color w:val="222222"/>
        </w:rPr>
        <w:t>model</w:t>
      </w:r>
      <w:r>
        <w:rPr>
          <w:color w:val="222222"/>
          <w:spacing w:val="-15"/>
        </w:rPr>
        <w:t> </w:t>
      </w:r>
      <w:r>
        <w:rPr>
          <w:color w:val="222222"/>
        </w:rPr>
        <w:t>(see</w:t>
      </w:r>
      <w:r>
        <w:rPr>
          <w:color w:val="222222"/>
          <w:spacing w:val="-14"/>
        </w:rPr>
        <w:t> </w:t>
      </w:r>
      <w:r>
        <w:rPr>
          <w:color w:val="222222"/>
        </w:rPr>
        <w:t>figure</w:t>
      </w:r>
      <w:r>
        <w:rPr>
          <w:color w:val="222222"/>
          <w:spacing w:val="-15"/>
        </w:rPr>
        <w:t> </w:t>
      </w:r>
      <w:r>
        <w:rPr>
          <w:color w:val="222222"/>
        </w:rPr>
        <w:t>2.9)</w:t>
      </w:r>
      <w:r>
        <w:rPr>
          <w:color w:val="222222"/>
          <w:spacing w:val="-15"/>
        </w:rPr>
        <w:t> </w:t>
      </w:r>
      <w:r>
        <w:rPr>
          <w:color w:val="222222"/>
        </w:rPr>
        <w:t>tries</w:t>
      </w:r>
      <w:r>
        <w:rPr>
          <w:color w:val="222222"/>
          <w:spacing w:val="-15"/>
        </w:rPr>
        <w:t> </w:t>
      </w:r>
      <w:r>
        <w:rPr>
          <w:color w:val="222222"/>
        </w:rPr>
        <w:t>to</w:t>
      </w:r>
      <w:r>
        <w:rPr>
          <w:color w:val="222222"/>
          <w:spacing w:val="-15"/>
        </w:rPr>
        <w:t> </w:t>
      </w:r>
      <w:r>
        <w:rPr>
          <w:color w:val="222222"/>
        </w:rPr>
        <w:t>explain</w:t>
      </w:r>
      <w:r>
        <w:rPr>
          <w:color w:val="222222"/>
          <w:spacing w:val="-14"/>
        </w:rPr>
        <w:t> </w:t>
      </w:r>
      <w:r>
        <w:rPr>
          <w:color w:val="222222"/>
        </w:rPr>
        <w:t>the</w:t>
      </w:r>
      <w:r>
        <w:rPr>
          <w:color w:val="222222"/>
          <w:spacing w:val="-15"/>
        </w:rPr>
        <w:t> </w:t>
      </w:r>
      <w:r>
        <w:rPr>
          <w:color w:val="222222"/>
        </w:rPr>
        <w:t>link</w:t>
      </w:r>
      <w:r>
        <w:rPr>
          <w:color w:val="222222"/>
          <w:spacing w:val="-15"/>
        </w:rPr>
        <w:t> </w:t>
      </w:r>
      <w:r>
        <w:rPr>
          <w:color w:val="222222"/>
        </w:rPr>
        <w:t>between</w:t>
      </w:r>
      <w:r>
        <w:rPr>
          <w:color w:val="222222"/>
          <w:spacing w:val="-15"/>
        </w:rPr>
        <w:t> </w:t>
      </w:r>
      <w:r>
        <w:rPr>
          <w:color w:val="222222"/>
        </w:rPr>
        <w:t>information</w:t>
      </w:r>
      <w:r>
        <w:rPr>
          <w:color w:val="222222"/>
          <w:spacing w:val="-15"/>
        </w:rPr>
        <w:t> </w:t>
      </w:r>
      <w:r>
        <w:rPr>
          <w:color w:val="222222"/>
        </w:rPr>
        <w:t>systems</w:t>
      </w:r>
      <w:r>
        <w:rPr>
          <w:color w:val="222222"/>
          <w:spacing w:val="-57"/>
        </w:rPr>
        <w:t> </w:t>
      </w:r>
      <w:r>
        <w:rPr>
          <w:color w:val="222222"/>
        </w:rPr>
        <w:t>and</w:t>
      </w:r>
      <w:r>
        <w:rPr>
          <w:color w:val="222222"/>
          <w:spacing w:val="-10"/>
        </w:rPr>
        <w:t> </w:t>
      </w:r>
      <w:r>
        <w:rPr>
          <w:color w:val="222222"/>
        </w:rPr>
        <w:t>the</w:t>
      </w:r>
      <w:r>
        <w:rPr>
          <w:color w:val="222222"/>
          <w:spacing w:val="-9"/>
        </w:rPr>
        <w:t> </w:t>
      </w:r>
      <w:r>
        <w:rPr>
          <w:color w:val="222222"/>
        </w:rPr>
        <w:t>performance</w:t>
      </w:r>
      <w:r>
        <w:rPr>
          <w:color w:val="222222"/>
          <w:spacing w:val="-9"/>
        </w:rPr>
        <w:t> </w:t>
      </w:r>
      <w:r>
        <w:rPr>
          <w:color w:val="222222"/>
        </w:rPr>
        <w:t>of</w:t>
      </w:r>
      <w:r>
        <w:rPr>
          <w:color w:val="222222"/>
          <w:spacing w:val="-9"/>
        </w:rPr>
        <w:t> </w:t>
      </w:r>
      <w:r>
        <w:rPr>
          <w:color w:val="222222"/>
        </w:rPr>
        <w:t>an</w:t>
      </w:r>
      <w:r>
        <w:rPr>
          <w:color w:val="222222"/>
          <w:spacing w:val="-9"/>
        </w:rPr>
        <w:t> </w:t>
      </w:r>
      <w:r>
        <w:rPr>
          <w:color w:val="222222"/>
        </w:rPr>
        <w:t>individual.</w:t>
      </w:r>
      <w:r>
        <w:rPr>
          <w:color w:val="222222"/>
          <w:spacing w:val="-9"/>
        </w:rPr>
        <w:t> </w:t>
      </w:r>
      <w:r>
        <w:rPr>
          <w:color w:val="222222"/>
        </w:rPr>
        <w:t>The</w:t>
      </w:r>
      <w:r>
        <w:rPr>
          <w:color w:val="222222"/>
          <w:spacing w:val="-9"/>
        </w:rPr>
        <w:t> </w:t>
      </w:r>
      <w:r>
        <w:rPr>
          <w:color w:val="222222"/>
        </w:rPr>
        <w:t>theory</w:t>
      </w:r>
      <w:r>
        <w:rPr>
          <w:color w:val="222222"/>
          <w:spacing w:val="-9"/>
        </w:rPr>
        <w:t> </w:t>
      </w:r>
      <w:r>
        <w:rPr>
          <w:color w:val="222222"/>
        </w:rPr>
        <w:t>posits</w:t>
      </w:r>
      <w:r>
        <w:rPr>
          <w:color w:val="222222"/>
          <w:spacing w:val="-9"/>
        </w:rPr>
        <w:t> </w:t>
      </w:r>
      <w:r>
        <w:rPr>
          <w:color w:val="222222"/>
        </w:rPr>
        <w:t>that</w:t>
      </w:r>
      <w:r>
        <w:rPr>
          <w:color w:val="222222"/>
          <w:spacing w:val="-9"/>
        </w:rPr>
        <w:t> </w:t>
      </w:r>
      <w:r>
        <w:rPr>
          <w:color w:val="222222"/>
        </w:rPr>
        <w:t>a</w:t>
      </w:r>
      <w:r>
        <w:rPr>
          <w:color w:val="222222"/>
          <w:spacing w:val="-9"/>
        </w:rPr>
        <w:t> </w:t>
      </w:r>
      <w:r>
        <w:rPr>
          <w:color w:val="222222"/>
        </w:rPr>
        <w:t>system</w:t>
      </w:r>
      <w:r>
        <w:rPr>
          <w:color w:val="222222"/>
          <w:spacing w:val="-9"/>
        </w:rPr>
        <w:t> </w:t>
      </w:r>
      <w:r>
        <w:rPr>
          <w:color w:val="222222"/>
        </w:rPr>
        <w:t>or</w:t>
      </w:r>
      <w:r>
        <w:rPr>
          <w:color w:val="222222"/>
          <w:spacing w:val="-9"/>
        </w:rPr>
        <w:t> </w:t>
      </w:r>
      <w:r>
        <w:rPr>
          <w:color w:val="222222"/>
        </w:rPr>
        <w:t>technology</w:t>
      </w:r>
      <w:r>
        <w:rPr>
          <w:color w:val="222222"/>
          <w:spacing w:val="-9"/>
        </w:rPr>
        <w:t> </w:t>
      </w:r>
      <w:r>
        <w:rPr>
          <w:color w:val="222222"/>
        </w:rPr>
        <w:t>will</w:t>
      </w:r>
      <w:r>
        <w:rPr>
          <w:color w:val="222222"/>
          <w:spacing w:val="-9"/>
        </w:rPr>
        <w:t> </w:t>
      </w:r>
      <w:r>
        <w:rPr>
          <w:color w:val="222222"/>
        </w:rPr>
        <w:t>positively</w:t>
      </w:r>
    </w:p>
    <w:p>
      <w:pPr>
        <w:spacing w:after="0" w:line="362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>
          <w:color w:val="222222"/>
        </w:rPr>
        <w:t>influence</w:t>
      </w:r>
      <w:r>
        <w:rPr>
          <w:color w:val="222222"/>
          <w:spacing w:val="-6"/>
        </w:rPr>
        <w:t> </w:t>
      </w:r>
      <w:r>
        <w:rPr>
          <w:color w:val="222222"/>
        </w:rPr>
        <w:t>an</w:t>
      </w:r>
      <w:r>
        <w:rPr>
          <w:color w:val="222222"/>
          <w:spacing w:val="-5"/>
        </w:rPr>
        <w:t> </w:t>
      </w:r>
      <w:r>
        <w:rPr>
          <w:color w:val="222222"/>
        </w:rPr>
        <w:t>individual’s</w:t>
      </w:r>
      <w:r>
        <w:rPr>
          <w:color w:val="222222"/>
          <w:spacing w:val="-6"/>
        </w:rPr>
        <w:t> </w:t>
      </w:r>
      <w:r>
        <w:rPr>
          <w:color w:val="222222"/>
        </w:rPr>
        <w:t>performance</w:t>
      </w:r>
      <w:r>
        <w:rPr>
          <w:color w:val="222222"/>
          <w:spacing w:val="-5"/>
        </w:rPr>
        <w:t> </w:t>
      </w:r>
      <w:r>
        <w:rPr>
          <w:color w:val="222222"/>
        </w:rPr>
        <w:t>and</w:t>
      </w:r>
      <w:r>
        <w:rPr>
          <w:color w:val="222222"/>
          <w:spacing w:val="-6"/>
        </w:rPr>
        <w:t> </w:t>
      </w:r>
      <w:r>
        <w:rPr>
          <w:color w:val="222222"/>
        </w:rPr>
        <w:t>usage</w:t>
      </w:r>
      <w:r>
        <w:rPr>
          <w:color w:val="222222"/>
          <w:spacing w:val="-5"/>
        </w:rPr>
        <w:t> </w:t>
      </w:r>
      <w:r>
        <w:rPr>
          <w:color w:val="222222"/>
        </w:rPr>
        <w:t>if</w:t>
      </w:r>
      <w:r>
        <w:rPr>
          <w:color w:val="222222"/>
          <w:spacing w:val="-6"/>
        </w:rPr>
        <w:t> </w:t>
      </w:r>
      <w:r>
        <w:rPr>
          <w:color w:val="222222"/>
        </w:rPr>
        <w:t>the</w:t>
      </w:r>
      <w:r>
        <w:rPr>
          <w:color w:val="222222"/>
          <w:spacing w:val="-5"/>
        </w:rPr>
        <w:t> </w:t>
      </w:r>
      <w:r>
        <w:rPr>
          <w:color w:val="222222"/>
        </w:rPr>
        <w:t>system’s</w:t>
      </w:r>
      <w:r>
        <w:rPr>
          <w:color w:val="222222"/>
          <w:spacing w:val="-6"/>
        </w:rPr>
        <w:t> </w:t>
      </w:r>
      <w:r>
        <w:rPr>
          <w:color w:val="222222"/>
        </w:rPr>
        <w:t>functionality</w:t>
      </w:r>
      <w:r>
        <w:rPr>
          <w:color w:val="222222"/>
          <w:spacing w:val="-5"/>
        </w:rPr>
        <w:t> </w:t>
      </w:r>
      <w:r>
        <w:rPr>
          <w:color w:val="222222"/>
        </w:rPr>
        <w:t>matches</w:t>
      </w:r>
      <w:r>
        <w:rPr>
          <w:color w:val="222222"/>
          <w:spacing w:val="-6"/>
        </w:rPr>
        <w:t> </w:t>
      </w:r>
      <w:r>
        <w:rPr>
          <w:color w:val="222222"/>
        </w:rPr>
        <w:t>the</w:t>
      </w:r>
      <w:r>
        <w:rPr>
          <w:color w:val="222222"/>
          <w:spacing w:val="-5"/>
        </w:rPr>
        <w:t> </w:t>
      </w:r>
      <w:r>
        <w:rPr>
          <w:color w:val="222222"/>
        </w:rPr>
        <w:t>job</w:t>
      </w:r>
      <w:r>
        <w:rPr>
          <w:color w:val="222222"/>
          <w:spacing w:val="-6"/>
        </w:rPr>
        <w:t> </w:t>
      </w:r>
      <w:r>
        <w:rPr>
          <w:color w:val="222222"/>
        </w:rPr>
        <w:t>that</w:t>
      </w:r>
      <w:r>
        <w:rPr>
          <w:color w:val="222222"/>
          <w:spacing w:val="-57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individual must perform (Goodhue</w:t>
      </w:r>
      <w:r>
        <w:rPr>
          <w:color w:val="222222"/>
          <w:spacing w:val="-1"/>
        </w:rPr>
        <w:t> </w:t>
      </w:r>
      <w:r>
        <w:rPr>
          <w:color w:val="222222"/>
        </w:rPr>
        <w:t>&amp; Thompson, 1995).</w:t>
      </w:r>
    </w:p>
    <w:p>
      <w:pPr>
        <w:pStyle w:val="BodyText"/>
        <w:spacing w:line="360" w:lineRule="auto" w:before="199"/>
        <w:ind w:left="140" w:right="538"/>
        <w:jc w:val="both"/>
      </w:pPr>
      <w:r>
        <w:rPr>
          <w:color w:val="222222"/>
        </w:rPr>
        <w:t>The theory was developed by Goodhue and Thompson (1995), and it used 8 factors: quality, ease</w:t>
      </w:r>
      <w:r>
        <w:rPr>
          <w:color w:val="222222"/>
          <w:spacing w:val="-57"/>
        </w:rPr>
        <w:t> </w:t>
      </w:r>
      <w:r>
        <w:rPr>
          <w:color w:val="222222"/>
        </w:rPr>
        <w:t>of</w:t>
      </w:r>
      <w:r>
        <w:rPr>
          <w:color w:val="222222"/>
          <w:spacing w:val="57"/>
        </w:rPr>
        <w:t> </w:t>
      </w:r>
      <w:r>
        <w:rPr>
          <w:color w:val="222222"/>
        </w:rPr>
        <w:t>use/training,</w:t>
      </w:r>
      <w:r>
        <w:rPr>
          <w:color w:val="222222"/>
          <w:spacing w:val="57"/>
        </w:rPr>
        <w:t> </w:t>
      </w:r>
      <w:r>
        <w:rPr>
          <w:color w:val="222222"/>
        </w:rPr>
        <w:t>production</w:t>
      </w:r>
      <w:r>
        <w:rPr>
          <w:color w:val="222222"/>
          <w:spacing w:val="57"/>
        </w:rPr>
        <w:t> </w:t>
      </w:r>
      <w:r>
        <w:rPr>
          <w:color w:val="222222"/>
        </w:rPr>
        <w:t>timeliness,</w:t>
      </w:r>
      <w:r>
        <w:rPr>
          <w:color w:val="222222"/>
          <w:spacing w:val="57"/>
        </w:rPr>
        <w:t> </w:t>
      </w:r>
      <w:r>
        <w:rPr>
          <w:color w:val="222222"/>
        </w:rPr>
        <w:t>systems</w:t>
      </w:r>
      <w:r>
        <w:rPr>
          <w:color w:val="222222"/>
          <w:spacing w:val="57"/>
        </w:rPr>
        <w:t> </w:t>
      </w:r>
      <w:r>
        <w:rPr>
          <w:color w:val="222222"/>
        </w:rPr>
        <w:t>reliability,</w:t>
      </w:r>
      <w:r>
        <w:rPr>
          <w:color w:val="222222"/>
          <w:spacing w:val="57"/>
        </w:rPr>
        <w:t> </w:t>
      </w:r>
      <w:r>
        <w:rPr>
          <w:color w:val="222222"/>
        </w:rPr>
        <w:t>locatability,</w:t>
      </w:r>
      <w:r>
        <w:rPr>
          <w:color w:val="222222"/>
          <w:spacing w:val="57"/>
        </w:rPr>
        <w:t> </w:t>
      </w:r>
      <w:r>
        <w:rPr>
          <w:color w:val="222222"/>
        </w:rPr>
        <w:t>authorization,</w:t>
      </w:r>
      <w:r>
        <w:rPr>
          <w:color w:val="222222"/>
          <w:spacing w:val="-58"/>
        </w:rPr>
        <w:t> </w:t>
      </w:r>
      <w:r>
        <w:rPr>
          <w:color w:val="222222"/>
        </w:rPr>
        <w:t>compatibility,</w:t>
      </w:r>
      <w:r>
        <w:rPr>
          <w:color w:val="222222"/>
          <w:spacing w:val="-3"/>
        </w:rPr>
        <w:t> </w:t>
      </w:r>
      <w:r>
        <w:rPr>
          <w:color w:val="222222"/>
        </w:rPr>
        <w:t>and</w:t>
      </w:r>
      <w:r>
        <w:rPr>
          <w:color w:val="222222"/>
          <w:spacing w:val="-2"/>
        </w:rPr>
        <w:t> </w:t>
      </w:r>
      <w:r>
        <w:rPr>
          <w:color w:val="222222"/>
        </w:rPr>
        <w:t>relationships</w:t>
      </w:r>
      <w:r>
        <w:rPr>
          <w:color w:val="222222"/>
          <w:spacing w:val="-2"/>
        </w:rPr>
        <w:t> </w:t>
      </w:r>
      <w:r>
        <w:rPr>
          <w:color w:val="222222"/>
        </w:rPr>
        <w:t>with</w:t>
      </w:r>
      <w:r>
        <w:rPr>
          <w:color w:val="222222"/>
          <w:spacing w:val="-3"/>
        </w:rPr>
        <w:t> </w:t>
      </w:r>
      <w:r>
        <w:rPr>
          <w:color w:val="222222"/>
        </w:rPr>
        <w:t>users</w:t>
      </w:r>
      <w:r>
        <w:rPr>
          <w:color w:val="222222"/>
          <w:spacing w:val="-2"/>
        </w:rPr>
        <w:t> </w:t>
      </w:r>
      <w:r>
        <w:rPr>
          <w:color w:val="222222"/>
        </w:rPr>
        <w:t>to</w:t>
      </w:r>
      <w:r>
        <w:rPr>
          <w:color w:val="222222"/>
          <w:spacing w:val="-2"/>
        </w:rPr>
        <w:t> </w:t>
      </w:r>
      <w:r>
        <w:rPr>
          <w:color w:val="222222"/>
        </w:rPr>
        <w:t>develop</w:t>
      </w:r>
      <w:r>
        <w:rPr>
          <w:color w:val="222222"/>
          <w:spacing w:val="-2"/>
        </w:rPr>
        <w:t> </w:t>
      </w:r>
      <w:r>
        <w:rPr>
          <w:color w:val="222222"/>
        </w:rPr>
        <w:t>a</w:t>
      </w:r>
      <w:r>
        <w:rPr>
          <w:color w:val="222222"/>
          <w:spacing w:val="-3"/>
        </w:rPr>
        <w:t> </w:t>
      </w:r>
      <w:r>
        <w:rPr>
          <w:color w:val="222222"/>
        </w:rPr>
        <w:t>measure</w:t>
      </w:r>
      <w:r>
        <w:rPr>
          <w:color w:val="222222"/>
          <w:spacing w:val="-2"/>
        </w:rPr>
        <w:t> </w:t>
      </w:r>
      <w:r>
        <w:rPr>
          <w:color w:val="222222"/>
        </w:rPr>
        <w:t>of</w:t>
      </w:r>
      <w:r>
        <w:rPr>
          <w:color w:val="222222"/>
          <w:spacing w:val="-1"/>
        </w:rPr>
        <w:t> </w:t>
      </w:r>
      <w:r>
        <w:rPr>
          <w:color w:val="222222"/>
        </w:rPr>
        <w:t>task-technology</w:t>
      </w:r>
      <w:r>
        <w:rPr>
          <w:color w:val="222222"/>
          <w:spacing w:val="-2"/>
        </w:rPr>
        <w:t> </w:t>
      </w:r>
      <w:r>
        <w:rPr>
          <w:color w:val="222222"/>
        </w:rPr>
        <w:t>fit.</w:t>
      </w:r>
      <w:r>
        <w:rPr>
          <w:color w:val="222222"/>
          <w:spacing w:val="-3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study</w:t>
      </w:r>
      <w:r>
        <w:rPr>
          <w:color w:val="222222"/>
          <w:spacing w:val="-58"/>
        </w:rPr>
        <w:t> </w:t>
      </w:r>
      <w:r>
        <w:rPr>
          <w:color w:val="222222"/>
        </w:rPr>
        <w:t>involved over 600 individuals from 2 different companies, and it indicates that TTF significantly</w:t>
      </w:r>
      <w:r>
        <w:rPr>
          <w:color w:val="222222"/>
          <w:spacing w:val="1"/>
        </w:rPr>
        <w:t> </w:t>
      </w:r>
      <w:r>
        <w:rPr>
          <w:color w:val="222222"/>
        </w:rPr>
        <w:t>predicts</w:t>
      </w:r>
      <w:r>
        <w:rPr>
          <w:color w:val="222222"/>
          <w:spacing w:val="-1"/>
        </w:rPr>
        <w:t> </w:t>
      </w:r>
      <w:r>
        <w:rPr>
          <w:color w:val="222222"/>
        </w:rPr>
        <w:t>job</w:t>
      </w:r>
      <w:r>
        <w:rPr>
          <w:color w:val="222222"/>
          <w:spacing w:val="-1"/>
        </w:rPr>
        <w:t> </w:t>
      </w:r>
      <w:r>
        <w:rPr>
          <w:color w:val="222222"/>
        </w:rPr>
        <w:t>performance</w:t>
      </w:r>
      <w:r>
        <w:rPr>
          <w:color w:val="222222"/>
          <w:spacing w:val="-1"/>
        </w:rPr>
        <w:t> </w:t>
      </w:r>
      <w:r>
        <w:rPr>
          <w:color w:val="222222"/>
        </w:rPr>
        <w:t>and</w:t>
      </w:r>
      <w:r>
        <w:rPr>
          <w:color w:val="222222"/>
          <w:spacing w:val="-1"/>
        </w:rPr>
        <w:t> </w:t>
      </w:r>
      <w:r>
        <w:rPr>
          <w:color w:val="222222"/>
        </w:rPr>
        <w:t>effectiveness</w:t>
      </w:r>
      <w:r>
        <w:rPr>
          <w:color w:val="222222"/>
          <w:spacing w:val="-1"/>
        </w:rPr>
        <w:t> </w:t>
      </w:r>
      <w:r>
        <w:rPr>
          <w:color w:val="222222"/>
        </w:rPr>
        <w:t>based on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use</w:t>
      </w:r>
      <w:r>
        <w:rPr>
          <w:color w:val="222222"/>
          <w:spacing w:val="-2"/>
        </w:rPr>
        <w:t> </w:t>
      </w:r>
      <w:r>
        <w:rPr>
          <w:color w:val="222222"/>
        </w:rPr>
        <w:t>of</w:t>
      </w:r>
      <w:r>
        <w:rPr>
          <w:color w:val="222222"/>
          <w:spacing w:val="-1"/>
        </w:rPr>
        <w:t> </w:t>
      </w:r>
      <w:r>
        <w:rPr>
          <w:color w:val="222222"/>
        </w:rPr>
        <w:t>a</w:t>
      </w:r>
      <w:r>
        <w:rPr>
          <w:color w:val="222222"/>
          <w:spacing w:val="-1"/>
        </w:rPr>
        <w:t> </w:t>
      </w:r>
      <w:r>
        <w:rPr>
          <w:color w:val="222222"/>
        </w:rPr>
        <w:t>specific</w:t>
      </w:r>
      <w:r>
        <w:rPr>
          <w:color w:val="222222"/>
          <w:spacing w:val="-1"/>
        </w:rPr>
        <w:t> </w:t>
      </w:r>
      <w:r>
        <w:rPr>
          <w:color w:val="222222"/>
        </w:rPr>
        <w:t>technology.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pict>
          <v:group style="position:absolute;margin-left:123.120003pt;margin-top:17.678711pt;width:365.8pt;height:170.4pt;mso-position-horizontal-relative:page;mso-position-vertical-relative:paragraph;z-index:-15723008;mso-wrap-distance-left:0;mso-wrap-distance-right:0" coordorigin="2462,354" coordsize="7316,3408">
            <v:shape style="position:absolute;left:2462;top:353;width:7316;height:3408" coordorigin="2462,354" coordsize="7316,3408" path="m9778,354l9768,354,9768,363,9768,3752,2472,3752,2472,363,9768,363,9768,354,2472,354,2462,354,2462,363,2462,3752,2462,3762,2472,3762,9768,3762,9778,3762,9778,3752,9778,363,9778,354xe" filled="true" fillcolor="#000000" stroked="false">
              <v:path arrowok="t"/>
              <v:fill type="solid"/>
            </v:shape>
            <v:shape style="position:absolute;left:2497;top:390;width:7224;height:3314" coordorigin="2497,390" coordsize="7224,3314" path="m8276,3704l9721,3704,9721,2757,8276,2757,8276,3704xm2497,3704l3942,3704,3942,2757,2497,2757,2497,3704xm8276,1337l9721,1337,9721,390,8276,390,8276,1337xm2497,1337l3942,1337,3942,390,2497,390,2497,1337xe" filled="false" stroked="true" strokeweight=".238754pt" strokecolor="#000000">
              <v:path arrowok="t"/>
              <v:stroke dashstyle="solid"/>
            </v:shape>
            <v:shape style="position:absolute;left:3942;top:2153;width:1338;height:1315" coordorigin="3942,2153" coordsize="1338,1315" path="m5279,2153l3942,3468,3942,3468e" filled="false" stroked="true" strokeweight=".238699pt" strokecolor="#000000">
              <v:path arrowok="t"/>
              <v:stroke dashstyle="solid"/>
            </v:shape>
            <v:shape style="position:absolute;left:5230;top:2047;width:157;height:154" coordorigin="5230,2047" coordsize="157,154" path="m5387,2047l5230,2124,5309,2201,5387,2047xe" filled="true" fillcolor="#000000" stroked="false">
              <v:path arrowok="t"/>
              <v:fill type="solid"/>
            </v:shape>
            <v:shape style="position:absolute;left:3942;top:863;width:1333;height:1083" coordorigin="3942,864" coordsize="1333,1083" path="m5274,1946l4830,1563,4386,1202,3942,864e" filled="false" stroked="true" strokeweight=".238318pt" strokecolor="#000000">
              <v:path arrowok="t"/>
              <v:stroke dashstyle="solid"/>
            </v:shape>
            <v:shape style="position:absolute;left:5226;top:1897;width:161;height:151" coordorigin="5227,1897" coordsize="161,151" path="m5301,1897l5227,1978,5387,2047,5301,1897xe" filled="true" fillcolor="#000000" stroked="false">
              <v:path arrowok="t"/>
              <v:fill type="solid"/>
            </v:shape>
            <v:shape style="position:absolute;left:6831;top:954;width:1324;height:1094" coordorigin="6832,954" coordsize="1324,1094" path="m8155,954l7714,1296,7273,1661,6832,2047e" filled="false" stroked="true" strokeweight=".23835pt" strokecolor="#000000">
              <v:path arrowok="t"/>
              <v:stroke dashstyle="solid"/>
            </v:shape>
            <v:shape style="position:absolute;left:8110;top:863;width:166;height:142" coordorigin="8111,864" coordsize="166,142" path="m8276,864l8111,919,8177,1006,8276,864xe" filled="true" fillcolor="#000000" stroked="false">
              <v:path arrowok="t"/>
              <v:fill type="solid"/>
            </v:shape>
            <v:shape style="position:absolute;left:6831;top:2047;width:1324;height:1094" coordorigin="6832,2047" coordsize="1324,1094" path="m8155,3140l7824,2886,7493,2619,7162,2339,6832,2047e" filled="false" stroked="true" strokeweight=".23835pt" strokecolor="#000000">
              <v:path arrowok="t"/>
              <v:stroke dashstyle="solid"/>
            </v:shape>
            <v:shape style="position:absolute;left:8110;top:3088;width:166;height:142" coordorigin="8111,3089" coordsize="166,142" path="m8177,3089l8111,3176,8276,3231,8177,3089xe" filled="true" fillcolor="#000000" stroked="false">
              <v:path arrowok="t"/>
              <v:fill type="solid"/>
            </v:shape>
            <v:shape style="position:absolute;left:8496;top:2993;width:1024;height:458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323" w:right="7" w:hanging="324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105"/>
                        <w:sz w:val="19"/>
                      </w:rPr>
                      <w:t>Actual Tool</w:t>
                    </w:r>
                    <w:r>
                      <w:rPr>
                        <w:rFonts w:ascii="Arial MT"/>
                        <w:spacing w:val="-5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9"/>
                      </w:rPr>
                      <w:t>Use</w:t>
                    </w:r>
                  </w:p>
                </w:txbxContent>
              </v:textbox>
              <w10:wrap type="none"/>
            </v:shape>
            <v:shape style="position:absolute;left:2472;top:2759;width:1468;height:993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20"/>
                      </w:rPr>
                    </w:pPr>
                  </w:p>
                  <w:p>
                    <w:pPr>
                      <w:spacing w:line="259" w:lineRule="auto" w:before="0"/>
                      <w:ind w:left="184" w:right="144" w:firstLine="368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105"/>
                        <w:sz w:val="19"/>
                      </w:rPr>
                      <w:t>Tool</w:t>
                    </w:r>
                    <w:r>
                      <w:rPr>
                        <w:rFonts w:ascii="Arial MT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9"/>
                      </w:rPr>
                      <w:t>Functionality</w:t>
                    </w:r>
                  </w:p>
                </w:txbxContent>
              </v:textbox>
              <w10:wrap type="none"/>
            </v:shape>
            <v:shape style="position:absolute;left:8278;top:363;width:1490;height:972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line="259" w:lineRule="auto" w:before="0"/>
                      <w:ind w:left="145" w:right="182" w:firstLine="150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105"/>
                        <w:sz w:val="19"/>
                      </w:rPr>
                      <w:t>Individual</w:t>
                    </w:r>
                    <w:r>
                      <w:rPr>
                        <w:rFonts w:ascii="Arial MT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9"/>
                      </w:rPr>
                      <w:t>Performance</w:t>
                    </w:r>
                  </w:p>
                </w:txbxContent>
              </v:textbox>
              <w10:wrap type="none"/>
            </v:shape>
            <v:shape style="position:absolute;left:2472;top:363;width:1468;height:972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line="259" w:lineRule="auto" w:before="0"/>
                      <w:ind w:left="173" w:right="132" w:firstLine="356"/>
                      <w:jc w:val="left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105"/>
                        <w:sz w:val="19"/>
                      </w:rPr>
                      <w:t>Task</w:t>
                    </w:r>
                    <w:r>
                      <w:rPr>
                        <w:rFonts w:ascii="Arial MT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9"/>
                      </w:rPr>
                      <w:t>Requirement</w:t>
                    </w:r>
                  </w:p>
                </w:txbxContent>
              </v:textbox>
              <w10:wrap type="none"/>
            </v:shape>
            <v:shape style="position:absolute;left:5387;top:1573;width:1445;height:947" type="#_x0000_t202" filled="false" stroked="true" strokeweight=".23797pt" strokecolor="#000000">
              <v:textbox inset="0,0,0,0">
                <w:txbxContent>
                  <w:p>
                    <w:pPr>
                      <w:spacing w:line="259" w:lineRule="auto" w:before="115"/>
                      <w:ind w:left="201" w:right="199" w:hanging="1"/>
                      <w:jc w:val="center"/>
                      <w:rPr>
                        <w:rFonts w:ascii="Arial MT"/>
                        <w:sz w:val="19"/>
                      </w:rPr>
                    </w:pPr>
                    <w:r>
                      <w:rPr>
                        <w:rFonts w:ascii="Arial MT"/>
                        <w:w w:val="105"/>
                        <w:sz w:val="19"/>
                      </w:rPr>
                      <w:t>Task</w:t>
                    </w:r>
                    <w:r>
                      <w:rPr>
                        <w:rFonts w:ascii="Arial MT"/>
                        <w:spacing w:val="1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9"/>
                      </w:rPr>
                      <w:t>Technology</w:t>
                    </w:r>
                    <w:r>
                      <w:rPr>
                        <w:rFonts w:ascii="Arial MT"/>
                        <w:spacing w:val="-5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9"/>
                      </w:rPr>
                      <w:t>Fit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spacing w:before="90"/>
        <w:ind w:left="299" w:right="696"/>
        <w:jc w:val="center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9:</w:t>
      </w:r>
      <w:r>
        <w:rPr>
          <w:spacing w:val="-1"/>
        </w:rPr>
        <w:t> </w:t>
      </w:r>
      <w:r>
        <w:rPr/>
        <w:t>Task-Technology</w:t>
      </w:r>
      <w:r>
        <w:rPr>
          <w:spacing w:val="-2"/>
        </w:rPr>
        <w:t> </w:t>
      </w:r>
      <w:r>
        <w:rPr/>
        <w:t>Fit Model</w:t>
      </w:r>
      <w:r>
        <w:rPr>
          <w:spacing w:val="-1"/>
        </w:rPr>
        <w:t> </w:t>
      </w:r>
      <w:r>
        <w:rPr/>
        <w:t>(Goodhue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Thompson, 1995)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30"/>
        </w:rPr>
      </w:pPr>
    </w:p>
    <w:p>
      <w:pPr>
        <w:pStyle w:val="BodyText"/>
        <w:spacing w:line="360" w:lineRule="auto"/>
        <w:ind w:left="140" w:right="538"/>
        <w:jc w:val="both"/>
      </w:pPr>
      <w:r>
        <w:rPr>
          <w:color w:val="222222"/>
        </w:rPr>
        <w:t>The TTF model was used initially to study individuals, but further research has shown that TTF</w:t>
      </w:r>
      <w:r>
        <w:rPr>
          <w:color w:val="222222"/>
          <w:spacing w:val="1"/>
        </w:rPr>
        <w:t> </w:t>
      </w:r>
      <w:r>
        <w:rPr>
          <w:color w:val="222222"/>
        </w:rPr>
        <w:t>can be applied to groups of users (Zigurs et al., 1999).</w:t>
      </w:r>
      <w:r>
        <w:rPr>
          <w:color w:val="222222"/>
          <w:spacing w:val="1"/>
        </w:rPr>
        <w:t> </w:t>
      </w:r>
      <w:r>
        <w:rPr>
          <w:color w:val="222222"/>
        </w:rPr>
        <w:t>TTF has been applied in various fields of</w:t>
      </w:r>
      <w:r>
        <w:rPr>
          <w:color w:val="222222"/>
          <w:spacing w:val="1"/>
        </w:rPr>
        <w:t> </w:t>
      </w:r>
      <w:r>
        <w:rPr>
          <w:color w:val="222222"/>
        </w:rPr>
        <w:t>study; it has been used to understand the behavioral intentions to use social media (Lu &amp; Yang,</w:t>
      </w:r>
      <w:r>
        <w:rPr>
          <w:color w:val="222222"/>
          <w:spacing w:val="1"/>
        </w:rPr>
        <w:t> </w:t>
      </w:r>
      <w:r>
        <w:rPr>
          <w:color w:val="222222"/>
        </w:rPr>
        <w:t>2014), instructors use of learning management systems (Schoonenboom, 2014), mobile banking</w:t>
      </w:r>
      <w:r>
        <w:rPr>
          <w:color w:val="222222"/>
          <w:spacing w:val="1"/>
        </w:rPr>
        <w:t> </w:t>
      </w:r>
      <w:r>
        <w:rPr>
          <w:color w:val="222222"/>
        </w:rPr>
        <w:t>adoption</w:t>
      </w:r>
      <w:r>
        <w:rPr>
          <w:color w:val="222222"/>
          <w:spacing w:val="-1"/>
        </w:rPr>
        <w:t> </w:t>
      </w:r>
      <w:r>
        <w:rPr>
          <w:color w:val="222222"/>
        </w:rPr>
        <w:t>(Oliveira et</w:t>
      </w:r>
      <w:r>
        <w:rPr>
          <w:color w:val="222222"/>
          <w:spacing w:val="-1"/>
        </w:rPr>
        <w:t> </w:t>
      </w:r>
      <w:r>
        <w:rPr>
          <w:color w:val="222222"/>
        </w:rPr>
        <w:t>al., 2014) and</w:t>
      </w:r>
      <w:r>
        <w:rPr>
          <w:color w:val="222222"/>
          <w:spacing w:val="-1"/>
        </w:rPr>
        <w:t> </w:t>
      </w:r>
      <w:r>
        <w:rPr>
          <w:color w:val="222222"/>
        </w:rPr>
        <w:t>in the</w:t>
      </w:r>
      <w:r>
        <w:rPr>
          <w:color w:val="222222"/>
          <w:spacing w:val="-1"/>
        </w:rPr>
        <w:t> </w:t>
      </w:r>
      <w:r>
        <w:rPr>
          <w:color w:val="222222"/>
        </w:rPr>
        <w:t>healthcare</w:t>
      </w:r>
      <w:r>
        <w:rPr>
          <w:color w:val="222222"/>
          <w:spacing w:val="-2"/>
        </w:rPr>
        <w:t> </w:t>
      </w:r>
      <w:r>
        <w:rPr>
          <w:color w:val="222222"/>
        </w:rPr>
        <w:t>sector (Chen et</w:t>
      </w:r>
      <w:r>
        <w:rPr>
          <w:color w:val="222222"/>
          <w:spacing w:val="-1"/>
        </w:rPr>
        <w:t> </w:t>
      </w:r>
      <w:r>
        <w:rPr>
          <w:color w:val="222222"/>
        </w:rPr>
        <w:t>al., 2015).</w:t>
      </w:r>
    </w:p>
    <w:p>
      <w:pPr>
        <w:pStyle w:val="Heading2"/>
        <w:numPr>
          <w:ilvl w:val="2"/>
          <w:numId w:val="15"/>
        </w:numPr>
        <w:tabs>
          <w:tab w:pos="680" w:val="left" w:leader="none"/>
        </w:tabs>
        <w:spacing w:line="240" w:lineRule="auto" w:before="201" w:after="0"/>
        <w:ind w:left="680" w:right="0" w:hanging="540"/>
        <w:jc w:val="both"/>
      </w:pPr>
      <w:bookmarkStart w:name="_TOC_250149" w:id="38"/>
      <w:r>
        <w:rPr/>
        <w:t>Diffusion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Innovation Theory</w:t>
      </w:r>
      <w:r>
        <w:rPr>
          <w:spacing w:val="-1"/>
        </w:rPr>
        <w:t> </w:t>
      </w:r>
      <w:bookmarkEnd w:id="38"/>
      <w:r>
        <w:rPr/>
        <w:t>(DOI)</w:t>
      </w:r>
    </w:p>
    <w:p>
      <w:pPr>
        <w:pStyle w:val="BodyText"/>
        <w:spacing w:line="360" w:lineRule="auto" w:before="137"/>
        <w:ind w:left="140" w:right="538"/>
        <w:jc w:val="both"/>
      </w:pPr>
      <w:r>
        <w:rPr>
          <w:color w:val="222222"/>
        </w:rPr>
        <w:t>The diffusion of innovation theory (Rogers, 2003) explains the diffusion of new innovations</w:t>
      </w:r>
      <w:r>
        <w:rPr>
          <w:color w:val="222222"/>
          <w:spacing w:val="1"/>
        </w:rPr>
        <w:t> </w:t>
      </w:r>
      <w:r>
        <w:rPr>
          <w:color w:val="222222"/>
        </w:rPr>
        <w:t>through societies and organizations. Rogers sees new inventions as being transferred between</w:t>
      </w:r>
      <w:r>
        <w:rPr>
          <w:color w:val="222222"/>
          <w:spacing w:val="1"/>
        </w:rPr>
        <w:t> </w:t>
      </w:r>
      <w:r>
        <w:rPr>
          <w:color w:val="222222"/>
        </w:rPr>
        <w:t>individuals</w:t>
      </w:r>
      <w:r>
        <w:rPr>
          <w:color w:val="222222"/>
          <w:spacing w:val="13"/>
        </w:rPr>
        <w:t> </w:t>
      </w:r>
      <w:r>
        <w:rPr>
          <w:color w:val="222222"/>
        </w:rPr>
        <w:t>through</w:t>
      </w:r>
      <w:r>
        <w:rPr>
          <w:color w:val="222222"/>
          <w:spacing w:val="14"/>
        </w:rPr>
        <w:t> </w:t>
      </w:r>
      <w:r>
        <w:rPr>
          <w:color w:val="222222"/>
        </w:rPr>
        <w:t>different</w:t>
      </w:r>
      <w:r>
        <w:rPr>
          <w:color w:val="222222"/>
          <w:spacing w:val="14"/>
        </w:rPr>
        <w:t> </w:t>
      </w:r>
      <w:r>
        <w:rPr>
          <w:color w:val="222222"/>
        </w:rPr>
        <w:t>phases,</w:t>
      </w:r>
      <w:r>
        <w:rPr>
          <w:color w:val="222222"/>
          <w:spacing w:val="14"/>
        </w:rPr>
        <w:t> </w:t>
      </w:r>
      <w:r>
        <w:rPr>
          <w:color w:val="222222"/>
        </w:rPr>
        <w:t>over</w:t>
      </w:r>
      <w:r>
        <w:rPr>
          <w:color w:val="222222"/>
          <w:spacing w:val="14"/>
        </w:rPr>
        <w:t> </w:t>
      </w:r>
      <w:r>
        <w:rPr>
          <w:color w:val="222222"/>
        </w:rPr>
        <w:t>a</w:t>
      </w:r>
      <w:r>
        <w:rPr>
          <w:color w:val="222222"/>
          <w:spacing w:val="14"/>
        </w:rPr>
        <w:t> </w:t>
      </w:r>
      <w:r>
        <w:rPr>
          <w:color w:val="222222"/>
        </w:rPr>
        <w:t>period</w:t>
      </w:r>
      <w:r>
        <w:rPr>
          <w:color w:val="222222"/>
          <w:spacing w:val="13"/>
        </w:rPr>
        <w:t> </w:t>
      </w:r>
      <w:r>
        <w:rPr>
          <w:color w:val="222222"/>
        </w:rPr>
        <w:t>of</w:t>
      </w:r>
      <w:r>
        <w:rPr>
          <w:color w:val="222222"/>
          <w:spacing w:val="14"/>
        </w:rPr>
        <w:t> </w:t>
      </w:r>
      <w:r>
        <w:rPr>
          <w:color w:val="222222"/>
        </w:rPr>
        <w:t>time</w:t>
      </w:r>
      <w:r>
        <w:rPr>
          <w:color w:val="222222"/>
          <w:spacing w:val="14"/>
        </w:rPr>
        <w:t> </w:t>
      </w:r>
      <w:r>
        <w:rPr>
          <w:color w:val="222222"/>
        </w:rPr>
        <w:t>and</w:t>
      </w:r>
      <w:r>
        <w:rPr>
          <w:color w:val="222222"/>
          <w:spacing w:val="14"/>
        </w:rPr>
        <w:t> </w:t>
      </w:r>
      <w:r>
        <w:rPr>
          <w:color w:val="222222"/>
        </w:rPr>
        <w:t>within</w:t>
      </w:r>
      <w:r>
        <w:rPr>
          <w:color w:val="222222"/>
          <w:spacing w:val="14"/>
        </w:rPr>
        <w:t> </w:t>
      </w:r>
      <w:r>
        <w:rPr>
          <w:color w:val="222222"/>
        </w:rPr>
        <w:t>a</w:t>
      </w:r>
      <w:r>
        <w:rPr>
          <w:color w:val="222222"/>
          <w:spacing w:val="13"/>
        </w:rPr>
        <w:t> </w:t>
      </w:r>
      <w:r>
        <w:rPr>
          <w:color w:val="222222"/>
        </w:rPr>
        <w:t>social</w:t>
      </w:r>
      <w:r>
        <w:rPr>
          <w:color w:val="222222"/>
          <w:spacing w:val="14"/>
        </w:rPr>
        <w:t> </w:t>
      </w:r>
      <w:r>
        <w:rPr>
          <w:color w:val="222222"/>
        </w:rPr>
        <w:t>structure.</w:t>
      </w:r>
      <w:r>
        <w:rPr>
          <w:color w:val="222222"/>
          <w:spacing w:val="14"/>
        </w:rPr>
        <w:t> </w:t>
      </w:r>
      <w:r>
        <w:rPr>
          <w:color w:val="222222"/>
        </w:rPr>
        <w:t>This</w:t>
      </w:r>
      <w:r>
        <w:rPr>
          <w:color w:val="222222"/>
          <w:spacing w:val="14"/>
        </w:rPr>
        <w:t> </w:t>
      </w:r>
      <w:r>
        <w:rPr>
          <w:color w:val="222222"/>
        </w:rPr>
        <w:t>is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>
          <w:color w:val="222222"/>
        </w:rPr>
        <w:t>quite different from the acceptance of technology where the adoption of innovation solely rests</w:t>
      </w:r>
      <w:r>
        <w:rPr>
          <w:color w:val="222222"/>
          <w:spacing w:val="1"/>
        </w:rPr>
        <w:t> </w:t>
      </w:r>
      <w:r>
        <w:rPr>
          <w:color w:val="222222"/>
        </w:rPr>
        <w:t>with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individual.</w:t>
      </w:r>
    </w:p>
    <w:p>
      <w:pPr>
        <w:pStyle w:val="BodyText"/>
        <w:spacing w:before="199"/>
        <w:ind w:left="140"/>
        <w:jc w:val="both"/>
      </w:pP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DOI</w:t>
      </w:r>
      <w:r>
        <w:rPr>
          <w:color w:val="222222"/>
          <w:spacing w:val="-1"/>
        </w:rPr>
        <w:t> </w:t>
      </w:r>
      <w:r>
        <w:rPr>
          <w:color w:val="222222"/>
        </w:rPr>
        <w:t>theory</w:t>
      </w:r>
      <w:r>
        <w:rPr>
          <w:color w:val="222222"/>
          <w:spacing w:val="-1"/>
        </w:rPr>
        <w:t> </w:t>
      </w:r>
      <w:r>
        <w:rPr>
          <w:color w:val="222222"/>
        </w:rPr>
        <w:t>comprises</w:t>
      </w:r>
      <w:r>
        <w:rPr>
          <w:color w:val="222222"/>
          <w:spacing w:val="-1"/>
        </w:rPr>
        <w:t> </w:t>
      </w:r>
      <w:r>
        <w:rPr>
          <w:color w:val="222222"/>
        </w:rPr>
        <w:t>of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following: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20"/>
        </w:numPr>
        <w:tabs>
          <w:tab w:pos="914" w:val="left" w:leader="none"/>
        </w:tabs>
        <w:spacing w:line="360" w:lineRule="auto" w:before="0" w:after="0"/>
        <w:ind w:left="913" w:right="538" w:hanging="500"/>
        <w:jc w:val="both"/>
        <w:rPr>
          <w:sz w:val="24"/>
        </w:rPr>
      </w:pPr>
      <w:r>
        <w:rPr>
          <w:color w:val="222222"/>
          <w:sz w:val="24"/>
        </w:rPr>
        <w:t>Innovation decision process: This is made up of the different phases an individual or a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deciding group must go through to either accept or reject an innovation. The stages are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knowledge,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persuasion, decision,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implementation, and confirmation</w:t>
      </w:r>
    </w:p>
    <w:p>
      <w:pPr>
        <w:pStyle w:val="ListParagraph"/>
        <w:numPr>
          <w:ilvl w:val="0"/>
          <w:numId w:val="20"/>
        </w:numPr>
        <w:tabs>
          <w:tab w:pos="914" w:val="left" w:leader="none"/>
        </w:tabs>
        <w:spacing w:line="360" w:lineRule="auto" w:before="1" w:after="0"/>
        <w:ind w:left="913" w:right="538" w:hanging="580"/>
        <w:jc w:val="both"/>
        <w:rPr>
          <w:sz w:val="24"/>
        </w:rPr>
      </w:pPr>
      <w:r>
        <w:rPr>
          <w:color w:val="222222"/>
          <w:sz w:val="24"/>
        </w:rPr>
        <w:t>Adopter characteristics: Based on the differences observed, in individuals’ willingness to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adopt an innovation, 5 different groups were identified. The groups are: innovators, early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adopters,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early majority, late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majority, laggards</w:t>
      </w:r>
    </w:p>
    <w:p>
      <w:pPr>
        <w:pStyle w:val="ListParagraph"/>
        <w:numPr>
          <w:ilvl w:val="0"/>
          <w:numId w:val="20"/>
        </w:numPr>
        <w:tabs>
          <w:tab w:pos="914" w:val="left" w:leader="none"/>
        </w:tabs>
        <w:spacing w:line="240" w:lineRule="auto" w:before="1" w:after="0"/>
        <w:ind w:left="914" w:right="0" w:hanging="660"/>
        <w:jc w:val="both"/>
        <w:rPr>
          <w:sz w:val="24"/>
        </w:rPr>
      </w:pPr>
      <w:r>
        <w:rPr>
          <w:color w:val="222222"/>
          <w:sz w:val="24"/>
        </w:rPr>
        <w:t>Innovation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Characteristics</w:t>
      </w:r>
    </w:p>
    <w:p>
      <w:pPr>
        <w:pStyle w:val="ListParagraph"/>
        <w:numPr>
          <w:ilvl w:val="0"/>
          <w:numId w:val="20"/>
        </w:numPr>
        <w:tabs>
          <w:tab w:pos="914" w:val="left" w:leader="none"/>
        </w:tabs>
        <w:spacing w:line="240" w:lineRule="auto" w:before="137" w:after="0"/>
        <w:ind w:left="914" w:right="0" w:hanging="674"/>
        <w:jc w:val="both"/>
        <w:rPr>
          <w:sz w:val="24"/>
        </w:rPr>
      </w:pPr>
      <w:r>
        <w:rPr>
          <w:color w:val="222222"/>
          <w:sz w:val="24"/>
        </w:rPr>
        <w:t>Opinion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Leadership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140" w:right="538"/>
        <w:jc w:val="both"/>
      </w:pPr>
      <w:r>
        <w:rPr>
          <w:color w:val="222222"/>
        </w:rPr>
        <w:t>Moore</w:t>
      </w:r>
      <w:r>
        <w:rPr>
          <w:color w:val="222222"/>
          <w:spacing w:val="-14"/>
        </w:rPr>
        <w:t> </w:t>
      </w:r>
      <w:r>
        <w:rPr>
          <w:color w:val="222222"/>
        </w:rPr>
        <w:t>and</w:t>
      </w:r>
      <w:r>
        <w:rPr>
          <w:color w:val="222222"/>
          <w:spacing w:val="-13"/>
        </w:rPr>
        <w:t> </w:t>
      </w:r>
      <w:r>
        <w:rPr>
          <w:color w:val="222222"/>
        </w:rPr>
        <w:t>Benbasat</w:t>
      </w:r>
      <w:r>
        <w:rPr>
          <w:color w:val="222222"/>
          <w:spacing w:val="-13"/>
        </w:rPr>
        <w:t> </w:t>
      </w:r>
      <w:r>
        <w:rPr>
          <w:color w:val="222222"/>
        </w:rPr>
        <w:t>(1991)</w:t>
      </w:r>
      <w:r>
        <w:rPr>
          <w:color w:val="222222"/>
          <w:spacing w:val="-13"/>
        </w:rPr>
        <w:t> </w:t>
      </w:r>
      <w:r>
        <w:rPr>
          <w:color w:val="222222"/>
        </w:rPr>
        <w:t>used</w:t>
      </w:r>
      <w:r>
        <w:rPr>
          <w:color w:val="222222"/>
          <w:spacing w:val="-13"/>
        </w:rPr>
        <w:t> </w:t>
      </w:r>
      <w:r>
        <w:rPr>
          <w:color w:val="222222"/>
        </w:rPr>
        <w:t>some</w:t>
      </w:r>
      <w:r>
        <w:rPr>
          <w:color w:val="222222"/>
          <w:spacing w:val="-13"/>
        </w:rPr>
        <w:t> </w:t>
      </w:r>
      <w:r>
        <w:rPr>
          <w:color w:val="222222"/>
        </w:rPr>
        <w:t>of</w:t>
      </w:r>
      <w:r>
        <w:rPr>
          <w:color w:val="222222"/>
          <w:spacing w:val="-13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characteristics</w:t>
      </w:r>
      <w:r>
        <w:rPr>
          <w:color w:val="222222"/>
          <w:spacing w:val="-13"/>
        </w:rPr>
        <w:t> </w:t>
      </w:r>
      <w:r>
        <w:rPr>
          <w:color w:val="222222"/>
        </w:rPr>
        <w:t>of</w:t>
      </w:r>
      <w:r>
        <w:rPr>
          <w:color w:val="222222"/>
          <w:spacing w:val="-13"/>
        </w:rPr>
        <w:t> </w:t>
      </w:r>
      <w:r>
        <w:rPr>
          <w:color w:val="222222"/>
        </w:rPr>
        <w:t>DOI</w:t>
      </w:r>
      <w:r>
        <w:rPr>
          <w:color w:val="222222"/>
          <w:spacing w:val="-13"/>
        </w:rPr>
        <w:t> </w:t>
      </w:r>
      <w:r>
        <w:rPr>
          <w:color w:val="222222"/>
        </w:rPr>
        <w:t>to</w:t>
      </w:r>
      <w:r>
        <w:rPr>
          <w:color w:val="222222"/>
          <w:spacing w:val="-13"/>
        </w:rPr>
        <w:t> </w:t>
      </w:r>
      <w:r>
        <w:rPr>
          <w:color w:val="222222"/>
        </w:rPr>
        <w:t>develop</w:t>
      </w:r>
      <w:r>
        <w:rPr>
          <w:color w:val="222222"/>
          <w:spacing w:val="-13"/>
        </w:rPr>
        <w:t> </w:t>
      </w:r>
      <w:r>
        <w:rPr>
          <w:color w:val="222222"/>
        </w:rPr>
        <w:t>a</w:t>
      </w:r>
      <w:r>
        <w:rPr>
          <w:color w:val="222222"/>
          <w:spacing w:val="-14"/>
        </w:rPr>
        <w:t> </w:t>
      </w:r>
      <w:r>
        <w:rPr>
          <w:color w:val="222222"/>
        </w:rPr>
        <w:t>set</w:t>
      </w:r>
      <w:r>
        <w:rPr>
          <w:color w:val="222222"/>
          <w:spacing w:val="-13"/>
        </w:rPr>
        <w:t> </w:t>
      </w:r>
      <w:r>
        <w:rPr>
          <w:color w:val="222222"/>
        </w:rPr>
        <w:t>of</w:t>
      </w:r>
      <w:r>
        <w:rPr>
          <w:color w:val="222222"/>
          <w:spacing w:val="-13"/>
        </w:rPr>
        <w:t> </w:t>
      </w:r>
      <w:r>
        <w:rPr>
          <w:color w:val="222222"/>
        </w:rPr>
        <w:t>instruments</w:t>
      </w:r>
      <w:r>
        <w:rPr>
          <w:color w:val="222222"/>
          <w:spacing w:val="-57"/>
        </w:rPr>
        <w:t> </w:t>
      </w:r>
      <w:r>
        <w:rPr>
          <w:color w:val="222222"/>
        </w:rPr>
        <w:t>in</w:t>
      </w:r>
      <w:r>
        <w:rPr>
          <w:color w:val="222222"/>
          <w:spacing w:val="-3"/>
        </w:rPr>
        <w:t> </w:t>
      </w:r>
      <w:r>
        <w:rPr>
          <w:color w:val="222222"/>
        </w:rPr>
        <w:t>order</w:t>
      </w:r>
      <w:r>
        <w:rPr>
          <w:color w:val="222222"/>
          <w:spacing w:val="-3"/>
        </w:rPr>
        <w:t> </w:t>
      </w:r>
      <w:r>
        <w:rPr>
          <w:color w:val="222222"/>
        </w:rPr>
        <w:t>to</w:t>
      </w:r>
      <w:r>
        <w:rPr>
          <w:color w:val="222222"/>
          <w:spacing w:val="-2"/>
        </w:rPr>
        <w:t> </w:t>
      </w:r>
      <w:r>
        <w:rPr>
          <w:color w:val="222222"/>
        </w:rPr>
        <w:t>measure</w:t>
      </w:r>
      <w:r>
        <w:rPr>
          <w:color w:val="222222"/>
          <w:spacing w:val="-3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different</w:t>
      </w:r>
      <w:r>
        <w:rPr>
          <w:color w:val="222222"/>
          <w:spacing w:val="-3"/>
        </w:rPr>
        <w:t> </w:t>
      </w:r>
      <w:r>
        <w:rPr>
          <w:color w:val="222222"/>
        </w:rPr>
        <w:t>perceptions</w:t>
      </w:r>
      <w:r>
        <w:rPr>
          <w:color w:val="222222"/>
          <w:spacing w:val="-2"/>
        </w:rPr>
        <w:t> </w:t>
      </w:r>
      <w:r>
        <w:rPr>
          <w:color w:val="222222"/>
        </w:rPr>
        <w:t>involved</w:t>
      </w:r>
      <w:r>
        <w:rPr>
          <w:color w:val="222222"/>
          <w:spacing w:val="-3"/>
        </w:rPr>
        <w:t> </w:t>
      </w:r>
      <w:r>
        <w:rPr>
          <w:color w:val="222222"/>
        </w:rPr>
        <w:t>in</w:t>
      </w:r>
      <w:r>
        <w:rPr>
          <w:color w:val="222222"/>
          <w:spacing w:val="-2"/>
        </w:rPr>
        <w:t> </w:t>
      </w:r>
      <w:r>
        <w:rPr>
          <w:color w:val="222222"/>
        </w:rPr>
        <w:t>adopting</w:t>
      </w:r>
      <w:r>
        <w:rPr>
          <w:color w:val="222222"/>
          <w:spacing w:val="-3"/>
        </w:rPr>
        <w:t> </w:t>
      </w:r>
      <w:r>
        <w:rPr>
          <w:color w:val="222222"/>
        </w:rPr>
        <w:t>an</w:t>
      </w:r>
      <w:r>
        <w:rPr>
          <w:color w:val="222222"/>
          <w:spacing w:val="-3"/>
        </w:rPr>
        <w:t> </w:t>
      </w:r>
      <w:r>
        <w:rPr>
          <w:color w:val="222222"/>
        </w:rPr>
        <w:t>information</w:t>
      </w:r>
      <w:r>
        <w:rPr>
          <w:color w:val="222222"/>
          <w:spacing w:val="-2"/>
        </w:rPr>
        <w:t> </w:t>
      </w:r>
      <w:r>
        <w:rPr>
          <w:color w:val="222222"/>
        </w:rPr>
        <w:t>technology</w:t>
      </w:r>
      <w:r>
        <w:rPr>
          <w:color w:val="222222"/>
          <w:spacing w:val="-3"/>
        </w:rPr>
        <w:t> </w:t>
      </w:r>
      <w:r>
        <w:rPr>
          <w:color w:val="222222"/>
        </w:rPr>
        <w:t>(IT)</w:t>
      </w:r>
      <w:r>
        <w:rPr>
          <w:color w:val="222222"/>
          <w:spacing w:val="-57"/>
        </w:rPr>
        <w:t> </w:t>
      </w:r>
      <w:r>
        <w:rPr>
          <w:color w:val="222222"/>
        </w:rPr>
        <w:t>innovation.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core</w:t>
      </w:r>
      <w:r>
        <w:rPr>
          <w:color w:val="222222"/>
          <w:spacing w:val="-1"/>
        </w:rPr>
        <w:t> </w:t>
      </w:r>
      <w:r>
        <w:rPr>
          <w:color w:val="222222"/>
        </w:rPr>
        <w:t>constructs identified were</w:t>
      </w:r>
    </w:p>
    <w:p>
      <w:pPr>
        <w:pStyle w:val="ListParagraph"/>
        <w:numPr>
          <w:ilvl w:val="0"/>
          <w:numId w:val="21"/>
        </w:numPr>
        <w:tabs>
          <w:tab w:pos="860" w:val="left" w:leader="none"/>
        </w:tabs>
        <w:spacing w:line="360" w:lineRule="auto" w:before="198" w:after="0"/>
        <w:ind w:left="860" w:right="538" w:hanging="500"/>
        <w:jc w:val="both"/>
        <w:rPr>
          <w:sz w:val="24"/>
        </w:rPr>
      </w:pPr>
      <w:r>
        <w:rPr>
          <w:color w:val="222222"/>
          <w:sz w:val="24"/>
        </w:rPr>
        <w:t>Relative Advantage: “the degree to which an innovation is perceived as being better than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its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precursor” (Moore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&amp; Benbasat, 1991, p. 195).</w:t>
      </w:r>
    </w:p>
    <w:p>
      <w:pPr>
        <w:pStyle w:val="ListParagraph"/>
        <w:numPr>
          <w:ilvl w:val="0"/>
          <w:numId w:val="21"/>
        </w:numPr>
        <w:tabs>
          <w:tab w:pos="860" w:val="left" w:leader="none"/>
        </w:tabs>
        <w:spacing w:line="360" w:lineRule="auto" w:before="3" w:after="0"/>
        <w:ind w:left="860" w:right="538" w:hanging="580"/>
        <w:jc w:val="both"/>
        <w:rPr>
          <w:sz w:val="24"/>
        </w:rPr>
      </w:pPr>
      <w:r>
        <w:rPr>
          <w:color w:val="222222"/>
          <w:spacing w:val="-1"/>
          <w:sz w:val="24"/>
        </w:rPr>
        <w:t>Ease</w:t>
      </w:r>
      <w:r>
        <w:rPr>
          <w:color w:val="222222"/>
          <w:spacing w:val="-15"/>
          <w:sz w:val="24"/>
        </w:rPr>
        <w:t> </w:t>
      </w:r>
      <w:r>
        <w:rPr>
          <w:color w:val="222222"/>
          <w:spacing w:val="-1"/>
          <w:sz w:val="24"/>
        </w:rPr>
        <w:t>of</w:t>
      </w:r>
      <w:r>
        <w:rPr>
          <w:color w:val="222222"/>
          <w:spacing w:val="-15"/>
          <w:sz w:val="24"/>
        </w:rPr>
        <w:t> </w:t>
      </w:r>
      <w:r>
        <w:rPr>
          <w:color w:val="222222"/>
          <w:spacing w:val="-1"/>
          <w:sz w:val="24"/>
        </w:rPr>
        <w:t>Use:</w:t>
      </w:r>
      <w:r>
        <w:rPr>
          <w:color w:val="222222"/>
          <w:spacing w:val="-15"/>
          <w:sz w:val="24"/>
        </w:rPr>
        <w:t> </w:t>
      </w:r>
      <w:r>
        <w:rPr>
          <w:color w:val="222222"/>
          <w:spacing w:val="-1"/>
          <w:sz w:val="24"/>
        </w:rPr>
        <w:t>This</w:t>
      </w:r>
      <w:r>
        <w:rPr>
          <w:color w:val="222222"/>
          <w:spacing w:val="-15"/>
          <w:sz w:val="24"/>
        </w:rPr>
        <w:t> </w:t>
      </w:r>
      <w:r>
        <w:rPr>
          <w:color w:val="222222"/>
          <w:spacing w:val="-1"/>
          <w:sz w:val="24"/>
        </w:rPr>
        <w:t>is</w:t>
      </w:r>
      <w:r>
        <w:rPr>
          <w:color w:val="222222"/>
          <w:spacing w:val="-15"/>
          <w:sz w:val="24"/>
        </w:rPr>
        <w:t> </w:t>
      </w:r>
      <w:r>
        <w:rPr>
          <w:color w:val="222222"/>
          <w:spacing w:val="-1"/>
          <w:sz w:val="24"/>
        </w:rPr>
        <w:t>“the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degree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to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which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use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an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innovation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is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perceived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as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being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difficult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to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use”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(Moore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&amp; Benbasat, 1991, p. 195).</w:t>
      </w:r>
    </w:p>
    <w:p>
      <w:pPr>
        <w:pStyle w:val="ListParagraph"/>
        <w:numPr>
          <w:ilvl w:val="0"/>
          <w:numId w:val="21"/>
        </w:numPr>
        <w:tabs>
          <w:tab w:pos="860" w:val="left" w:leader="none"/>
        </w:tabs>
        <w:spacing w:line="360" w:lineRule="auto" w:before="0" w:after="0"/>
        <w:ind w:left="860" w:right="538" w:hanging="660"/>
        <w:jc w:val="both"/>
        <w:rPr>
          <w:sz w:val="24"/>
        </w:rPr>
      </w:pPr>
      <w:r>
        <w:rPr>
          <w:color w:val="222222"/>
          <w:sz w:val="24"/>
        </w:rPr>
        <w:t>Image: This is “the degree to which use of an innovation is perceived to enhance one’s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image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or status in one’s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social system” (Moore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&amp;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Benbasat, 1991, p. 195).</w:t>
      </w:r>
    </w:p>
    <w:p>
      <w:pPr>
        <w:pStyle w:val="ListParagraph"/>
        <w:numPr>
          <w:ilvl w:val="0"/>
          <w:numId w:val="21"/>
        </w:numPr>
        <w:tabs>
          <w:tab w:pos="860" w:val="left" w:leader="none"/>
        </w:tabs>
        <w:spacing w:line="360" w:lineRule="auto" w:before="0" w:after="0"/>
        <w:ind w:left="860" w:right="538" w:hanging="674"/>
        <w:jc w:val="both"/>
        <w:rPr>
          <w:sz w:val="24"/>
        </w:rPr>
      </w:pPr>
      <w:r>
        <w:rPr>
          <w:color w:val="222222"/>
          <w:sz w:val="24"/>
        </w:rPr>
        <w:t>Visibility: This refers to how the individual sees others using the system in question by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other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members of the organization.</w:t>
      </w:r>
    </w:p>
    <w:p>
      <w:pPr>
        <w:pStyle w:val="ListParagraph"/>
        <w:numPr>
          <w:ilvl w:val="0"/>
          <w:numId w:val="21"/>
        </w:numPr>
        <w:tabs>
          <w:tab w:pos="860" w:val="left" w:leader="none"/>
        </w:tabs>
        <w:spacing w:line="360" w:lineRule="auto" w:before="0" w:after="0"/>
        <w:ind w:left="860" w:right="538" w:hanging="594"/>
        <w:jc w:val="both"/>
        <w:rPr>
          <w:sz w:val="24"/>
        </w:rPr>
      </w:pPr>
      <w:r>
        <w:rPr>
          <w:color w:val="222222"/>
          <w:sz w:val="24"/>
        </w:rPr>
        <w:t>Compatibility: This is “the degree to which an innovation is perceived as being consistent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with the existing values, needs, and past experiences of potential adopters” (Moore &amp;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Benbasat,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1991, p. 195).</w:t>
      </w:r>
    </w:p>
    <w:p>
      <w:pPr>
        <w:pStyle w:val="ListParagraph"/>
        <w:numPr>
          <w:ilvl w:val="0"/>
          <w:numId w:val="21"/>
        </w:numPr>
        <w:tabs>
          <w:tab w:pos="860" w:val="left" w:leader="none"/>
        </w:tabs>
        <w:spacing w:line="360" w:lineRule="auto" w:before="0" w:after="0"/>
        <w:ind w:left="860" w:right="538" w:hanging="674"/>
        <w:jc w:val="both"/>
        <w:rPr>
          <w:sz w:val="24"/>
        </w:rPr>
      </w:pPr>
      <w:r>
        <w:rPr>
          <w:color w:val="222222"/>
          <w:sz w:val="24"/>
        </w:rPr>
        <w:t>Results Demonstrability: This is “the tangibility of the results of using the innovation,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including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their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observability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and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communicability”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(Moore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&amp;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Benbasat,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1991,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p.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203).</w:t>
      </w:r>
    </w:p>
    <w:p>
      <w:pPr>
        <w:pStyle w:val="ListParagraph"/>
        <w:numPr>
          <w:ilvl w:val="0"/>
          <w:numId w:val="21"/>
        </w:numPr>
        <w:tabs>
          <w:tab w:pos="860" w:val="left" w:leader="none"/>
        </w:tabs>
        <w:spacing w:line="360" w:lineRule="auto" w:before="0" w:after="0"/>
        <w:ind w:left="860" w:right="537" w:hanging="754"/>
        <w:jc w:val="both"/>
        <w:rPr>
          <w:sz w:val="24"/>
        </w:rPr>
      </w:pPr>
      <w:r>
        <w:rPr>
          <w:color w:val="222222"/>
          <w:sz w:val="24"/>
        </w:rPr>
        <w:t>Voluntariness of Use: This is “the degree to which use of the innovation is perceived as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being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voluntary or of free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will” (Moore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&amp; Benbasat, 1991, p. 195).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7"/>
        <w:jc w:val="both"/>
      </w:pPr>
      <w:r>
        <w:rPr>
          <w:color w:val="222222"/>
        </w:rPr>
        <w:t>In</w:t>
      </w:r>
      <w:r>
        <w:rPr>
          <w:color w:val="222222"/>
          <w:spacing w:val="-15"/>
        </w:rPr>
        <w:t> </w:t>
      </w:r>
      <w:r>
        <w:rPr>
          <w:color w:val="222222"/>
        </w:rPr>
        <w:t>the</w:t>
      </w:r>
      <w:r>
        <w:rPr>
          <w:color w:val="222222"/>
          <w:spacing w:val="-15"/>
        </w:rPr>
        <w:t> </w:t>
      </w:r>
      <w:r>
        <w:rPr>
          <w:color w:val="222222"/>
        </w:rPr>
        <w:t>context</w:t>
      </w:r>
      <w:r>
        <w:rPr>
          <w:color w:val="222222"/>
          <w:spacing w:val="-14"/>
        </w:rPr>
        <w:t> </w:t>
      </w:r>
      <w:r>
        <w:rPr>
          <w:color w:val="222222"/>
        </w:rPr>
        <w:t>of</w:t>
      </w:r>
      <w:r>
        <w:rPr>
          <w:color w:val="222222"/>
          <w:spacing w:val="-15"/>
        </w:rPr>
        <w:t> </w:t>
      </w:r>
      <w:r>
        <w:rPr>
          <w:color w:val="222222"/>
        </w:rPr>
        <w:t>information</w:t>
      </w:r>
      <w:r>
        <w:rPr>
          <w:color w:val="222222"/>
          <w:spacing w:val="-14"/>
        </w:rPr>
        <w:t> </w:t>
      </w:r>
      <w:r>
        <w:rPr>
          <w:color w:val="222222"/>
        </w:rPr>
        <w:t>systems</w:t>
      </w:r>
      <w:r>
        <w:rPr>
          <w:color w:val="222222"/>
          <w:spacing w:val="-15"/>
        </w:rPr>
        <w:t> </w:t>
      </w:r>
      <w:r>
        <w:rPr>
          <w:color w:val="222222"/>
        </w:rPr>
        <w:t>adoption</w:t>
      </w:r>
      <w:r>
        <w:rPr>
          <w:color w:val="222222"/>
          <w:spacing w:val="-14"/>
        </w:rPr>
        <w:t> </w:t>
      </w:r>
      <w:r>
        <w:rPr>
          <w:color w:val="222222"/>
        </w:rPr>
        <w:t>and</w:t>
      </w:r>
      <w:r>
        <w:rPr>
          <w:color w:val="222222"/>
          <w:spacing w:val="-15"/>
        </w:rPr>
        <w:t> </w:t>
      </w:r>
      <w:r>
        <w:rPr>
          <w:color w:val="222222"/>
        </w:rPr>
        <w:t>success,</w:t>
      </w:r>
      <w:r>
        <w:rPr>
          <w:color w:val="222222"/>
          <w:spacing w:val="-15"/>
        </w:rPr>
        <w:t> </w:t>
      </w:r>
      <w:r>
        <w:rPr>
          <w:color w:val="222222"/>
        </w:rPr>
        <w:t>prior</w:t>
      </w:r>
      <w:r>
        <w:rPr>
          <w:color w:val="222222"/>
          <w:spacing w:val="-14"/>
        </w:rPr>
        <w:t> </w:t>
      </w:r>
      <w:r>
        <w:rPr>
          <w:color w:val="222222"/>
        </w:rPr>
        <w:t>research</w:t>
      </w:r>
      <w:r>
        <w:rPr>
          <w:color w:val="222222"/>
          <w:spacing w:val="-15"/>
        </w:rPr>
        <w:t> </w:t>
      </w:r>
      <w:r>
        <w:rPr>
          <w:color w:val="222222"/>
        </w:rPr>
        <w:t>has</w:t>
      </w:r>
      <w:r>
        <w:rPr>
          <w:color w:val="222222"/>
          <w:spacing w:val="-14"/>
        </w:rPr>
        <w:t> </w:t>
      </w:r>
      <w:r>
        <w:rPr>
          <w:color w:val="222222"/>
        </w:rPr>
        <w:t>shown</w:t>
      </w:r>
      <w:r>
        <w:rPr>
          <w:color w:val="222222"/>
          <w:spacing w:val="-15"/>
        </w:rPr>
        <w:t> </w:t>
      </w:r>
      <w:r>
        <w:rPr>
          <w:color w:val="222222"/>
        </w:rPr>
        <w:t>that</w:t>
      </w:r>
      <w:r>
        <w:rPr>
          <w:color w:val="222222"/>
          <w:spacing w:val="-14"/>
        </w:rPr>
        <w:t> </w:t>
      </w:r>
      <w:r>
        <w:rPr>
          <w:color w:val="222222"/>
        </w:rPr>
        <w:t>technical</w:t>
      </w:r>
      <w:r>
        <w:rPr>
          <w:color w:val="222222"/>
          <w:spacing w:val="-58"/>
        </w:rPr>
        <w:t> </w:t>
      </w:r>
      <w:r>
        <w:rPr>
          <w:color w:val="222222"/>
        </w:rPr>
        <w:t>compatibility,</w:t>
      </w:r>
      <w:r>
        <w:rPr>
          <w:color w:val="222222"/>
          <w:spacing w:val="1"/>
        </w:rPr>
        <w:t> </w:t>
      </w:r>
      <w:r>
        <w:rPr>
          <w:color w:val="222222"/>
        </w:rPr>
        <w:t>technical</w:t>
      </w:r>
      <w:r>
        <w:rPr>
          <w:color w:val="222222"/>
          <w:spacing w:val="1"/>
        </w:rPr>
        <w:t> </w:t>
      </w:r>
      <w:r>
        <w:rPr>
          <w:color w:val="222222"/>
        </w:rPr>
        <w:t>complexity</w:t>
      </w:r>
      <w:r>
        <w:rPr>
          <w:color w:val="222222"/>
          <w:spacing w:val="1"/>
        </w:rPr>
        <w:t> </w:t>
      </w:r>
      <w:r>
        <w:rPr>
          <w:color w:val="222222"/>
        </w:rPr>
        <w:t>(ease</w:t>
      </w:r>
      <w:r>
        <w:rPr>
          <w:color w:val="222222"/>
          <w:spacing w:val="1"/>
        </w:rPr>
        <w:t> </w:t>
      </w:r>
      <w:r>
        <w:rPr>
          <w:color w:val="222222"/>
        </w:rPr>
        <w:t>of</w:t>
      </w:r>
      <w:r>
        <w:rPr>
          <w:color w:val="222222"/>
          <w:spacing w:val="1"/>
        </w:rPr>
        <w:t> </w:t>
      </w:r>
      <w:r>
        <w:rPr>
          <w:color w:val="222222"/>
        </w:rPr>
        <w:t>use),</w:t>
      </w:r>
      <w:r>
        <w:rPr>
          <w:color w:val="222222"/>
          <w:spacing w:val="1"/>
        </w:rPr>
        <w:t> </w:t>
      </w:r>
      <w:r>
        <w:rPr>
          <w:color w:val="222222"/>
        </w:rPr>
        <w:t>and</w:t>
      </w:r>
      <w:r>
        <w:rPr>
          <w:color w:val="222222"/>
          <w:spacing w:val="1"/>
        </w:rPr>
        <w:t> </w:t>
      </w:r>
      <w:r>
        <w:rPr>
          <w:color w:val="222222"/>
        </w:rPr>
        <w:t>relative</w:t>
      </w:r>
      <w:r>
        <w:rPr>
          <w:color w:val="222222"/>
          <w:spacing w:val="1"/>
        </w:rPr>
        <w:t> </w:t>
      </w:r>
      <w:r>
        <w:rPr>
          <w:color w:val="222222"/>
        </w:rPr>
        <w:t>advantage</w:t>
      </w:r>
      <w:r>
        <w:rPr>
          <w:color w:val="222222"/>
          <w:spacing w:val="1"/>
        </w:rPr>
        <w:t> </w:t>
      </w:r>
      <w:r>
        <w:rPr>
          <w:color w:val="222222"/>
        </w:rPr>
        <w:t>(perceived</w:t>
      </w:r>
      <w:r>
        <w:rPr>
          <w:color w:val="222222"/>
          <w:spacing w:val="1"/>
        </w:rPr>
        <w:t> </w:t>
      </w:r>
      <w:r>
        <w:rPr>
          <w:color w:val="222222"/>
        </w:rPr>
        <w:t>need)</w:t>
      </w:r>
      <w:r>
        <w:rPr>
          <w:color w:val="222222"/>
          <w:spacing w:val="1"/>
        </w:rPr>
        <w:t> </w:t>
      </w:r>
      <w:r>
        <w:rPr>
          <w:color w:val="222222"/>
        </w:rPr>
        <w:t>significantly influence the adoption of innovation (Bradford &amp; Florin, 2003; Crum et al., 1996;</w:t>
      </w:r>
      <w:r>
        <w:rPr>
          <w:color w:val="222222"/>
          <w:spacing w:val="1"/>
        </w:rPr>
        <w:t> </w:t>
      </w:r>
      <w:r>
        <w:rPr>
          <w:color w:val="222222"/>
        </w:rPr>
        <w:t>Agarwal</w:t>
      </w:r>
      <w:r>
        <w:rPr>
          <w:color w:val="222222"/>
          <w:spacing w:val="-1"/>
        </w:rPr>
        <w:t> </w:t>
      </w:r>
      <w:r>
        <w:rPr>
          <w:color w:val="222222"/>
        </w:rPr>
        <w:t>&amp; Prasad, 1998;</w:t>
      </w:r>
      <w:r>
        <w:rPr>
          <w:color w:val="222222"/>
          <w:spacing w:val="-1"/>
        </w:rPr>
        <w:t> </w:t>
      </w:r>
      <w:r>
        <w:rPr>
          <w:color w:val="222222"/>
        </w:rPr>
        <w:t>Cooper &amp; Zmud, 1990)</w:t>
      </w:r>
    </w:p>
    <w:p>
      <w:pPr>
        <w:pStyle w:val="Heading2"/>
        <w:numPr>
          <w:ilvl w:val="2"/>
          <w:numId w:val="15"/>
        </w:numPr>
        <w:tabs>
          <w:tab w:pos="800" w:val="left" w:leader="none"/>
        </w:tabs>
        <w:spacing w:line="240" w:lineRule="auto" w:before="201" w:after="0"/>
        <w:ind w:left="800" w:right="0" w:hanging="660"/>
        <w:jc w:val="both"/>
      </w:pPr>
      <w:bookmarkStart w:name="_TOC_250148" w:id="39"/>
      <w:r>
        <w:rPr/>
        <w:t>Unified</w:t>
      </w:r>
      <w:r>
        <w:rPr>
          <w:spacing w:val="-1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(UTAUT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39"/>
      <w:r>
        <w:rPr/>
        <w:t>UTAUT2)</w:t>
      </w:r>
    </w:p>
    <w:p>
      <w:pPr>
        <w:pStyle w:val="BodyText"/>
        <w:spacing w:line="360" w:lineRule="auto" w:before="137"/>
        <w:ind w:left="140" w:right="539"/>
        <w:jc w:val="both"/>
      </w:pPr>
      <w:r>
        <w:rPr/>
        <w:t>A good number of theories and models have been employed to understand individuals’ intention</w:t>
      </w:r>
      <w:r>
        <w:rPr>
          <w:spacing w:val="1"/>
        </w:rPr>
        <w:t> </w:t>
      </w:r>
      <w:r>
        <w:rPr/>
        <w:t>to adopt and use technology.</w:t>
      </w:r>
      <w:r>
        <w:rPr>
          <w:spacing w:val="1"/>
        </w:rPr>
        <w:t> </w:t>
      </w:r>
      <w:r>
        <w:rPr/>
        <w:t>Some of which have been mentioned earlier, such as TRA, TAM,</w:t>
      </w:r>
      <w:r>
        <w:rPr>
          <w:spacing w:val="1"/>
        </w:rPr>
        <w:t> </w:t>
      </w:r>
      <w:r>
        <w:rPr/>
        <w:t>and TPB. Another theory on the adoption of technology is the unified theory of acceptance and</w:t>
      </w:r>
      <w:r>
        <w:rPr>
          <w:spacing w:val="1"/>
        </w:rPr>
        <w:t> </w:t>
      </w:r>
      <w:r>
        <w:rPr/>
        <w:t>use of technology (UTAUT) which was developed by Venkatesh et al. (2003) by the merging of</w:t>
      </w:r>
      <w:r>
        <w:rPr>
          <w:spacing w:val="1"/>
        </w:rPr>
        <w:t> </w:t>
      </w:r>
      <w:r>
        <w:rPr/>
        <w:t>the constructs of 8 different theories used in prior research to explain the usage and behavioral</w:t>
      </w:r>
      <w:r>
        <w:rPr>
          <w:spacing w:val="1"/>
        </w:rPr>
        <w:t> </w:t>
      </w:r>
      <w:r>
        <w:rPr/>
        <w:t>intentions</w:t>
      </w:r>
      <w:r>
        <w:rPr>
          <w:spacing w:val="-1"/>
        </w:rPr>
        <w:t> </w:t>
      </w:r>
      <w:r>
        <w:rPr/>
        <w:t>to use</w:t>
      </w:r>
      <w:r>
        <w:rPr>
          <w:spacing w:val="-1"/>
        </w:rPr>
        <w:t> </w:t>
      </w:r>
      <w:r>
        <w:rPr/>
        <w:t>technology.</w:t>
      </w:r>
    </w:p>
    <w:p>
      <w:pPr>
        <w:pStyle w:val="BodyText"/>
        <w:spacing w:before="200"/>
        <w:ind w:left="140"/>
        <w:jc w:val="both"/>
      </w:pPr>
      <w:r>
        <w:rPr/>
        <w:t>The</w:t>
      </w:r>
      <w:r>
        <w:rPr>
          <w:spacing w:val="-2"/>
        </w:rPr>
        <w:t> </w:t>
      </w:r>
      <w:r>
        <w:rPr/>
        <w:t>eight</w:t>
      </w:r>
      <w:r>
        <w:rPr>
          <w:spacing w:val="-2"/>
        </w:rPr>
        <w:t> </w:t>
      </w:r>
      <w:r>
        <w:rPr/>
        <w:t>theories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UTAUT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listed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3"/>
          <w:numId w:val="15"/>
        </w:numPr>
        <w:tabs>
          <w:tab w:pos="859" w:val="left" w:leader="none"/>
          <w:tab w:pos="860" w:val="left" w:leader="none"/>
        </w:tabs>
        <w:spacing w:line="240" w:lineRule="auto" w:before="1" w:after="0"/>
        <w:ind w:left="860" w:right="0" w:hanging="360"/>
        <w:jc w:val="left"/>
        <w:rPr>
          <w:sz w:val="24"/>
        </w:rPr>
      </w:pPr>
      <w:r>
        <w:rPr>
          <w:sz w:val="24"/>
        </w:rPr>
        <w:t>Technology</w:t>
      </w:r>
      <w:r>
        <w:rPr>
          <w:spacing w:val="-3"/>
          <w:sz w:val="24"/>
        </w:rPr>
        <w:t> </w:t>
      </w:r>
      <w:r>
        <w:rPr>
          <w:sz w:val="24"/>
        </w:rPr>
        <w:t>Acceptance</w:t>
      </w:r>
      <w:r>
        <w:rPr>
          <w:spacing w:val="-3"/>
          <w:sz w:val="24"/>
        </w:rPr>
        <w:t> </w:t>
      </w:r>
      <w:r>
        <w:rPr>
          <w:sz w:val="24"/>
        </w:rPr>
        <w:t>Model</w:t>
      </w:r>
      <w:r>
        <w:rPr>
          <w:spacing w:val="-2"/>
          <w:sz w:val="24"/>
        </w:rPr>
        <w:t> </w:t>
      </w:r>
      <w:r>
        <w:rPr>
          <w:sz w:val="24"/>
        </w:rPr>
        <w:t>(Davis,</w:t>
      </w:r>
      <w:r>
        <w:rPr>
          <w:spacing w:val="-2"/>
          <w:sz w:val="24"/>
        </w:rPr>
        <w:t> </w:t>
      </w:r>
      <w:r>
        <w:rPr>
          <w:sz w:val="24"/>
        </w:rPr>
        <w:t>1989)</w:t>
      </w:r>
    </w:p>
    <w:p>
      <w:pPr>
        <w:pStyle w:val="ListParagraph"/>
        <w:numPr>
          <w:ilvl w:val="3"/>
          <w:numId w:val="15"/>
        </w:numPr>
        <w:tabs>
          <w:tab w:pos="859" w:val="left" w:leader="none"/>
          <w:tab w:pos="860" w:val="left" w:leader="none"/>
        </w:tabs>
        <w:spacing w:line="240" w:lineRule="auto" w:before="138" w:after="0"/>
        <w:ind w:left="860" w:right="0" w:hanging="360"/>
        <w:jc w:val="left"/>
        <w:rPr>
          <w:sz w:val="24"/>
        </w:rPr>
      </w:pPr>
      <w:r>
        <w:rPr>
          <w:sz w:val="24"/>
        </w:rPr>
        <w:t>Theory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Reasoned</w:t>
      </w:r>
      <w:r>
        <w:rPr>
          <w:spacing w:val="-1"/>
          <w:sz w:val="24"/>
        </w:rPr>
        <w:t> </w:t>
      </w:r>
      <w:r>
        <w:rPr>
          <w:sz w:val="24"/>
        </w:rPr>
        <w:t>Action</w:t>
      </w:r>
      <w:r>
        <w:rPr>
          <w:spacing w:val="-1"/>
          <w:sz w:val="24"/>
        </w:rPr>
        <w:t> </w:t>
      </w:r>
      <w:r>
        <w:rPr>
          <w:sz w:val="24"/>
        </w:rPr>
        <w:t>(Ajzen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Fishbein,</w:t>
      </w:r>
      <w:r>
        <w:rPr>
          <w:spacing w:val="-1"/>
          <w:sz w:val="24"/>
        </w:rPr>
        <w:t> </w:t>
      </w:r>
      <w:r>
        <w:rPr>
          <w:sz w:val="24"/>
        </w:rPr>
        <w:t>1980)</w:t>
      </w:r>
    </w:p>
    <w:p>
      <w:pPr>
        <w:pStyle w:val="ListParagraph"/>
        <w:numPr>
          <w:ilvl w:val="3"/>
          <w:numId w:val="15"/>
        </w:numPr>
        <w:tabs>
          <w:tab w:pos="859" w:val="left" w:leader="none"/>
          <w:tab w:pos="860" w:val="left" w:leader="none"/>
        </w:tabs>
        <w:spacing w:line="240" w:lineRule="auto" w:before="138" w:after="0"/>
        <w:ind w:left="860" w:right="0" w:hanging="360"/>
        <w:jc w:val="left"/>
        <w:rPr>
          <w:sz w:val="24"/>
        </w:rPr>
      </w:pPr>
      <w:r>
        <w:rPr>
          <w:sz w:val="24"/>
        </w:rPr>
        <w:t>Theory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Planned</w:t>
      </w:r>
      <w:r>
        <w:rPr>
          <w:spacing w:val="-1"/>
          <w:sz w:val="24"/>
        </w:rPr>
        <w:t> </w:t>
      </w:r>
      <w:r>
        <w:rPr>
          <w:sz w:val="24"/>
        </w:rPr>
        <w:t>Behavior</w:t>
      </w:r>
      <w:r>
        <w:rPr>
          <w:spacing w:val="-1"/>
          <w:sz w:val="24"/>
        </w:rPr>
        <w:t> </w:t>
      </w:r>
      <w:r>
        <w:rPr>
          <w:sz w:val="24"/>
        </w:rPr>
        <w:t>(Ajzen,</w:t>
      </w:r>
      <w:r>
        <w:rPr>
          <w:spacing w:val="-2"/>
          <w:sz w:val="24"/>
        </w:rPr>
        <w:t> </w:t>
      </w:r>
      <w:r>
        <w:rPr>
          <w:sz w:val="24"/>
        </w:rPr>
        <w:t>1985;</w:t>
      </w:r>
      <w:r>
        <w:rPr>
          <w:spacing w:val="-2"/>
          <w:sz w:val="24"/>
        </w:rPr>
        <w:t> </w:t>
      </w:r>
      <w:r>
        <w:rPr>
          <w:sz w:val="24"/>
        </w:rPr>
        <w:t>Azjen,</w:t>
      </w:r>
      <w:r>
        <w:rPr>
          <w:spacing w:val="-1"/>
          <w:sz w:val="24"/>
        </w:rPr>
        <w:t> </w:t>
      </w:r>
      <w:r>
        <w:rPr>
          <w:sz w:val="24"/>
        </w:rPr>
        <w:t>1991)</w:t>
      </w:r>
    </w:p>
    <w:p>
      <w:pPr>
        <w:pStyle w:val="ListParagraph"/>
        <w:numPr>
          <w:ilvl w:val="3"/>
          <w:numId w:val="15"/>
        </w:numPr>
        <w:tabs>
          <w:tab w:pos="859" w:val="left" w:leader="none"/>
          <w:tab w:pos="860" w:val="left" w:leader="none"/>
        </w:tabs>
        <w:spacing w:line="240" w:lineRule="auto" w:before="133" w:after="0"/>
        <w:ind w:left="860" w:right="0" w:hanging="360"/>
        <w:jc w:val="left"/>
        <w:rPr>
          <w:sz w:val="24"/>
        </w:rPr>
      </w:pPr>
      <w:r>
        <w:rPr>
          <w:sz w:val="24"/>
        </w:rPr>
        <w:t>Compeau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Higgins</w:t>
      </w:r>
      <w:r>
        <w:rPr>
          <w:spacing w:val="-1"/>
          <w:sz w:val="24"/>
        </w:rPr>
        <w:t> </w:t>
      </w:r>
      <w:r>
        <w:rPr>
          <w:sz w:val="24"/>
        </w:rPr>
        <w:t>(1995b)</w:t>
      </w:r>
      <w:r>
        <w:rPr>
          <w:spacing w:val="-2"/>
          <w:sz w:val="24"/>
        </w:rPr>
        <w:t> </w:t>
      </w:r>
      <w:r>
        <w:rPr>
          <w:sz w:val="24"/>
        </w:rPr>
        <w:t>adaptation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Cognitive</w:t>
      </w:r>
      <w:r>
        <w:rPr>
          <w:spacing w:val="-2"/>
          <w:sz w:val="24"/>
        </w:rPr>
        <w:t> </w:t>
      </w:r>
      <w:r>
        <w:rPr>
          <w:sz w:val="24"/>
        </w:rPr>
        <w:t>Theory</w:t>
      </w:r>
    </w:p>
    <w:p>
      <w:pPr>
        <w:pStyle w:val="ListParagraph"/>
        <w:numPr>
          <w:ilvl w:val="3"/>
          <w:numId w:val="15"/>
        </w:numPr>
        <w:tabs>
          <w:tab w:pos="859" w:val="left" w:leader="none"/>
          <w:tab w:pos="860" w:val="left" w:leader="none"/>
        </w:tabs>
        <w:spacing w:line="240" w:lineRule="auto" w:before="138" w:after="0"/>
        <w:ind w:left="860" w:right="0" w:hanging="360"/>
        <w:jc w:val="left"/>
        <w:rPr>
          <w:sz w:val="24"/>
        </w:rPr>
      </w:pPr>
      <w:r>
        <w:rPr>
          <w:sz w:val="24"/>
        </w:rPr>
        <w:t>Combined</w:t>
      </w:r>
      <w:r>
        <w:rPr>
          <w:spacing w:val="-1"/>
          <w:sz w:val="24"/>
        </w:rPr>
        <w:t> </w:t>
      </w:r>
      <w:r>
        <w:rPr>
          <w:sz w:val="24"/>
        </w:rPr>
        <w:t>TAM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TPB</w:t>
      </w:r>
      <w:r>
        <w:rPr>
          <w:spacing w:val="-1"/>
          <w:sz w:val="24"/>
        </w:rPr>
        <w:t> </w:t>
      </w:r>
      <w:r>
        <w:rPr>
          <w:sz w:val="24"/>
        </w:rPr>
        <w:t>(Taylor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Todd,</w:t>
      </w:r>
      <w:r>
        <w:rPr>
          <w:spacing w:val="-1"/>
          <w:sz w:val="24"/>
        </w:rPr>
        <w:t> </w:t>
      </w:r>
      <w:r>
        <w:rPr>
          <w:sz w:val="24"/>
        </w:rPr>
        <w:t>1995a)</w:t>
      </w:r>
    </w:p>
    <w:p>
      <w:pPr>
        <w:pStyle w:val="ListParagraph"/>
        <w:numPr>
          <w:ilvl w:val="3"/>
          <w:numId w:val="15"/>
        </w:numPr>
        <w:tabs>
          <w:tab w:pos="859" w:val="left" w:leader="none"/>
          <w:tab w:pos="860" w:val="left" w:leader="none"/>
        </w:tabs>
        <w:spacing w:line="240" w:lineRule="auto" w:before="138" w:after="0"/>
        <w:ind w:left="860" w:right="0" w:hanging="360"/>
        <w:jc w:val="left"/>
        <w:rPr>
          <w:sz w:val="24"/>
        </w:rPr>
      </w:pPr>
      <w:r>
        <w:rPr>
          <w:sz w:val="24"/>
        </w:rPr>
        <w:t>Moore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Benbasat</w:t>
      </w:r>
      <w:r>
        <w:rPr>
          <w:spacing w:val="-1"/>
          <w:sz w:val="24"/>
        </w:rPr>
        <w:t> </w:t>
      </w:r>
      <w:r>
        <w:rPr>
          <w:sz w:val="24"/>
        </w:rPr>
        <w:t>(1991)</w:t>
      </w:r>
      <w:r>
        <w:rPr>
          <w:spacing w:val="-1"/>
          <w:sz w:val="24"/>
        </w:rPr>
        <w:t> </w:t>
      </w:r>
      <w:r>
        <w:rPr>
          <w:sz w:val="24"/>
        </w:rPr>
        <w:t>adaptation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Diffusion</w:t>
      </w:r>
      <w:r>
        <w:rPr>
          <w:spacing w:val="-1"/>
          <w:sz w:val="24"/>
        </w:rPr>
        <w:t> </w:t>
      </w:r>
      <w:r>
        <w:rPr>
          <w:sz w:val="24"/>
        </w:rPr>
        <w:t>of Innovation</w:t>
      </w:r>
      <w:r>
        <w:rPr>
          <w:spacing w:val="-1"/>
          <w:sz w:val="24"/>
        </w:rPr>
        <w:t> </w:t>
      </w:r>
      <w:r>
        <w:rPr>
          <w:sz w:val="24"/>
        </w:rPr>
        <w:t>Theory</w:t>
      </w:r>
    </w:p>
    <w:p>
      <w:pPr>
        <w:pStyle w:val="ListParagraph"/>
        <w:numPr>
          <w:ilvl w:val="3"/>
          <w:numId w:val="15"/>
        </w:numPr>
        <w:tabs>
          <w:tab w:pos="859" w:val="left" w:leader="none"/>
          <w:tab w:pos="860" w:val="left" w:leader="none"/>
        </w:tabs>
        <w:spacing w:line="240" w:lineRule="auto" w:before="138" w:after="0"/>
        <w:ind w:left="860" w:right="0" w:hanging="360"/>
        <w:jc w:val="left"/>
        <w:rPr>
          <w:sz w:val="24"/>
        </w:rPr>
      </w:pP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PC</w:t>
      </w:r>
      <w:r>
        <w:rPr>
          <w:spacing w:val="-1"/>
          <w:sz w:val="24"/>
        </w:rPr>
        <w:t> </w:t>
      </w:r>
      <w:r>
        <w:rPr>
          <w:sz w:val="24"/>
        </w:rPr>
        <w:t>Utilization</w:t>
      </w:r>
      <w:r>
        <w:rPr>
          <w:spacing w:val="-1"/>
          <w:sz w:val="24"/>
        </w:rPr>
        <w:t> </w:t>
      </w:r>
      <w:r>
        <w:rPr>
          <w:sz w:val="24"/>
        </w:rPr>
        <w:t>(Thompson</w:t>
      </w:r>
      <w:r>
        <w:rPr>
          <w:spacing w:val="-1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al., 1991)</w:t>
      </w:r>
    </w:p>
    <w:p>
      <w:pPr>
        <w:pStyle w:val="ListParagraph"/>
        <w:numPr>
          <w:ilvl w:val="3"/>
          <w:numId w:val="15"/>
        </w:numPr>
        <w:tabs>
          <w:tab w:pos="859" w:val="left" w:leader="none"/>
          <w:tab w:pos="860" w:val="left" w:leader="none"/>
        </w:tabs>
        <w:spacing w:line="240" w:lineRule="auto" w:before="138" w:after="0"/>
        <w:ind w:left="860" w:right="0" w:hanging="360"/>
        <w:jc w:val="left"/>
        <w:rPr>
          <w:sz w:val="24"/>
        </w:rPr>
      </w:pPr>
      <w:r>
        <w:rPr>
          <w:sz w:val="24"/>
        </w:rPr>
        <w:t>Davis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1"/>
          <w:sz w:val="24"/>
        </w:rPr>
        <w:t> </w:t>
      </w:r>
      <w:r>
        <w:rPr>
          <w:sz w:val="24"/>
        </w:rPr>
        <w:t>al.</w:t>
      </w:r>
      <w:r>
        <w:rPr>
          <w:spacing w:val="-1"/>
          <w:sz w:val="24"/>
        </w:rPr>
        <w:t> </w:t>
      </w:r>
      <w:r>
        <w:rPr>
          <w:sz w:val="24"/>
        </w:rPr>
        <w:t>(1992)</w:t>
      </w:r>
      <w:r>
        <w:rPr>
          <w:spacing w:val="-2"/>
          <w:sz w:val="24"/>
        </w:rPr>
        <w:t> </w:t>
      </w:r>
      <w:r>
        <w:rPr>
          <w:sz w:val="24"/>
        </w:rPr>
        <w:t>adaptation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Motivational</w:t>
      </w:r>
      <w:r>
        <w:rPr>
          <w:spacing w:val="-2"/>
          <w:sz w:val="24"/>
        </w:rPr>
        <w:t> </w:t>
      </w:r>
      <w:r>
        <w:rPr>
          <w:sz w:val="24"/>
        </w:rPr>
        <w:t>Model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140" w:right="538"/>
        <w:jc w:val="both"/>
      </w:pPr>
      <w:r>
        <w:rPr/>
        <w:t>The first six models have been discussed in the previous sections. The Model of PC Utilization</w:t>
      </w:r>
      <w:r>
        <w:rPr>
          <w:spacing w:val="1"/>
        </w:rPr>
        <w:t> </w:t>
      </w:r>
      <w:r>
        <w:rPr/>
        <w:t>(MPCU) was developed by Thompson et al. (1991). MPCU was derived from Triandis’ (1977)</w:t>
      </w:r>
      <w:r>
        <w:rPr>
          <w:spacing w:val="1"/>
        </w:rPr>
        <w:t> </w:t>
      </w:r>
      <w:r>
        <w:rPr/>
        <w:t>theory of human behavior. The model developed by Thompson was used to predict the usage</w:t>
      </w:r>
      <w:r>
        <w:rPr>
          <w:spacing w:val="1"/>
        </w:rPr>
        <w:t> </w:t>
      </w:r>
      <w:r>
        <w:rPr/>
        <w:t>behavior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individual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opposed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individuals’</w:t>
      </w:r>
      <w:r>
        <w:rPr>
          <w:spacing w:val="-12"/>
        </w:rPr>
        <w:t> </w:t>
      </w:r>
      <w:r>
        <w:rPr/>
        <w:t>behavioral</w:t>
      </w:r>
      <w:r>
        <w:rPr>
          <w:spacing w:val="-12"/>
        </w:rPr>
        <w:t> </w:t>
      </w:r>
      <w:r>
        <w:rPr/>
        <w:t>intention.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model</w:t>
      </w:r>
      <w:r>
        <w:rPr>
          <w:spacing w:val="-12"/>
        </w:rPr>
        <w:t> </w:t>
      </w:r>
      <w:r>
        <w:rPr/>
        <w:t>comprised</w:t>
      </w:r>
      <w:r>
        <w:rPr>
          <w:spacing w:val="-58"/>
        </w:rPr>
        <w:t> </w:t>
      </w:r>
      <w:r>
        <w:rPr/>
        <w:t>of 6 core constructs: job-fit, complexity, long-term consequences, affect towards use, social</w:t>
      </w:r>
      <w:r>
        <w:rPr>
          <w:spacing w:val="1"/>
        </w:rPr>
        <w:t> </w:t>
      </w:r>
      <w:r>
        <w:rPr/>
        <w:t>factors,</w:t>
      </w:r>
      <w:r>
        <w:rPr>
          <w:spacing w:val="-1"/>
        </w:rPr>
        <w:t> </w:t>
      </w:r>
      <w:r>
        <w:rPr/>
        <w:t>and facilitating conditions.</w:t>
      </w:r>
    </w:p>
    <w:p>
      <w:pPr>
        <w:pStyle w:val="BodyText"/>
        <w:spacing w:line="362" w:lineRule="auto" w:before="199"/>
        <w:ind w:left="140" w:right="538"/>
        <w:jc w:val="both"/>
      </w:pPr>
      <w:r>
        <w:rPr/>
        <w:t>The final theory in the list was developed in order to explain the adoption of new technology by</w:t>
      </w:r>
      <w:r>
        <w:rPr>
          <w:spacing w:val="1"/>
        </w:rPr>
        <w:t> </w:t>
      </w:r>
      <w:r>
        <w:rPr/>
        <w:t>Davis</w:t>
      </w:r>
      <w:r>
        <w:rPr>
          <w:spacing w:val="-5"/>
        </w:rPr>
        <w:t> </w:t>
      </w:r>
      <w:r>
        <w:rPr/>
        <w:t>et</w:t>
      </w:r>
      <w:r>
        <w:rPr>
          <w:spacing w:val="-4"/>
        </w:rPr>
        <w:t> </w:t>
      </w:r>
      <w:r>
        <w:rPr/>
        <w:t>al.</w:t>
      </w:r>
      <w:r>
        <w:rPr>
          <w:spacing w:val="-4"/>
        </w:rPr>
        <w:t> </w:t>
      </w:r>
      <w:r>
        <w:rPr/>
        <w:t>(1992).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applied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motivational</w:t>
      </w:r>
      <w:r>
        <w:rPr>
          <w:spacing w:val="-4"/>
        </w:rPr>
        <w:t> </w:t>
      </w:r>
      <w:r>
        <w:rPr/>
        <w:t>theory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consisted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two</w:t>
      </w:r>
      <w:r>
        <w:rPr>
          <w:spacing w:val="-4"/>
        </w:rPr>
        <w:t> </w:t>
      </w:r>
      <w:r>
        <w:rPr/>
        <w:t>constructs,</w:t>
      </w:r>
      <w:r>
        <w:rPr>
          <w:spacing w:val="-4"/>
        </w:rPr>
        <w:t> </w:t>
      </w:r>
      <w:r>
        <w:rPr/>
        <w:t>1)</w:t>
      </w:r>
    </w:p>
    <w:p>
      <w:pPr>
        <w:spacing w:after="0" w:line="362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/>
        <w:t>Extrinsic motivation is the perception that an individual will perform an activity “because it is</w:t>
      </w:r>
      <w:r>
        <w:rPr>
          <w:spacing w:val="1"/>
        </w:rPr>
        <w:t> </w:t>
      </w:r>
      <w:r>
        <w:rPr/>
        <w:t>perceived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instrumental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achieving</w:t>
      </w:r>
      <w:r>
        <w:rPr>
          <w:spacing w:val="-8"/>
        </w:rPr>
        <w:t> </w:t>
      </w:r>
      <w:r>
        <w:rPr/>
        <w:t>valued</w:t>
      </w:r>
      <w:r>
        <w:rPr>
          <w:spacing w:val="-7"/>
        </w:rPr>
        <w:t> </w:t>
      </w:r>
      <w:r>
        <w:rPr/>
        <w:t>outcomes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distinct</w:t>
      </w:r>
      <w:r>
        <w:rPr>
          <w:spacing w:val="-8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activity</w:t>
      </w:r>
      <w:r>
        <w:rPr>
          <w:spacing w:val="-7"/>
        </w:rPr>
        <w:t> </w:t>
      </w:r>
      <w:r>
        <w:rPr/>
        <w:t>itself,</w:t>
      </w:r>
      <w:r>
        <w:rPr>
          <w:spacing w:val="-58"/>
        </w:rPr>
        <w:t> </w:t>
      </w:r>
      <w:r>
        <w:rPr/>
        <w:t>such as improved job performance, pay, or promotions” (Davis et al., 1992, p. 1112). 2) Intrinsic</w:t>
      </w:r>
      <w:r>
        <w:rPr>
          <w:spacing w:val="1"/>
        </w:rPr>
        <w:t> </w:t>
      </w:r>
      <w:r>
        <w:rPr/>
        <w:t>motivation is an individuals’ perception that will make the individual perform an activity “for no</w:t>
      </w:r>
      <w:r>
        <w:rPr>
          <w:spacing w:val="1"/>
        </w:rPr>
        <w:t> </w:t>
      </w:r>
      <w:r>
        <w:rPr/>
        <w:t>apparent</w:t>
      </w:r>
      <w:r>
        <w:rPr>
          <w:spacing w:val="-15"/>
        </w:rPr>
        <w:t> </w:t>
      </w:r>
      <w:r>
        <w:rPr/>
        <w:t>reinforcement</w:t>
      </w:r>
      <w:r>
        <w:rPr>
          <w:spacing w:val="-14"/>
        </w:rPr>
        <w:t> </w:t>
      </w:r>
      <w:r>
        <w:rPr/>
        <w:t>other</w:t>
      </w:r>
      <w:r>
        <w:rPr>
          <w:spacing w:val="-15"/>
        </w:rPr>
        <w:t> </w:t>
      </w:r>
      <w:r>
        <w:rPr/>
        <w:t>than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process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performing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activity</w:t>
      </w:r>
      <w:r>
        <w:rPr>
          <w:spacing w:val="-14"/>
        </w:rPr>
        <w:t> </w:t>
      </w:r>
      <w:r>
        <w:rPr/>
        <w:t>per</w:t>
      </w:r>
      <w:r>
        <w:rPr>
          <w:spacing w:val="-15"/>
        </w:rPr>
        <w:t> </w:t>
      </w:r>
      <w:r>
        <w:rPr/>
        <w:t>se”</w:t>
      </w:r>
      <w:r>
        <w:rPr>
          <w:spacing w:val="-13"/>
        </w:rPr>
        <w:t> </w:t>
      </w:r>
      <w:r>
        <w:rPr/>
        <w:t>(Davis</w:t>
      </w:r>
      <w:r>
        <w:rPr>
          <w:spacing w:val="-15"/>
        </w:rPr>
        <w:t> </w:t>
      </w:r>
      <w:r>
        <w:rPr/>
        <w:t>et</w:t>
      </w:r>
      <w:r>
        <w:rPr>
          <w:spacing w:val="-14"/>
        </w:rPr>
        <w:t> </w:t>
      </w:r>
      <w:r>
        <w:rPr/>
        <w:t>al.,</w:t>
      </w:r>
      <w:r>
        <w:rPr>
          <w:spacing w:val="-14"/>
        </w:rPr>
        <w:t> </w:t>
      </w:r>
      <w:r>
        <w:rPr/>
        <w:t>1992,</w:t>
      </w:r>
      <w:r>
        <w:rPr>
          <w:spacing w:val="-58"/>
        </w:rPr>
        <w:t> </w:t>
      </w:r>
      <w:r>
        <w:rPr/>
        <w:t>p. 1112).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  <w:r>
        <w:rPr/>
        <w:pict>
          <v:group style="position:absolute;margin-left:72pt;margin-top:17.606953pt;width:469pt;height:229.95pt;mso-position-horizontal-relative:page;mso-position-vertical-relative:paragraph;z-index:-15722496;mso-wrap-distance-left:0;mso-wrap-distance-right:0" coordorigin="1440,352" coordsize="9380,4599">
            <v:shape style="position:absolute;left:1440;top:352;width:9380;height:4599" coordorigin="1440,352" coordsize="9380,4599" path="m10819,352l10810,352,10810,362,10810,4941,1450,4941,1450,362,10810,362,10810,352,1450,352,1440,352,1440,362,1440,4941,1440,4951,1450,4951,10810,4951,10819,4951,10819,4941,10819,362,10819,352xe" filled="true" fillcolor="#000000" stroked="false">
              <v:path arrowok="t"/>
              <v:fill type="solid"/>
            </v:shape>
            <v:shape style="position:absolute;left:1470;top:383;width:9303;height:4517" coordorigin="1471,383" coordsize="9303,4517" path="m1471,1117l2565,1117,2565,383,1471,383,1471,1117xm1471,2034l2565,2034,2565,1300,1471,1300,1471,2034xm9679,2034l10774,2034,10774,1300,9679,1300,9679,2034xm1471,3914l2565,3914,2565,3180,1471,3180,1471,3914xm1471,2951l2565,2951,2565,2217,1471,2217,1471,2951xm6533,4900l7627,4900,7627,4418,6533,4418,6533,4900xm5301,4900l6396,4900,6396,4418,5301,4418,5301,4900xm2839,4900l3933,4900,3933,4418,2839,4418,2839,4900xm4070,4900l5165,4900,5165,4418,4070,4418,4070,4900xe" filled="false" stroked="true" strokeweight=".182915pt" strokecolor="#000000">
              <v:path arrowok="t"/>
              <v:stroke dashstyle="solid"/>
            </v:shape>
            <v:shape style="position:absolute;left:9553;top:1624;width:126;height:85" coordorigin="9553,1625" coordsize="126,85" path="m9553,1625l9553,1709,9679,1667,9553,1625xe" filled="true" fillcolor="#000000" stroked="false">
              <v:path arrowok="t"/>
              <v:fill type="solid"/>
            </v:shape>
            <v:shape style="position:absolute;left:2565;top:1667;width:5084;height:2" coordorigin="2565,1667" coordsize="5084,0" path="m7649,1667l2565,1667,2565,1667e" filled="false" stroked="true" strokeweight=".183403pt" strokecolor="#000000">
              <v:path arrowok="t"/>
              <v:stroke dashstyle="solid"/>
            </v:shape>
            <v:shape style="position:absolute;left:7638;top:1624;width:126;height:85" coordorigin="7638,1625" coordsize="126,85" path="m7638,1625l7638,1709,7764,1667,7638,1625xe" filled="true" fillcolor="#000000" stroked="false">
              <v:path arrowok="t"/>
              <v:fill type="solid"/>
            </v:shape>
            <v:shape style="position:absolute;left:2565;top:1692;width:5087;height:1076" coordorigin="2565,1692" coordsize="5087,1076" path="m7651,1692l6676,1907,5680,2122,4662,2337,3624,2552,2565,2768e" filled="false" stroked="true" strokeweight=".18336pt" strokecolor="#000000">
              <v:path arrowok="t"/>
              <v:stroke dashstyle="solid"/>
            </v:shape>
            <v:shape style="position:absolute;left:7631;top:1653;width:132;height:83" coordorigin="7632,1653" coordsize="132,83" path="m7632,1653l7650,1736,7764,1667,7632,1653xe" filled="true" fillcolor="#000000" stroked="false">
              <v:path arrowok="t"/>
              <v:fill type="solid"/>
            </v:shape>
            <v:shape style="position:absolute;left:2565;top:749;width:5086;height:896" coordorigin="2565,750" coordsize="5086,896" path="m7651,1645l5956,1327,4260,1029,2565,750e" filled="false" stroked="true" strokeweight=".183373pt" strokecolor="#000000">
              <v:path arrowok="t"/>
              <v:stroke dashstyle="solid"/>
            </v:shape>
            <v:shape style="position:absolute;left:7632;top:1601;width:132;height:83" coordorigin="7632,1602" coordsize="132,83" path="m7648,1602l7632,1685,7764,1667,7648,1602xe" filled="true" fillcolor="#000000" stroked="false">
              <v:path arrowok="t"/>
              <v:fill type="solid"/>
            </v:shape>
            <v:shape style="position:absolute;left:2565;top:2054;width:7548;height:1493" coordorigin="2565,2055" coordsize="7548,1493" path="m10113,2055l8226,2411,6339,2779,4452,3157,2565,3547e" filled="false" stroked="true" strokeweight=".183365pt" strokecolor="#000000">
              <v:path arrowok="t"/>
              <v:stroke dashstyle="solid"/>
            </v:shape>
            <v:shape style="position:absolute;left:10095;top:2015;width:132;height:83" coordorigin="10095,2015" coordsize="132,83" path="m10095,2015l10110,2098,10226,2034,10095,2015xe" filled="true" fillcolor="#000000" stroked="false">
              <v:path arrowok="t"/>
              <v:fill type="solid"/>
            </v:shape>
            <v:shape style="position:absolute;left:7079;top:1920;width:2;height:2475" coordorigin="7080,1921" coordsize="0,2475" path="m7080,1921l7080,2523,7080,3136,7080,3760,7080,4395e" filled="false" stroked="true" strokeweight=".182396pt" strokecolor="#000000">
              <v:path arrowok="t"/>
              <v:stroke dashstyle="solid"/>
            </v:shape>
            <v:shape style="position:absolute;left:7038;top:1804;width:84;height:127" coordorigin="7038,1805" coordsize="84,127" path="m7080,1805l7038,1931,7122,1931,7080,1805xe" filled="true" fillcolor="#000000" stroked="false">
              <v:path arrowok="t"/>
              <v:fill type="solid"/>
            </v:shape>
            <v:shape style="position:absolute;left:6122;top:2929;width:2;height:1489" coordorigin="6122,2929" coordsize="0,1489" path="m6122,2929l6122,3436,6122,3932,6122,4418e" filled="false" stroked="true" strokeweight=".182396pt" strokecolor="#000000">
              <v:path arrowok="t"/>
              <v:stroke dashstyle="solid"/>
            </v:shape>
            <v:shape style="position:absolute;left:6080;top:2813;width:84;height:127" coordorigin="6080,2814" coordsize="84,127" path="m6122,2814l6080,2940,6164,2940,6122,2814xe" filled="true" fillcolor="#000000" stroked="false">
              <v:path arrowok="t"/>
              <v:fill type="solid"/>
            </v:shape>
            <v:shape style="position:absolute;left:5848;top:2230;width:2;height:2189" coordorigin="5849,2230" coordsize="0,2189" path="m5849,2230l5849,2698,5849,3151,5849,3588,5849,4011,5849,4418e" filled="false" stroked="true" strokeweight=".182396pt" strokecolor="#000000">
              <v:path arrowok="t"/>
              <v:stroke dashstyle="solid"/>
            </v:shape>
            <v:shape style="position:absolute;left:5806;top:2114;width:84;height:127" coordorigin="5807,2114" coordsize="84,127" path="m5849,2114l5807,2241,5891,2241,5849,2114xe" filled="true" fillcolor="#000000" stroked="false">
              <v:path arrowok="t"/>
              <v:fill type="solid"/>
            </v:shape>
            <v:line style="position:absolute" from="5574,1781" to="5574,4420" stroked="true" strokeweight=".227999pt" strokecolor="#000000">
              <v:stroke dashstyle="solid"/>
            </v:line>
            <v:shape style="position:absolute;left:5532;top:1667;width:84;height:127" coordorigin="5533,1667" coordsize="84,127" path="m5575,1667l5533,1794,5617,1794,5575,1667xe" filled="true" fillcolor="#000000" stroked="false">
              <v:path arrowok="t"/>
              <v:fill type="solid"/>
            </v:shape>
            <v:line style="position:absolute" from="4208,3321" to="4208,4420" stroked="true" strokeweight=".296404pt" strokecolor="#000000">
              <v:stroke dashstyle="solid"/>
            </v:line>
            <v:shape style="position:absolute;left:4166;top:3206;width:84;height:128" coordorigin="4167,3207" coordsize="84,128" path="m4210,3207l4167,3333,4251,3334,4210,3207xe" filled="true" fillcolor="#000000" stroked="false">
              <v:path arrowok="t"/>
              <v:fill type="solid"/>
            </v:shape>
            <v:line style="position:absolute" from="4752,1781" to="4752,4420" stroked="true" strokeweight=".433213pt" strokecolor="#000000">
              <v:stroke dashstyle="solid"/>
            </v:line>
            <v:shape style="position:absolute;left:4711;top:1667;width:84;height:127" coordorigin="4711,1667" coordsize="84,127" path="m4754,1667l4711,1793,4795,1794,4754,1667xe" filled="true" fillcolor="#000000" stroked="false">
              <v:path arrowok="t"/>
              <v:fill type="solid"/>
            </v:shape>
            <v:line style="position:absolute" from="5025,1274" to="5025,4420" stroked="true" strokeweight=".608024pt" strokecolor="#000000">
              <v:stroke dashstyle="solid"/>
            </v:line>
            <v:shape style="position:absolute;left:4978;top:1160;width:84;height:127" coordorigin="4978,1160" coordsize="84,127" path="m5019,1160l4978,1287,5062,1286,5019,1160xe" filled="true" fillcolor="#000000" stroked="false">
              <v:path arrowok="t"/>
              <v:fill type="solid"/>
            </v:shape>
            <v:shape style="position:absolute;left:4480;top:3284;width:2;height:1134" coordorigin="4481,3285" coordsize="0,1134" path="m4481,3285l4481,4418,4481,4418e" filled="false" stroked="true" strokeweight=".182396pt" strokecolor="#000000">
              <v:path arrowok="t"/>
              <v:stroke dashstyle="solid"/>
            </v:shape>
            <v:shape style="position:absolute;left:4438;top:3168;width:84;height:127" coordorigin="4439,3169" coordsize="84,127" path="m4481,3169l4439,3295,4522,3295,4481,3169xe" filled="true" fillcolor="#000000" stroked="false">
              <v:path arrowok="t"/>
              <v:fill type="solid"/>
            </v:shape>
            <v:shape style="position:absolute;left:2975;top:3582;width:2;height:836" coordorigin="2976,3583" coordsize="0,836" path="m2976,3583l2976,4418,2976,4418e" filled="false" stroked="true" strokeweight=".182396pt" strokecolor="#000000">
              <v:path arrowok="t"/>
              <v:stroke dashstyle="solid"/>
            </v:shape>
            <v:shape style="position:absolute;left:2933;top:3466;width:84;height:127" coordorigin="2934,3467" coordsize="84,127" path="m2976,3467l2934,3593,3018,3593,2976,3467xe" filled="true" fillcolor="#000000" stroked="false">
              <v:path arrowok="t"/>
              <v:fill type="solid"/>
            </v:shape>
            <v:shape style="position:absolute;left:3249;top:2734;width:2;height:1684" coordorigin="3249,2735" coordsize="0,1684" path="m3249,2735l3249,4418,3249,4418e" filled="false" stroked="true" strokeweight=".182396pt" strokecolor="#000000">
              <v:path arrowok="t"/>
              <v:stroke dashstyle="solid"/>
            </v:shape>
            <v:shape style="position:absolute;left:3207;top:2618;width:84;height:127" coordorigin="3207,2619" coordsize="84,127" path="m3249,2619l3207,2745,3291,2745,3249,2619xe" filled="true" fillcolor="#000000" stroked="false">
              <v:path arrowok="t"/>
              <v:fill type="solid"/>
            </v:shape>
            <v:line style="position:absolute" from="3530,1781" to="3530,4420" stroked="true" strokeweight="1.086854pt" strokecolor="#000000">
              <v:stroke dashstyle="solid"/>
            </v:line>
            <v:shape style="position:absolute;left:3480;top:1667;width:84;height:127" coordorigin="3480,1667" coordsize="84,127" path="m3523,1667l3480,1793,3564,1794,3523,1667xe" filled="true" fillcolor="#000000" stroked="false">
              <v:path arrowok="t"/>
              <v:fill type="solid"/>
            </v:shape>
            <v:shape style="position:absolute;left:8858;top:1485;width:726;height:170" type="#_x0000_t202" filled="false" stroked="false">
              <v:textbox inset="0,0,0,0">
                <w:txbxContent>
                  <w:p>
                    <w:pPr>
                      <w:tabs>
                        <w:tab w:pos="705" w:val="left" w:leader="none"/>
                      </w:tabs>
                      <w:spacing w:line="169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1"/>
                        <w:sz w:val="15"/>
                        <w:u w:val="single"/>
                      </w:rPr>
                      <w:t> </w:t>
                    </w:r>
                    <w:r>
                      <w:rPr>
                        <w:sz w:val="15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6534;top:4420;width:1091;height:521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84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Voluntariness</w:t>
                    </w:r>
                  </w:p>
                </w:txbxContent>
              </v:textbox>
              <w10:wrap type="none"/>
            </v:shape>
            <v:shape style="position:absolute;left:5303;top:4420;width:1091;height:521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165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Experience</w:t>
                    </w:r>
                  </w:p>
                </w:txbxContent>
              </v:textbox>
              <w10:wrap type="none"/>
            </v:shape>
            <v:shape style="position:absolute;left:4072;top:4420;width:1091;height:521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392" w:right="392" w:firstLine="0"/>
                      <w:jc w:val="center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Age</w:t>
                    </w:r>
                  </w:p>
                </w:txbxContent>
              </v:textbox>
              <w10:wrap type="none"/>
            </v:shape>
            <v:shape style="position:absolute;left:2840;top:4420;width:1091;height:521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291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Gender</w:t>
                    </w:r>
                  </w:p>
                </w:txbxContent>
              </v:textbox>
              <w10:wrap type="none"/>
            </v:shape>
            <v:shape style="position:absolute;left:1449;top:3182;width:1114;height:731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15"/>
                      </w:rPr>
                    </w:pPr>
                  </w:p>
                  <w:p>
                    <w:pPr>
                      <w:spacing w:line="254" w:lineRule="auto" w:before="1"/>
                      <w:ind w:left="209" w:right="173" w:hanging="5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Facilitating</w:t>
                    </w:r>
                    <w:r>
                      <w:rPr>
                        <w:rFonts w:ascii="Arial MT"/>
                        <w:spacing w:val="-39"/>
                        <w:sz w:val="15"/>
                      </w:rPr>
                      <w:t> </w:t>
                    </w:r>
                    <w:r>
                      <w:rPr>
                        <w:rFonts w:ascii="Arial MT"/>
                        <w:sz w:val="15"/>
                      </w:rPr>
                      <w:t>Conditions</w:t>
                    </w:r>
                  </w:p>
                </w:txbxContent>
              </v:textbox>
              <w10:wrap type="none"/>
            </v:shape>
            <v:shape style="position:absolute;left:1449;top:2219;width:1114;height:731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15"/>
                      </w:rPr>
                    </w:pPr>
                  </w:p>
                  <w:p>
                    <w:pPr>
                      <w:spacing w:line="254" w:lineRule="auto" w:before="1"/>
                      <w:ind w:left="259" w:right="226" w:firstLine="101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Social</w:t>
                    </w:r>
                    <w:r>
                      <w:rPr>
                        <w:rFonts w:ascii="Arial MT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Arial MT"/>
                        <w:sz w:val="15"/>
                      </w:rPr>
                      <w:t>Influence</w:t>
                    </w:r>
                  </w:p>
                </w:txbxContent>
              </v:textbox>
              <w10:wrap type="none"/>
            </v:shape>
            <v:shape style="position:absolute;left:9681;top:1302;width:1129;height:731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89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Use</w:t>
                    </w:r>
                    <w:r>
                      <w:rPr>
                        <w:rFonts w:ascii="Arial MT"/>
                        <w:spacing w:val="5"/>
                        <w:sz w:val="15"/>
                      </w:rPr>
                      <w:t> </w:t>
                    </w:r>
                    <w:r>
                      <w:rPr>
                        <w:rFonts w:ascii="Arial MT"/>
                        <w:sz w:val="15"/>
                      </w:rPr>
                      <w:t>Behavior</w:t>
                    </w:r>
                  </w:p>
                </w:txbxContent>
              </v:textbox>
              <w10:wrap type="none"/>
            </v:shape>
            <v:shape style="position:absolute;left:7763;top:1300;width:1095;height:734" type="#_x0000_t202" filled="false" stroked="true" strokeweight=".183109pt" strokecolor="#000000">
              <v:textbox inset="0,0,0,0">
                <w:txbxContent>
                  <w:p>
                    <w:pPr>
                      <w:spacing w:line="240" w:lineRule="auto" w:before="6"/>
                      <w:rPr>
                        <w:sz w:val="15"/>
                      </w:rPr>
                    </w:pPr>
                  </w:p>
                  <w:p>
                    <w:pPr>
                      <w:spacing w:line="254" w:lineRule="auto" w:before="0"/>
                      <w:ind w:left="215" w:right="177" w:hanging="3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Behavioral</w:t>
                    </w:r>
                    <w:r>
                      <w:rPr>
                        <w:rFonts w:ascii="Arial MT"/>
                        <w:spacing w:val="-39"/>
                        <w:sz w:val="15"/>
                      </w:rPr>
                      <w:t> </w:t>
                    </w:r>
                    <w:r>
                      <w:rPr>
                        <w:rFonts w:ascii="Arial MT"/>
                        <w:sz w:val="15"/>
                      </w:rPr>
                      <w:t>Intentions</w:t>
                    </w:r>
                  </w:p>
                </w:txbxContent>
              </v:textbox>
              <v:stroke dashstyle="solid"/>
              <w10:wrap type="none"/>
            </v:shape>
            <v:shape style="position:absolute;left:1449;top:1302;width:1114;height:731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15"/>
                      </w:rPr>
                    </w:pPr>
                  </w:p>
                  <w:p>
                    <w:pPr>
                      <w:spacing w:line="254" w:lineRule="auto" w:before="0"/>
                      <w:ind w:left="175" w:right="143" w:firstLine="211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Effort</w:t>
                    </w:r>
                    <w:r>
                      <w:rPr>
                        <w:rFonts w:ascii="Arial MT"/>
                        <w:spacing w:val="1"/>
                        <w:sz w:val="15"/>
                      </w:rPr>
                      <w:t> </w:t>
                    </w:r>
                    <w:r>
                      <w:rPr>
                        <w:rFonts w:ascii="Arial MT"/>
                        <w:sz w:val="15"/>
                      </w:rPr>
                      <w:t>Expectancy</w:t>
                    </w:r>
                  </w:p>
                </w:txbxContent>
              </v:textbox>
              <w10:wrap type="none"/>
            </v:shape>
            <v:shape style="position:absolute;left:1449;top:361;width:1114;height:754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17"/>
                      </w:rPr>
                    </w:pPr>
                  </w:p>
                  <w:p>
                    <w:pPr>
                      <w:spacing w:line="254" w:lineRule="auto" w:before="0"/>
                      <w:ind w:left="175" w:right="103" w:hanging="43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Performance</w:t>
                    </w:r>
                    <w:r>
                      <w:rPr>
                        <w:rFonts w:ascii="Arial MT"/>
                        <w:spacing w:val="-39"/>
                        <w:sz w:val="15"/>
                      </w:rPr>
                      <w:t> </w:t>
                    </w:r>
                    <w:r>
                      <w:rPr>
                        <w:rFonts w:ascii="Arial MT"/>
                        <w:sz w:val="15"/>
                      </w:rPr>
                      <w:t>Expectancy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Heading3"/>
        <w:spacing w:line="242" w:lineRule="auto" w:before="217"/>
        <w:ind w:left="3736" w:right="845" w:hanging="3274"/>
        <w:jc w:val="left"/>
      </w:pPr>
      <w:r>
        <w:rPr/>
        <w:t>Figure 2. 10: Unified Theory of Acceptance and Use of Technology (Venkatesh, Morris,</w:t>
      </w:r>
      <w:r>
        <w:rPr>
          <w:spacing w:val="-57"/>
        </w:rPr>
        <w:t> </w:t>
      </w:r>
      <w:r>
        <w:rPr/>
        <w:t>Davis,</w:t>
      </w:r>
      <w:r>
        <w:rPr>
          <w:spacing w:val="-1"/>
        </w:rPr>
        <w:t> </w:t>
      </w:r>
      <w:r>
        <w:rPr/>
        <w:t>&amp; Davis, 2003)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360" w:lineRule="auto" w:before="213"/>
        <w:ind w:left="140" w:right="539"/>
        <w:jc w:val="both"/>
      </w:pPr>
      <w:r>
        <w:rPr/>
        <w:t>The UTAUT model integrates constructs from empirically validated theories in the acceptance of</w:t>
      </w:r>
      <w:r>
        <w:rPr>
          <w:spacing w:val="-57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UTAUT</w:t>
      </w:r>
      <w:r>
        <w:rPr>
          <w:spacing w:val="1"/>
        </w:rPr>
        <w:t> </w:t>
      </w:r>
      <w:r>
        <w:rPr/>
        <w:t>emphasized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constructs</w:t>
      </w:r>
      <w:r>
        <w:rPr>
          <w:spacing w:val="1"/>
        </w:rPr>
        <w:t> </w:t>
      </w:r>
      <w:r>
        <w:rPr/>
        <w:t>deemed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determinants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acceptance and use of technology. Venkatesh et al. (2003) dropped 3 of the constructs due to the</w:t>
      </w:r>
      <w:r>
        <w:rPr>
          <w:spacing w:val="1"/>
        </w:rPr>
        <w:t> </w:t>
      </w:r>
      <w:r>
        <w:rPr/>
        <w:t>minimal</w:t>
      </w:r>
      <w:r>
        <w:rPr>
          <w:spacing w:val="-6"/>
        </w:rPr>
        <w:t> </w:t>
      </w:r>
      <w:r>
        <w:rPr/>
        <w:t>impact</w:t>
      </w:r>
      <w:r>
        <w:rPr>
          <w:spacing w:val="-5"/>
        </w:rPr>
        <w:t> </w:t>
      </w:r>
      <w:r>
        <w:rPr/>
        <w:t>they</w:t>
      </w:r>
      <w:r>
        <w:rPr>
          <w:spacing w:val="-6"/>
        </w:rPr>
        <w:t> </w:t>
      </w:r>
      <w:r>
        <w:rPr/>
        <w:t>had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acceptance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technology.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3</w:t>
      </w:r>
      <w:r>
        <w:rPr>
          <w:spacing w:val="-5"/>
        </w:rPr>
        <w:t> </w:t>
      </w:r>
      <w:r>
        <w:rPr/>
        <w:t>constructs</w:t>
      </w:r>
      <w:r>
        <w:rPr>
          <w:spacing w:val="-5"/>
        </w:rPr>
        <w:t> </w:t>
      </w:r>
      <w:r>
        <w:rPr/>
        <w:t>dropped</w:t>
      </w:r>
      <w:r>
        <w:rPr>
          <w:spacing w:val="-6"/>
        </w:rPr>
        <w:t> </w:t>
      </w:r>
      <w:r>
        <w:rPr/>
        <w:t>were</w:t>
      </w:r>
      <w:r>
        <w:rPr>
          <w:spacing w:val="-57"/>
        </w:rPr>
        <w:t> </w:t>
      </w:r>
      <w:r>
        <w:rPr/>
        <w:t>self-efficacy,</w:t>
      </w:r>
      <w:r>
        <w:rPr>
          <w:spacing w:val="-3"/>
        </w:rPr>
        <w:t> </w:t>
      </w:r>
      <w:r>
        <w:rPr/>
        <w:t>anxiety,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attitude.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constructs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make</w:t>
      </w:r>
      <w:r>
        <w:rPr>
          <w:spacing w:val="-3"/>
        </w:rPr>
        <w:t> </w:t>
      </w:r>
      <w:r>
        <w:rPr/>
        <w:t>up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UTAUT</w:t>
      </w:r>
      <w:r>
        <w:rPr>
          <w:spacing w:val="-2"/>
        </w:rPr>
        <w:t> </w:t>
      </w:r>
      <w:r>
        <w:rPr/>
        <w:t>framework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listed</w:t>
      </w:r>
      <w:r>
        <w:rPr>
          <w:spacing w:val="-58"/>
        </w:rPr>
        <w:t> </w:t>
      </w:r>
      <w:r>
        <w:rPr/>
        <w:t>below: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ListParagraph"/>
        <w:numPr>
          <w:ilvl w:val="3"/>
          <w:numId w:val="15"/>
        </w:numPr>
        <w:tabs>
          <w:tab w:pos="860" w:val="left" w:leader="none"/>
        </w:tabs>
        <w:spacing w:line="355" w:lineRule="auto" w:before="90" w:after="0"/>
        <w:ind w:left="860" w:right="538" w:hanging="360"/>
        <w:jc w:val="both"/>
        <w:rPr>
          <w:sz w:val="24"/>
        </w:rPr>
      </w:pPr>
      <w:r>
        <w:rPr>
          <w:sz w:val="24"/>
        </w:rPr>
        <w:t>Performance Expectancy: This is the degree to which a person believes that the use of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will improve</w:t>
      </w:r>
      <w:r>
        <w:rPr>
          <w:spacing w:val="-1"/>
          <w:sz w:val="24"/>
        </w:rPr>
        <w:t> </w:t>
      </w:r>
      <w:r>
        <w:rPr>
          <w:sz w:val="24"/>
        </w:rPr>
        <w:t>job performance</w:t>
      </w:r>
    </w:p>
    <w:p>
      <w:pPr>
        <w:pStyle w:val="ListParagraph"/>
        <w:numPr>
          <w:ilvl w:val="3"/>
          <w:numId w:val="15"/>
        </w:numPr>
        <w:tabs>
          <w:tab w:pos="860" w:val="left" w:leader="none"/>
        </w:tabs>
        <w:spacing w:line="240" w:lineRule="auto" w:before="1" w:after="0"/>
        <w:ind w:left="860" w:right="0" w:hanging="360"/>
        <w:jc w:val="both"/>
        <w:rPr>
          <w:sz w:val="24"/>
        </w:rPr>
      </w:pPr>
      <w:r>
        <w:rPr>
          <w:sz w:val="24"/>
        </w:rPr>
        <w:t>Effort</w:t>
      </w:r>
      <w:r>
        <w:rPr>
          <w:spacing w:val="-3"/>
          <w:sz w:val="24"/>
        </w:rPr>
        <w:t> </w:t>
      </w:r>
      <w:r>
        <w:rPr>
          <w:sz w:val="24"/>
        </w:rPr>
        <w:t>Expectancy: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degree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ease</w:t>
      </w:r>
      <w:r>
        <w:rPr>
          <w:spacing w:val="-2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</w:p>
    <w:p>
      <w:pPr>
        <w:pStyle w:val="ListParagraph"/>
        <w:numPr>
          <w:ilvl w:val="3"/>
          <w:numId w:val="15"/>
        </w:numPr>
        <w:tabs>
          <w:tab w:pos="860" w:val="left" w:leader="none"/>
        </w:tabs>
        <w:spacing w:line="355" w:lineRule="auto" w:before="138" w:after="0"/>
        <w:ind w:left="860" w:right="538" w:hanging="360"/>
        <w:jc w:val="both"/>
        <w:rPr>
          <w:sz w:val="24"/>
        </w:rPr>
      </w:pPr>
      <w:r>
        <w:rPr>
          <w:sz w:val="24"/>
        </w:rPr>
        <w:t>Social Influence: This is the degree to which a person perceives that important others</w:t>
      </w:r>
      <w:r>
        <w:rPr>
          <w:spacing w:val="1"/>
          <w:sz w:val="24"/>
        </w:rPr>
        <w:t> </w:t>
      </w:r>
      <w:r>
        <w:rPr>
          <w:sz w:val="24"/>
        </w:rPr>
        <w:t>believe</w:t>
      </w:r>
      <w:r>
        <w:rPr>
          <w:spacing w:val="-2"/>
          <w:sz w:val="24"/>
        </w:rPr>
        <w:t> </w:t>
      </w:r>
      <w:r>
        <w:rPr>
          <w:sz w:val="24"/>
        </w:rPr>
        <w:t>that they should use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technology</w:t>
      </w:r>
    </w:p>
    <w:p>
      <w:pPr>
        <w:pStyle w:val="ListParagraph"/>
        <w:numPr>
          <w:ilvl w:val="3"/>
          <w:numId w:val="15"/>
        </w:numPr>
        <w:tabs>
          <w:tab w:pos="860" w:val="left" w:leader="none"/>
        </w:tabs>
        <w:spacing w:line="355" w:lineRule="auto" w:before="1" w:after="0"/>
        <w:ind w:left="860" w:right="538" w:hanging="360"/>
        <w:jc w:val="both"/>
        <w:rPr>
          <w:sz w:val="24"/>
        </w:rPr>
      </w:pPr>
      <w:r>
        <w:rPr>
          <w:sz w:val="24"/>
        </w:rPr>
        <w:t>Facilitating</w:t>
      </w:r>
      <w:r>
        <w:rPr>
          <w:spacing w:val="-13"/>
          <w:sz w:val="24"/>
        </w:rPr>
        <w:t> </w:t>
      </w:r>
      <w:r>
        <w:rPr>
          <w:sz w:val="24"/>
        </w:rPr>
        <w:t>Conditions:</w:t>
      </w:r>
      <w:r>
        <w:rPr>
          <w:spacing w:val="-12"/>
          <w:sz w:val="24"/>
        </w:rPr>
        <w:t> </w:t>
      </w:r>
      <w:r>
        <w:rPr>
          <w:sz w:val="24"/>
        </w:rPr>
        <w:t>This</w:t>
      </w:r>
      <w:r>
        <w:rPr>
          <w:spacing w:val="-13"/>
          <w:sz w:val="24"/>
        </w:rPr>
        <w:t> </w:t>
      </w:r>
      <w:r>
        <w:rPr>
          <w:sz w:val="24"/>
        </w:rPr>
        <w:t>is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degree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which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person</w:t>
      </w:r>
      <w:r>
        <w:rPr>
          <w:spacing w:val="-12"/>
          <w:sz w:val="24"/>
        </w:rPr>
        <w:t> </w:t>
      </w:r>
      <w:r>
        <w:rPr>
          <w:sz w:val="24"/>
        </w:rPr>
        <w:t>believes</w:t>
      </w:r>
      <w:r>
        <w:rPr>
          <w:spacing w:val="-13"/>
          <w:sz w:val="24"/>
        </w:rPr>
        <w:t> </w:t>
      </w:r>
      <w:r>
        <w:rPr>
          <w:sz w:val="24"/>
        </w:rPr>
        <w:t>that</w:t>
      </w:r>
      <w:r>
        <w:rPr>
          <w:spacing w:val="-12"/>
          <w:sz w:val="24"/>
        </w:rPr>
        <w:t> </w:t>
      </w:r>
      <w:r>
        <w:rPr>
          <w:sz w:val="24"/>
        </w:rPr>
        <w:t>an</w:t>
      </w:r>
      <w:r>
        <w:rPr>
          <w:spacing w:val="-13"/>
          <w:sz w:val="24"/>
        </w:rPr>
        <w:t> </w:t>
      </w:r>
      <w:r>
        <w:rPr>
          <w:sz w:val="24"/>
        </w:rPr>
        <w:t>organizational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technical infrastructure</w:t>
      </w:r>
      <w:r>
        <w:rPr>
          <w:spacing w:val="-1"/>
          <w:sz w:val="24"/>
        </w:rPr>
        <w:t> </w:t>
      </w:r>
      <w:r>
        <w:rPr>
          <w:sz w:val="24"/>
        </w:rPr>
        <w:t>exists</w:t>
      </w:r>
      <w:r>
        <w:rPr>
          <w:spacing w:val="-1"/>
          <w:sz w:val="24"/>
        </w:rPr>
        <w:t> </w:t>
      </w:r>
      <w:r>
        <w:rPr>
          <w:sz w:val="24"/>
        </w:rPr>
        <w:t>to support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technology</w:t>
      </w:r>
    </w:p>
    <w:p>
      <w:pPr>
        <w:pStyle w:val="BodyText"/>
        <w:spacing w:line="360" w:lineRule="auto" w:before="206"/>
        <w:ind w:left="140" w:right="538"/>
        <w:jc w:val="both"/>
      </w:pPr>
      <w:r>
        <w:rPr/>
        <w:t>Figure 2. 10 shows the relationship between the listed constructs and behavioral intention to use</w:t>
      </w:r>
      <w:r>
        <w:rPr>
          <w:spacing w:val="1"/>
        </w:rPr>
        <w:t> </w:t>
      </w:r>
      <w:r>
        <w:rPr/>
        <w:t>technology. The illustration also shows that the relationships are moderated by variables such as</w:t>
      </w:r>
      <w:r>
        <w:rPr>
          <w:spacing w:val="1"/>
        </w:rPr>
        <w:t> </w:t>
      </w:r>
      <w:r>
        <w:rPr/>
        <w:t>age,</w:t>
      </w:r>
      <w:r>
        <w:rPr>
          <w:spacing w:val="-1"/>
        </w:rPr>
        <w:t> </w:t>
      </w:r>
      <w:r>
        <w:rPr/>
        <w:t>gender, experience, and voluntariness of</w:t>
      </w:r>
      <w:r>
        <w:rPr>
          <w:spacing w:val="-1"/>
        </w:rPr>
        <w:t> </w:t>
      </w:r>
      <w:r>
        <w:rPr/>
        <w:t>use.</w:t>
      </w:r>
    </w:p>
    <w:p>
      <w:pPr>
        <w:pStyle w:val="BodyText"/>
        <w:spacing w:line="360" w:lineRule="auto" w:before="198"/>
        <w:ind w:left="140" w:right="538"/>
        <w:jc w:val="both"/>
      </w:pPr>
      <w:r>
        <w:rPr/>
        <w:t>UTAUT has been validated as a robust model in the context of explaining usage behavior. It has</w:t>
      </w:r>
      <w:r>
        <w:rPr>
          <w:spacing w:val="1"/>
        </w:rPr>
        <w:t> </w:t>
      </w:r>
      <w:r>
        <w:rPr/>
        <w:t>been</w:t>
      </w:r>
      <w:r>
        <w:rPr>
          <w:spacing w:val="-12"/>
        </w:rPr>
        <w:t> </w:t>
      </w:r>
      <w:r>
        <w:rPr/>
        <w:t>shown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superior</w:t>
      </w:r>
      <w:r>
        <w:rPr>
          <w:spacing w:val="-12"/>
        </w:rPr>
        <w:t> </w:t>
      </w:r>
      <w:r>
        <w:rPr/>
        <w:t>model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other</w:t>
      </w:r>
      <w:r>
        <w:rPr>
          <w:spacing w:val="-13"/>
        </w:rPr>
        <w:t> </w:t>
      </w:r>
      <w:r>
        <w:rPr/>
        <w:t>acceptance</w:t>
      </w:r>
      <w:r>
        <w:rPr>
          <w:spacing w:val="-12"/>
        </w:rPr>
        <w:t> </w:t>
      </w:r>
      <w:r>
        <w:rPr/>
        <w:t>models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considers</w:t>
      </w:r>
      <w:r>
        <w:rPr>
          <w:spacing w:val="-12"/>
        </w:rPr>
        <w:t> </w:t>
      </w:r>
      <w:r>
        <w:rPr/>
        <w:t>moderating</w:t>
      </w:r>
      <w:r>
        <w:rPr>
          <w:spacing w:val="-11"/>
        </w:rPr>
        <w:t> </w:t>
      </w:r>
      <w:r>
        <w:rPr/>
        <w:t>variables</w:t>
      </w:r>
      <w:r>
        <w:rPr>
          <w:spacing w:val="-58"/>
        </w:rPr>
        <w:t> </w:t>
      </w:r>
      <w:r>
        <w:rPr/>
        <w:t>such as gender, age, voluntariness, and experience. This makes the model suitable for recent</w:t>
      </w:r>
      <w:r>
        <w:rPr>
          <w:spacing w:val="1"/>
        </w:rPr>
        <w:t> </w:t>
      </w:r>
      <w:r>
        <w:rPr/>
        <w:t>technologies</w:t>
      </w:r>
      <w:r>
        <w:rPr>
          <w:spacing w:val="-13"/>
        </w:rPr>
        <w:t> </w:t>
      </w:r>
      <w:r>
        <w:rPr/>
        <w:t>which</w:t>
      </w:r>
      <w:r>
        <w:rPr>
          <w:spacing w:val="-13"/>
        </w:rPr>
        <w:t> </w:t>
      </w:r>
      <w:r>
        <w:rPr/>
        <w:t>are</w:t>
      </w:r>
      <w:r>
        <w:rPr>
          <w:spacing w:val="-12"/>
        </w:rPr>
        <w:t> </w:t>
      </w:r>
      <w:r>
        <w:rPr/>
        <w:t>product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service-oriented.</w:t>
      </w:r>
      <w:r>
        <w:rPr>
          <w:spacing w:val="-12"/>
        </w:rPr>
        <w:t> </w:t>
      </w:r>
      <w:r>
        <w:rPr/>
        <w:t>Also,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UTAUT</w:t>
      </w:r>
      <w:r>
        <w:rPr>
          <w:spacing w:val="-13"/>
        </w:rPr>
        <w:t> </w:t>
      </w:r>
      <w:r>
        <w:rPr/>
        <w:t>model</w:t>
      </w:r>
      <w:r>
        <w:rPr>
          <w:spacing w:val="-13"/>
        </w:rPr>
        <w:t> </w:t>
      </w:r>
      <w:r>
        <w:rPr/>
        <w:t>was</w:t>
      </w:r>
      <w:r>
        <w:rPr>
          <w:spacing w:val="-12"/>
        </w:rPr>
        <w:t> </w:t>
      </w:r>
      <w:r>
        <w:rPr/>
        <w:t>found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account</w:t>
      </w:r>
      <w:r>
        <w:rPr>
          <w:spacing w:val="-57"/>
        </w:rPr>
        <w:t> </w:t>
      </w:r>
      <w:r>
        <w:rPr/>
        <w:t>for</w:t>
      </w:r>
      <w:r>
        <w:rPr>
          <w:spacing w:val="-2"/>
        </w:rPr>
        <w:t> </w:t>
      </w:r>
      <w:r>
        <w:rPr/>
        <w:t>up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70%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variance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behavioral</w:t>
      </w:r>
      <w:r>
        <w:rPr>
          <w:spacing w:val="-1"/>
        </w:rPr>
        <w:t> </w:t>
      </w:r>
      <w:r>
        <w:rPr/>
        <w:t>intention</w:t>
      </w:r>
      <w:r>
        <w:rPr>
          <w:spacing w:val="-1"/>
        </w:rPr>
        <w:t> </w:t>
      </w:r>
      <w:r>
        <w:rPr/>
        <w:t>(Venkatesh,</w:t>
      </w:r>
      <w:r>
        <w:rPr>
          <w:spacing w:val="-1"/>
        </w:rPr>
        <w:t> </w:t>
      </w:r>
      <w:r>
        <w:rPr/>
        <w:t>Morris,</w:t>
      </w:r>
      <w:r>
        <w:rPr>
          <w:spacing w:val="-2"/>
        </w:rPr>
        <w:t> </w:t>
      </w:r>
      <w:r>
        <w:rPr/>
        <w:t>Davis,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Davis,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spacing w:line="360" w:lineRule="auto" w:before="200"/>
        <w:ind w:left="140" w:right="539"/>
        <w:jc w:val="both"/>
      </w:pPr>
      <w:r>
        <w:rPr/>
        <w:t>UTAUT has been used extensively in the study of learning management systems (Raman et al.,</w:t>
      </w:r>
      <w:r>
        <w:rPr>
          <w:spacing w:val="1"/>
        </w:rPr>
        <w:t> </w:t>
      </w:r>
      <w:r>
        <w:rPr/>
        <w:t>2014;</w:t>
      </w:r>
      <w:r>
        <w:rPr>
          <w:spacing w:val="-13"/>
        </w:rPr>
        <w:t> </w:t>
      </w:r>
      <w:r>
        <w:rPr/>
        <w:t>Hsu,</w:t>
      </w:r>
      <w:r>
        <w:rPr>
          <w:spacing w:val="-12"/>
        </w:rPr>
        <w:t> </w:t>
      </w:r>
      <w:r>
        <w:rPr/>
        <w:t>2013)</w:t>
      </w:r>
      <w:r>
        <w:rPr>
          <w:spacing w:val="-13"/>
        </w:rPr>
        <w:t> </w:t>
      </w:r>
      <w:r>
        <w:rPr/>
        <w:t>eCommerce</w:t>
      </w:r>
      <w:r>
        <w:rPr>
          <w:spacing w:val="-11"/>
        </w:rPr>
        <w:t> </w:t>
      </w:r>
      <w:r>
        <w:rPr/>
        <w:t>(Escobar-Rodríguez</w:t>
      </w:r>
      <w:r>
        <w:rPr>
          <w:spacing w:val="-12"/>
        </w:rPr>
        <w:t> </w:t>
      </w:r>
      <w:r>
        <w:rPr/>
        <w:t>&amp;</w:t>
      </w:r>
      <w:r>
        <w:rPr>
          <w:spacing w:val="-13"/>
        </w:rPr>
        <w:t> </w:t>
      </w:r>
      <w:r>
        <w:rPr/>
        <w:t>Carvajal-Trujillo,</w:t>
      </w:r>
      <w:r>
        <w:rPr>
          <w:spacing w:val="-12"/>
        </w:rPr>
        <w:t> </w:t>
      </w:r>
      <w:r>
        <w:rPr/>
        <w:t>2014;</w:t>
      </w:r>
      <w:r>
        <w:rPr>
          <w:spacing w:val="-13"/>
        </w:rPr>
        <w:t> </w:t>
      </w:r>
      <w:r>
        <w:rPr/>
        <w:t>Musleh</w:t>
      </w:r>
      <w:r>
        <w:rPr>
          <w:spacing w:val="-11"/>
        </w:rPr>
        <w:t> </w:t>
      </w:r>
      <w:r>
        <w:rPr/>
        <w:t>et</w:t>
      </w:r>
      <w:r>
        <w:rPr>
          <w:spacing w:val="-12"/>
        </w:rPr>
        <w:t> </w:t>
      </w:r>
      <w:r>
        <w:rPr/>
        <w:t>al.,</w:t>
      </w:r>
      <w:r>
        <w:rPr>
          <w:spacing w:val="-13"/>
        </w:rPr>
        <w:t> </w:t>
      </w:r>
      <w:r>
        <w:rPr/>
        <w:t>2015)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context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healthcare (Kim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2015;</w:t>
      </w:r>
      <w:r>
        <w:rPr>
          <w:spacing w:val="-1"/>
        </w:rPr>
        <w:t> </w:t>
      </w:r>
      <w:r>
        <w:rPr/>
        <w:t>Maillet et al.,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line="362" w:lineRule="auto" w:before="198"/>
        <w:ind w:left="140" w:right="538"/>
        <w:jc w:val="both"/>
      </w:pPr>
      <w:r>
        <w:rPr/>
        <w:t>UTAUT2</w:t>
      </w:r>
      <w:r>
        <w:rPr>
          <w:spacing w:val="1"/>
        </w:rPr>
        <w:t> </w:t>
      </w:r>
      <w:r>
        <w:rPr/>
        <w:t>(Venkatesh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2012)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UTAUT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adding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new</w:t>
      </w:r>
      <w:r>
        <w:rPr>
          <w:spacing w:val="-57"/>
        </w:rPr>
        <w:t> </w:t>
      </w:r>
      <w:r>
        <w:rPr/>
        <w:t>constructs,</w:t>
      </w:r>
      <w:r>
        <w:rPr>
          <w:spacing w:val="-1"/>
        </w:rPr>
        <w:t> </w:t>
      </w:r>
      <w:r>
        <w:rPr/>
        <w:t>as illustrated in Figure 11.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3 added constructs are:</w:t>
      </w:r>
    </w:p>
    <w:p>
      <w:pPr>
        <w:pStyle w:val="ListParagraph"/>
        <w:numPr>
          <w:ilvl w:val="3"/>
          <w:numId w:val="15"/>
        </w:numPr>
        <w:tabs>
          <w:tab w:pos="859" w:val="left" w:leader="none"/>
          <w:tab w:pos="860" w:val="left" w:leader="none"/>
          <w:tab w:pos="3192" w:val="left" w:leader="none"/>
        </w:tabs>
        <w:spacing w:line="350" w:lineRule="auto" w:before="196" w:after="0"/>
        <w:ind w:left="860" w:right="538" w:hanging="360"/>
        <w:jc w:val="left"/>
        <w:rPr>
          <w:sz w:val="24"/>
        </w:rPr>
      </w:pPr>
      <w:r>
        <w:rPr>
          <w:sz w:val="24"/>
        </w:rPr>
        <w:t>Hedonic</w:t>
      </w:r>
      <w:r>
        <w:rPr>
          <w:spacing w:val="75"/>
          <w:sz w:val="24"/>
        </w:rPr>
        <w:t> </w:t>
      </w:r>
      <w:r>
        <w:rPr>
          <w:sz w:val="24"/>
        </w:rPr>
        <w:t>motivation:</w:t>
        <w:tab/>
        <w:t>This</w:t>
      </w:r>
      <w:r>
        <w:rPr>
          <w:spacing w:val="16"/>
          <w:sz w:val="24"/>
        </w:rPr>
        <w:t> </w:t>
      </w:r>
      <w:r>
        <w:rPr>
          <w:sz w:val="24"/>
        </w:rPr>
        <w:t>“is</w:t>
      </w:r>
      <w:r>
        <w:rPr>
          <w:spacing w:val="16"/>
          <w:sz w:val="24"/>
        </w:rPr>
        <w:t> </w:t>
      </w:r>
      <w:r>
        <w:rPr>
          <w:sz w:val="24"/>
        </w:rPr>
        <w:t>defined</w:t>
      </w:r>
      <w:r>
        <w:rPr>
          <w:spacing w:val="16"/>
          <w:sz w:val="24"/>
        </w:rPr>
        <w:t> </w:t>
      </w:r>
      <w:r>
        <w:rPr>
          <w:sz w:val="24"/>
        </w:rPr>
        <w:t>as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fun</w:t>
      </w:r>
      <w:r>
        <w:rPr>
          <w:spacing w:val="16"/>
          <w:sz w:val="24"/>
        </w:rPr>
        <w:t> </w:t>
      </w:r>
      <w:r>
        <w:rPr>
          <w:sz w:val="24"/>
        </w:rPr>
        <w:t>or</w:t>
      </w:r>
      <w:r>
        <w:rPr>
          <w:spacing w:val="16"/>
          <w:sz w:val="24"/>
        </w:rPr>
        <w:t> </w:t>
      </w:r>
      <w:r>
        <w:rPr>
          <w:sz w:val="24"/>
        </w:rPr>
        <w:t>pleasure</w:t>
      </w:r>
      <w:r>
        <w:rPr>
          <w:spacing w:val="16"/>
          <w:sz w:val="24"/>
        </w:rPr>
        <w:t> </w:t>
      </w:r>
      <w:r>
        <w:rPr>
          <w:sz w:val="24"/>
        </w:rPr>
        <w:t>derived</w:t>
      </w:r>
      <w:r>
        <w:rPr>
          <w:spacing w:val="16"/>
          <w:sz w:val="24"/>
        </w:rPr>
        <w:t> </w:t>
      </w:r>
      <w:r>
        <w:rPr>
          <w:sz w:val="24"/>
        </w:rPr>
        <w:t>from</w:t>
      </w:r>
      <w:r>
        <w:rPr>
          <w:spacing w:val="16"/>
          <w:sz w:val="24"/>
        </w:rPr>
        <w:t> </w:t>
      </w:r>
      <w:r>
        <w:rPr>
          <w:sz w:val="24"/>
        </w:rPr>
        <w:t>using</w:t>
      </w:r>
      <w:r>
        <w:rPr>
          <w:spacing w:val="-57"/>
          <w:sz w:val="24"/>
        </w:rPr>
        <w:t> </w:t>
      </w:r>
      <w:r>
        <w:rPr>
          <w:sz w:val="24"/>
        </w:rPr>
        <w:t>technology”</w:t>
      </w:r>
      <w:r>
        <w:rPr>
          <w:spacing w:val="-1"/>
          <w:sz w:val="24"/>
        </w:rPr>
        <w:t> </w:t>
      </w:r>
      <w:r>
        <w:rPr>
          <w:sz w:val="24"/>
        </w:rPr>
        <w:t>(Venkatesh et al., 2012, p. 161 ).</w:t>
      </w:r>
    </w:p>
    <w:p>
      <w:pPr>
        <w:pStyle w:val="ListParagraph"/>
        <w:numPr>
          <w:ilvl w:val="3"/>
          <w:numId w:val="15"/>
        </w:numPr>
        <w:tabs>
          <w:tab w:pos="859" w:val="left" w:leader="none"/>
          <w:tab w:pos="860" w:val="left" w:leader="none"/>
        </w:tabs>
        <w:spacing w:line="350" w:lineRule="auto" w:before="13" w:after="0"/>
        <w:ind w:left="860" w:right="538" w:hanging="360"/>
        <w:jc w:val="left"/>
        <w:rPr>
          <w:sz w:val="24"/>
        </w:rPr>
      </w:pPr>
      <w:r>
        <w:rPr>
          <w:sz w:val="24"/>
        </w:rPr>
        <w:t>Habit:</w:t>
      </w:r>
      <w:r>
        <w:rPr>
          <w:spacing w:val="-7"/>
          <w:sz w:val="24"/>
        </w:rPr>
        <w:t> </w:t>
      </w:r>
      <w:r>
        <w:rPr>
          <w:sz w:val="24"/>
        </w:rPr>
        <w:t>Habit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extent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which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7"/>
          <w:sz w:val="24"/>
        </w:rPr>
        <w:t> </w:t>
      </w:r>
      <w:r>
        <w:rPr>
          <w:sz w:val="24"/>
        </w:rPr>
        <w:t>individual</w:t>
      </w:r>
      <w:r>
        <w:rPr>
          <w:spacing w:val="-7"/>
          <w:sz w:val="24"/>
        </w:rPr>
        <w:t> </w:t>
      </w:r>
      <w:r>
        <w:rPr>
          <w:sz w:val="24"/>
        </w:rPr>
        <w:t>performs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certain</w:t>
      </w:r>
      <w:r>
        <w:rPr>
          <w:spacing w:val="-7"/>
          <w:sz w:val="24"/>
        </w:rPr>
        <w:t> </w:t>
      </w:r>
      <w:r>
        <w:rPr>
          <w:sz w:val="24"/>
        </w:rPr>
        <w:t>behavior</w:t>
      </w:r>
      <w:r>
        <w:rPr>
          <w:spacing w:val="-7"/>
          <w:sz w:val="24"/>
        </w:rPr>
        <w:t> </w:t>
      </w:r>
      <w:r>
        <w:rPr>
          <w:sz w:val="24"/>
        </w:rPr>
        <w:t>automatically</w:t>
      </w:r>
      <w:r>
        <w:rPr>
          <w:spacing w:val="-57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 the frequent use</w:t>
      </w:r>
      <w:r>
        <w:rPr>
          <w:spacing w:val="-1"/>
          <w:sz w:val="24"/>
        </w:rPr>
        <w:t> </w:t>
      </w:r>
      <w:r>
        <w:rPr>
          <w:sz w:val="24"/>
        </w:rPr>
        <w:t>of an application.</w:t>
      </w:r>
    </w:p>
    <w:p>
      <w:pPr>
        <w:pStyle w:val="ListParagraph"/>
        <w:numPr>
          <w:ilvl w:val="3"/>
          <w:numId w:val="15"/>
        </w:numPr>
        <w:tabs>
          <w:tab w:pos="859" w:val="left" w:leader="none"/>
          <w:tab w:pos="860" w:val="left" w:leader="none"/>
        </w:tabs>
        <w:spacing w:line="355" w:lineRule="auto" w:before="12" w:after="0"/>
        <w:ind w:left="860" w:right="538" w:hanging="360"/>
        <w:jc w:val="left"/>
        <w:rPr>
          <w:sz w:val="24"/>
        </w:rPr>
      </w:pPr>
      <w:r>
        <w:rPr>
          <w:sz w:val="24"/>
        </w:rPr>
        <w:t>Price</w:t>
      </w:r>
      <w:r>
        <w:rPr>
          <w:spacing w:val="21"/>
          <w:sz w:val="24"/>
        </w:rPr>
        <w:t> </w:t>
      </w:r>
      <w:r>
        <w:rPr>
          <w:sz w:val="24"/>
        </w:rPr>
        <w:t>Value:</w:t>
      </w:r>
      <w:r>
        <w:rPr>
          <w:spacing w:val="22"/>
          <w:sz w:val="24"/>
        </w:rPr>
        <w:t> </w:t>
      </w:r>
      <w:r>
        <w:rPr>
          <w:sz w:val="24"/>
        </w:rPr>
        <w:t>This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consumers’</w:t>
      </w:r>
      <w:r>
        <w:rPr>
          <w:spacing w:val="21"/>
          <w:sz w:val="24"/>
        </w:rPr>
        <w:t> </w:t>
      </w:r>
      <w:r>
        <w:rPr>
          <w:sz w:val="24"/>
        </w:rPr>
        <w:t>perception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benefits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applications</w:t>
      </w:r>
      <w:r>
        <w:rPr>
          <w:spacing w:val="22"/>
          <w:sz w:val="24"/>
        </w:rPr>
        <w:t> </w:t>
      </w:r>
      <w:r>
        <w:rPr>
          <w:sz w:val="24"/>
        </w:rPr>
        <w:t>when</w:t>
      </w:r>
      <w:r>
        <w:rPr>
          <w:spacing w:val="-57"/>
          <w:sz w:val="24"/>
        </w:rPr>
        <w:t> </w:t>
      </w:r>
      <w:r>
        <w:rPr>
          <w:sz w:val="24"/>
        </w:rPr>
        <w:t>compared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cost of using the</w:t>
      </w:r>
      <w:r>
        <w:rPr>
          <w:spacing w:val="-1"/>
          <w:sz w:val="24"/>
        </w:rPr>
        <w:t> </w:t>
      </w:r>
      <w:r>
        <w:rPr>
          <w:sz w:val="24"/>
        </w:rPr>
        <w:t>application.</w:t>
      </w:r>
    </w:p>
    <w:p>
      <w:pPr>
        <w:spacing w:after="0" w:line="355" w:lineRule="auto"/>
        <w:jc w:val="left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/>
        <w:t>The inclusion of the 3 new constructs was to provide a framework for consumer acceptance of</w:t>
      </w:r>
      <w:r>
        <w:rPr>
          <w:spacing w:val="1"/>
        </w:rPr>
        <w:t> </w:t>
      </w:r>
      <w:r>
        <w:rPr/>
        <w:t>technology as opposed to the original UTAUT that was developed for employee acceptance and</w:t>
      </w:r>
      <w:r>
        <w:rPr>
          <w:spacing w:val="1"/>
        </w:rPr>
        <w:t> </w:t>
      </w:r>
      <w:r>
        <w:rPr/>
        <w:t>use</w:t>
      </w:r>
      <w:r>
        <w:rPr>
          <w:spacing w:val="-1"/>
        </w:rPr>
        <w:t> </w:t>
      </w:r>
      <w:r>
        <w:rPr/>
        <w:t>setting.</w:t>
      </w:r>
    </w:p>
    <w:p>
      <w:pPr>
        <w:pStyle w:val="BodyText"/>
        <w:spacing w:line="360" w:lineRule="auto" w:before="198"/>
        <w:ind w:left="140" w:right="539"/>
        <w:jc w:val="both"/>
      </w:pPr>
      <w:r>
        <w:rPr/>
        <w:t>UTAUT2</w:t>
      </w:r>
      <w:r>
        <w:rPr>
          <w:spacing w:val="-7"/>
        </w:rPr>
        <w:t> </w:t>
      </w:r>
      <w:r>
        <w:rPr/>
        <w:t>showed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improvement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explained</w:t>
      </w:r>
      <w:r>
        <w:rPr>
          <w:spacing w:val="-7"/>
        </w:rPr>
        <w:t> </w:t>
      </w:r>
      <w:r>
        <w:rPr/>
        <w:t>variance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behavioral</w:t>
      </w:r>
      <w:r>
        <w:rPr>
          <w:spacing w:val="-7"/>
        </w:rPr>
        <w:t> </w:t>
      </w:r>
      <w:r>
        <w:rPr/>
        <w:t>intention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the</w:t>
      </w:r>
      <w:r>
        <w:rPr>
          <w:spacing w:val="-9"/>
        </w:rPr>
        <w:t> </w:t>
      </w:r>
      <w:r>
        <w:rPr/>
        <w:t>use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technology</w:t>
      </w:r>
      <w:r>
        <w:rPr>
          <w:spacing w:val="-8"/>
        </w:rPr>
        <w:t> </w:t>
      </w:r>
      <w:r>
        <w:rPr/>
        <w:t>when</w:t>
      </w:r>
      <w:r>
        <w:rPr>
          <w:spacing w:val="-8"/>
        </w:rPr>
        <w:t> </w:t>
      </w:r>
      <w:r>
        <w:rPr/>
        <w:t>compared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original</w:t>
      </w:r>
      <w:r>
        <w:rPr>
          <w:spacing w:val="-8"/>
        </w:rPr>
        <w:t> </w:t>
      </w:r>
      <w:r>
        <w:rPr/>
        <w:t>UTAUT</w:t>
      </w:r>
      <w:r>
        <w:rPr>
          <w:spacing w:val="-8"/>
        </w:rPr>
        <w:t> </w:t>
      </w:r>
      <w:r>
        <w:rPr/>
        <w:t>model</w:t>
      </w:r>
      <w:r>
        <w:rPr>
          <w:spacing w:val="-8"/>
        </w:rPr>
        <w:t> </w:t>
      </w:r>
      <w:r>
        <w:rPr/>
        <w:t>(Venkatesh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8"/>
        </w:rPr>
        <w:t> </w:t>
      </w:r>
      <w:r>
        <w:rPr/>
        <w:t>2012).</w:t>
      </w:r>
      <w:r>
        <w:rPr>
          <w:spacing w:val="-8"/>
        </w:rPr>
        <w:t> </w:t>
      </w:r>
      <w:r>
        <w:rPr/>
        <w:t>Due</w:t>
      </w:r>
      <w:r>
        <w:rPr>
          <w:spacing w:val="-58"/>
        </w:rPr>
        <w:t> </w:t>
      </w:r>
      <w:r>
        <w:rPr/>
        <w:t>to the inclusion of constructs that cater for consumer-oriented applications, UTAUT has been</w:t>
      </w:r>
      <w:r>
        <w:rPr>
          <w:spacing w:val="1"/>
        </w:rPr>
        <w:t> </w:t>
      </w:r>
      <w:r>
        <w:rPr/>
        <w:t>applied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wide</w:t>
      </w:r>
      <w:r>
        <w:rPr>
          <w:spacing w:val="-14"/>
        </w:rPr>
        <w:t> </w:t>
      </w:r>
      <w:r>
        <w:rPr/>
        <w:t>range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topics</w:t>
      </w:r>
      <w:r>
        <w:rPr>
          <w:spacing w:val="-12"/>
        </w:rPr>
        <w:t> </w:t>
      </w:r>
      <w:r>
        <w:rPr/>
        <w:t>such</w:t>
      </w:r>
      <w:r>
        <w:rPr>
          <w:spacing w:val="-14"/>
        </w:rPr>
        <w:t> </w:t>
      </w:r>
      <w:r>
        <w:rPr/>
        <w:t>as</w:t>
      </w:r>
      <w:r>
        <w:rPr>
          <w:spacing w:val="-12"/>
        </w:rPr>
        <w:t> </w:t>
      </w:r>
      <w:r>
        <w:rPr/>
        <w:t>mobile</w:t>
      </w:r>
      <w:r>
        <w:rPr>
          <w:spacing w:val="-14"/>
        </w:rPr>
        <w:t> </w:t>
      </w:r>
      <w:r>
        <w:rPr/>
        <w:t>learning</w:t>
      </w:r>
      <w:r>
        <w:rPr>
          <w:spacing w:val="-13"/>
        </w:rPr>
        <w:t> </w:t>
      </w:r>
      <w:r>
        <w:rPr/>
        <w:t>acceptance</w:t>
      </w:r>
      <w:r>
        <w:rPr>
          <w:spacing w:val="-13"/>
        </w:rPr>
        <w:t> </w:t>
      </w:r>
      <w:r>
        <w:rPr/>
        <w:t>(Kang</w:t>
      </w:r>
      <w:r>
        <w:rPr>
          <w:spacing w:val="-14"/>
        </w:rPr>
        <w:t> </w:t>
      </w:r>
      <w:r>
        <w:rPr/>
        <w:t>et</w:t>
      </w:r>
      <w:r>
        <w:rPr>
          <w:spacing w:val="-13"/>
        </w:rPr>
        <w:t> </w:t>
      </w:r>
      <w:r>
        <w:rPr/>
        <w:t>al.,</w:t>
      </w:r>
      <w:r>
        <w:rPr>
          <w:spacing w:val="-14"/>
        </w:rPr>
        <w:t> </w:t>
      </w:r>
      <w:r>
        <w:rPr/>
        <w:t>2015),</w:t>
      </w:r>
      <w:r>
        <w:rPr>
          <w:spacing w:val="-13"/>
        </w:rPr>
        <w:t> </w:t>
      </w:r>
      <w:r>
        <w:rPr/>
        <w:t>eLearning</w:t>
      </w:r>
      <w:r>
        <w:rPr>
          <w:spacing w:val="-58"/>
        </w:rPr>
        <w:t> </w:t>
      </w:r>
      <w:r>
        <w:rPr/>
        <w:t>acceptance (Ain et al., 2016; El-Masri &amp; Tarhini, 2017; Tarhini et al., 2017), mobile technology</w:t>
      </w:r>
      <w:r>
        <w:rPr>
          <w:spacing w:val="1"/>
        </w:rPr>
        <w:t> </w:t>
      </w:r>
      <w:r>
        <w:rPr/>
        <w:t>adoption (Baabdullah et al., 2014), eCommerce (Li et al., 2016; Singh et al., 2017), and the</w:t>
      </w:r>
      <w:r>
        <w:rPr>
          <w:spacing w:val="1"/>
        </w:rPr>
        <w:t> </w:t>
      </w:r>
      <w:r>
        <w:rPr/>
        <w:t>healthcare</w:t>
      </w:r>
      <w:r>
        <w:rPr>
          <w:spacing w:val="-2"/>
        </w:rPr>
        <w:t> </w:t>
      </w:r>
      <w:r>
        <w:rPr/>
        <w:t>sector (Cimpermanet al., 2016;</w:t>
      </w:r>
      <w:r>
        <w:rPr>
          <w:spacing w:val="-2"/>
        </w:rPr>
        <w:t> </w:t>
      </w:r>
      <w:r>
        <w:rPr/>
        <w:t>Slade et al., 2013).</w:t>
      </w:r>
    </w:p>
    <w:p>
      <w:pPr>
        <w:pStyle w:val="BodyText"/>
        <w:spacing w:before="1"/>
        <w:rPr>
          <w:sz w:val="14"/>
        </w:rPr>
      </w:pPr>
      <w:r>
        <w:rPr/>
        <w:pict>
          <v:group style="position:absolute;margin-left:72pt;margin-top:10.072031pt;width:441.4pt;height:340.1pt;mso-position-horizontal-relative:page;mso-position-vertical-relative:paragraph;z-index:-15721984;mso-wrap-distance-left:0;mso-wrap-distance-right:0" coordorigin="1440,201" coordsize="8828,6802">
            <v:shape style="position:absolute;left:1440;top:201;width:8828;height:6802" coordorigin="1440,201" coordsize="8828,6802" path="m10267,6993l10258,6993,1450,6993,1440,6993,1440,7003,1450,7003,10258,7003,10267,7003,10267,6993xm10267,201l10258,201,1450,201,1440,201,1440,211,1440,6993,1450,6993,1450,211,10258,211,10258,6993,10267,6993,10267,211,10267,201xe" filled="true" fillcolor="#000000" stroked="false">
              <v:path arrowok="t"/>
              <v:fill type="solid"/>
            </v:shape>
            <v:shape style="position:absolute;left:1469;top:1833;width:8241;height:5123" coordorigin="1470,1833" coordsize="8241,5123" path="m1470,6344l2500,6344,2500,5733,1470,5733,1470,6344xm5139,6956l6040,6956,6040,6497,5139,6497,5139,6956xm8680,2445l9710,2445,9710,1833,8680,1833,8680,2445xm3079,6956l3980,6956,3980,6497,3079,6497,3079,6956xm1470,5427l2500,5427,2500,4815,1470,4815,1470,5427xm4109,6956l5010,6956,5010,6497,4109,6497,4109,6956xm6620,2445l7650,2445,7650,1833,6620,1833,6620,2445xe" filled="false" stroked="true" strokeweight=".162294pt" strokecolor="#000000">
              <v:path arrowok="t"/>
              <v:stroke dashstyle="solid"/>
            </v:shape>
            <v:shape style="position:absolute;left:8561;top:2104;width:119;height:71" coordorigin="8561,2104" coordsize="119,71" path="m8561,2104l8561,2174,8680,2139,8561,2104xe" filled="true" fillcolor="#000000" stroked="false">
              <v:path arrowok="t"/>
              <v:fill type="solid"/>
            </v:shape>
            <v:shape style="position:absolute;left:1469;top:227;width:1031;height:4282" coordorigin="1470,228" coordsize="1031,4282" path="m1470,4509l2500,4509,2500,3898,1470,3898,1470,4509xm1470,3592l2500,3592,2500,2980,1470,2980,1470,3592xm1470,2674l2500,2674,2500,2063,1470,2063,1470,2674xm1470,1757l2500,1757,2500,1145,1470,1145,1470,1757xm1470,839l2500,839,2500,228,1470,228,1470,839xe" filled="false" stroked="true" strokeweight=".162294pt" strokecolor="#000000">
              <v:path arrowok="t"/>
              <v:stroke dashstyle="solid"/>
            </v:shape>
            <v:shape style="position:absolute;left:2499;top:533;width:4021;height:1567" coordorigin="2500,533" coordsize="4021,1567" path="m6520,2100l2500,533,2500,533e" filled="false" stroked="true" strokeweight=".155374pt" strokecolor="#000000">
              <v:path arrowok="t"/>
              <v:stroke dashstyle="solid"/>
            </v:shape>
            <v:shape style="position:absolute;left:6495;top:2064;width:125;height:75" coordorigin="6495,2065" coordsize="125,75" path="m6527,2065l6495,2129,6620,2139,6527,2065xe" filled="true" fillcolor="#000000" stroked="false">
              <v:path arrowok="t"/>
              <v:fill type="solid"/>
            </v:shape>
            <v:shape style="position:absolute;left:2499;top:1450;width:4014;height:671" coordorigin="2500,1451" coordsize="4014,671" path="m6513,2121l2500,1451,2500,1451e" filled="false" stroked="true" strokeweight=".153410pt" strokecolor="#000000">
              <v:path arrowok="t"/>
              <v:stroke dashstyle="solid"/>
            </v:shape>
            <v:shape style="position:absolute;left:6496;top:2085;width:124;height:70" coordorigin="6496,2085" coordsize="124,70" path="m6511,2085l6496,2154,6620,2139,6511,2085xe" filled="true" fillcolor="#000000" stroked="false">
              <v:path arrowok="t"/>
              <v:fill type="solid"/>
            </v:shape>
            <v:shape style="position:absolute;left:2499;top:2145;width:4012;height:224" coordorigin="2500,2145" coordsize="4012,224" path="m6511,2145l2500,2368,2500,2368e" filled="false" stroked="true" strokeweight=".152959pt" strokecolor="#000000">
              <v:path arrowok="t"/>
              <v:stroke dashstyle="solid"/>
            </v:shape>
            <v:shape style="position:absolute;left:6499;top:2110;width:121;height:71" coordorigin="6499,2111" coordsize="121,71" path="m6499,2111l6504,2181,6620,2139,6499,2111xe" filled="true" fillcolor="#000000" stroked="false">
              <v:path arrowok="t"/>
              <v:fill type="solid"/>
            </v:shape>
            <v:shape style="position:absolute;left:2499;top:2167;width:4017;height:1118" coordorigin="2500,2168" coordsize="4017,1118" path="m6516,2168l2500,3286,2500,3286e" filled="false" stroked="true" strokeweight=".15425pt" strokecolor="#000000">
              <v:path arrowok="t"/>
              <v:stroke dashstyle="solid"/>
            </v:shape>
            <v:shape style="position:absolute;left:6494;top:2137;width:125;height:68" coordorigin="6495,2137" coordsize="125,68" path="m6495,2137l6519,2204,6620,2139,6495,2137xe" filled="true" fillcolor="#000000" stroked="false">
              <v:path arrowok="t"/>
              <v:fill type="solid"/>
            </v:shape>
            <v:shape style="position:absolute;left:2499;top:2186;width:4026;height:2017" coordorigin="2500,2187" coordsize="4026,2017" path="m6525,2187l2500,4203,2500,4203e" filled="false" stroked="true" strokeweight=".156665pt" strokecolor="#000000">
              <v:path arrowok="t"/>
              <v:stroke dashstyle="solid"/>
            </v:shape>
            <v:shape style="position:absolute;left:6497;top:2139;width:123;height:83" coordorigin="6497,2139" coordsize="123,83" path="m6620,2139l6497,2160,6536,2221,6620,2139xe" filled="true" fillcolor="#000000" stroked="false">
              <v:path arrowok="t"/>
              <v:fill type="solid"/>
            </v:shape>
            <v:shape style="position:absolute;left:2499;top:2200;width:4036;height:2921" coordorigin="2500,2200" coordsize="4036,2921" path="m6535,2200l2500,5121,2500,5121e" filled="false" stroked="true" strokeweight=".159349pt" strokecolor="#000000">
              <v:path arrowok="t"/>
              <v:stroke dashstyle="solid"/>
            </v:shape>
            <v:shape style="position:absolute;left:6502;top:2139;width:117;height:94" coordorigin="6503,2139" coordsize="117,94" path="m6620,2139l6503,2178,6553,2233,6620,2139xe" filled="true" fillcolor="#000000" stroked="false">
              <v:path arrowok="t"/>
              <v:fill type="solid"/>
            </v:shape>
            <v:shape style="position:absolute;left:2499;top:2209;width:4046;height:3829" coordorigin="2500,2210" coordsize="4046,3829" path="m6545,2210l2500,6038,2500,6038e" filled="false" stroked="true" strokeweight=".161764pt" strokecolor="#000000">
              <v:path arrowok="t"/>
              <v:stroke dashstyle="solid"/>
            </v:shape>
            <v:shape style="position:absolute;left:6509;top:2139;width:110;height:102" coordorigin="6510,2139" coordsize="110,102" path="m6620,2139l6510,2192,6567,2240,6620,2139xe" filled="true" fillcolor="#000000" stroked="false">
              <v:path arrowok="t"/>
              <v:fill type="solid"/>
            </v:shape>
            <v:shape style="position:absolute;left:2499;top:2194;width:6092;height:3844" coordorigin="2500,2195" coordsize="6092,3844" path="m8591,2195l2500,6038,2500,6038e" filled="false" stroked="true" strokeweight=".158242pt" strokecolor="#000000">
              <v:path arrowok="t"/>
              <v:stroke dashstyle="solid"/>
            </v:shape>
            <v:shape style="position:absolute;left:8560;top:2139;width:120;height:90" coordorigin="8560,2139" coordsize="120,90" path="m8680,2139l8560,2171,8606,2229,8680,2139xe" filled="true" fillcolor="#000000" stroked="false">
              <v:path arrowok="t"/>
              <v:fill type="solid"/>
            </v:shape>
            <v:shape style="position:absolute;left:2499;top:2314;width:6051;height:2807" coordorigin="2500,2314" coordsize="6051,2807" path="m8550,2314l2500,5121,2500,5121e" filled="false" stroked="true" strokeweight=".781181pt" strokecolor="#000000">
              <v:path arrowok="t"/>
              <v:stroke dashstyle="solid"/>
            </v:shape>
            <v:shape style="position:absolute;left:8513;top:2253;width:167;height:108" coordorigin="8514,2254" coordsize="167,108" path="m8680,2254l8514,2277,8563,2362,8680,2254xe" filled="true" fillcolor="#000000" stroked="false">
              <v:path arrowok="t"/>
              <v:fill type="solid"/>
            </v:shape>
            <v:shape style="position:absolute;left:3787;top:3048;width:2;height:3450" coordorigin="3787,3048" coordsize="0,3450" path="m3787,3048l3787,6497,3787,6497e" filled="false" stroked="true" strokeweight=".171659pt" strokecolor="#000000">
              <v:path arrowok="t"/>
              <v:stroke dashstyle="solid"/>
            </v:shape>
            <v:shape style="position:absolute;left:3747;top:2951;width:79;height:106" coordorigin="3748,2951" coordsize="79,106" path="m3787,2951l3748,3057,3827,3057,3787,2951xe" filled="true" fillcolor="#000000" stroked="false">
              <v:path arrowok="t"/>
              <v:fill type="solid"/>
            </v:shape>
            <v:shape style="position:absolute;left:3658;top:3736;width:2;height:2761" coordorigin="3658,3736" coordsize="0,2761" path="m3658,3736l3658,6497,3658,6497e" filled="false" stroked="true" strokeweight=".171659pt" strokecolor="#000000">
              <v:path arrowok="t"/>
              <v:stroke dashstyle="solid"/>
            </v:shape>
            <v:shape style="position:absolute;left:3618;top:3639;width:79;height:106" coordorigin="3619,3640" coordsize="79,106" path="m3658,3640l3619,3745,3698,3745,3658,3640xe" filled="true" fillcolor="#000000" stroked="false">
              <v:path arrowok="t"/>
              <v:fill type="solid"/>
            </v:shape>
            <v:shape style="position:absolute;left:3529;top:4529;width:2;height:1968" coordorigin="3530,4529" coordsize="0,1968" path="m3530,4529l3530,6497,3530,6497e" filled="false" stroked="true" strokeweight=".171659pt" strokecolor="#000000">
              <v:path arrowok="t"/>
              <v:stroke dashstyle="solid"/>
            </v:shape>
            <v:shape style="position:absolute;left:3490;top:4432;width:79;height:106" coordorigin="3490,4433" coordsize="79,106" path="m3530,4433l3490,4538,3569,4538,3530,4433xe" filled="true" fillcolor="#000000" stroked="false">
              <v:path arrowok="t"/>
              <v:fill type="solid"/>
            </v:shape>
            <v:line style="position:absolute" from="3270,5406" to="3270,6499" stroked="true" strokeweight=".357639pt" strokecolor="#000000">
              <v:stroke dashstyle="solid"/>
            </v:line>
            <v:shape style="position:absolute;left:3228;top:5310;width:79;height:106" coordorigin="3229,5311" coordsize="79,106" path="m3268,5311l3229,5417,3308,5416,3268,5311xe" filled="true" fillcolor="#000000" stroked="false">
              <v:path arrowok="t"/>
              <v:fill type="solid"/>
            </v:shape>
            <v:shape style="position:absolute;left:3411;top:5561;width:2;height:936" coordorigin="3412,5562" coordsize="0,936" path="m3412,5562l3412,5780,3412,5983,3412,6170,3412,6341,3412,6497e" filled="false" stroked="true" strokeweight=".171659pt" strokecolor="#000000">
              <v:path arrowok="t"/>
              <v:stroke dashstyle="solid"/>
            </v:shape>
            <v:shape style="position:absolute;left:3372;top:5464;width:79;height:106" coordorigin="3372,5465" coordsize="79,106" path="m3412,5465l3372,5570,3451,5570,3412,5465xe" filled="true" fillcolor="#000000" stroked="false">
              <v:path arrowok="t"/>
              <v:fill type="solid"/>
            </v:shape>
            <v:shape style="position:absolute;left:4173;top:2952;width:2;height:3545" coordorigin="4173,2953" coordsize="0,3545" path="m4173,2953l4173,3626,4173,4317,4173,5026,4173,5753,4173,6497e" filled="false" stroked="true" strokeweight=".171659pt" strokecolor="#000000">
              <v:path arrowok="t"/>
              <v:stroke dashstyle="solid"/>
            </v:shape>
            <v:shape style="position:absolute;left:4133;top:2855;width:79;height:106" coordorigin="4134,2856" coordsize="79,106" path="m4173,2856l4134,2961,4213,2961,4173,2856xe" filled="true" fillcolor="#000000" stroked="false">
              <v:path arrowok="t"/>
              <v:fill type="solid"/>
            </v:shape>
            <v:line style="position:absolute" from="4309,3291" to="4309,6499" stroked="true" strokeweight=".894119pt" strokecolor="#000000">
              <v:stroke dashstyle="solid"/>
            </v:line>
            <v:shape style="position:absolute;left:4276;top:3293;width:79;height:106" coordorigin="4277,3293" coordsize="79,106" path="m4317,3293l4277,3398,4356,3399,4317,3293xe" filled="true" fillcolor="#000000" stroked="false">
              <v:path arrowok="t"/>
              <v:fill type="solid"/>
            </v:shape>
            <v:shape style="position:absolute;left:4430;top:3841;width:2;height:2656" coordorigin="4431,3841" coordsize="0,2656" path="m4431,3841l4431,4408,4431,4958,4431,5489,4431,6002,4431,6497e" filled="false" stroked="true" strokeweight=".171659pt" strokecolor="#000000">
              <v:path arrowok="t"/>
              <v:stroke dashstyle="solid"/>
            </v:shape>
            <v:shape style="position:absolute;left:4391;top:3744;width:79;height:106" coordorigin="4391,3745" coordsize="79,106" path="m4431,3745l4391,3850,4470,3850,4431,3745xe" filled="true" fillcolor="#000000" stroked="false">
              <v:path arrowok="t"/>
              <v:fill type="solid"/>
            </v:shape>
            <v:shape style="position:absolute;left:4559;top:4185;width:2;height:2312" coordorigin="4560,4185" coordsize="0,2312" path="m4560,4185l4560,6497,4560,6497e" filled="false" stroked="true" strokeweight=".171659pt" strokecolor="#000000">
              <v:path arrowok="t"/>
              <v:stroke dashstyle="solid"/>
            </v:shape>
            <v:shape style="position:absolute;left:4520;top:4088;width:79;height:106" coordorigin="4520,4089" coordsize="79,106" path="m4560,4089l4520,4194,4599,4194,4560,4089xe" filled="true" fillcolor="#000000" stroked="false">
              <v:path arrowok="t"/>
              <v:fill type="solid"/>
            </v:shape>
            <v:shape style="position:absolute;left:4688;top:4797;width:2;height:1701" coordorigin="4688,4797" coordsize="0,1701" path="m4688,4797l4688,5172,4688,5529,4688,5869,4688,6192,4688,6497e" filled="false" stroked="true" strokeweight=".171659pt" strokecolor="#000000">
              <v:path arrowok="t"/>
              <v:stroke dashstyle="solid"/>
            </v:shape>
            <v:shape style="position:absolute;left:4649;top:4700;width:79;height:106" coordorigin="4649,4700" coordsize="79,106" path="m4688,4700l4649,4806,4728,4806,4688,4700xe" filled="true" fillcolor="#000000" stroked="false">
              <v:path arrowok="t"/>
              <v:fill type="solid"/>
            </v:shape>
            <v:shape style="position:absolute;left:5203;top:4453;width:2;height:2045" coordorigin="5203,4453" coordsize="0,2045" path="m5203,4453l5203,6497,5203,6497e" filled="false" stroked="true" strokeweight=".171659pt" strokecolor="#000000">
              <v:path arrowok="t"/>
              <v:stroke dashstyle="solid"/>
            </v:shape>
            <v:shape style="position:absolute;left:5164;top:4356;width:79;height:106" coordorigin="5164,4356" coordsize="79,106" path="m5203,4356l5164,4462,5243,4462,5203,4356xe" filled="true" fillcolor="#000000" stroked="false">
              <v:path arrowok="t"/>
              <v:fill type="solid"/>
            </v:shape>
            <v:shape style="position:absolute;left:5332;top:3162;width:2;height:3335" coordorigin="5332,3163" coordsize="0,3335" path="m5332,3163l5332,3870,5332,4557,5332,5223,5332,5870,5332,6497e" filled="false" stroked="true" strokeweight=".171659pt" strokecolor="#000000">
              <v:path arrowok="t"/>
              <v:stroke dashstyle="solid"/>
            </v:shape>
            <v:shape style="position:absolute;left:5292;top:3066;width:79;height:106" coordorigin="5293,3066" coordsize="79,106" path="m5332,3066l5293,3172,5372,3172,5332,3066xe" filled="true" fillcolor="#000000" stroked="false">
              <v:path arrowok="t"/>
              <v:fill type="solid"/>
            </v:shape>
            <v:shape style="position:absolute;left:5460;top:2828;width:2;height:3669" coordorigin="5461,2828" coordsize="0,3669" path="m5461,2828l5461,6497,5461,6497e" filled="false" stroked="true" strokeweight=".171659pt" strokecolor="#000000">
              <v:path arrowok="t"/>
              <v:stroke dashstyle="solid"/>
            </v:shape>
            <v:shape style="position:absolute;left:5421;top:2731;width:79;height:106" coordorigin="5422,2732" coordsize="79,106" path="m5461,2732l5422,2837,5500,2837,5461,2732xe" filled="true" fillcolor="#000000" stroked="false">
              <v:path arrowok="t"/>
              <v:fill type="solid"/>
            </v:shape>
            <v:shape style="position:absolute;left:5589;top:2512;width:2;height:3985" coordorigin="5590,2513" coordsize="0,3985" path="m5590,2513l5590,3345,5590,4160,5590,4957,5590,5736,5590,6497e" filled="false" stroked="true" strokeweight=".171659pt" strokecolor="#000000">
              <v:path arrowok="t"/>
              <v:stroke dashstyle="solid"/>
            </v:shape>
            <v:shape style="position:absolute;left:5550;top:2416;width:79;height:106" coordorigin="5550,2416" coordsize="79,106" path="m5590,2416l5550,2522,5629,2522,5590,2416xe" filled="true" fillcolor="#000000" stroked="false">
              <v:path arrowok="t"/>
              <v:fill type="solid"/>
            </v:shape>
            <v:shape style="position:absolute;left:5718;top:2225;width:2398;height:4272" coordorigin="5718,2226" coordsize="2398,4272" path="m8116,2226l5718,6497,5718,6497e" filled="false" stroked="true" strokeweight=".167165pt" strokecolor="#000000">
              <v:path arrowok="t"/>
              <v:stroke dashstyle="solid"/>
            </v:shape>
            <v:shape style="position:absolute;left:8076;top:2139;width:89;height:111" coordorigin="8076,2139" coordsize="89,111" path="m8165,2139l8076,2218,8147,2249,8165,2139xe" filled="true" fillcolor="#000000" stroked="false">
              <v:path arrowok="t"/>
              <v:fill type="solid"/>
            </v:shape>
            <v:rect style="position:absolute;left:6555;top:5235;width:3670;height:918" filled="true" fillcolor="#ffffff" stroked="false">
              <v:fill type="solid"/>
            </v:rect>
            <v:rect style="position:absolute;left:6555;top:5235;width:3670;height:918" filled="false" stroked="true" strokeweight=".154018pt" strokecolor="#000000">
              <v:stroke dashstyle="solid"/>
            </v:rect>
            <v:shape style="position:absolute;left:6796;top:1985;width:2848;height:296" type="#_x0000_t202" filled="false" stroked="false">
              <v:textbox inset="0,0,0,0">
                <w:txbxContent>
                  <w:p>
                    <w:pPr>
                      <w:tabs>
                        <w:tab w:pos="1774" w:val="left" w:leader="none"/>
                      </w:tabs>
                      <w:spacing w:line="168" w:lineRule="auto" w:before="12"/>
                      <w:ind w:left="63" w:right="18" w:hanging="64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Behavioral</w:t>
                    </w:r>
                    <w:r>
                      <w:rPr>
                        <w:w w:val="115"/>
                        <w:sz w:val="12"/>
                        <w:u w:val="single"/>
                      </w:rPr>
                      <w:tab/>
                    </w:r>
                    <w:r>
                      <w:rPr>
                        <w:rFonts w:ascii="Arial MT"/>
                        <w:spacing w:val="-1"/>
                        <w:w w:val="120"/>
                        <w:position w:val="-7"/>
                        <w:sz w:val="12"/>
                      </w:rPr>
                      <w:t>Use Behavior</w:t>
                    </w:r>
                    <w:r>
                      <w:rPr>
                        <w:rFonts w:ascii="Arial MT"/>
                        <w:spacing w:val="-37"/>
                        <w:w w:val="120"/>
                        <w:position w:val="-7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Intention</w:t>
                    </w:r>
                  </w:p>
                </w:txbxContent>
              </v:textbox>
              <w10:wrap type="none"/>
            </v:shape>
            <v:shape style="position:absolute;left:5204;top:6498;width:834;height:495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3"/>
                      </w:rPr>
                    </w:pPr>
                  </w:p>
                  <w:p>
                    <w:pPr>
                      <w:spacing w:before="1"/>
                      <w:ind w:left="26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Experience</w:t>
                    </w:r>
                  </w:p>
                </w:txbxContent>
              </v:textbox>
              <w10:wrap type="none"/>
            </v:shape>
            <v:shape style="position:absolute;left:4175;top:6498;width:834;height:495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3"/>
                      </w:rPr>
                    </w:pPr>
                  </w:p>
                  <w:p>
                    <w:pPr>
                      <w:spacing w:before="1"/>
                      <w:ind w:left="257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Age</w:t>
                    </w:r>
                  </w:p>
                </w:txbxContent>
              </v:textbox>
              <w10:wrap type="none"/>
            </v:shape>
            <v:shape style="position:absolute;left:3080;top:6498;width:899;height:495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3"/>
                      </w:rPr>
                    </w:pPr>
                  </w:p>
                  <w:p>
                    <w:pPr>
                      <w:spacing w:before="1"/>
                      <w:ind w:left="21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Gender</w:t>
                    </w:r>
                  </w:p>
                </w:txbxContent>
              </v:textbox>
              <w10:wrap type="none"/>
            </v:shape>
            <v:shape style="position:absolute;left:1449;top:5734;width:1049;height:609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367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Habit</w:t>
                    </w:r>
                  </w:p>
                </w:txbxContent>
              </v:textbox>
              <w10:wrap type="none"/>
            </v:shape>
            <v:shape style="position:absolute;left:6556;top:5237;width:3701;height:915" type="#_x0000_t202" filled="false" stroked="false">
              <v:textbox inset="0,0,0,0">
                <w:txbxContent>
                  <w:p>
                    <w:pPr>
                      <w:spacing w:before="0"/>
                      <w:ind w:left="55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w w:val="120"/>
                        <w:sz w:val="12"/>
                      </w:rPr>
                      <w:t>Notes</w:t>
                    </w:r>
                  </w:p>
                  <w:p>
                    <w:pPr>
                      <w:spacing w:before="15"/>
                      <w:ind w:left="55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*</w:t>
                    </w:r>
                    <w:r>
                      <w:rPr>
                        <w:rFonts w:ascii="Arial MT"/>
                        <w:spacing w:val="-3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Moderated</w:t>
                    </w:r>
                    <w:r>
                      <w:rPr>
                        <w:rFonts w:ascii="Arial MT"/>
                        <w:spacing w:val="-3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by</w:t>
                    </w:r>
                    <w:r>
                      <w:rPr>
                        <w:rFonts w:ascii="Arial MT"/>
                        <w:spacing w:val="-2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age</w:t>
                    </w:r>
                    <w:r>
                      <w:rPr>
                        <w:rFonts w:ascii="Arial MT"/>
                        <w:spacing w:val="-3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and</w:t>
                    </w:r>
                    <w:r>
                      <w:rPr>
                        <w:rFonts w:ascii="Arial MT"/>
                        <w:spacing w:val="-3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gender</w:t>
                    </w:r>
                  </w:p>
                  <w:p>
                    <w:pPr>
                      <w:spacing w:before="15"/>
                      <w:ind w:left="55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**Moderated</w:t>
                    </w:r>
                    <w:r>
                      <w:rPr>
                        <w:rFonts w:ascii="Arial MT"/>
                        <w:spacing w:val="-4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by</w:t>
                    </w:r>
                    <w:r>
                      <w:rPr>
                        <w:rFonts w:ascii="Arial MT"/>
                        <w:spacing w:val="-4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age,</w:t>
                    </w:r>
                    <w:r>
                      <w:rPr>
                        <w:rFonts w:ascii="Arial MT"/>
                        <w:spacing w:val="-4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gender</w:t>
                    </w:r>
                    <w:r>
                      <w:rPr>
                        <w:rFonts w:ascii="Arial MT"/>
                        <w:spacing w:val="-4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and</w:t>
                    </w:r>
                    <w:r>
                      <w:rPr>
                        <w:rFonts w:ascii="Arial MT"/>
                        <w:spacing w:val="-4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experience</w:t>
                    </w:r>
                  </w:p>
                  <w:p>
                    <w:pPr>
                      <w:spacing w:before="15"/>
                      <w:ind w:left="55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***Moderated</w:t>
                    </w:r>
                    <w:r>
                      <w:rPr>
                        <w:rFonts w:ascii="Arial MT"/>
                        <w:spacing w:val="-4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by</w:t>
                    </w:r>
                    <w:r>
                      <w:rPr>
                        <w:rFonts w:ascii="Arial MT"/>
                        <w:spacing w:val="-4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age,</w:t>
                    </w:r>
                    <w:r>
                      <w:rPr>
                        <w:rFonts w:ascii="Arial MT"/>
                        <w:spacing w:val="-4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gender</w:t>
                    </w:r>
                    <w:r>
                      <w:rPr>
                        <w:rFonts w:ascii="Arial MT"/>
                        <w:spacing w:val="-4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and</w:t>
                    </w:r>
                    <w:r>
                      <w:rPr>
                        <w:rFonts w:ascii="Arial MT"/>
                        <w:spacing w:val="-4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experience</w:t>
                    </w:r>
                  </w:p>
                  <w:p>
                    <w:pPr>
                      <w:spacing w:line="266" w:lineRule="auto" w:before="11"/>
                      <w:ind w:left="55" w:right="38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****Effect</w:t>
                    </w:r>
                    <w:r>
                      <w:rPr>
                        <w:rFonts w:ascii="Arial MT"/>
                        <w:spacing w:val="-5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on</w:t>
                    </w:r>
                    <w:r>
                      <w:rPr>
                        <w:rFonts w:ascii="Arial MT"/>
                        <w:spacing w:val="-5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use</w:t>
                    </w:r>
                    <w:r>
                      <w:rPr>
                        <w:rFonts w:ascii="Arial MT"/>
                        <w:spacing w:val="-4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behavior</w:t>
                    </w:r>
                    <w:r>
                      <w:rPr>
                        <w:rFonts w:ascii="Arial MT"/>
                        <w:spacing w:val="-5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is</w:t>
                    </w:r>
                    <w:r>
                      <w:rPr>
                        <w:rFonts w:ascii="Arial MT"/>
                        <w:spacing w:val="-4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moderated</w:t>
                    </w:r>
                    <w:r>
                      <w:rPr>
                        <w:rFonts w:ascii="Arial MT"/>
                        <w:spacing w:val="-5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by</w:t>
                    </w:r>
                    <w:r>
                      <w:rPr>
                        <w:rFonts w:ascii="Arial MT"/>
                        <w:spacing w:val="-4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age</w:t>
                    </w:r>
                    <w:r>
                      <w:rPr>
                        <w:rFonts w:ascii="Arial MT"/>
                        <w:spacing w:val="-5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and</w:t>
                    </w:r>
                    <w:r>
                      <w:rPr>
                        <w:rFonts w:ascii="Arial MT"/>
                        <w:spacing w:val="-37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experience</w:t>
                    </w:r>
                  </w:p>
                </w:txbxContent>
              </v:textbox>
              <w10:wrap type="none"/>
            </v:shape>
            <v:shape style="position:absolute;left:1449;top:4816;width:1049;height:609" type="#_x0000_t202" filled="false" stroked="false">
              <v:textbox inset="0,0,0,0">
                <w:txbxContent>
                  <w:p>
                    <w:pPr>
                      <w:spacing w:line="266" w:lineRule="auto" w:before="77"/>
                      <w:ind w:left="85" w:right="0" w:firstLine="107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Facilitating</w:t>
                    </w:r>
                    <w:r>
                      <w:rPr>
                        <w:rFonts w:ascii="Arial MT"/>
                        <w:spacing w:val="1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2"/>
                      </w:rPr>
                      <w:t>Conditions****</w:t>
                    </w:r>
                  </w:p>
                </w:txbxContent>
              </v:textbox>
              <w10:wrap type="none"/>
            </v:shape>
            <v:shape style="position:absolute;left:1449;top:3899;width:1049;height:609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3"/>
                      </w:rPr>
                    </w:pPr>
                  </w:p>
                  <w:p>
                    <w:pPr>
                      <w:spacing w:line="266" w:lineRule="auto" w:before="0"/>
                      <w:ind w:left="208" w:right="0" w:firstLine="63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Hedonic</w:t>
                    </w:r>
                    <w:r>
                      <w:rPr>
                        <w:rFonts w:ascii="Arial MT"/>
                        <w:spacing w:val="1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2"/>
                      </w:rPr>
                      <w:t>Motivation</w:t>
                    </w:r>
                  </w:p>
                </w:txbxContent>
              </v:textbox>
              <w10:wrap type="none"/>
            </v:shape>
            <v:shape style="position:absolute;left:1449;top:2981;width:1049;height:609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169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Price</w:t>
                    </w:r>
                    <w:r>
                      <w:rPr>
                        <w:rFonts w:ascii="Arial MT"/>
                        <w:spacing w:val="-3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Value</w:t>
                    </w:r>
                  </w:p>
                </w:txbxContent>
              </v:textbox>
              <w10:wrap type="none"/>
            </v:shape>
            <v:shape style="position:absolute;left:1449;top:2064;width:1049;height:609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3"/>
                      </w:rPr>
                    </w:pPr>
                  </w:p>
                  <w:p>
                    <w:pPr>
                      <w:spacing w:line="266" w:lineRule="auto" w:before="0"/>
                      <w:ind w:left="161" w:right="0" w:firstLine="179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Social</w:t>
                    </w:r>
                    <w:r>
                      <w:rPr>
                        <w:rFonts w:ascii="Arial MT"/>
                        <w:spacing w:val="1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2"/>
                      </w:rPr>
                      <w:t>Influence***</w:t>
                    </w:r>
                  </w:p>
                </w:txbxContent>
              </v:textbox>
              <w10:wrap type="none"/>
            </v:shape>
            <v:shape style="position:absolute;left:1449;top:1146;width:1049;height:609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3"/>
                      </w:rPr>
                    </w:pPr>
                  </w:p>
                  <w:p>
                    <w:pPr>
                      <w:spacing w:line="266" w:lineRule="auto" w:before="0"/>
                      <w:ind w:left="109" w:right="0" w:firstLine="254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20"/>
                        <w:sz w:val="12"/>
                      </w:rPr>
                      <w:t>Effort</w:t>
                    </w:r>
                    <w:r>
                      <w:rPr>
                        <w:rFonts w:ascii="Arial MT"/>
                        <w:spacing w:val="1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15"/>
                        <w:sz w:val="12"/>
                      </w:rPr>
                      <w:t>Expectancy**</w:t>
                    </w:r>
                  </w:p>
                </w:txbxContent>
              </v:textbox>
              <w10:wrap type="none"/>
            </v:shape>
            <v:shape style="position:absolute;left:1449;top:211;width:1049;height:627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14"/>
                      </w:rPr>
                    </w:pPr>
                  </w:p>
                  <w:p>
                    <w:pPr>
                      <w:spacing w:line="266" w:lineRule="auto" w:before="0"/>
                      <w:ind w:left="137" w:right="91" w:hanging="12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5"/>
                        <w:sz w:val="12"/>
                      </w:rPr>
                      <w:t>Performance</w:t>
                    </w:r>
                    <w:r>
                      <w:rPr>
                        <w:rFonts w:ascii="Arial MT"/>
                        <w:spacing w:val="-36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20"/>
                        <w:sz w:val="12"/>
                      </w:rPr>
                      <w:t>Expectancy*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spacing w:line="360" w:lineRule="auto" w:before="90"/>
        <w:ind w:left="4540" w:right="527" w:hanging="4394"/>
        <w:jc w:val="left"/>
      </w:pPr>
      <w:r>
        <w:rPr/>
        <w:t>Figure 2. 11: Unified Theory of Acceptance and Use of Technology (Venkatesh, Thong, &amp; Xu,</w:t>
      </w:r>
      <w:r>
        <w:rPr>
          <w:spacing w:val="-57"/>
        </w:rPr>
        <w:t> </w:t>
      </w:r>
      <w:r>
        <w:rPr/>
        <w:t>2012)</w:t>
      </w:r>
    </w:p>
    <w:p>
      <w:pPr>
        <w:spacing w:after="0" w:line="360" w:lineRule="auto"/>
        <w:jc w:val="left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>
          <w:color w:val="222222"/>
        </w:rPr>
        <w:t>The use of the UTAUT 2 model to explain use behavior of eLearning applications has produced</w:t>
      </w:r>
      <w:r>
        <w:rPr>
          <w:color w:val="222222"/>
          <w:spacing w:val="1"/>
        </w:rPr>
        <w:t> </w:t>
      </w:r>
      <w:r>
        <w:rPr>
          <w:color w:val="222222"/>
        </w:rPr>
        <w:t>interesting</w:t>
      </w:r>
      <w:r>
        <w:rPr>
          <w:color w:val="222222"/>
          <w:spacing w:val="-8"/>
        </w:rPr>
        <w:t> </w:t>
      </w:r>
      <w:r>
        <w:rPr>
          <w:color w:val="222222"/>
        </w:rPr>
        <w:t>findings.</w:t>
      </w:r>
      <w:r>
        <w:rPr>
          <w:color w:val="222222"/>
          <w:spacing w:val="45"/>
        </w:rPr>
        <w:t> </w:t>
      </w:r>
      <w:r>
        <w:rPr>
          <w:color w:val="222222"/>
        </w:rPr>
        <w:t>El-Masri</w:t>
      </w:r>
      <w:r>
        <w:rPr>
          <w:color w:val="222222"/>
          <w:spacing w:val="-8"/>
        </w:rPr>
        <w:t> </w:t>
      </w:r>
      <w:r>
        <w:rPr>
          <w:color w:val="222222"/>
        </w:rPr>
        <w:t>and</w:t>
      </w:r>
      <w:r>
        <w:rPr>
          <w:color w:val="222222"/>
          <w:spacing w:val="-8"/>
        </w:rPr>
        <w:t> </w:t>
      </w:r>
      <w:r>
        <w:rPr>
          <w:color w:val="222222"/>
        </w:rPr>
        <w:t>Tarhini</w:t>
      </w:r>
      <w:r>
        <w:rPr>
          <w:color w:val="222222"/>
          <w:spacing w:val="-8"/>
        </w:rPr>
        <w:t> </w:t>
      </w:r>
      <w:r>
        <w:rPr>
          <w:color w:val="222222"/>
        </w:rPr>
        <w:t>(2017)</w:t>
      </w:r>
      <w:r>
        <w:rPr>
          <w:color w:val="222222"/>
          <w:spacing w:val="-8"/>
        </w:rPr>
        <w:t> </w:t>
      </w:r>
      <w:r>
        <w:rPr>
          <w:color w:val="222222"/>
        </w:rPr>
        <w:t>used</w:t>
      </w:r>
      <w:r>
        <w:rPr>
          <w:color w:val="222222"/>
          <w:spacing w:val="-8"/>
        </w:rPr>
        <w:t> </w:t>
      </w:r>
      <w:r>
        <w:rPr>
          <w:color w:val="222222"/>
        </w:rPr>
        <w:t>the</w:t>
      </w:r>
      <w:r>
        <w:rPr>
          <w:color w:val="222222"/>
          <w:spacing w:val="-8"/>
        </w:rPr>
        <w:t> </w:t>
      </w:r>
      <w:r>
        <w:rPr>
          <w:color w:val="222222"/>
        </w:rPr>
        <w:t>UTAUT</w:t>
      </w:r>
      <w:r>
        <w:rPr>
          <w:color w:val="222222"/>
          <w:spacing w:val="-8"/>
        </w:rPr>
        <w:t> </w:t>
      </w:r>
      <w:r>
        <w:rPr>
          <w:color w:val="222222"/>
        </w:rPr>
        <w:t>2</w:t>
      </w:r>
      <w:r>
        <w:rPr>
          <w:color w:val="222222"/>
          <w:spacing w:val="-8"/>
        </w:rPr>
        <w:t> </w:t>
      </w:r>
      <w:r>
        <w:rPr>
          <w:color w:val="222222"/>
        </w:rPr>
        <w:t>model</w:t>
      </w:r>
      <w:r>
        <w:rPr>
          <w:color w:val="222222"/>
          <w:spacing w:val="-8"/>
        </w:rPr>
        <w:t> </w:t>
      </w:r>
      <w:r>
        <w:rPr>
          <w:color w:val="222222"/>
        </w:rPr>
        <w:t>to</w:t>
      </w:r>
      <w:r>
        <w:rPr>
          <w:color w:val="222222"/>
          <w:spacing w:val="-8"/>
        </w:rPr>
        <w:t> </w:t>
      </w:r>
      <w:r>
        <w:rPr>
          <w:color w:val="222222"/>
        </w:rPr>
        <w:t>identify</w:t>
      </w:r>
      <w:r>
        <w:rPr>
          <w:color w:val="222222"/>
          <w:spacing w:val="-8"/>
        </w:rPr>
        <w:t> </w:t>
      </w:r>
      <w:r>
        <w:rPr>
          <w:color w:val="222222"/>
        </w:rPr>
        <w:t>the</w:t>
      </w:r>
      <w:r>
        <w:rPr>
          <w:color w:val="222222"/>
          <w:spacing w:val="-8"/>
        </w:rPr>
        <w:t> </w:t>
      </w:r>
      <w:r>
        <w:rPr>
          <w:color w:val="222222"/>
        </w:rPr>
        <w:t>factors</w:t>
      </w:r>
      <w:r>
        <w:rPr>
          <w:color w:val="222222"/>
          <w:spacing w:val="-58"/>
        </w:rPr>
        <w:t> </w:t>
      </w:r>
      <w:r>
        <w:rPr>
          <w:color w:val="222222"/>
        </w:rPr>
        <w:t>that affect the adoption of eLearning systems by university students in Quarter and USA. The</w:t>
      </w:r>
      <w:r>
        <w:rPr>
          <w:color w:val="222222"/>
          <w:spacing w:val="1"/>
        </w:rPr>
        <w:t> </w:t>
      </w:r>
      <w:r>
        <w:rPr>
          <w:color w:val="222222"/>
        </w:rPr>
        <w:t>authors added trust as an external variable, which, along with performance expectancy, hedonic</w:t>
      </w:r>
      <w:r>
        <w:rPr>
          <w:color w:val="222222"/>
          <w:spacing w:val="1"/>
        </w:rPr>
        <w:t> </w:t>
      </w:r>
      <w:r>
        <w:rPr>
          <w:color w:val="222222"/>
        </w:rPr>
        <w:t>motivation, and habit were all found to be significant predictors of students’ behavioral intention</w:t>
      </w:r>
      <w:r>
        <w:rPr>
          <w:color w:val="222222"/>
          <w:spacing w:val="1"/>
        </w:rPr>
        <w:t> </w:t>
      </w:r>
      <w:r>
        <w:rPr>
          <w:color w:val="222222"/>
        </w:rPr>
        <w:t>for</w:t>
      </w:r>
      <w:r>
        <w:rPr>
          <w:color w:val="222222"/>
          <w:spacing w:val="-14"/>
        </w:rPr>
        <w:t> </w:t>
      </w:r>
      <w:r>
        <w:rPr>
          <w:color w:val="222222"/>
        </w:rPr>
        <w:t>both</w:t>
      </w:r>
      <w:r>
        <w:rPr>
          <w:color w:val="222222"/>
          <w:spacing w:val="-14"/>
        </w:rPr>
        <w:t> </w:t>
      </w:r>
      <w:r>
        <w:rPr>
          <w:color w:val="222222"/>
        </w:rPr>
        <w:t>countries.</w:t>
      </w:r>
      <w:r>
        <w:rPr>
          <w:color w:val="222222"/>
          <w:spacing w:val="-13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price</w:t>
      </w:r>
      <w:r>
        <w:rPr>
          <w:color w:val="222222"/>
          <w:spacing w:val="-13"/>
        </w:rPr>
        <w:t> </w:t>
      </w:r>
      <w:r>
        <w:rPr>
          <w:color w:val="222222"/>
        </w:rPr>
        <w:t>value</w:t>
      </w:r>
      <w:r>
        <w:rPr>
          <w:color w:val="222222"/>
          <w:spacing w:val="-14"/>
        </w:rPr>
        <w:t> </w:t>
      </w:r>
      <w:r>
        <w:rPr>
          <w:color w:val="222222"/>
        </w:rPr>
        <w:t>construct</w:t>
      </w:r>
      <w:r>
        <w:rPr>
          <w:color w:val="222222"/>
          <w:spacing w:val="-14"/>
        </w:rPr>
        <w:t> </w:t>
      </w:r>
      <w:r>
        <w:rPr>
          <w:color w:val="222222"/>
        </w:rPr>
        <w:t>was</w:t>
      </w:r>
      <w:r>
        <w:rPr>
          <w:color w:val="222222"/>
          <w:spacing w:val="-13"/>
        </w:rPr>
        <w:t> </w:t>
      </w:r>
      <w:r>
        <w:rPr>
          <w:color w:val="222222"/>
        </w:rPr>
        <w:t>insignificant</w:t>
      </w:r>
      <w:r>
        <w:rPr>
          <w:color w:val="222222"/>
          <w:spacing w:val="-14"/>
        </w:rPr>
        <w:t> </w:t>
      </w:r>
      <w:r>
        <w:rPr>
          <w:color w:val="222222"/>
        </w:rPr>
        <w:t>in</w:t>
      </w:r>
      <w:r>
        <w:rPr>
          <w:color w:val="222222"/>
          <w:spacing w:val="-13"/>
        </w:rPr>
        <w:t> </w:t>
      </w:r>
      <w:r>
        <w:rPr>
          <w:color w:val="222222"/>
        </w:rPr>
        <w:t>its</w:t>
      </w:r>
      <w:r>
        <w:rPr>
          <w:color w:val="222222"/>
          <w:spacing w:val="-14"/>
        </w:rPr>
        <w:t> </w:t>
      </w:r>
      <w:r>
        <w:rPr>
          <w:color w:val="222222"/>
        </w:rPr>
        <w:t>relation</w:t>
      </w:r>
      <w:r>
        <w:rPr>
          <w:color w:val="222222"/>
          <w:spacing w:val="-13"/>
        </w:rPr>
        <w:t> </w:t>
      </w:r>
      <w:r>
        <w:rPr>
          <w:color w:val="222222"/>
        </w:rPr>
        <w:t>to</w:t>
      </w:r>
      <w:r>
        <w:rPr>
          <w:color w:val="222222"/>
          <w:spacing w:val="-14"/>
        </w:rPr>
        <w:t> </w:t>
      </w:r>
      <w:r>
        <w:rPr>
          <w:color w:val="222222"/>
        </w:rPr>
        <w:t>students’</w:t>
      </w:r>
      <w:r>
        <w:rPr>
          <w:color w:val="222222"/>
          <w:spacing w:val="-14"/>
        </w:rPr>
        <w:t> </w:t>
      </w:r>
      <w:r>
        <w:rPr>
          <w:color w:val="222222"/>
        </w:rPr>
        <w:t>behavioral</w:t>
      </w:r>
      <w:r>
        <w:rPr>
          <w:color w:val="222222"/>
          <w:spacing w:val="-57"/>
        </w:rPr>
        <w:t> </w:t>
      </w:r>
      <w:r>
        <w:rPr>
          <w:color w:val="222222"/>
        </w:rPr>
        <w:t>intention. This was corroborated by Ain et al. (2016) who believed that cost does not influence</w:t>
      </w:r>
      <w:r>
        <w:rPr>
          <w:color w:val="222222"/>
          <w:spacing w:val="1"/>
        </w:rPr>
        <w:t> </w:t>
      </w:r>
      <w:r>
        <w:rPr>
          <w:color w:val="222222"/>
        </w:rPr>
        <w:t>student’s</w:t>
      </w:r>
      <w:r>
        <w:rPr>
          <w:color w:val="222222"/>
          <w:spacing w:val="-4"/>
        </w:rPr>
        <w:t> </w:t>
      </w:r>
      <w:r>
        <w:rPr>
          <w:color w:val="222222"/>
        </w:rPr>
        <w:t>behavior</w:t>
      </w:r>
      <w:r>
        <w:rPr>
          <w:color w:val="222222"/>
          <w:spacing w:val="-3"/>
        </w:rPr>
        <w:t> </w:t>
      </w:r>
      <w:r>
        <w:rPr>
          <w:color w:val="222222"/>
        </w:rPr>
        <w:t>to</w:t>
      </w:r>
      <w:r>
        <w:rPr>
          <w:color w:val="222222"/>
          <w:spacing w:val="-4"/>
        </w:rPr>
        <w:t> </w:t>
      </w:r>
      <w:r>
        <w:rPr>
          <w:color w:val="222222"/>
        </w:rPr>
        <w:t>use</w:t>
      </w:r>
      <w:r>
        <w:rPr>
          <w:color w:val="222222"/>
          <w:spacing w:val="-3"/>
        </w:rPr>
        <w:t> </w:t>
      </w:r>
      <w:r>
        <w:rPr>
          <w:color w:val="222222"/>
        </w:rPr>
        <w:t>eLearning</w:t>
      </w:r>
      <w:r>
        <w:rPr>
          <w:color w:val="222222"/>
          <w:spacing w:val="-3"/>
        </w:rPr>
        <w:t> </w:t>
      </w:r>
      <w:r>
        <w:rPr>
          <w:color w:val="222222"/>
        </w:rPr>
        <w:t>systems;</w:t>
      </w:r>
      <w:r>
        <w:rPr>
          <w:color w:val="222222"/>
          <w:spacing w:val="-4"/>
        </w:rPr>
        <w:t> </w:t>
      </w:r>
      <w:r>
        <w:rPr>
          <w:color w:val="222222"/>
        </w:rPr>
        <w:t>as</w:t>
      </w:r>
      <w:r>
        <w:rPr>
          <w:color w:val="222222"/>
          <w:spacing w:val="-3"/>
        </w:rPr>
        <w:t> </w:t>
      </w:r>
      <w:r>
        <w:rPr>
          <w:color w:val="222222"/>
        </w:rPr>
        <w:t>a</w:t>
      </w:r>
      <w:r>
        <w:rPr>
          <w:color w:val="222222"/>
          <w:spacing w:val="-4"/>
        </w:rPr>
        <w:t> </w:t>
      </w:r>
      <w:r>
        <w:rPr>
          <w:color w:val="222222"/>
        </w:rPr>
        <w:t>result,</w:t>
      </w:r>
      <w:r>
        <w:rPr>
          <w:color w:val="222222"/>
          <w:spacing w:val="-3"/>
        </w:rPr>
        <w:t> </w:t>
      </w:r>
      <w:r>
        <w:rPr>
          <w:color w:val="222222"/>
        </w:rPr>
        <w:t>Ain</w:t>
      </w:r>
      <w:r>
        <w:rPr>
          <w:color w:val="222222"/>
          <w:spacing w:val="-3"/>
        </w:rPr>
        <w:t> </w:t>
      </w:r>
      <w:r>
        <w:rPr>
          <w:color w:val="222222"/>
        </w:rPr>
        <w:t>et</w:t>
      </w:r>
      <w:r>
        <w:rPr>
          <w:color w:val="222222"/>
          <w:spacing w:val="-4"/>
        </w:rPr>
        <w:t> </w:t>
      </w:r>
      <w:r>
        <w:rPr>
          <w:color w:val="222222"/>
        </w:rPr>
        <w:t>al.</w:t>
      </w:r>
      <w:r>
        <w:rPr>
          <w:color w:val="222222"/>
          <w:spacing w:val="-3"/>
        </w:rPr>
        <w:t> </w:t>
      </w:r>
      <w:r>
        <w:rPr>
          <w:color w:val="222222"/>
        </w:rPr>
        <w:t>(2016)</w:t>
      </w:r>
      <w:r>
        <w:rPr>
          <w:color w:val="222222"/>
          <w:spacing w:val="-4"/>
        </w:rPr>
        <w:t> </w:t>
      </w:r>
      <w:r>
        <w:rPr>
          <w:color w:val="222222"/>
        </w:rPr>
        <w:t>replaced</w:t>
      </w:r>
      <w:r>
        <w:rPr>
          <w:color w:val="222222"/>
          <w:spacing w:val="-3"/>
        </w:rPr>
        <w:t> </w:t>
      </w: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price</w:t>
      </w:r>
      <w:r>
        <w:rPr>
          <w:color w:val="222222"/>
          <w:spacing w:val="-4"/>
        </w:rPr>
        <w:t> </w:t>
      </w:r>
      <w:r>
        <w:rPr>
          <w:color w:val="222222"/>
        </w:rPr>
        <w:t>value</w:t>
      </w:r>
      <w:r>
        <w:rPr>
          <w:color w:val="222222"/>
          <w:spacing w:val="-57"/>
        </w:rPr>
        <w:t> </w:t>
      </w:r>
      <w:r>
        <w:rPr>
          <w:color w:val="222222"/>
          <w:spacing w:val="-1"/>
        </w:rPr>
        <w:t>construct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learning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value</w:t>
      </w:r>
      <w:r>
        <w:rPr>
          <w:color w:val="222222"/>
          <w:spacing w:val="-13"/>
        </w:rPr>
        <w:t> </w:t>
      </w:r>
      <w:r>
        <w:rPr>
          <w:color w:val="222222"/>
          <w:spacing w:val="-1"/>
        </w:rPr>
        <w:t>instead,</w:t>
      </w:r>
      <w:r>
        <w:rPr>
          <w:color w:val="222222"/>
          <w:spacing w:val="-14"/>
        </w:rPr>
        <w:t> </w:t>
      </w:r>
      <w:r>
        <w:rPr>
          <w:color w:val="222222"/>
        </w:rPr>
        <w:t>and</w:t>
      </w:r>
      <w:r>
        <w:rPr>
          <w:color w:val="222222"/>
          <w:spacing w:val="-14"/>
        </w:rPr>
        <w:t> </w:t>
      </w:r>
      <w:r>
        <w:rPr>
          <w:color w:val="222222"/>
        </w:rPr>
        <w:t>learning</w:t>
      </w:r>
      <w:r>
        <w:rPr>
          <w:color w:val="222222"/>
          <w:spacing w:val="-13"/>
        </w:rPr>
        <w:t> </w:t>
      </w:r>
      <w:r>
        <w:rPr>
          <w:color w:val="222222"/>
        </w:rPr>
        <w:t>value</w:t>
      </w:r>
      <w:r>
        <w:rPr>
          <w:color w:val="222222"/>
          <w:spacing w:val="-14"/>
        </w:rPr>
        <w:t> </w:t>
      </w:r>
      <w:r>
        <w:rPr>
          <w:color w:val="222222"/>
        </w:rPr>
        <w:t>was</w:t>
      </w:r>
      <w:r>
        <w:rPr>
          <w:color w:val="222222"/>
          <w:spacing w:val="-13"/>
        </w:rPr>
        <w:t> </w:t>
      </w:r>
      <w:r>
        <w:rPr>
          <w:color w:val="222222"/>
        </w:rPr>
        <w:t>found</w:t>
      </w:r>
      <w:r>
        <w:rPr>
          <w:color w:val="222222"/>
          <w:spacing w:val="-14"/>
        </w:rPr>
        <w:t> </w:t>
      </w:r>
      <w:r>
        <w:rPr>
          <w:color w:val="222222"/>
        </w:rPr>
        <w:t>to</w:t>
      </w:r>
      <w:r>
        <w:rPr>
          <w:color w:val="222222"/>
          <w:spacing w:val="-14"/>
        </w:rPr>
        <w:t> </w:t>
      </w:r>
      <w:r>
        <w:rPr>
          <w:color w:val="222222"/>
        </w:rPr>
        <w:t>significantly</w:t>
      </w:r>
      <w:r>
        <w:rPr>
          <w:color w:val="222222"/>
          <w:spacing w:val="-13"/>
        </w:rPr>
        <w:t> </w:t>
      </w:r>
      <w:r>
        <w:rPr>
          <w:color w:val="222222"/>
        </w:rPr>
        <w:t>influence</w:t>
      </w:r>
      <w:r>
        <w:rPr>
          <w:color w:val="222222"/>
          <w:spacing w:val="-14"/>
        </w:rPr>
        <w:t> </w:t>
      </w:r>
      <w:r>
        <w:rPr>
          <w:color w:val="222222"/>
        </w:rPr>
        <w:t>behavioral</w:t>
      </w:r>
      <w:r>
        <w:rPr>
          <w:color w:val="222222"/>
          <w:spacing w:val="-57"/>
        </w:rPr>
        <w:t> </w:t>
      </w:r>
      <w:r>
        <w:rPr>
          <w:color w:val="222222"/>
        </w:rPr>
        <w:t>intention</w:t>
      </w:r>
      <w:r>
        <w:rPr>
          <w:color w:val="222222"/>
          <w:spacing w:val="-1"/>
        </w:rPr>
        <w:t> </w:t>
      </w:r>
      <w:r>
        <w:rPr>
          <w:color w:val="222222"/>
        </w:rPr>
        <w:t>of students to</w:t>
      </w:r>
      <w:r>
        <w:rPr>
          <w:color w:val="222222"/>
          <w:spacing w:val="-1"/>
        </w:rPr>
        <w:t> </w:t>
      </w:r>
      <w:r>
        <w:rPr>
          <w:color w:val="222222"/>
        </w:rPr>
        <w:t>use</w:t>
      </w:r>
      <w:r>
        <w:rPr>
          <w:color w:val="222222"/>
          <w:spacing w:val="-1"/>
        </w:rPr>
        <w:t> </w:t>
      </w:r>
      <w:r>
        <w:rPr>
          <w:color w:val="222222"/>
        </w:rPr>
        <w:t>of eLearning</w:t>
      </w:r>
      <w:r>
        <w:rPr>
          <w:color w:val="222222"/>
          <w:spacing w:val="-1"/>
        </w:rPr>
        <w:t> </w:t>
      </w:r>
      <w:r>
        <w:rPr>
          <w:color w:val="222222"/>
        </w:rPr>
        <w:t>systems using the</w:t>
      </w:r>
      <w:r>
        <w:rPr>
          <w:color w:val="222222"/>
          <w:spacing w:val="-1"/>
        </w:rPr>
        <w:t> </w:t>
      </w:r>
      <w:r>
        <w:rPr>
          <w:color w:val="222222"/>
        </w:rPr>
        <w:t>UTAUT2</w:t>
      </w:r>
      <w:r>
        <w:rPr>
          <w:color w:val="222222"/>
          <w:spacing w:val="-1"/>
        </w:rPr>
        <w:t> </w:t>
      </w:r>
      <w:r>
        <w:rPr>
          <w:color w:val="222222"/>
        </w:rPr>
        <w:t>framework.</w:t>
      </w:r>
    </w:p>
    <w:p>
      <w:pPr>
        <w:pStyle w:val="Heading2"/>
        <w:numPr>
          <w:ilvl w:val="2"/>
          <w:numId w:val="15"/>
        </w:numPr>
        <w:tabs>
          <w:tab w:pos="800" w:val="left" w:leader="none"/>
        </w:tabs>
        <w:spacing w:line="240" w:lineRule="auto" w:before="199" w:after="0"/>
        <w:ind w:left="800" w:right="0" w:hanging="660"/>
        <w:jc w:val="both"/>
      </w:pPr>
      <w:bookmarkStart w:name="_TOC_250147" w:id="40"/>
      <w:r>
        <w:rPr/>
        <w:t>End-User</w:t>
      </w:r>
      <w:r>
        <w:rPr>
          <w:spacing w:val="-3"/>
        </w:rPr>
        <w:t> </w:t>
      </w:r>
      <w:r>
        <w:rPr/>
        <w:t>Computing</w:t>
      </w:r>
      <w:r>
        <w:rPr>
          <w:spacing w:val="-2"/>
        </w:rPr>
        <w:t> </w:t>
      </w:r>
      <w:bookmarkEnd w:id="40"/>
      <w:r>
        <w:rPr/>
        <w:t>Satisfaction</w:t>
      </w:r>
    </w:p>
    <w:p>
      <w:pPr>
        <w:pStyle w:val="BodyText"/>
        <w:spacing w:line="360" w:lineRule="auto" w:before="137"/>
        <w:ind w:left="140" w:right="539"/>
        <w:jc w:val="both"/>
      </w:pPr>
      <w:r>
        <w:rPr/>
        <w:t>Doll and Torkzadeh (1988) in a bid to measure the satisfaction of users who directly interact with</w:t>
      </w:r>
      <w:r>
        <w:rPr>
          <w:spacing w:val="-57"/>
        </w:rPr>
        <w:t> </w:t>
      </w:r>
      <w:r>
        <w:rPr/>
        <w:t>computer</w:t>
      </w:r>
      <w:r>
        <w:rPr>
          <w:spacing w:val="-6"/>
        </w:rPr>
        <w:t> </w:t>
      </w:r>
      <w:r>
        <w:rPr/>
        <w:t>applications</w:t>
      </w:r>
      <w:r>
        <w:rPr>
          <w:spacing w:val="-6"/>
        </w:rPr>
        <w:t> </w:t>
      </w:r>
      <w:r>
        <w:rPr/>
        <w:t>came</w:t>
      </w:r>
      <w:r>
        <w:rPr>
          <w:spacing w:val="-6"/>
        </w:rPr>
        <w:t> </w:t>
      </w:r>
      <w:r>
        <w:rPr/>
        <w:t>up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"a</w:t>
      </w:r>
      <w:r>
        <w:rPr>
          <w:spacing w:val="-6"/>
        </w:rPr>
        <w:t> </w:t>
      </w:r>
      <w:r>
        <w:rPr/>
        <w:t>12-item</w:t>
      </w:r>
      <w:r>
        <w:rPr>
          <w:spacing w:val="-5"/>
        </w:rPr>
        <w:t> </w:t>
      </w:r>
      <w:r>
        <w:rPr/>
        <w:t>instrument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measures</w:t>
      </w:r>
      <w:r>
        <w:rPr>
          <w:spacing w:val="-6"/>
        </w:rPr>
        <w:t> </w:t>
      </w:r>
      <w:r>
        <w:rPr/>
        <w:t>five</w:t>
      </w:r>
      <w:r>
        <w:rPr>
          <w:spacing w:val="-5"/>
        </w:rPr>
        <w:t> </w:t>
      </w:r>
      <w:r>
        <w:rPr/>
        <w:t>components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end-</w:t>
      </w:r>
      <w:r>
        <w:rPr>
          <w:spacing w:val="-57"/>
        </w:rPr>
        <w:t> </w:t>
      </w:r>
      <w:r>
        <w:rPr/>
        <w:t>user satisfaction” (Doll &amp; Torkzadeh, 1988). The components are content, accuracy, format, ease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timeliness.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industries,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manufacturing,</w:t>
      </w:r>
      <w:r>
        <w:rPr>
          <w:spacing w:val="1"/>
        </w:rPr>
        <w:t> </w:t>
      </w:r>
      <w:r>
        <w:rPr/>
        <w:t>finance,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retail.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respondents</w:t>
      </w:r>
      <w:r>
        <w:rPr>
          <w:spacing w:val="-13"/>
        </w:rPr>
        <w:t> </w:t>
      </w:r>
      <w:r>
        <w:rPr/>
        <w:t>occupying</w:t>
      </w:r>
      <w:r>
        <w:rPr>
          <w:spacing w:val="-13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positions</w:t>
      </w:r>
      <w:r>
        <w:rPr>
          <w:spacing w:val="-13"/>
        </w:rPr>
        <w:t> </w:t>
      </w:r>
      <w:r>
        <w:rPr/>
        <w:t>within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industries</w:t>
      </w:r>
      <w:r>
        <w:rPr>
          <w:spacing w:val="-13"/>
        </w:rPr>
        <w:t> </w:t>
      </w:r>
      <w:r>
        <w:rPr/>
        <w:t>such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top</w:t>
      </w:r>
      <w:r>
        <w:rPr>
          <w:spacing w:val="-13"/>
        </w:rPr>
        <w:t> </w:t>
      </w:r>
      <w:r>
        <w:rPr/>
        <w:t>management,</w:t>
      </w:r>
      <w:r>
        <w:rPr>
          <w:spacing w:val="-13"/>
        </w:rPr>
        <w:t> </w:t>
      </w:r>
      <w:r>
        <w:rPr/>
        <w:t>operating</w:t>
      </w:r>
      <w:r>
        <w:rPr>
          <w:spacing w:val="-57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supervisors,</w:t>
      </w:r>
      <w:r>
        <w:rPr>
          <w:spacing w:val="-1"/>
        </w:rPr>
        <w:t> </w:t>
      </w:r>
      <w:r>
        <w:rPr/>
        <w:t>etc.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instruments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found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valid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reliable.</w:t>
      </w:r>
    </w:p>
    <w:p>
      <w:pPr>
        <w:pStyle w:val="BodyText"/>
        <w:spacing w:line="360" w:lineRule="auto" w:before="203"/>
        <w:ind w:left="140" w:right="539"/>
        <w:jc w:val="both"/>
      </w:pPr>
      <w:r>
        <w:rPr/>
        <w:t>Several studies have been carried out using the EUCS model in order to explain user satisfaction</w:t>
      </w:r>
      <w:r>
        <w:rPr>
          <w:spacing w:val="1"/>
        </w:rPr>
        <w:t> </w:t>
      </w:r>
      <w:r>
        <w:rPr/>
        <w:t>of using computer applications See ERP systems (Somers et al., 2003), Websites (Abdinnour</w:t>
      </w:r>
      <w:r>
        <w:rPr>
          <w:rFonts w:ascii="Cambria Math" w:hAnsi="Cambria Math"/>
        </w:rPr>
        <w:t>-</w:t>
      </w:r>
      <w:r>
        <w:rPr>
          <w:rFonts w:ascii="Cambria Math" w:hAnsi="Cambria Math"/>
          <w:spacing w:val="1"/>
        </w:rPr>
        <w:t> </w:t>
      </w:r>
      <w:r>
        <w:rPr/>
        <w:t>Helm et al., 2005) and healthcare systems (Aggelidis &amp; Chatzoglou, 2012). In the context of</w:t>
      </w:r>
      <w:r>
        <w:rPr>
          <w:spacing w:val="1"/>
        </w:rPr>
        <w:t> </w:t>
      </w:r>
      <w:r>
        <w:rPr>
          <w:spacing w:val="-1"/>
        </w:rPr>
        <w:t>eLearning</w:t>
      </w:r>
      <w:r>
        <w:rPr>
          <w:spacing w:val="-14"/>
        </w:rPr>
        <w:t> </w:t>
      </w:r>
      <w:r>
        <w:rPr>
          <w:spacing w:val="-1"/>
        </w:rPr>
        <w:t>systems,</w:t>
      </w:r>
      <w:r>
        <w:rPr>
          <w:spacing w:val="-14"/>
        </w:rPr>
        <w:t> </w:t>
      </w:r>
      <w:r>
        <w:rPr/>
        <w:t>Nor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Yamin</w:t>
      </w:r>
      <w:r>
        <w:rPr>
          <w:spacing w:val="-14"/>
        </w:rPr>
        <w:t> </w:t>
      </w:r>
      <w:r>
        <w:rPr/>
        <w:t>(2015)</w:t>
      </w:r>
      <w:r>
        <w:rPr>
          <w:spacing w:val="-14"/>
        </w:rPr>
        <w:t> </w:t>
      </w:r>
      <w:r>
        <w:rPr/>
        <w:t>used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model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investigate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end-user’s</w:t>
      </w:r>
      <w:r>
        <w:rPr>
          <w:spacing w:val="-14"/>
        </w:rPr>
        <w:t> </w:t>
      </w:r>
      <w:r>
        <w:rPr/>
        <w:t>satisfaction</w:t>
      </w:r>
      <w:r>
        <w:rPr>
          <w:spacing w:val="-57"/>
        </w:rPr>
        <w:t> </w:t>
      </w:r>
      <w:r>
        <w:rPr/>
        <w:t>on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LMS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Malaysian</w:t>
      </w:r>
      <w:r>
        <w:rPr>
          <w:spacing w:val="-12"/>
        </w:rPr>
        <w:t> </w:t>
      </w:r>
      <w:r>
        <w:rPr/>
        <w:t>university.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findings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2"/>
        </w:rPr>
        <w:t> </w:t>
      </w:r>
      <w:r>
        <w:rPr/>
        <w:t>showed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content,</w:t>
      </w:r>
      <w:r>
        <w:rPr>
          <w:spacing w:val="-12"/>
        </w:rPr>
        <w:t> </w:t>
      </w:r>
      <w:r>
        <w:rPr/>
        <w:t>format,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components that</w:t>
      </w:r>
      <w:r>
        <w:rPr>
          <w:spacing w:val="-1"/>
        </w:rPr>
        <w:t> </w:t>
      </w:r>
      <w:r>
        <w:rPr/>
        <w:t>contributed</w:t>
      </w:r>
      <w:r>
        <w:rPr>
          <w:spacing w:val="-1"/>
        </w:rPr>
        <w:t> </w:t>
      </w:r>
      <w:r>
        <w:rPr/>
        <w:t>towards</w:t>
      </w:r>
      <w:r>
        <w:rPr>
          <w:spacing w:val="-1"/>
        </w:rPr>
        <w:t> </w:t>
      </w:r>
      <w:r>
        <w:rPr/>
        <w:t>the end-user’s</w:t>
      </w:r>
      <w:r>
        <w:rPr>
          <w:spacing w:val="-2"/>
        </w:rPr>
        <w:t> </w:t>
      </w:r>
      <w:r>
        <w:rPr/>
        <w:t>satisfaction.</w:t>
      </w:r>
    </w:p>
    <w:p>
      <w:pPr>
        <w:pStyle w:val="BodyText"/>
        <w:spacing w:line="360" w:lineRule="auto" w:before="201"/>
        <w:ind w:left="140" w:right="539"/>
        <w:jc w:val="both"/>
      </w:pPr>
      <w:r>
        <w:rPr/>
        <w:t>The</w:t>
      </w:r>
      <w:r>
        <w:rPr>
          <w:spacing w:val="-3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identified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Doll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Torkzadeh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likened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constructs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instruments</w:t>
      </w:r>
      <w:r>
        <w:rPr>
          <w:spacing w:val="-57"/>
        </w:rPr>
        <w:t> </w:t>
      </w:r>
      <w:r>
        <w:rPr/>
        <w:t>used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other</w:t>
      </w:r>
      <w:r>
        <w:rPr>
          <w:spacing w:val="-10"/>
        </w:rPr>
        <w:t> </w:t>
      </w:r>
      <w:r>
        <w:rPr/>
        <w:t>theories.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example,</w:t>
      </w:r>
      <w:r>
        <w:rPr>
          <w:spacing w:val="-11"/>
        </w:rPr>
        <w:t> </w:t>
      </w:r>
      <w:r>
        <w:rPr/>
        <w:t>ease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use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also</w:t>
      </w:r>
      <w:r>
        <w:rPr>
          <w:spacing w:val="-10"/>
        </w:rPr>
        <w:t> </w:t>
      </w:r>
      <w:r>
        <w:rPr/>
        <w:t>seen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TAM,</w:t>
      </w:r>
      <w:r>
        <w:rPr>
          <w:spacing w:val="-11"/>
        </w:rPr>
        <w:t> </w:t>
      </w:r>
      <w:r>
        <w:rPr/>
        <w:t>content,</w:t>
      </w:r>
      <w:r>
        <w:rPr>
          <w:spacing w:val="-10"/>
        </w:rPr>
        <w:t> </w:t>
      </w:r>
      <w:r>
        <w:rPr/>
        <w:t>accuracy,</w:t>
      </w:r>
      <w:r>
        <w:rPr>
          <w:spacing w:val="-11"/>
        </w:rPr>
        <w:t> </w:t>
      </w:r>
      <w:r>
        <w:rPr/>
        <w:t>timeliness,</w:t>
      </w:r>
      <w:r>
        <w:rPr>
          <w:spacing w:val="-57"/>
        </w:rPr>
        <w:t> </w:t>
      </w:r>
      <w:r>
        <w:rPr/>
        <w:t>and format are instruments measured in the construct “information quality” derived from the</w:t>
      </w:r>
      <w:r>
        <w:rPr>
          <w:spacing w:val="1"/>
        </w:rPr>
        <w:t> </w:t>
      </w:r>
      <w:r>
        <w:rPr/>
        <w:t>DeLone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McLean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success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next</w:t>
      </w:r>
      <w:r>
        <w:rPr>
          <w:spacing w:val="-3"/>
        </w:rPr>
        <w:t> </w:t>
      </w:r>
      <w:r>
        <w:rPr/>
        <w:t>sections.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before="10"/>
        <w:rPr>
          <w:sz w:val="7"/>
        </w:rPr>
      </w:pPr>
    </w:p>
    <w:tbl>
      <w:tblPr>
        <w:tblW w:w="0" w:type="auto"/>
        <w:jc w:val="left"/>
        <w:tblInd w:w="1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"/>
        <w:gridCol w:w="1400"/>
        <w:gridCol w:w="4253"/>
      </w:tblGrid>
      <w:tr>
        <w:trPr>
          <w:trHeight w:val="4428" w:hRule="atLeast"/>
        </w:trPr>
        <w:tc>
          <w:tcPr>
            <w:tcW w:w="5848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left="318" w:right="4365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Content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4"/>
              <w:ind w:left="318" w:right="4365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Accuracy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before="1"/>
              <w:ind w:right="64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End-User</w:t>
            </w:r>
          </w:p>
          <w:p>
            <w:pPr>
              <w:pStyle w:val="TableParagraph"/>
              <w:tabs>
                <w:tab w:pos="3660" w:val="left" w:leader="none"/>
              </w:tabs>
              <w:spacing w:before="7"/>
              <w:ind w:right="568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Format</w:t>
              <w:tab/>
              <w:t>Computing</w:t>
            </w:r>
          </w:p>
          <w:p>
            <w:pPr>
              <w:pStyle w:val="TableParagraph"/>
              <w:spacing w:before="7"/>
              <w:ind w:left="3787"/>
              <w:rPr>
                <w:sz w:val="18"/>
              </w:rPr>
            </w:pPr>
            <w:r>
              <w:rPr>
                <w:w w:val="130"/>
                <w:sz w:val="18"/>
              </w:rPr>
              <w:t>Satisfaction</w:t>
            </w:r>
            <w:r>
              <w:rPr>
                <w:spacing w:val="-4"/>
                <w:w w:val="130"/>
                <w:sz w:val="18"/>
              </w:rPr>
              <w:t> </w:t>
            </w:r>
            <w:r>
              <w:rPr>
                <w:w w:val="130"/>
                <w:sz w:val="18"/>
              </w:rPr>
              <w:t>(EUCS)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318" w:right="4365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Ease</w:t>
            </w:r>
            <w:r>
              <w:rPr>
                <w:spacing w:val="-2"/>
                <w:w w:val="130"/>
                <w:sz w:val="18"/>
              </w:rPr>
              <w:t> </w:t>
            </w:r>
            <w:r>
              <w:rPr>
                <w:w w:val="130"/>
                <w:sz w:val="18"/>
              </w:rPr>
              <w:t>of</w:t>
            </w:r>
            <w:r>
              <w:rPr>
                <w:spacing w:val="-2"/>
                <w:w w:val="130"/>
                <w:sz w:val="18"/>
              </w:rPr>
              <w:t> </w:t>
            </w:r>
            <w:r>
              <w:rPr>
                <w:w w:val="130"/>
                <w:sz w:val="18"/>
              </w:rPr>
              <w:t>Use</w:t>
            </w:r>
          </w:p>
        </w:tc>
      </w:tr>
      <w:tr>
        <w:trPr>
          <w:trHeight w:val="567" w:hRule="atLeast"/>
        </w:trPr>
        <w:tc>
          <w:tcPr>
            <w:tcW w:w="195" w:type="dxa"/>
            <w:tcBorders>
              <w:top w:val="nil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50"/>
              <w:ind w:left="189"/>
              <w:rPr>
                <w:sz w:val="18"/>
              </w:rPr>
            </w:pPr>
            <w:r>
              <w:rPr>
                <w:w w:val="130"/>
                <w:sz w:val="18"/>
              </w:rPr>
              <w:t>Timeliness</w:t>
            </w:r>
          </w:p>
        </w:tc>
        <w:tc>
          <w:tcPr>
            <w:tcW w:w="4253" w:type="dxa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sz w:val="22"/>
        </w:rPr>
      </w:pPr>
    </w:p>
    <w:p>
      <w:pPr>
        <w:spacing w:line="362" w:lineRule="auto" w:before="90"/>
        <w:ind w:left="3953" w:right="907" w:hanging="3428"/>
        <w:jc w:val="left"/>
        <w:rPr>
          <w:b/>
          <w:i/>
          <w:sz w:val="24"/>
        </w:rPr>
      </w:pPr>
      <w:r>
        <w:rPr/>
        <w:pict>
          <v:group style="position:absolute;margin-left:169.480652pt;margin-top:-256.165649pt;width:175.05pt;height:227.8pt;mso-position-horizontal-relative:page;mso-position-vertical-relative:paragraph;z-index:-31981056" coordorigin="3390,-5123" coordsize="3501,4556">
            <v:shape style="position:absolute;left:3391;top:-5122;width:1400;height:2678" coordorigin="3392,-5121" coordsize="1400,2678" path="m3392,-2444l4791,-2444,4791,-2979,3392,-2979,3392,-2444xm3392,-4586l4791,-4586,4791,-5121,3392,-5121,3392,-4586xm3392,-3515l4791,-3515,4791,-4050,3392,-4050,3392,-3515xe" filled="false" stroked="true" strokeweight=".20587pt" strokecolor="#000000">
              <v:path arrowok="t"/>
              <v:stroke dashstyle="solid"/>
            </v:shape>
            <v:shape style="position:absolute;left:4790;top:-4854;width:2011;height:2052" coordorigin="4791,-4854" coordsize="2011,2052" path="m6802,-2802l4791,-4854,4791,-4854e" filled="false" stroked="true" strokeweight=".206406pt" strokecolor="#000000">
              <v:path arrowok="t"/>
              <v:stroke dashstyle="solid"/>
            </v:shape>
            <v:shape style="position:absolute;left:6750;top:-2835;width:140;height:124" coordorigin="6751,-2835" coordsize="140,124" path="m6836,-2835l6751,-2786,6890,-2712,6836,-2835xe" filled="true" fillcolor="#000000" stroked="false">
              <v:path arrowok="t"/>
              <v:fill type="solid"/>
            </v:shape>
            <v:shape style="position:absolute;left:4790;top:-3783;width:1977;height:1009" coordorigin="4791,-3783" coordsize="1977,1009" path="m6767,-2774l4791,-3783,4791,-3783e" filled="false" stroked="true" strokeweight=".18979pt" strokecolor="#000000">
              <v:path arrowok="t"/>
              <v:stroke dashstyle="solid"/>
            </v:shape>
            <v:shape style="position:absolute;left:6726;top:-2815;width:164;height:103" coordorigin="6726,-2814" coordsize="164,103" path="m6786,-2814l6726,-2746,6890,-2712,6786,-2814xe" filled="true" fillcolor="#000000" stroked="false">
              <v:path arrowok="t"/>
              <v:fill type="solid"/>
            </v:shape>
            <v:shape style="position:absolute;left:4790;top:-2712;width:1952;height:2" coordorigin="4791,-2712" coordsize="1952,0" path="m6743,-2712l4791,-2712,4791,-2712e" filled="false" stroked="true" strokeweight=".178485pt" strokecolor="#000000">
              <v:path arrowok="t"/>
              <v:stroke dashstyle="solid"/>
            </v:shape>
            <v:shape style="position:absolute;left:6729;top:-2753;width:161;height:83" coordorigin="6729,-2753" coordsize="161,83" path="m6729,-2753l6729,-2671,6890,-2712,6729,-2753xe" filled="true" fillcolor="#000000" stroked="false">
              <v:path arrowok="t"/>
              <v:fill type="solid"/>
            </v:shape>
            <v:rect style="position:absolute;left:3391;top:-1909;width:1400;height:536" filled="false" stroked="true" strokeweight=".185491pt" strokecolor="#000000">
              <v:stroke dashstyle="solid"/>
            </v:rect>
            <v:shape style="position:absolute;left:4790;top:-2650;width:1977;height:1009" coordorigin="4791,-2649" coordsize="1977,1009" path="m6767,-2649l4791,-1641,4791,-1641e" filled="false" stroked="true" strokeweight=".189791pt" strokecolor="#000000">
              <v:path arrowok="t"/>
              <v:stroke dashstyle="solid"/>
            </v:shape>
            <v:shape style="position:absolute;left:6726;top:-2712;width:164;height:103" coordorigin="6726,-2712" coordsize="164,103" path="m6890,-2712l6726,-2677,6786,-2609,6890,-2712xe" filled="true" fillcolor="#000000" stroked="false">
              <v:path arrowok="t"/>
              <v:fill type="solid"/>
            </v:shape>
            <v:shape style="position:absolute;left:4790;top:-2622;width:2011;height:2052" coordorigin="4791,-2621" coordsize="2011,2052" path="m6802,-2621l4791,-570,4791,-570e" filled="false" stroked="true" strokeweight=".206406pt" strokecolor="#000000">
              <v:path arrowok="t"/>
              <v:stroke dashstyle="solid"/>
            </v:shape>
            <v:shape style="position:absolute;left:6750;top:-2712;width:140;height:124" coordorigin="6751,-2712" coordsize="140,124" path="m6890,-2712l6751,-2638,6836,-2589,6890,-271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i/>
          <w:sz w:val="24"/>
        </w:rPr>
        <w:t>Figure 2. 12: End-User Computing Satisfaction (Doll &amp; Torkzadeh, 1988: Doll, Xia, &amp;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Torkzadeh,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1994)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Heading2"/>
        <w:numPr>
          <w:ilvl w:val="2"/>
          <w:numId w:val="15"/>
        </w:numPr>
        <w:tabs>
          <w:tab w:pos="800" w:val="left" w:leader="none"/>
        </w:tabs>
        <w:spacing w:line="240" w:lineRule="auto" w:before="210" w:after="0"/>
        <w:ind w:left="800" w:right="0" w:hanging="660"/>
        <w:jc w:val="both"/>
      </w:pPr>
      <w:bookmarkStart w:name="_TOC_250146" w:id="41"/>
      <w:r>
        <w:rPr/>
        <w:t>DeLone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McLean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success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(D&amp;M</w:t>
      </w:r>
      <w:r>
        <w:rPr>
          <w:spacing w:val="-2"/>
        </w:rPr>
        <w:t> </w:t>
      </w:r>
      <w:bookmarkEnd w:id="41"/>
      <w:r>
        <w:rPr/>
        <w:t>ISSM)</w:t>
      </w:r>
    </w:p>
    <w:p>
      <w:pPr>
        <w:pStyle w:val="BodyText"/>
        <w:spacing w:line="360" w:lineRule="auto" w:before="141"/>
        <w:ind w:left="140" w:right="538"/>
        <w:jc w:val="both"/>
      </w:pPr>
      <w:r>
        <w:rPr>
          <w:color w:val="222222"/>
        </w:rPr>
        <w:t>The DeLone and McLean IS success model (DeLone &amp; McLean, 1992) aims at identifying the</w:t>
      </w:r>
      <w:r>
        <w:rPr>
          <w:color w:val="222222"/>
          <w:spacing w:val="1"/>
        </w:rPr>
        <w:t> </w:t>
      </w:r>
      <w:r>
        <w:rPr>
          <w:color w:val="222222"/>
        </w:rPr>
        <w:t>factors responsible for the success of information systems. The initial D&amp;M ISSM combined the</w:t>
      </w:r>
      <w:r>
        <w:rPr>
          <w:color w:val="222222"/>
          <w:spacing w:val="1"/>
        </w:rPr>
        <w:t> </w:t>
      </w:r>
      <w:r>
        <w:rPr>
          <w:color w:val="222222"/>
        </w:rPr>
        <w:t>communication</w:t>
      </w:r>
      <w:r>
        <w:rPr>
          <w:color w:val="222222"/>
          <w:spacing w:val="57"/>
        </w:rPr>
        <w:t> </w:t>
      </w:r>
      <w:r>
        <w:rPr>
          <w:color w:val="222222"/>
        </w:rPr>
        <w:t>theory</w:t>
      </w:r>
      <w:r>
        <w:rPr>
          <w:color w:val="222222"/>
          <w:spacing w:val="57"/>
        </w:rPr>
        <w:t> </w:t>
      </w:r>
      <w:r>
        <w:rPr>
          <w:color w:val="222222"/>
        </w:rPr>
        <w:t>(Shannon</w:t>
      </w:r>
      <w:r>
        <w:rPr>
          <w:color w:val="222222"/>
          <w:spacing w:val="58"/>
        </w:rPr>
        <w:t> </w:t>
      </w:r>
      <w:r>
        <w:rPr>
          <w:color w:val="222222"/>
        </w:rPr>
        <w:t>&amp;</w:t>
      </w:r>
      <w:r>
        <w:rPr>
          <w:color w:val="222222"/>
          <w:spacing w:val="57"/>
        </w:rPr>
        <w:t> </w:t>
      </w:r>
      <w:r>
        <w:rPr>
          <w:color w:val="222222"/>
        </w:rPr>
        <w:t>Weaver,</w:t>
      </w:r>
      <w:r>
        <w:rPr>
          <w:color w:val="222222"/>
          <w:spacing w:val="57"/>
        </w:rPr>
        <w:t> </w:t>
      </w:r>
      <w:r>
        <w:rPr>
          <w:color w:val="222222"/>
        </w:rPr>
        <w:t>1949)</w:t>
      </w:r>
      <w:r>
        <w:rPr>
          <w:color w:val="222222"/>
          <w:spacing w:val="58"/>
        </w:rPr>
        <w:t> </w:t>
      </w:r>
      <w:r>
        <w:rPr>
          <w:color w:val="222222"/>
        </w:rPr>
        <w:t>and</w:t>
      </w:r>
      <w:r>
        <w:rPr>
          <w:color w:val="222222"/>
          <w:spacing w:val="57"/>
        </w:rPr>
        <w:t> </w:t>
      </w:r>
      <w:r>
        <w:rPr>
          <w:color w:val="222222"/>
        </w:rPr>
        <w:t>the</w:t>
      </w:r>
      <w:r>
        <w:rPr>
          <w:color w:val="222222"/>
          <w:spacing w:val="58"/>
        </w:rPr>
        <w:t> </w:t>
      </w:r>
      <w:r>
        <w:rPr>
          <w:color w:val="222222"/>
        </w:rPr>
        <w:t>information</w:t>
      </w:r>
      <w:r>
        <w:rPr>
          <w:color w:val="222222"/>
          <w:spacing w:val="57"/>
        </w:rPr>
        <w:t> </w:t>
      </w:r>
      <w:r>
        <w:rPr>
          <w:color w:val="222222"/>
        </w:rPr>
        <w:t>influence</w:t>
      </w:r>
      <w:r>
        <w:rPr>
          <w:color w:val="222222"/>
          <w:spacing w:val="57"/>
        </w:rPr>
        <w:t> </w:t>
      </w:r>
      <w:r>
        <w:rPr>
          <w:color w:val="222222"/>
        </w:rPr>
        <w:t>model</w:t>
      </w:r>
      <w:r>
        <w:rPr>
          <w:color w:val="222222"/>
          <w:spacing w:val="58"/>
        </w:rPr>
        <w:t> </w:t>
      </w:r>
      <w:r>
        <w:rPr>
          <w:color w:val="222222"/>
        </w:rPr>
        <w:t>of</w:t>
      </w:r>
      <w:r>
        <w:rPr>
          <w:color w:val="222222"/>
          <w:spacing w:val="-58"/>
        </w:rPr>
        <w:t> </w:t>
      </w:r>
      <w:r>
        <w:rPr>
          <w:color w:val="222222"/>
        </w:rPr>
        <w:t>(Mason,</w:t>
      </w:r>
      <w:r>
        <w:rPr>
          <w:color w:val="222222"/>
          <w:spacing w:val="-2"/>
        </w:rPr>
        <w:t> </w:t>
      </w:r>
      <w:r>
        <w:rPr>
          <w:color w:val="222222"/>
        </w:rPr>
        <w:t>1978).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combination</w:t>
      </w:r>
      <w:r>
        <w:rPr>
          <w:color w:val="222222"/>
          <w:spacing w:val="-1"/>
        </w:rPr>
        <w:t> </w:t>
      </w:r>
      <w:r>
        <w:rPr>
          <w:color w:val="222222"/>
        </w:rPr>
        <w:t>resulted</w:t>
      </w:r>
      <w:r>
        <w:rPr>
          <w:color w:val="222222"/>
          <w:spacing w:val="-1"/>
        </w:rPr>
        <w:t> </w:t>
      </w:r>
      <w:r>
        <w:rPr>
          <w:color w:val="222222"/>
        </w:rPr>
        <w:t>in</w:t>
      </w:r>
      <w:r>
        <w:rPr>
          <w:color w:val="222222"/>
          <w:spacing w:val="-2"/>
        </w:rPr>
        <w:t> </w:t>
      </w:r>
      <w:r>
        <w:rPr>
          <w:color w:val="222222"/>
        </w:rPr>
        <w:t>a</w:t>
      </w:r>
      <w:r>
        <w:rPr>
          <w:color w:val="222222"/>
          <w:spacing w:val="-2"/>
        </w:rPr>
        <w:t> </w:t>
      </w:r>
      <w:r>
        <w:rPr>
          <w:color w:val="222222"/>
        </w:rPr>
        <w:t>model</w:t>
      </w:r>
      <w:r>
        <w:rPr>
          <w:color w:val="222222"/>
          <w:spacing w:val="-1"/>
        </w:rPr>
        <w:t> </w:t>
      </w:r>
      <w:r>
        <w:rPr>
          <w:color w:val="222222"/>
        </w:rPr>
        <w:t>that</w:t>
      </w:r>
      <w:r>
        <w:rPr>
          <w:color w:val="222222"/>
          <w:spacing w:val="-1"/>
        </w:rPr>
        <w:t> </w:t>
      </w:r>
      <w:r>
        <w:rPr>
          <w:color w:val="222222"/>
        </w:rPr>
        <w:t>was</w:t>
      </w:r>
      <w:r>
        <w:rPr>
          <w:color w:val="222222"/>
          <w:spacing w:val="-1"/>
        </w:rPr>
        <w:t> </w:t>
      </w:r>
      <w:r>
        <w:rPr>
          <w:color w:val="222222"/>
        </w:rPr>
        <w:t>both</w:t>
      </w:r>
      <w:r>
        <w:rPr>
          <w:color w:val="222222"/>
          <w:spacing w:val="-1"/>
        </w:rPr>
        <w:t> </w:t>
      </w:r>
      <w:r>
        <w:rPr>
          <w:color w:val="222222"/>
        </w:rPr>
        <w:t>process</w:t>
      </w:r>
      <w:r>
        <w:rPr>
          <w:color w:val="222222"/>
          <w:spacing w:val="-2"/>
        </w:rPr>
        <w:t> </w:t>
      </w:r>
      <w:r>
        <w:rPr>
          <w:color w:val="222222"/>
        </w:rPr>
        <w:t>and</w:t>
      </w:r>
      <w:r>
        <w:rPr>
          <w:color w:val="222222"/>
          <w:spacing w:val="-1"/>
        </w:rPr>
        <w:t> </w:t>
      </w:r>
      <w:r>
        <w:rPr>
          <w:color w:val="222222"/>
        </w:rPr>
        <w:t>causal</w:t>
      </w:r>
      <w:r>
        <w:rPr>
          <w:color w:val="222222"/>
          <w:spacing w:val="-1"/>
        </w:rPr>
        <w:t> </w:t>
      </w:r>
      <w:r>
        <w:rPr>
          <w:color w:val="222222"/>
        </w:rPr>
        <w:t>in</w:t>
      </w:r>
      <w:r>
        <w:rPr>
          <w:color w:val="222222"/>
          <w:spacing w:val="-1"/>
        </w:rPr>
        <w:t> </w:t>
      </w:r>
      <w:r>
        <w:rPr>
          <w:color w:val="222222"/>
        </w:rPr>
        <w:t>nature.</w:t>
      </w:r>
    </w:p>
    <w:p>
      <w:pPr>
        <w:pStyle w:val="BodyText"/>
        <w:spacing w:line="362" w:lineRule="auto" w:before="197"/>
        <w:ind w:left="140" w:right="538"/>
        <w:jc w:val="both"/>
      </w:pPr>
      <w:r>
        <w:rPr>
          <w:color w:val="222222"/>
        </w:rPr>
        <w:t>The authors of the D&amp;M ISSM reviewed the approaches taken by IS researchers to measure IS</w:t>
      </w:r>
      <w:r>
        <w:rPr>
          <w:color w:val="222222"/>
          <w:spacing w:val="1"/>
        </w:rPr>
        <w:t> </w:t>
      </w:r>
      <w:r>
        <w:rPr>
          <w:color w:val="222222"/>
        </w:rPr>
        <w:t>success</w:t>
      </w:r>
      <w:r>
        <w:rPr>
          <w:color w:val="222222"/>
          <w:spacing w:val="-1"/>
        </w:rPr>
        <w:t> </w:t>
      </w:r>
      <w:r>
        <w:rPr>
          <w:color w:val="222222"/>
        </w:rPr>
        <w:t>and crafted the</w:t>
      </w:r>
      <w:r>
        <w:rPr>
          <w:color w:val="222222"/>
          <w:spacing w:val="-1"/>
        </w:rPr>
        <w:t> </w:t>
      </w:r>
      <w:r>
        <w:rPr>
          <w:color w:val="222222"/>
        </w:rPr>
        <w:t>following observations:</w:t>
      </w:r>
    </w:p>
    <w:p>
      <w:pPr>
        <w:pStyle w:val="ListParagraph"/>
        <w:numPr>
          <w:ilvl w:val="0"/>
          <w:numId w:val="22"/>
        </w:numPr>
        <w:tabs>
          <w:tab w:pos="860" w:val="left" w:leader="none"/>
        </w:tabs>
        <w:spacing w:line="240" w:lineRule="auto" w:before="194" w:after="0"/>
        <w:ind w:left="860" w:right="0" w:hanging="500"/>
        <w:jc w:val="both"/>
        <w:rPr>
          <w:sz w:val="24"/>
        </w:rPr>
      </w:pPr>
      <w:r>
        <w:rPr>
          <w:color w:val="222222"/>
          <w:sz w:val="24"/>
        </w:rPr>
        <w:t>There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is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wide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range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variables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to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choose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from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in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an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attempt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to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determine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IS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success.</w:t>
      </w:r>
    </w:p>
    <w:p>
      <w:pPr>
        <w:pStyle w:val="ListParagraph"/>
        <w:numPr>
          <w:ilvl w:val="0"/>
          <w:numId w:val="22"/>
        </w:numPr>
        <w:tabs>
          <w:tab w:pos="860" w:val="left" w:leader="none"/>
        </w:tabs>
        <w:spacing w:line="360" w:lineRule="auto" w:before="142" w:after="0"/>
        <w:ind w:left="860" w:right="538" w:hanging="580"/>
        <w:jc w:val="both"/>
        <w:rPr>
          <w:sz w:val="24"/>
        </w:rPr>
      </w:pPr>
      <w:r>
        <w:rPr>
          <w:color w:val="222222"/>
          <w:spacing w:val="-1"/>
          <w:sz w:val="24"/>
        </w:rPr>
        <w:t>For</w:t>
      </w:r>
      <w:r>
        <w:rPr>
          <w:color w:val="222222"/>
          <w:spacing w:val="-15"/>
          <w:sz w:val="24"/>
        </w:rPr>
        <w:t> </w:t>
      </w:r>
      <w:r>
        <w:rPr>
          <w:color w:val="222222"/>
          <w:spacing w:val="-1"/>
          <w:sz w:val="24"/>
        </w:rPr>
        <w:t>the</w:t>
      </w:r>
      <w:r>
        <w:rPr>
          <w:color w:val="222222"/>
          <w:spacing w:val="-15"/>
          <w:sz w:val="24"/>
        </w:rPr>
        <w:t> </w:t>
      </w:r>
      <w:r>
        <w:rPr>
          <w:color w:val="222222"/>
          <w:spacing w:val="-1"/>
          <w:sz w:val="24"/>
        </w:rPr>
        <w:t>easy</w:t>
      </w:r>
      <w:r>
        <w:rPr>
          <w:color w:val="222222"/>
          <w:spacing w:val="-15"/>
          <w:sz w:val="24"/>
        </w:rPr>
        <w:t> </w:t>
      </w:r>
      <w:r>
        <w:rPr>
          <w:color w:val="222222"/>
          <w:spacing w:val="-1"/>
          <w:sz w:val="24"/>
        </w:rPr>
        <w:t>comparison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results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by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researchers,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there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should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be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a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reduction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in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15"/>
          <w:sz w:val="24"/>
        </w:rPr>
        <w:t> </w:t>
      </w:r>
      <w:r>
        <w:rPr>
          <w:color w:val="222222"/>
          <w:sz w:val="24"/>
        </w:rPr>
        <w:t>number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dependent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factors.</w:t>
      </w:r>
    </w:p>
    <w:p>
      <w:pPr>
        <w:pStyle w:val="ListParagraph"/>
        <w:numPr>
          <w:ilvl w:val="0"/>
          <w:numId w:val="22"/>
        </w:numPr>
        <w:tabs>
          <w:tab w:pos="860" w:val="left" w:leader="none"/>
        </w:tabs>
        <w:spacing w:line="360" w:lineRule="auto" w:before="0" w:after="0"/>
        <w:ind w:left="860" w:right="538" w:hanging="660"/>
        <w:jc w:val="both"/>
        <w:rPr>
          <w:sz w:val="24"/>
        </w:rPr>
      </w:pPr>
      <w:r>
        <w:rPr>
          <w:color w:val="222222"/>
          <w:sz w:val="24"/>
        </w:rPr>
        <w:t>There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is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an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absence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research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efforts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to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measure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impact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IS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efforts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on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organizational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performance.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ListParagraph"/>
        <w:numPr>
          <w:ilvl w:val="0"/>
          <w:numId w:val="22"/>
        </w:numPr>
        <w:tabs>
          <w:tab w:pos="860" w:val="left" w:leader="none"/>
        </w:tabs>
        <w:spacing w:line="360" w:lineRule="auto" w:before="93" w:after="0"/>
        <w:ind w:left="860" w:right="538" w:hanging="674"/>
        <w:jc w:val="both"/>
        <w:rPr>
          <w:sz w:val="24"/>
        </w:rPr>
      </w:pPr>
      <w:r>
        <w:rPr>
          <w:color w:val="222222"/>
          <w:sz w:val="24"/>
        </w:rPr>
        <w:t>Based on the identified success categories, IS success is a multidimensional construct and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should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be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measured as such</w:t>
      </w:r>
    </w:p>
    <w:p>
      <w:pPr>
        <w:pStyle w:val="BodyText"/>
        <w:spacing w:line="360" w:lineRule="auto" w:before="199"/>
        <w:ind w:left="140" w:right="538"/>
        <w:jc w:val="both"/>
      </w:pPr>
      <w:r>
        <w:rPr>
          <w:color w:val="222222"/>
        </w:rPr>
        <w:t>The D&amp;M ISSM posits that there are many IS success measures, all of which fall into 6 main</w:t>
      </w:r>
      <w:r>
        <w:rPr>
          <w:color w:val="222222"/>
          <w:spacing w:val="1"/>
        </w:rPr>
        <w:t> </w:t>
      </w:r>
      <w:r>
        <w:rPr>
          <w:color w:val="222222"/>
        </w:rPr>
        <w:t>categories</w:t>
      </w:r>
      <w:r>
        <w:rPr>
          <w:color w:val="222222"/>
          <w:spacing w:val="-1"/>
        </w:rPr>
        <w:t> </w:t>
      </w:r>
      <w:r>
        <w:rPr>
          <w:color w:val="222222"/>
        </w:rPr>
        <w:t>(shown in Figure 12) as listed below:</w:t>
      </w:r>
    </w:p>
    <w:p>
      <w:pPr>
        <w:pStyle w:val="ListParagraph"/>
        <w:numPr>
          <w:ilvl w:val="0"/>
          <w:numId w:val="23"/>
        </w:numPr>
        <w:tabs>
          <w:tab w:pos="860" w:val="left" w:leader="none"/>
        </w:tabs>
        <w:spacing w:line="362" w:lineRule="auto" w:before="199" w:after="0"/>
        <w:ind w:left="860" w:right="538" w:hanging="500"/>
        <w:jc w:val="both"/>
        <w:rPr>
          <w:sz w:val="24"/>
        </w:rPr>
      </w:pPr>
      <w:r>
        <w:rPr>
          <w:color w:val="222222"/>
          <w:sz w:val="24"/>
        </w:rPr>
        <w:t>System</w:t>
      </w:r>
      <w:r>
        <w:rPr>
          <w:color w:val="222222"/>
          <w:spacing w:val="-8"/>
          <w:sz w:val="24"/>
        </w:rPr>
        <w:t> </w:t>
      </w:r>
      <w:r>
        <w:rPr>
          <w:color w:val="222222"/>
          <w:sz w:val="24"/>
        </w:rPr>
        <w:t>Quality:</w:t>
      </w:r>
      <w:r>
        <w:rPr>
          <w:color w:val="222222"/>
          <w:spacing w:val="-7"/>
          <w:sz w:val="24"/>
        </w:rPr>
        <w:t> </w:t>
      </w:r>
      <w:r>
        <w:rPr>
          <w:color w:val="222222"/>
          <w:sz w:val="24"/>
        </w:rPr>
        <w:t>This</w:t>
      </w:r>
      <w:r>
        <w:rPr>
          <w:color w:val="222222"/>
          <w:spacing w:val="-8"/>
          <w:sz w:val="24"/>
        </w:rPr>
        <w:t> </w:t>
      </w:r>
      <w:r>
        <w:rPr>
          <w:color w:val="222222"/>
          <w:sz w:val="24"/>
        </w:rPr>
        <w:t>measures</w:t>
      </w:r>
      <w:r>
        <w:rPr>
          <w:color w:val="222222"/>
          <w:spacing w:val="-7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8"/>
          <w:sz w:val="24"/>
        </w:rPr>
        <w:t> </w:t>
      </w:r>
      <w:r>
        <w:rPr>
          <w:color w:val="222222"/>
          <w:sz w:val="24"/>
        </w:rPr>
        <w:t>information</w:t>
      </w:r>
      <w:r>
        <w:rPr>
          <w:color w:val="222222"/>
          <w:spacing w:val="-7"/>
          <w:sz w:val="24"/>
        </w:rPr>
        <w:t> </w:t>
      </w:r>
      <w:r>
        <w:rPr>
          <w:color w:val="222222"/>
          <w:sz w:val="24"/>
        </w:rPr>
        <w:t>processing</w:t>
      </w:r>
      <w:r>
        <w:rPr>
          <w:color w:val="222222"/>
          <w:spacing w:val="-8"/>
          <w:sz w:val="24"/>
        </w:rPr>
        <w:t> </w:t>
      </w:r>
      <w:r>
        <w:rPr>
          <w:color w:val="222222"/>
          <w:sz w:val="24"/>
        </w:rPr>
        <w:t>system</w:t>
      </w:r>
      <w:r>
        <w:rPr>
          <w:color w:val="222222"/>
          <w:spacing w:val="-7"/>
          <w:sz w:val="24"/>
        </w:rPr>
        <w:t> </w:t>
      </w:r>
      <w:r>
        <w:rPr>
          <w:color w:val="222222"/>
          <w:sz w:val="24"/>
        </w:rPr>
        <w:t>by</w:t>
      </w:r>
      <w:r>
        <w:rPr>
          <w:color w:val="222222"/>
          <w:spacing w:val="-8"/>
          <w:sz w:val="24"/>
        </w:rPr>
        <w:t> </w:t>
      </w:r>
      <w:r>
        <w:rPr>
          <w:color w:val="222222"/>
          <w:sz w:val="24"/>
        </w:rPr>
        <w:t>capturing</w:t>
      </w:r>
      <w:r>
        <w:rPr>
          <w:color w:val="222222"/>
          <w:spacing w:val="-7"/>
          <w:sz w:val="24"/>
        </w:rPr>
        <w:t> </w:t>
      </w:r>
      <w:r>
        <w:rPr>
          <w:color w:val="222222"/>
          <w:sz w:val="24"/>
        </w:rPr>
        <w:t>items</w:t>
      </w:r>
      <w:r>
        <w:rPr>
          <w:color w:val="222222"/>
          <w:spacing w:val="-8"/>
          <w:sz w:val="24"/>
        </w:rPr>
        <w:t> </w:t>
      </w:r>
      <w:r>
        <w:rPr>
          <w:color w:val="222222"/>
          <w:sz w:val="24"/>
        </w:rPr>
        <w:t>such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as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response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time, reliability, and completeness.</w:t>
      </w:r>
    </w:p>
    <w:p>
      <w:pPr>
        <w:pStyle w:val="ListParagraph"/>
        <w:numPr>
          <w:ilvl w:val="0"/>
          <w:numId w:val="23"/>
        </w:numPr>
        <w:tabs>
          <w:tab w:pos="860" w:val="left" w:leader="none"/>
        </w:tabs>
        <w:spacing w:line="360" w:lineRule="auto" w:before="0" w:after="0"/>
        <w:ind w:left="860" w:right="538" w:hanging="580"/>
        <w:jc w:val="both"/>
        <w:rPr>
          <w:sz w:val="24"/>
        </w:rPr>
      </w:pPr>
      <w:r>
        <w:rPr>
          <w:color w:val="222222"/>
          <w:sz w:val="24"/>
        </w:rPr>
        <w:t>Information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Quality: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this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is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a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measure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information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system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output.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These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include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relevance,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currency,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timeliness, and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accuracy of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information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output.</w:t>
      </w:r>
    </w:p>
    <w:p>
      <w:pPr>
        <w:pStyle w:val="ListParagraph"/>
        <w:numPr>
          <w:ilvl w:val="0"/>
          <w:numId w:val="23"/>
        </w:numPr>
        <w:tabs>
          <w:tab w:pos="860" w:val="left" w:leader="none"/>
        </w:tabs>
        <w:spacing w:line="274" w:lineRule="exact" w:before="0" w:after="0"/>
        <w:ind w:left="860" w:right="0" w:hanging="660"/>
        <w:jc w:val="both"/>
        <w:rPr>
          <w:sz w:val="24"/>
        </w:rPr>
      </w:pPr>
      <w:r>
        <w:rPr>
          <w:color w:val="222222"/>
          <w:sz w:val="24"/>
        </w:rPr>
        <w:t>Use: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This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is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an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individuals’ use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output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information system</w:t>
      </w:r>
    </w:p>
    <w:p>
      <w:pPr>
        <w:pStyle w:val="ListParagraph"/>
        <w:numPr>
          <w:ilvl w:val="0"/>
          <w:numId w:val="23"/>
        </w:numPr>
        <w:tabs>
          <w:tab w:pos="860" w:val="left" w:leader="none"/>
        </w:tabs>
        <w:spacing w:line="360" w:lineRule="auto" w:before="139" w:after="0"/>
        <w:ind w:left="860" w:right="538" w:hanging="674"/>
        <w:jc w:val="both"/>
        <w:rPr>
          <w:sz w:val="24"/>
        </w:rPr>
      </w:pPr>
      <w:r>
        <w:rPr>
          <w:color w:val="222222"/>
          <w:sz w:val="24"/>
        </w:rPr>
        <w:t>Use Satisfaction: This defined as the recipient response to the use of the output of an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information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system </w:t>
      </w:r>
      <w:r>
        <w:rPr>
          <w:sz w:val="24"/>
        </w:rPr>
        <w:t>(DeLone</w:t>
      </w:r>
      <w:r>
        <w:rPr>
          <w:spacing w:val="-1"/>
          <w:sz w:val="24"/>
        </w:rPr>
        <w:t> </w:t>
      </w:r>
      <w:r>
        <w:rPr>
          <w:sz w:val="24"/>
        </w:rPr>
        <w:t>&amp; McLean, 1992).</w:t>
      </w:r>
    </w:p>
    <w:p>
      <w:pPr>
        <w:pStyle w:val="ListParagraph"/>
        <w:numPr>
          <w:ilvl w:val="0"/>
          <w:numId w:val="23"/>
        </w:numPr>
        <w:tabs>
          <w:tab w:pos="860" w:val="left" w:leader="none"/>
        </w:tabs>
        <w:spacing w:line="360" w:lineRule="auto" w:before="0" w:after="0"/>
        <w:ind w:left="860" w:right="538" w:hanging="594"/>
        <w:jc w:val="both"/>
        <w:rPr>
          <w:sz w:val="24"/>
        </w:rPr>
      </w:pPr>
      <w:r>
        <w:rPr>
          <w:color w:val="222222"/>
          <w:sz w:val="24"/>
        </w:rPr>
        <w:t>Individual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Impact: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This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is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effect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information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from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system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on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behavior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user.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individual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impact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construct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caters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for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improved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productivity;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decision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attributes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such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as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involvement,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correctness,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timeliness,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and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confidence,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and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an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individual’s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awareness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and understanding of the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information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output.</w:t>
      </w:r>
    </w:p>
    <w:p>
      <w:pPr>
        <w:pStyle w:val="ListParagraph"/>
        <w:numPr>
          <w:ilvl w:val="0"/>
          <w:numId w:val="23"/>
        </w:numPr>
        <w:tabs>
          <w:tab w:pos="860" w:val="left" w:leader="none"/>
        </w:tabs>
        <w:spacing w:line="360" w:lineRule="auto" w:before="0" w:after="0"/>
        <w:ind w:left="860" w:right="538" w:hanging="674"/>
        <w:jc w:val="both"/>
        <w:rPr>
          <w:sz w:val="24"/>
        </w:rPr>
      </w:pPr>
      <w:r>
        <w:rPr>
          <w:color w:val="222222"/>
          <w:sz w:val="24"/>
        </w:rPr>
        <w:t>Organizational Impact: This is the effect of the output of the system on organizations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performance.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This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construct</w:t>
      </w:r>
      <w:r>
        <w:rPr>
          <w:color w:val="222222"/>
          <w:spacing w:val="-10"/>
          <w:sz w:val="24"/>
        </w:rPr>
        <w:t> </w:t>
      </w:r>
      <w:r>
        <w:rPr>
          <w:color w:val="222222"/>
          <w:sz w:val="24"/>
        </w:rPr>
        <w:t>captures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overall</w:t>
      </w:r>
      <w:r>
        <w:rPr>
          <w:color w:val="222222"/>
          <w:spacing w:val="-10"/>
          <w:sz w:val="24"/>
        </w:rPr>
        <w:t> </w:t>
      </w:r>
      <w:r>
        <w:rPr>
          <w:color w:val="222222"/>
          <w:sz w:val="24"/>
        </w:rPr>
        <w:t>productivity,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cost/benefit</w:t>
      </w:r>
      <w:r>
        <w:rPr>
          <w:color w:val="222222"/>
          <w:spacing w:val="-10"/>
          <w:sz w:val="24"/>
        </w:rPr>
        <w:t> </w:t>
      </w:r>
      <w:r>
        <w:rPr>
          <w:color w:val="222222"/>
          <w:sz w:val="24"/>
        </w:rPr>
        <w:t>ratio,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work</w:t>
      </w:r>
      <w:r>
        <w:rPr>
          <w:color w:val="222222"/>
          <w:spacing w:val="-10"/>
          <w:sz w:val="24"/>
        </w:rPr>
        <w:t> </w:t>
      </w:r>
      <w:r>
        <w:rPr>
          <w:color w:val="222222"/>
          <w:sz w:val="24"/>
        </w:rPr>
        <w:t>volume,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product/service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quality, and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efficiency and returns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on investments.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group style="position:absolute;margin-left:91.440002pt;margin-top:17.438pt;width:428.9pt;height:163.450pt;mso-position-horizontal-relative:page;mso-position-vertical-relative:paragraph;z-index:-15720960;mso-wrap-distance-left:0;mso-wrap-distance-right:0" coordorigin="1829,349" coordsize="8578,3269">
            <v:shape style="position:absolute;left:1828;top:348;width:8578;height:3269" coordorigin="1829,349" coordsize="8578,3269" path="m10406,349l10397,349,10397,358,10397,3608,1838,3608,1838,358,10397,358,10397,349,1838,349,1829,349,1829,358,1829,3608,1829,3618,1838,3618,10397,3618,10406,3618,10406,3608,10406,358,10406,349xe" filled="true" fillcolor="#000000" stroked="false">
              <v:path arrowok="t"/>
              <v:fill type="solid"/>
            </v:shape>
            <v:rect style="position:absolute;left:9014;top:1577;width:1341;height:797" filled="false" stroked="true" strokeweight=".198949pt" strokecolor="#000000">
              <v:stroke dashstyle="solid"/>
            </v:rect>
            <v:shape style="position:absolute;left:7822;top:1975;width:1067;height:2" coordorigin="7822,1975" coordsize="1067,0" path="m8889,1975l7822,1975,7822,1975e" filled="false" stroked="true" strokeweight=".199033pt" strokecolor="#000000">
              <v:path arrowok="t"/>
              <v:stroke dashstyle="solid"/>
            </v:shape>
            <v:shape style="position:absolute;left:8877;top:1929;width:137;height:92" coordorigin="8878,1929" coordsize="137,92" path="m8878,1929l8878,2021,9014,1975,8878,1929xe" filled="true" fillcolor="#000000" stroked="false">
              <v:path arrowok="t"/>
              <v:fill type="solid"/>
            </v:shape>
            <v:shape style="position:absolute;left:1862;top:382;width:3577;height:3185" coordorigin="1863,383" coordsize="3577,3185" path="m4247,3568l5439,3568,5439,2771,4247,2771,4247,3568xm4247,1179l5439,1179,5439,383,4247,383,4247,1179xm1863,1179l3055,1179,3055,383,1863,383,1863,1179xm1863,3568l3055,3568,3055,2771,1863,2771,1863,3568xe" filled="false" stroked="true" strokeweight=".198857pt" strokecolor="#000000">
              <v:path arrowok="t"/>
              <v:stroke dashstyle="solid"/>
            </v:shape>
            <v:shape style="position:absolute;left:3054;top:780;width:1067;height:2" coordorigin="3055,781" coordsize="1067,0" path="m4121,781l3055,781,3055,781e" filled="false" stroked="true" strokeweight=".199033pt" strokecolor="#000000">
              <v:path arrowok="t"/>
              <v:stroke dashstyle="solid"/>
            </v:shape>
            <v:shape style="position:absolute;left:4109;top:735;width:138;height:92" coordorigin="4110,735" coordsize="138,92" path="m4110,735l4110,827,4247,781,4110,735xe" filled="true" fillcolor="#000000" stroked="false">
              <v:path arrowok="t"/>
              <v:fill type="solid"/>
            </v:shape>
            <v:shape style="position:absolute;left:3054;top:3169;width:1067;height:2" coordorigin="3055,3169" coordsize="1067,0" path="m4121,3169l3055,3169,3055,3169e" filled="false" stroked="true" strokeweight=".199033pt" strokecolor="#000000">
              <v:path arrowok="t"/>
              <v:stroke dashstyle="solid"/>
            </v:shape>
            <v:shape style="position:absolute;left:4109;top:3123;width:138;height:92" coordorigin="4110,3124" coordsize="138,92" path="m4110,3124l4110,3215,4247,3169,4110,3124xe" filled="true" fillcolor="#000000" stroked="false">
              <v:path arrowok="t"/>
              <v:fill type="solid"/>
            </v:shape>
            <v:shape style="position:absolute;left:3054;top:893;width:1136;height:2277" coordorigin="3055,893" coordsize="1136,2277" path="m4190,893l3055,3169,3055,3169e" filled="false" stroked="true" strokeweight=".198725pt" strokecolor="#000000">
              <v:path arrowok="t"/>
              <v:stroke dashstyle="solid"/>
            </v:shape>
            <v:shape style="position:absolute;left:4144;top:780;width:103;height:144" coordorigin="4144,781" coordsize="103,144" path="m4247,781l4144,883,4226,924,4247,781xe" filled="true" fillcolor="#000000" stroked="false">
              <v:path arrowok="t"/>
              <v:fill type="solid"/>
            </v:shape>
            <v:shape style="position:absolute;left:3054;top:780;width:1136;height:2276" coordorigin="3055,781" coordsize="1136,2276" path="m4190,3057l3055,781,3055,781e" filled="false" stroked="true" strokeweight=".198725pt" strokecolor="#000000">
              <v:path arrowok="t"/>
              <v:stroke dashstyle="solid"/>
            </v:shape>
            <v:shape style="position:absolute;left:4144;top:3026;width:103;height:144" coordorigin="4144,3026" coordsize="103,144" path="m4226,3026l4144,3067,4247,3169,4226,3026xe" filled="true" fillcolor="#000000" stroked="false">
              <v:path arrowok="t"/>
              <v:fill type="solid"/>
            </v:shape>
            <v:shape style="position:absolute;left:5438;top:2064;width:1104;height:1106" coordorigin="5439,2064" coordsize="1104,1106" path="m6542,2064l5439,3169,5439,3169e" filled="false" stroked="true" strokeweight=".19884pt" strokecolor="#000000">
              <v:path arrowok="t"/>
              <v:stroke dashstyle="solid"/>
            </v:shape>
            <v:shape style="position:absolute;left:6501;top:1975;width:130;height:130" coordorigin="6501,1975" coordsize="130,130" path="m6630,1975l6501,2040,6566,2105,6630,1975xe" filled="true" fillcolor="#000000" stroked="false">
              <v:path arrowok="t"/>
              <v:fill type="solid"/>
            </v:shape>
            <v:shape style="position:absolute;left:5438;top:780;width:1104;height:1106" coordorigin="5439,781" coordsize="1104,1106" path="m6542,1886l5439,781,5439,781e" filled="false" stroked="true" strokeweight=".19884pt" strokecolor="#000000">
              <v:path arrowok="t"/>
              <v:stroke dashstyle="solid"/>
            </v:shape>
            <v:shape style="position:absolute;left:6501;top:1845;width:130;height:130" coordorigin="6501,1846" coordsize="130,130" path="m6566,1846l6501,1910,6630,1975,6566,1846xe" filled="true" fillcolor="#000000" stroked="false">
              <v:path arrowok="t"/>
              <v:fill type="solid"/>
            </v:shape>
            <v:shape style="position:absolute;left:4842;top:1304;width:2;height:1341" coordorigin="4843,1305" coordsize="0,1341" path="m4843,1305l4843,2645,4843,2645e" filled="false" stroked="true" strokeweight=".198648pt" strokecolor="#000000">
              <v:path arrowok="t"/>
              <v:stroke dashstyle="solid"/>
            </v:shape>
            <v:shape style="position:absolute;left:4796;top:1178;width:92;height:1593" coordorigin="4797,1179" coordsize="92,1593" path="m4888,2634l4797,2634,4843,2771,4888,2634xm4888,1316l4843,1179,4797,1316,4888,1316xe" filled="true" fillcolor="#000000" stroked="false">
              <v:path arrowok="t"/>
              <v:fill type="solid"/>
            </v:shape>
            <v:shape style="position:absolute;left:4248;top:2773;width:1188;height:8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7"/>
                      </w:rPr>
                    </w:pPr>
                  </w:p>
                  <w:p>
                    <w:pPr>
                      <w:spacing w:line="259" w:lineRule="auto" w:before="0"/>
                      <w:ind w:left="166" w:right="0" w:firstLine="28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5"/>
                        <w:sz w:val="16"/>
                      </w:rPr>
                      <w:t>Use</w:t>
                    </w:r>
                    <w:r>
                      <w:rPr>
                        <w:rFonts w:ascii="Arial MT"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Satisfaction</w:t>
                    </w:r>
                  </w:p>
                </w:txbxContent>
              </v:textbox>
              <w10:wrap type="none"/>
            </v:shape>
            <v:shape style="position:absolute;left:1838;top:2773;width:1215;height:83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7"/>
                      </w:rPr>
                    </w:pPr>
                  </w:p>
                  <w:p>
                    <w:pPr>
                      <w:spacing w:line="259" w:lineRule="auto" w:before="0"/>
                      <w:ind w:left="362" w:right="0" w:hanging="157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Information</w:t>
                    </w:r>
                    <w:r>
                      <w:rPr>
                        <w:rFonts w:ascii="Arial MT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6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9016;top:1579;width:1381;height:79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7"/>
                      </w:rPr>
                    </w:pPr>
                  </w:p>
                  <w:p>
                    <w:pPr>
                      <w:spacing w:line="259" w:lineRule="auto" w:before="1"/>
                      <w:ind w:left="420" w:right="0" w:hanging="286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Organizational</w:t>
                    </w:r>
                    <w:r>
                      <w:rPr>
                        <w:rFonts w:ascii="Arial MT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6"/>
                      </w:rPr>
                      <w:t>Impact</w:t>
                    </w:r>
                  </w:p>
                </w:txbxContent>
              </v:textbox>
              <w10:wrap type="none"/>
            </v:shape>
            <v:shape style="position:absolute;left:6630;top:1577;width:1192;height:797" type="#_x0000_t202" filled="false" stroked="true" strokeweight=".19893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7"/>
                      </w:rPr>
                    </w:pPr>
                  </w:p>
                  <w:p>
                    <w:pPr>
                      <w:spacing w:line="259" w:lineRule="auto" w:before="1"/>
                      <w:ind w:left="345" w:right="0" w:hanging="102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Individual</w:t>
                    </w:r>
                    <w:r>
                      <w:rPr>
                        <w:rFonts w:ascii="Arial MT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6"/>
                      </w:rPr>
                      <w:t>Impact</w:t>
                    </w:r>
                  </w:p>
                </w:txbxContent>
              </v:textbox>
              <v:stroke dashstyle="solid"/>
              <w10:wrap type="none"/>
            </v:shape>
            <v:shape style="position:absolute;left:4248;top:358;width:1188;height:8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15"/>
                      <w:ind w:left="424" w:right="424" w:firstLine="0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05"/>
                        <w:sz w:val="16"/>
                      </w:rPr>
                      <w:t>Use</w:t>
                    </w:r>
                  </w:p>
                </w:txbxContent>
              </v:textbox>
              <w10:wrap type="none"/>
            </v:shape>
            <v:shape style="position:absolute;left:1838;top:358;width:1215;height:819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19"/>
                      </w:rPr>
                    </w:pPr>
                  </w:p>
                  <w:p>
                    <w:pPr>
                      <w:spacing w:line="259" w:lineRule="auto" w:before="0"/>
                      <w:ind w:left="362" w:right="310" w:hanging="19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System</w:t>
                    </w:r>
                    <w:r>
                      <w:rPr>
                        <w:rFonts w:ascii="Arial MT"/>
                        <w:spacing w:val="-42"/>
                        <w:sz w:val="16"/>
                      </w:rPr>
                      <w:t> </w:t>
                    </w:r>
                    <w:r>
                      <w:rPr>
                        <w:rFonts w:ascii="Arial MT"/>
                        <w:w w:val="105"/>
                        <w:sz w:val="16"/>
                      </w:rPr>
                      <w:t>Quality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spacing w:before="90"/>
        <w:ind w:left="846"/>
        <w:jc w:val="left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13:</w:t>
      </w:r>
      <w:r>
        <w:rPr>
          <w:spacing w:val="-1"/>
        </w:rPr>
        <w:t> </w:t>
      </w:r>
      <w:r>
        <w:rPr/>
        <w:t>DeLone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McLean IS</w:t>
      </w:r>
      <w:r>
        <w:rPr>
          <w:spacing w:val="-1"/>
        </w:rPr>
        <w:t> </w:t>
      </w:r>
      <w:r>
        <w:rPr/>
        <w:t>success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(DeLone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McLean, 1992)</w:t>
      </w:r>
    </w:p>
    <w:p>
      <w:pPr>
        <w:spacing w:after="0"/>
        <w:jc w:val="left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>
          <w:color w:val="222222"/>
        </w:rPr>
        <w:t>The D&amp;M ISSM was updated 10 years later in response to calls for development and validation</w:t>
      </w:r>
      <w:r>
        <w:rPr>
          <w:color w:val="222222"/>
          <w:spacing w:val="1"/>
        </w:rPr>
        <w:t> </w:t>
      </w:r>
      <w:r>
        <w:rPr>
          <w:color w:val="222222"/>
        </w:rPr>
        <w:t>of the original D&amp;M ISSM. The updated model is made up of six interdepended variables</w:t>
      </w:r>
      <w:r>
        <w:rPr>
          <w:color w:val="222222"/>
          <w:spacing w:val="1"/>
        </w:rPr>
        <w:t> </w:t>
      </w:r>
      <w:r>
        <w:rPr>
          <w:color w:val="222222"/>
        </w:rPr>
        <w:t>identified as measures of IS success. Three of the variables: user satisfaction, information, and</w:t>
      </w:r>
      <w:r>
        <w:rPr>
          <w:color w:val="222222"/>
          <w:spacing w:val="1"/>
        </w:rPr>
        <w:t> </w:t>
      </w:r>
      <w:r>
        <w:rPr>
          <w:color w:val="222222"/>
        </w:rPr>
        <w:t>system quality were retained. The impact factors were combined to form net benefits. A new</w:t>
      </w:r>
      <w:r>
        <w:rPr>
          <w:color w:val="222222"/>
          <w:spacing w:val="1"/>
        </w:rPr>
        <w:t> </w:t>
      </w:r>
      <w:r>
        <w:rPr>
          <w:color w:val="222222"/>
          <w:spacing w:val="-1"/>
        </w:rPr>
        <w:t>variable,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service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quality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was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added</w:t>
      </w:r>
      <w:r>
        <w:rPr>
          <w:color w:val="222222"/>
          <w:spacing w:val="-14"/>
        </w:rPr>
        <w:t> </w:t>
      </w:r>
      <w:r>
        <w:rPr>
          <w:color w:val="222222"/>
        </w:rPr>
        <w:t>to</w:t>
      </w:r>
      <w:r>
        <w:rPr>
          <w:color w:val="222222"/>
          <w:spacing w:val="-14"/>
        </w:rPr>
        <w:t> </w:t>
      </w:r>
      <w:r>
        <w:rPr>
          <w:color w:val="222222"/>
        </w:rPr>
        <w:t>cater</w:t>
      </w:r>
      <w:r>
        <w:rPr>
          <w:color w:val="222222"/>
          <w:spacing w:val="-14"/>
        </w:rPr>
        <w:t> </w:t>
      </w:r>
      <w:r>
        <w:rPr>
          <w:color w:val="222222"/>
        </w:rPr>
        <w:t>for</w:t>
      </w:r>
      <w:r>
        <w:rPr>
          <w:color w:val="222222"/>
          <w:spacing w:val="-13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increasing</w:t>
      </w:r>
      <w:r>
        <w:rPr>
          <w:color w:val="222222"/>
          <w:spacing w:val="-14"/>
        </w:rPr>
        <w:t> </w:t>
      </w:r>
      <w:r>
        <w:rPr>
          <w:color w:val="222222"/>
        </w:rPr>
        <w:t>importance</w:t>
      </w:r>
      <w:r>
        <w:rPr>
          <w:color w:val="222222"/>
          <w:spacing w:val="-14"/>
        </w:rPr>
        <w:t> </w:t>
      </w:r>
      <w:r>
        <w:rPr>
          <w:color w:val="222222"/>
        </w:rPr>
        <w:t>of</w:t>
      </w:r>
      <w:r>
        <w:rPr>
          <w:color w:val="222222"/>
          <w:spacing w:val="-14"/>
        </w:rPr>
        <w:t> </w:t>
      </w:r>
      <w:r>
        <w:rPr>
          <w:color w:val="222222"/>
        </w:rPr>
        <w:t>service</w:t>
      </w:r>
      <w:r>
        <w:rPr>
          <w:color w:val="222222"/>
          <w:spacing w:val="-14"/>
        </w:rPr>
        <w:t> </w:t>
      </w:r>
      <w:r>
        <w:rPr>
          <w:color w:val="222222"/>
        </w:rPr>
        <w:t>as</w:t>
      </w:r>
      <w:r>
        <w:rPr>
          <w:color w:val="222222"/>
          <w:spacing w:val="-14"/>
        </w:rPr>
        <w:t> </w:t>
      </w:r>
      <w:r>
        <w:rPr>
          <w:color w:val="222222"/>
        </w:rPr>
        <w:t>a</w:t>
      </w:r>
      <w:r>
        <w:rPr>
          <w:color w:val="222222"/>
          <w:spacing w:val="-14"/>
        </w:rPr>
        <w:t> </w:t>
      </w:r>
      <w:r>
        <w:rPr>
          <w:color w:val="222222"/>
        </w:rPr>
        <w:t>contributor</w:t>
      </w:r>
      <w:r>
        <w:rPr>
          <w:color w:val="222222"/>
          <w:spacing w:val="-57"/>
        </w:rPr>
        <w:t> </w:t>
      </w:r>
      <w:r>
        <w:rPr>
          <w:color w:val="222222"/>
        </w:rPr>
        <w:t>to the success of IS. Finally, the use construct was subdivided into 2, intention to use, and actual</w:t>
      </w:r>
      <w:r>
        <w:rPr>
          <w:color w:val="222222"/>
          <w:spacing w:val="1"/>
        </w:rPr>
        <w:t> </w:t>
      </w:r>
      <w:r>
        <w:rPr>
          <w:color w:val="222222"/>
        </w:rPr>
        <w:t>use.</w:t>
      </w:r>
      <w:r>
        <w:rPr>
          <w:color w:val="222222"/>
          <w:spacing w:val="-1"/>
        </w:rPr>
        <w:t> </w:t>
      </w:r>
      <w:r>
        <w:rPr>
          <w:color w:val="222222"/>
        </w:rPr>
        <w:t>These</w:t>
      </w:r>
      <w:r>
        <w:rPr>
          <w:color w:val="222222"/>
          <w:spacing w:val="-2"/>
        </w:rPr>
        <w:t> </w:t>
      </w:r>
      <w:r>
        <w:rPr>
          <w:color w:val="222222"/>
        </w:rPr>
        <w:t>constructs</w:t>
      </w:r>
      <w:r>
        <w:rPr>
          <w:color w:val="222222"/>
          <w:spacing w:val="-1"/>
        </w:rPr>
        <w:t> </w:t>
      </w:r>
      <w:r>
        <w:rPr>
          <w:color w:val="222222"/>
        </w:rPr>
        <w:t>capture</w:t>
      </w:r>
      <w:r>
        <w:rPr>
          <w:color w:val="222222"/>
          <w:spacing w:val="-1"/>
        </w:rPr>
        <w:t> </w:t>
      </w:r>
      <w:r>
        <w:rPr>
          <w:color w:val="222222"/>
        </w:rPr>
        <w:t>an</w:t>
      </w:r>
      <w:r>
        <w:rPr>
          <w:color w:val="222222"/>
          <w:spacing w:val="-1"/>
        </w:rPr>
        <w:t> </w:t>
      </w:r>
      <w:r>
        <w:rPr>
          <w:color w:val="222222"/>
        </w:rPr>
        <w:t>individual’s</w:t>
      </w:r>
      <w:r>
        <w:rPr>
          <w:color w:val="222222"/>
          <w:spacing w:val="-1"/>
        </w:rPr>
        <w:t> </w:t>
      </w:r>
      <w:r>
        <w:rPr>
          <w:color w:val="222222"/>
        </w:rPr>
        <w:t>attitude</w:t>
      </w:r>
      <w:r>
        <w:rPr>
          <w:color w:val="222222"/>
          <w:spacing w:val="-2"/>
        </w:rPr>
        <w:t> </w:t>
      </w:r>
      <w:r>
        <w:rPr>
          <w:color w:val="222222"/>
        </w:rPr>
        <w:t>and</w:t>
      </w:r>
      <w:r>
        <w:rPr>
          <w:color w:val="222222"/>
          <w:spacing w:val="-1"/>
        </w:rPr>
        <w:t> </w:t>
      </w:r>
      <w:r>
        <w:rPr>
          <w:color w:val="222222"/>
        </w:rPr>
        <w:t>resultant</w:t>
      </w:r>
      <w:r>
        <w:rPr>
          <w:color w:val="222222"/>
          <w:spacing w:val="-2"/>
        </w:rPr>
        <w:t> </w:t>
      </w:r>
      <w:r>
        <w:rPr>
          <w:color w:val="222222"/>
        </w:rPr>
        <w:t>behavior,</w:t>
      </w:r>
      <w:r>
        <w:rPr>
          <w:color w:val="222222"/>
          <w:spacing w:val="-1"/>
        </w:rPr>
        <w:t> </w:t>
      </w:r>
      <w:r>
        <w:rPr>
          <w:color w:val="222222"/>
        </w:rPr>
        <w:t>respectively.</w:t>
      </w:r>
    </w:p>
    <w:p>
      <w:pPr>
        <w:pStyle w:val="BodyText"/>
        <w:spacing w:before="198"/>
        <w:ind w:left="140"/>
        <w:jc w:val="both"/>
      </w:pP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two</w:t>
      </w:r>
      <w:r>
        <w:rPr>
          <w:color w:val="222222"/>
          <w:spacing w:val="-1"/>
        </w:rPr>
        <w:t> </w:t>
      </w:r>
      <w:r>
        <w:rPr>
          <w:color w:val="222222"/>
        </w:rPr>
        <w:t>new</w:t>
      </w:r>
      <w:r>
        <w:rPr>
          <w:color w:val="222222"/>
          <w:spacing w:val="-1"/>
        </w:rPr>
        <w:t> </w:t>
      </w:r>
      <w:r>
        <w:rPr>
          <w:color w:val="222222"/>
        </w:rPr>
        <w:t>dimensions</w:t>
      </w:r>
      <w:r>
        <w:rPr>
          <w:color w:val="222222"/>
          <w:spacing w:val="-1"/>
        </w:rPr>
        <w:t> </w:t>
      </w:r>
      <w:r>
        <w:rPr>
          <w:color w:val="222222"/>
        </w:rPr>
        <w:t>added</w:t>
      </w:r>
      <w:r>
        <w:rPr>
          <w:color w:val="222222"/>
          <w:spacing w:val="-1"/>
        </w:rPr>
        <w:t> </w:t>
      </w:r>
      <w:r>
        <w:rPr>
          <w:color w:val="222222"/>
        </w:rPr>
        <w:t>are</w:t>
      </w:r>
      <w:r>
        <w:rPr>
          <w:color w:val="222222"/>
          <w:spacing w:val="-3"/>
        </w:rPr>
        <w:t> </w:t>
      </w:r>
      <w:r>
        <w:rPr>
          <w:color w:val="222222"/>
        </w:rPr>
        <w:t>defined</w:t>
      </w:r>
      <w:r>
        <w:rPr>
          <w:color w:val="222222"/>
          <w:spacing w:val="-1"/>
        </w:rPr>
        <w:t> </w:t>
      </w:r>
      <w:r>
        <w:rPr>
          <w:color w:val="222222"/>
        </w:rPr>
        <w:t>as</w:t>
      </w:r>
      <w:r>
        <w:rPr>
          <w:color w:val="222222"/>
          <w:spacing w:val="-1"/>
        </w:rPr>
        <w:t> </w:t>
      </w:r>
      <w:r>
        <w:rPr>
          <w:color w:val="222222"/>
        </w:rPr>
        <w:t>follows: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24"/>
        </w:numPr>
        <w:tabs>
          <w:tab w:pos="860" w:val="left" w:leader="none"/>
        </w:tabs>
        <w:spacing w:line="360" w:lineRule="auto" w:before="0" w:after="0"/>
        <w:ind w:left="860" w:right="538" w:hanging="500"/>
        <w:jc w:val="both"/>
        <w:rPr>
          <w:sz w:val="24"/>
        </w:rPr>
      </w:pPr>
      <w:r>
        <w:rPr>
          <w:color w:val="222222"/>
          <w:sz w:val="24"/>
        </w:rPr>
        <w:t>Service quality: Service quality encompasses the support given by the support team. The</w:t>
      </w:r>
      <w:r>
        <w:rPr>
          <w:color w:val="222222"/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knowledge,</w:t>
      </w:r>
      <w:r>
        <w:rPr>
          <w:spacing w:val="1"/>
          <w:sz w:val="24"/>
        </w:rPr>
        <w:t> </w:t>
      </w:r>
      <w:r>
        <w:rPr>
          <w:sz w:val="24"/>
        </w:rPr>
        <w:t>empathy,</w:t>
      </w:r>
      <w:r>
        <w:rPr>
          <w:spacing w:val="1"/>
          <w:sz w:val="24"/>
        </w:rPr>
        <w:t> </w:t>
      </w:r>
      <w:r>
        <w:rPr>
          <w:sz w:val="24"/>
        </w:rPr>
        <w:t>responsiveness,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effectiveness</w:t>
      </w:r>
    </w:p>
    <w:p>
      <w:pPr>
        <w:pStyle w:val="ListParagraph"/>
        <w:numPr>
          <w:ilvl w:val="0"/>
          <w:numId w:val="24"/>
        </w:numPr>
        <w:tabs>
          <w:tab w:pos="860" w:val="left" w:leader="none"/>
        </w:tabs>
        <w:spacing w:line="360" w:lineRule="auto" w:before="1" w:after="0"/>
        <w:ind w:left="860" w:right="538" w:hanging="580"/>
        <w:jc w:val="both"/>
        <w:rPr>
          <w:sz w:val="24"/>
        </w:rPr>
      </w:pPr>
      <w:r>
        <w:rPr>
          <w:sz w:val="24"/>
        </w:rPr>
        <w:t>Net Benefits: Net benefits encompass the various impacts derived from the initial D&amp;M</w:t>
      </w:r>
      <w:r>
        <w:rPr>
          <w:spacing w:val="1"/>
          <w:sz w:val="24"/>
        </w:rPr>
        <w:t> </w:t>
      </w:r>
      <w:r>
        <w:rPr>
          <w:sz w:val="24"/>
        </w:rPr>
        <w:t>ISSM such as societal impact, customer impact, industry impact, and inter-organizational</w:t>
      </w:r>
      <w:r>
        <w:rPr>
          <w:spacing w:val="1"/>
          <w:sz w:val="24"/>
        </w:rPr>
        <w:t> </w:t>
      </w:r>
      <w:r>
        <w:rPr>
          <w:sz w:val="24"/>
        </w:rPr>
        <w:t>impact.</w:t>
      </w:r>
    </w:p>
    <w:p>
      <w:pPr>
        <w:pStyle w:val="BodyText"/>
        <w:spacing w:before="1"/>
        <w:rPr>
          <w:sz w:val="14"/>
        </w:rPr>
      </w:pPr>
      <w:r>
        <w:rPr/>
        <w:pict>
          <v:group style="position:absolute;margin-left:131.759995pt;margin-top:10.084892pt;width:348.25pt;height:217.95pt;mso-position-horizontal-relative:page;mso-position-vertical-relative:paragraph;z-index:-15720448;mso-wrap-distance-left:0;mso-wrap-distance-right:0" coordorigin="2635,202" coordsize="6965,4359">
            <v:shape style="position:absolute;left:2635;top:201;width:6965;height:4359" coordorigin="2635,202" coordsize="6965,4359" path="m2645,202l2635,202,2635,211,2635,4550,2635,4560,2645,4560,2645,4550,2645,211,2645,202xm9600,202l9590,202,2645,202,2645,211,9590,211,9590,4550,2645,4550,2645,4560,9590,4560,9600,4560,9600,4550,9600,211,9600,202xe" filled="true" fillcolor="#000000" stroked="false">
              <v:path arrowok="t"/>
              <v:fill type="solid"/>
            </v:shape>
            <v:shape style="position:absolute;left:2664;top:911;width:6887;height:3100" coordorigin="2665,912" coordsize="6887,3100" path="m8404,2849l9551,2849,9551,2074,8404,2074,8404,2849xm2665,2897l3813,2897,3813,2123,2665,2123,2665,2897xm6108,4011l7256,4011,7256,3237,6108,3237,6108,4011xm6108,1687l6825,1687,6825,912,6108,912,6108,1687xm2665,1782l3813,1782,3813,1008,2665,1008,2665,1782xm2665,4011l3813,4011,3813,3237,2665,3237,2665,4011xe" filled="false" stroked="true" strokeweight=".191421pt" strokecolor="#000000">
              <v:path arrowok="t"/>
              <v:stroke dashstyle="solid"/>
            </v:shape>
            <v:shape style="position:absolute;left:3812;top:1304;width:2175;height:91" coordorigin="3813,1304" coordsize="2175,91" path="m5987,1304l3813,1395,3813,1395e" filled="false" stroked="true" strokeweight=".191542pt" strokecolor="#000000">
              <v:path arrowok="t"/>
              <v:stroke dashstyle="solid"/>
            </v:shape>
            <v:shape style="position:absolute;left:5974;top:1260;width:134;height:88" coordorigin="5974,1261" coordsize="134,88" path="m5974,1261l5978,1349,6108,1299,5974,1261xe" filled="true" fillcolor="#000000" stroked="false">
              <v:path arrowok="t"/>
              <v:fill type="solid"/>
            </v:shape>
            <v:shape style="position:absolute;left:3812;top:3624;width:2175;height:2" coordorigin="3813,3624" coordsize="2175,0" path="m5987,3624l3813,3624,3813,3624e" filled="false" stroked="true" strokeweight=".191542pt" strokecolor="#000000">
              <v:path arrowok="t"/>
              <v:stroke dashstyle="solid"/>
            </v:shape>
            <v:shape style="position:absolute;left:5976;top:3579;width:132;height:89" coordorigin="5976,3580" coordsize="132,89" path="m5976,3580l5976,3668,6108,3624,5976,3580xe" filled="true" fillcolor="#000000" stroked="false">
              <v:path arrowok="t"/>
              <v:fill type="solid"/>
            </v:shape>
            <v:shape style="position:absolute;left:3812;top:1385;width:2211;height:2239" coordorigin="3813,1385" coordsize="2211,2239" path="m6023,1385l3813,3624,3813,3624e" filled="false" stroked="true" strokeweight=".191403pt" strokecolor="#000000">
              <v:path arrowok="t"/>
              <v:stroke dashstyle="solid"/>
            </v:shape>
            <v:shape style="position:absolute;left:5983;top:1299;width:125;height:125" coordorigin="5984,1299" coordsize="125,125" path="m6108,1299l5984,1362,6047,1424,6108,1299xe" filled="true" fillcolor="#000000" stroked="false">
              <v:path arrowok="t"/>
              <v:fill type="solid"/>
            </v:shape>
            <v:shape style="position:absolute;left:3812;top:1394;width:2209;height:2145" coordorigin="3813,1395" coordsize="2209,2145" path="m6021,3540l3813,1395,3813,1395e" filled="false" stroked="true" strokeweight=".191409pt" strokecolor="#000000">
              <v:path arrowok="t"/>
              <v:stroke dashstyle="solid"/>
            </v:shape>
            <v:shape style="position:absolute;left:5982;top:3500;width:126;height:124" coordorigin="5983,3500" coordsize="126,124" path="m6044,3500l5983,3564,6108,3624,6044,3500xe" filled="true" fillcolor="#000000" stroked="false">
              <v:path arrowok="t"/>
              <v:fill type="solid"/>
            </v:shape>
            <v:shape style="position:absolute;left:3812;top:1352;width:2187;height:1158" coordorigin="3813,1352" coordsize="2187,1158" path="m5999,1352l5453,1626,4906,1910,4359,2204,3813,2510e" filled="false" stroked="true" strokeweight=".191482pt" strokecolor="#000000">
              <v:path arrowok="t"/>
              <v:stroke dashstyle="solid"/>
            </v:shape>
            <v:shape style="position:absolute;left:5970;top:1299;width:139;height:98" coordorigin="5970,1299" coordsize="139,98" path="m6108,1299l5970,1318,6009,1397,6108,1299xe" filled="true" fillcolor="#000000" stroked="false">
              <v:path arrowok="t"/>
              <v:fill type="solid"/>
            </v:shape>
            <v:shape style="position:absolute;left:3812;top:2510;width:2189;height:1058" coordorigin="3813,2510" coordsize="2189,1058" path="m6001,3568l5454,3287,4907,3017,4360,2758,3813,2510e" filled="false" stroked="true" strokeweight=".19149pt" strokecolor="#000000">
              <v:path arrowok="t"/>
              <v:stroke dashstyle="solid"/>
            </v:shape>
            <v:shape style="position:absolute;left:5970;top:3523;width:138;height:101" coordorigin="5971,3524" coordsize="138,101" path="m6012,3524l5971,3602,6108,3624,6012,3524xe" filled="true" fillcolor="#000000" stroked="false">
              <v:path arrowok="t"/>
              <v:fill type="solid"/>
            </v:shape>
            <v:rect style="position:absolute;left:6829;top:911;width:431;height:775" filled="false" stroked="true" strokeweight=".191349pt" strokecolor="#000000">
              <v:stroke dashstyle="solid"/>
            </v:rect>
            <v:shape style="position:absolute;left:7259;top:1299;width:1059;height:1077" coordorigin="7260,1299" coordsize="1059,1077" path="m8319,2375l7260,1299,7260,1299e" filled="false" stroked="true" strokeweight=".191403pt" strokecolor="#000000">
              <v:path arrowok="t"/>
              <v:stroke dashstyle="solid"/>
            </v:shape>
            <v:shape style="position:absolute;left:8279;top:2336;width:125;height:126" coordorigin="8280,2337" coordsize="125,126" path="m8342,2337l8280,2398,8404,2462,8342,2337xe" filled="true" fillcolor="#000000" stroked="false">
              <v:path arrowok="t"/>
              <v:fill type="solid"/>
            </v:shape>
            <v:shape style="position:absolute;left:7255;top:1686;width:2;height:1429" coordorigin="7256,1687" coordsize="0,1429" path="m7256,1687l7256,3115,7256,3115e" filled="false" stroked="true" strokeweight=".191268pt" strokecolor="#000000">
              <v:path arrowok="t"/>
              <v:stroke dashstyle="solid"/>
            </v:shape>
            <v:shape style="position:absolute;left:7211;top:3104;width:88;height:133" coordorigin="7212,3104" coordsize="88,133" path="m7300,3104l7212,3104,7256,3237,7300,3104xe" filled="true" fillcolor="#000000" stroked="false">
              <v:path arrowok="t"/>
              <v:fill type="solid"/>
            </v:shape>
            <v:shape style="position:absolute;left:6108;top:1807;width:2;height:1429" coordorigin="6108,1808" coordsize="0,1429" path="m6108,1808l6108,3237,6108,3237e" filled="false" stroked="true" strokeweight=".191268pt" strokecolor="#000000">
              <v:path arrowok="t"/>
              <v:stroke dashstyle="solid"/>
            </v:shape>
            <v:shape style="position:absolute;left:6064;top:1686;width:88;height:133" coordorigin="6064,1687" coordsize="88,133" path="m6108,1687l6064,1819,6152,1819,6108,1687xe" filled="true" fillcolor="#000000" stroked="false">
              <v:path arrowok="t"/>
              <v:fill type="solid"/>
            </v:shape>
            <v:shape style="position:absolute;left:7255;top:2547;width:1063;height:1077" coordorigin="7256,2548" coordsize="1063,1077" path="m8318,2548l7256,3624,7256,3624e" filled="false" stroked="true" strokeweight=".191403pt" strokecolor="#000000">
              <v:path arrowok="t"/>
              <v:stroke dashstyle="solid"/>
            </v:shape>
            <v:shape style="position:absolute;left:8279;top:2461;width:125;height:125" coordorigin="8279,2462" coordsize="125,125" path="m8404,2462l8279,2525,8342,2587,8404,2462xe" filled="true" fillcolor="#000000" stroked="false">
              <v:path arrowok="t"/>
              <v:fill type="solid"/>
            </v:shape>
            <v:shape style="position:absolute;left:6681;top:2849;width:2296;height:1654" coordorigin="6682,2849" coordsize="2296,1654" path="m8977,2849l8977,4502,6682,4502,6682,4133e" filled="false" stroked="true" strokeweight=".191448pt" strokecolor="#000000">
              <v:path arrowok="t"/>
              <v:stroke dashstyle="solid"/>
            </v:shape>
            <v:shape style="position:absolute;left:6637;top:4011;width:88;height:133" coordorigin="6638,4011" coordsize="88,133" path="m6682,4011l6638,4144,6726,4144,6682,4011xe" filled="true" fillcolor="#000000" stroked="false">
              <v:path arrowok="t"/>
              <v:fill type="solid"/>
            </v:shape>
            <v:shape style="position:absolute;left:6466;top:675;width:2511;height:1399" coordorigin="6467,676" coordsize="2511,1399" path="m6467,791l6467,676,8977,676,8977,2074e" filled="false" stroked="true" strokeweight=".191477pt" strokecolor="#000000">
              <v:path arrowok="t"/>
              <v:stroke dashstyle="solid"/>
            </v:shape>
            <v:shape style="position:absolute;left:6422;top:779;width:88;height:133" coordorigin="6423,780" coordsize="88,133" path="m6511,780l6423,780,6467,912,6511,780xe" filled="true" fillcolor="#000000" stroked="false">
              <v:path arrowok="t"/>
              <v:fill type="solid"/>
            </v:shape>
            <v:shape style="position:absolute;left:2840;top:1202;width:818;height:37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150" w:right="0" w:hanging="151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95"/>
                        <w:sz w:val="16"/>
                      </w:rPr>
                      <w:t>Information</w:t>
                    </w:r>
                    <w:r>
                      <w:rPr>
                        <w:rFonts w:ascii="Arial MT"/>
                        <w:spacing w:val="-4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6205;top:1011;width:1002;height:562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Intentio</w:t>
                    </w:r>
                  </w:p>
                  <w:p>
                    <w:pPr>
                      <w:tabs>
                        <w:tab w:pos="697" w:val="left" w:leader="none"/>
                      </w:tabs>
                      <w:spacing w:line="249" w:lineRule="auto" w:before="3"/>
                      <w:ind w:left="119" w:right="18" w:firstLine="8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n</w:t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to</w:t>
                      <w:tab/>
                    </w:r>
                    <w:r>
                      <w:rPr>
                        <w:rFonts w:ascii="Arial MT"/>
                        <w:spacing w:val="-2"/>
                        <w:sz w:val="16"/>
                      </w:rPr>
                      <w:t>Use</w:t>
                    </w:r>
                    <w:r>
                      <w:rPr>
                        <w:rFonts w:ascii="Arial MT"/>
                        <w:spacing w:val="-4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Use</w:t>
                    </w:r>
                  </w:p>
                </w:txbxContent>
              </v:textbox>
              <w10:wrap type="none"/>
            </v:shape>
            <v:shape style="position:absolute;left:2973;top:2317;width:552;height:37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17" w:right="-1" w:hanging="18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System</w:t>
                    </w:r>
                    <w:r>
                      <w:rPr>
                        <w:rFonts w:ascii="Arial MT"/>
                        <w:w w:val="99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8543;top:2365;width:889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Net</w:t>
                    </w:r>
                    <w:r>
                      <w:rPr>
                        <w:rFonts w:ascii="Arial MT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Benefits</w:t>
                    </w:r>
                  </w:p>
                </w:txbxContent>
              </v:textbox>
              <w10:wrap type="none"/>
            </v:shape>
            <v:shape style="position:absolute;left:2973;top:3431;width:552;height:37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17" w:right="-1" w:hanging="18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Service</w:t>
                    </w:r>
                    <w:r>
                      <w:rPr>
                        <w:rFonts w:ascii="Arial MT"/>
                        <w:w w:val="99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6269;top:3431;width:845;height:370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243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User</w:t>
                    </w:r>
                    <w:r>
                      <w:rPr>
                        <w:rFonts w:asci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w w:val="95"/>
                        <w:sz w:val="16"/>
                      </w:rPr>
                      <w:t>Satisfaction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spacing w:before="90"/>
        <w:ind w:left="846"/>
        <w:jc w:val="left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14:</w:t>
      </w:r>
      <w:r>
        <w:rPr>
          <w:spacing w:val="-1"/>
        </w:rPr>
        <w:t> </w:t>
      </w:r>
      <w:r>
        <w:rPr/>
        <w:t>DeLone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McLean IS</w:t>
      </w:r>
      <w:r>
        <w:rPr>
          <w:spacing w:val="-1"/>
        </w:rPr>
        <w:t> </w:t>
      </w:r>
      <w:r>
        <w:rPr/>
        <w:t>success</w:t>
      </w:r>
      <w:r>
        <w:rPr>
          <w:spacing w:val="-1"/>
        </w:rPr>
        <w:t> </w:t>
      </w:r>
      <w:r>
        <w:rPr/>
        <w:t>model</w:t>
      </w:r>
      <w:r>
        <w:rPr>
          <w:spacing w:val="-2"/>
        </w:rPr>
        <w:t> </w:t>
      </w:r>
      <w:r>
        <w:rPr/>
        <w:t>(DeLone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McLean, 2003)</w:t>
      </w:r>
    </w:p>
    <w:p>
      <w:pPr>
        <w:spacing w:after="0"/>
        <w:jc w:val="left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>
          <w:color w:val="222222"/>
        </w:rPr>
        <w:t>Figure</w:t>
      </w:r>
      <w:r>
        <w:rPr>
          <w:color w:val="222222"/>
          <w:spacing w:val="-3"/>
        </w:rPr>
        <w:t> </w:t>
      </w:r>
      <w:r>
        <w:rPr>
          <w:color w:val="222222"/>
        </w:rPr>
        <w:t>13</w:t>
      </w:r>
      <w:r>
        <w:rPr>
          <w:color w:val="222222"/>
          <w:spacing w:val="-2"/>
        </w:rPr>
        <w:t> </w:t>
      </w:r>
      <w:r>
        <w:rPr>
          <w:color w:val="222222"/>
        </w:rPr>
        <w:t>shows</w:t>
      </w:r>
      <w:r>
        <w:rPr>
          <w:color w:val="222222"/>
          <w:spacing w:val="-2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proposed</w:t>
      </w:r>
      <w:r>
        <w:rPr>
          <w:color w:val="222222"/>
          <w:spacing w:val="-2"/>
        </w:rPr>
        <w:t> </w:t>
      </w:r>
      <w:r>
        <w:rPr>
          <w:color w:val="222222"/>
        </w:rPr>
        <w:t>relationships</w:t>
      </w:r>
      <w:r>
        <w:rPr>
          <w:color w:val="222222"/>
          <w:spacing w:val="-2"/>
        </w:rPr>
        <w:t> </w:t>
      </w:r>
      <w:r>
        <w:rPr>
          <w:color w:val="222222"/>
        </w:rPr>
        <w:t>between</w:t>
      </w:r>
      <w:r>
        <w:rPr>
          <w:color w:val="222222"/>
          <w:spacing w:val="-2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success</w:t>
      </w:r>
      <w:r>
        <w:rPr>
          <w:color w:val="222222"/>
          <w:spacing w:val="-2"/>
        </w:rPr>
        <w:t> </w:t>
      </w:r>
      <w:r>
        <w:rPr>
          <w:color w:val="222222"/>
        </w:rPr>
        <w:t>dimensions</w:t>
      </w:r>
      <w:r>
        <w:rPr>
          <w:color w:val="222222"/>
          <w:spacing w:val="-2"/>
        </w:rPr>
        <w:t> </w:t>
      </w:r>
      <w:r>
        <w:rPr>
          <w:color w:val="222222"/>
        </w:rPr>
        <w:t>in</w:t>
      </w:r>
      <w:r>
        <w:rPr>
          <w:color w:val="222222"/>
          <w:spacing w:val="-2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updated</w:t>
      </w:r>
      <w:r>
        <w:rPr>
          <w:color w:val="222222"/>
          <w:spacing w:val="-2"/>
        </w:rPr>
        <w:t> </w:t>
      </w:r>
      <w:r>
        <w:rPr>
          <w:color w:val="222222"/>
        </w:rPr>
        <w:t>D&amp;M</w:t>
      </w:r>
      <w:r>
        <w:rPr>
          <w:color w:val="222222"/>
          <w:spacing w:val="-58"/>
        </w:rPr>
        <w:t> </w:t>
      </w:r>
      <w:r>
        <w:rPr>
          <w:color w:val="222222"/>
        </w:rPr>
        <w:t>ISSM. The model shows that a system can be assessed by the quality dimensions (information,</w:t>
      </w:r>
      <w:r>
        <w:rPr>
          <w:color w:val="222222"/>
          <w:spacing w:val="1"/>
        </w:rPr>
        <w:t> </w:t>
      </w:r>
      <w:r>
        <w:rPr>
          <w:color w:val="222222"/>
        </w:rPr>
        <w:t>system, and service quality); these, in turn, affect the use or intention to use and user satisfaction</w:t>
      </w:r>
      <w:r>
        <w:rPr>
          <w:color w:val="222222"/>
          <w:spacing w:val="1"/>
        </w:rPr>
        <w:t> </w:t>
      </w:r>
      <w:r>
        <w:rPr>
          <w:color w:val="222222"/>
        </w:rPr>
        <w:t>dimensions. The Net benefits are a result of using the system, which will also influence user</w:t>
      </w:r>
      <w:r>
        <w:rPr>
          <w:color w:val="222222"/>
          <w:spacing w:val="1"/>
        </w:rPr>
        <w:t> </w:t>
      </w:r>
      <w:r>
        <w:rPr>
          <w:color w:val="222222"/>
        </w:rPr>
        <w:t>satisfaction</w:t>
      </w:r>
      <w:r>
        <w:rPr>
          <w:color w:val="222222"/>
          <w:spacing w:val="-1"/>
        </w:rPr>
        <w:t> </w:t>
      </w:r>
      <w:r>
        <w:rPr>
          <w:color w:val="222222"/>
        </w:rPr>
        <w:t>and the</w:t>
      </w:r>
      <w:r>
        <w:rPr>
          <w:color w:val="222222"/>
          <w:spacing w:val="-1"/>
        </w:rPr>
        <w:t> </w:t>
      </w:r>
      <w:r>
        <w:rPr>
          <w:color w:val="222222"/>
        </w:rPr>
        <w:t>continued use</w:t>
      </w:r>
      <w:r>
        <w:rPr>
          <w:color w:val="222222"/>
          <w:spacing w:val="-1"/>
        </w:rPr>
        <w:t> </w:t>
      </w:r>
      <w:r>
        <w:rPr>
          <w:color w:val="222222"/>
        </w:rPr>
        <w:t>of the</w:t>
      </w:r>
      <w:r>
        <w:rPr>
          <w:color w:val="222222"/>
          <w:spacing w:val="-1"/>
        </w:rPr>
        <w:t> </w:t>
      </w:r>
      <w:r>
        <w:rPr>
          <w:color w:val="222222"/>
        </w:rPr>
        <w:t>system.</w:t>
      </w:r>
    </w:p>
    <w:p>
      <w:pPr>
        <w:pStyle w:val="BodyText"/>
        <w:spacing w:line="360" w:lineRule="auto" w:before="200"/>
        <w:ind w:left="140" w:right="538"/>
        <w:jc w:val="both"/>
      </w:pPr>
      <w:r>
        <w:rPr>
          <w:color w:val="222222"/>
        </w:rPr>
        <w:t>The D&amp;M ISSM is one of the most significant theories in modern IS research as it has been cited</w:t>
      </w:r>
      <w:r>
        <w:rPr>
          <w:color w:val="222222"/>
          <w:spacing w:val="-57"/>
        </w:rPr>
        <w:t> </w:t>
      </w:r>
      <w:r>
        <w:rPr>
          <w:color w:val="222222"/>
          <w:spacing w:val="-1"/>
        </w:rPr>
        <w:t>in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over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10,000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articles</w:t>
      </w:r>
      <w:r>
        <w:rPr>
          <w:color w:val="222222"/>
          <w:spacing w:val="-14"/>
        </w:rPr>
        <w:t> </w:t>
      </w:r>
      <w:r>
        <w:rPr>
          <w:color w:val="222222"/>
          <w:spacing w:val="-1"/>
        </w:rPr>
        <w:t>to</w:t>
      </w:r>
      <w:r>
        <w:rPr>
          <w:color w:val="222222"/>
          <w:spacing w:val="-13"/>
        </w:rPr>
        <w:t> </w:t>
      </w:r>
      <w:r>
        <w:rPr>
          <w:color w:val="222222"/>
          <w:spacing w:val="-1"/>
        </w:rPr>
        <w:t>date.</w:t>
      </w:r>
      <w:r>
        <w:rPr>
          <w:color w:val="222222"/>
          <w:spacing w:val="-14"/>
        </w:rPr>
        <w:t> </w:t>
      </w:r>
      <w:r>
        <w:rPr>
          <w:color w:val="222222"/>
        </w:rPr>
        <w:t>In</w:t>
      </w:r>
      <w:r>
        <w:rPr>
          <w:color w:val="222222"/>
          <w:spacing w:val="-14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context</w:t>
      </w:r>
      <w:r>
        <w:rPr>
          <w:color w:val="222222"/>
          <w:spacing w:val="-13"/>
        </w:rPr>
        <w:t> </w:t>
      </w:r>
      <w:r>
        <w:rPr>
          <w:color w:val="222222"/>
        </w:rPr>
        <w:t>of</w:t>
      </w:r>
      <w:r>
        <w:rPr>
          <w:color w:val="222222"/>
          <w:spacing w:val="-14"/>
        </w:rPr>
        <w:t> </w:t>
      </w:r>
      <w:r>
        <w:rPr>
          <w:color w:val="222222"/>
        </w:rPr>
        <w:t>eLearning,</w:t>
      </w:r>
      <w:r>
        <w:rPr>
          <w:color w:val="222222"/>
          <w:spacing w:val="-14"/>
        </w:rPr>
        <w:t> </w:t>
      </w:r>
      <w:r>
        <w:rPr>
          <w:color w:val="222222"/>
        </w:rPr>
        <w:t>various</w:t>
      </w:r>
      <w:r>
        <w:rPr>
          <w:color w:val="222222"/>
          <w:spacing w:val="-14"/>
        </w:rPr>
        <w:t> </w:t>
      </w:r>
      <w:r>
        <w:rPr>
          <w:color w:val="222222"/>
        </w:rPr>
        <w:t>researchers</w:t>
      </w:r>
      <w:r>
        <w:rPr>
          <w:color w:val="222222"/>
          <w:spacing w:val="-13"/>
        </w:rPr>
        <w:t> </w:t>
      </w:r>
      <w:r>
        <w:rPr>
          <w:color w:val="222222"/>
        </w:rPr>
        <w:t>have</w:t>
      </w:r>
      <w:r>
        <w:rPr>
          <w:color w:val="222222"/>
          <w:spacing w:val="-14"/>
        </w:rPr>
        <w:t> </w:t>
      </w:r>
      <w:r>
        <w:rPr>
          <w:color w:val="222222"/>
        </w:rPr>
        <w:t>used</w:t>
      </w:r>
      <w:r>
        <w:rPr>
          <w:color w:val="222222"/>
          <w:spacing w:val="-14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model</w:t>
      </w:r>
      <w:r>
        <w:rPr>
          <w:color w:val="222222"/>
          <w:spacing w:val="-57"/>
        </w:rPr>
        <w:t> </w:t>
      </w:r>
      <w:r>
        <w:rPr>
          <w:color w:val="222222"/>
        </w:rPr>
        <w:t>or</w:t>
      </w:r>
      <w:r>
        <w:rPr>
          <w:color w:val="222222"/>
          <w:spacing w:val="-8"/>
        </w:rPr>
        <w:t> </w:t>
      </w:r>
      <w:r>
        <w:rPr>
          <w:color w:val="222222"/>
        </w:rPr>
        <w:t>a</w:t>
      </w:r>
      <w:r>
        <w:rPr>
          <w:color w:val="222222"/>
          <w:spacing w:val="-7"/>
        </w:rPr>
        <w:t> </w:t>
      </w:r>
      <w:r>
        <w:rPr>
          <w:color w:val="222222"/>
        </w:rPr>
        <w:t>modified</w:t>
      </w:r>
      <w:r>
        <w:rPr>
          <w:color w:val="222222"/>
          <w:spacing w:val="-7"/>
        </w:rPr>
        <w:t> </w:t>
      </w:r>
      <w:r>
        <w:rPr>
          <w:color w:val="222222"/>
        </w:rPr>
        <w:t>version</w:t>
      </w:r>
      <w:r>
        <w:rPr>
          <w:color w:val="222222"/>
          <w:spacing w:val="-8"/>
        </w:rPr>
        <w:t> </w:t>
      </w:r>
      <w:r>
        <w:rPr>
          <w:color w:val="222222"/>
        </w:rPr>
        <w:t>of</w:t>
      </w:r>
      <w:r>
        <w:rPr>
          <w:color w:val="222222"/>
          <w:spacing w:val="-7"/>
        </w:rPr>
        <w:t> </w:t>
      </w:r>
      <w:r>
        <w:rPr>
          <w:color w:val="222222"/>
        </w:rPr>
        <w:t>the</w:t>
      </w:r>
      <w:r>
        <w:rPr>
          <w:color w:val="222222"/>
          <w:spacing w:val="-7"/>
        </w:rPr>
        <w:t> </w:t>
      </w:r>
      <w:r>
        <w:rPr>
          <w:color w:val="222222"/>
        </w:rPr>
        <w:t>model</w:t>
      </w:r>
      <w:r>
        <w:rPr>
          <w:color w:val="222222"/>
          <w:spacing w:val="-7"/>
        </w:rPr>
        <w:t> </w:t>
      </w:r>
      <w:r>
        <w:rPr>
          <w:color w:val="222222"/>
        </w:rPr>
        <w:t>to</w:t>
      </w:r>
      <w:r>
        <w:rPr>
          <w:color w:val="222222"/>
          <w:spacing w:val="-8"/>
        </w:rPr>
        <w:t> </w:t>
      </w:r>
      <w:r>
        <w:rPr>
          <w:color w:val="222222"/>
        </w:rPr>
        <w:t>aid</w:t>
      </w:r>
      <w:r>
        <w:rPr>
          <w:color w:val="222222"/>
          <w:spacing w:val="-7"/>
        </w:rPr>
        <w:t> </w:t>
      </w:r>
      <w:r>
        <w:rPr>
          <w:color w:val="222222"/>
        </w:rPr>
        <w:t>in</w:t>
      </w:r>
      <w:r>
        <w:rPr>
          <w:color w:val="222222"/>
          <w:spacing w:val="-7"/>
        </w:rPr>
        <w:t> </w:t>
      </w:r>
      <w:r>
        <w:rPr>
          <w:color w:val="222222"/>
        </w:rPr>
        <w:t>understanding</w:t>
      </w:r>
      <w:r>
        <w:rPr>
          <w:color w:val="222222"/>
          <w:spacing w:val="-7"/>
        </w:rPr>
        <w:t> </w:t>
      </w:r>
      <w:r>
        <w:rPr>
          <w:color w:val="222222"/>
        </w:rPr>
        <w:t>the</w:t>
      </w:r>
      <w:r>
        <w:rPr>
          <w:color w:val="222222"/>
          <w:spacing w:val="-8"/>
        </w:rPr>
        <w:t> </w:t>
      </w:r>
      <w:r>
        <w:rPr>
          <w:color w:val="222222"/>
        </w:rPr>
        <w:t>variables</w:t>
      </w:r>
      <w:r>
        <w:rPr>
          <w:color w:val="222222"/>
          <w:spacing w:val="-7"/>
        </w:rPr>
        <w:t> </w:t>
      </w:r>
      <w:r>
        <w:rPr>
          <w:color w:val="222222"/>
        </w:rPr>
        <w:t>that</w:t>
      </w:r>
      <w:r>
        <w:rPr>
          <w:color w:val="222222"/>
          <w:spacing w:val="-7"/>
        </w:rPr>
        <w:t> </w:t>
      </w:r>
      <w:r>
        <w:rPr>
          <w:color w:val="222222"/>
        </w:rPr>
        <w:t>determine</w:t>
      </w:r>
      <w:r>
        <w:rPr>
          <w:color w:val="222222"/>
          <w:spacing w:val="-8"/>
        </w:rPr>
        <w:t> </w:t>
      </w:r>
      <w:r>
        <w:rPr>
          <w:color w:val="222222"/>
        </w:rPr>
        <w:t>the</w:t>
      </w:r>
      <w:r>
        <w:rPr>
          <w:color w:val="222222"/>
          <w:spacing w:val="-7"/>
        </w:rPr>
        <w:t> </w:t>
      </w:r>
      <w:r>
        <w:rPr>
          <w:color w:val="222222"/>
        </w:rPr>
        <w:t>success</w:t>
      </w:r>
      <w:r>
        <w:rPr>
          <w:color w:val="222222"/>
          <w:spacing w:val="-57"/>
        </w:rPr>
        <w:t> </w:t>
      </w:r>
      <w:r>
        <w:rPr>
          <w:color w:val="222222"/>
        </w:rPr>
        <w:t>of eLearning systems. Holsapple and Lee-Post (2006) employed a modified version of the model</w:t>
      </w:r>
      <w:r>
        <w:rPr>
          <w:color w:val="222222"/>
          <w:spacing w:val="-57"/>
        </w:rPr>
        <w:t> </w:t>
      </w:r>
      <w:r>
        <w:rPr>
          <w:color w:val="222222"/>
          <w:spacing w:val="-1"/>
        </w:rPr>
        <w:t>for</w:t>
      </w:r>
      <w:r>
        <w:rPr>
          <w:color w:val="222222"/>
          <w:spacing w:val="-15"/>
        </w:rPr>
        <w:t> </w:t>
      </w:r>
      <w:r>
        <w:rPr>
          <w:color w:val="222222"/>
          <w:spacing w:val="-1"/>
        </w:rPr>
        <w:t>evaluating</w:t>
      </w:r>
      <w:r>
        <w:rPr>
          <w:color w:val="222222"/>
          <w:spacing w:val="-15"/>
        </w:rPr>
        <w:t> </w:t>
      </w:r>
      <w:r>
        <w:rPr>
          <w:color w:val="222222"/>
          <w:spacing w:val="-1"/>
        </w:rPr>
        <w:t>eLearning.</w:t>
      </w:r>
      <w:r>
        <w:rPr>
          <w:color w:val="222222"/>
          <w:spacing w:val="-15"/>
        </w:rPr>
        <w:t> </w:t>
      </w:r>
      <w:r>
        <w:rPr>
          <w:color w:val="222222"/>
          <w:spacing w:val="-1"/>
        </w:rPr>
        <w:t>It</w:t>
      </w:r>
      <w:r>
        <w:rPr>
          <w:color w:val="222222"/>
          <w:spacing w:val="-15"/>
        </w:rPr>
        <w:t> </w:t>
      </w:r>
      <w:r>
        <w:rPr>
          <w:color w:val="222222"/>
        </w:rPr>
        <w:t>has</w:t>
      </w:r>
      <w:r>
        <w:rPr>
          <w:color w:val="222222"/>
          <w:spacing w:val="-15"/>
        </w:rPr>
        <w:t> </w:t>
      </w:r>
      <w:r>
        <w:rPr>
          <w:color w:val="222222"/>
        </w:rPr>
        <w:t>also</w:t>
      </w:r>
      <w:r>
        <w:rPr>
          <w:color w:val="222222"/>
          <w:spacing w:val="-15"/>
        </w:rPr>
        <w:t> </w:t>
      </w:r>
      <w:r>
        <w:rPr>
          <w:color w:val="222222"/>
        </w:rPr>
        <w:t>been</w:t>
      </w:r>
      <w:r>
        <w:rPr>
          <w:color w:val="222222"/>
          <w:spacing w:val="-15"/>
        </w:rPr>
        <w:t> </w:t>
      </w:r>
      <w:r>
        <w:rPr>
          <w:color w:val="222222"/>
        </w:rPr>
        <w:t>used</w:t>
      </w:r>
      <w:r>
        <w:rPr>
          <w:color w:val="222222"/>
          <w:spacing w:val="-15"/>
        </w:rPr>
        <w:t> </w:t>
      </w:r>
      <w:r>
        <w:rPr>
          <w:color w:val="222222"/>
        </w:rPr>
        <w:t>in</w:t>
      </w:r>
      <w:r>
        <w:rPr>
          <w:color w:val="222222"/>
          <w:spacing w:val="-14"/>
        </w:rPr>
        <w:t> </w:t>
      </w:r>
      <w:r>
        <w:rPr>
          <w:color w:val="222222"/>
        </w:rPr>
        <w:t>assessing</w:t>
      </w:r>
      <w:r>
        <w:rPr>
          <w:color w:val="222222"/>
          <w:spacing w:val="-15"/>
        </w:rPr>
        <w:t> </w:t>
      </w:r>
      <w:r>
        <w:rPr>
          <w:color w:val="222222"/>
        </w:rPr>
        <w:t>the</w:t>
      </w:r>
      <w:r>
        <w:rPr>
          <w:color w:val="222222"/>
          <w:spacing w:val="-15"/>
        </w:rPr>
        <w:t> </w:t>
      </w:r>
      <w:r>
        <w:rPr>
          <w:color w:val="222222"/>
        </w:rPr>
        <w:t>success</w:t>
      </w:r>
      <w:r>
        <w:rPr>
          <w:color w:val="222222"/>
          <w:spacing w:val="-15"/>
        </w:rPr>
        <w:t> </w:t>
      </w:r>
      <w:r>
        <w:rPr>
          <w:color w:val="222222"/>
        </w:rPr>
        <w:t>of</w:t>
      </w:r>
      <w:r>
        <w:rPr>
          <w:color w:val="222222"/>
          <w:spacing w:val="-15"/>
        </w:rPr>
        <w:t> </w:t>
      </w:r>
      <w:r>
        <w:rPr>
          <w:color w:val="222222"/>
        </w:rPr>
        <w:t>an</w:t>
      </w:r>
      <w:r>
        <w:rPr>
          <w:color w:val="222222"/>
          <w:spacing w:val="-15"/>
        </w:rPr>
        <w:t> </w:t>
      </w:r>
      <w:r>
        <w:rPr>
          <w:color w:val="222222"/>
        </w:rPr>
        <w:t>online</w:t>
      </w:r>
      <w:r>
        <w:rPr>
          <w:color w:val="222222"/>
          <w:spacing w:val="-15"/>
        </w:rPr>
        <w:t> </w:t>
      </w:r>
      <w:r>
        <w:rPr>
          <w:color w:val="222222"/>
        </w:rPr>
        <w:t>learning</w:t>
      </w:r>
      <w:r>
        <w:rPr>
          <w:color w:val="222222"/>
          <w:spacing w:val="-15"/>
        </w:rPr>
        <w:t> </w:t>
      </w:r>
      <w:r>
        <w:rPr>
          <w:color w:val="222222"/>
        </w:rPr>
        <w:t>system</w:t>
      </w:r>
      <w:r>
        <w:rPr>
          <w:color w:val="222222"/>
          <w:spacing w:val="-57"/>
        </w:rPr>
        <w:t> </w:t>
      </w:r>
      <w:r>
        <w:rPr>
          <w:color w:val="222222"/>
        </w:rPr>
        <w:t>(Lin, 2007). </w:t>
      </w:r>
      <w:r>
        <w:rPr/>
        <w:t>Yakubu (2018b) </w:t>
      </w:r>
      <w:r>
        <w:rPr>
          <w:color w:val="222222"/>
        </w:rPr>
        <w:t>used a modified version of the updated D&amp;M ISSM to explain the</w:t>
      </w:r>
      <w:r>
        <w:rPr>
          <w:color w:val="222222"/>
          <w:spacing w:val="1"/>
        </w:rPr>
        <w:t> </w:t>
      </w:r>
      <w:r>
        <w:rPr>
          <w:color w:val="222222"/>
        </w:rPr>
        <w:t>usage</w:t>
      </w:r>
      <w:r>
        <w:rPr>
          <w:color w:val="222222"/>
          <w:spacing w:val="-2"/>
        </w:rPr>
        <w:t> </w:t>
      </w:r>
      <w:r>
        <w:rPr>
          <w:color w:val="222222"/>
        </w:rPr>
        <w:t>of Canvas LMS.</w:t>
      </w:r>
    </w:p>
    <w:p>
      <w:pPr>
        <w:pStyle w:val="BodyText"/>
        <w:spacing w:line="360" w:lineRule="auto" w:before="198"/>
        <w:ind w:left="140" w:right="538"/>
        <w:jc w:val="both"/>
      </w:pPr>
      <w:r>
        <w:rPr>
          <w:color w:val="222222"/>
        </w:rPr>
        <w:t>It should be noted that most of these studies using the D&amp;M ISSM were carried out from a</w:t>
      </w:r>
      <w:r>
        <w:rPr>
          <w:color w:val="222222"/>
          <w:spacing w:val="1"/>
        </w:rPr>
        <w:t> </w:t>
      </w:r>
      <w:r>
        <w:rPr>
          <w:color w:val="222222"/>
        </w:rPr>
        <w:t>student’s perspective as they are the main benefactors of the learning process. A critical variable</w:t>
      </w:r>
      <w:r>
        <w:rPr>
          <w:color w:val="222222"/>
          <w:spacing w:val="1"/>
        </w:rPr>
        <w:t> </w:t>
      </w:r>
      <w:r>
        <w:rPr>
          <w:color w:val="222222"/>
        </w:rPr>
        <w:t>that is missing from D&amp;M ISSM is the role of the instructor. The instructor plays an important</w:t>
      </w:r>
      <w:r>
        <w:rPr>
          <w:color w:val="222222"/>
          <w:spacing w:val="1"/>
        </w:rPr>
        <w:t> </w:t>
      </w:r>
      <w:r>
        <w:rPr>
          <w:color w:val="222222"/>
        </w:rPr>
        <w:t>role, as noted by Cheng (2012), where the instructor quality construct was added to the D&amp;M</w:t>
      </w:r>
      <w:r>
        <w:rPr>
          <w:color w:val="222222"/>
          <w:spacing w:val="1"/>
        </w:rPr>
        <w:t> </w:t>
      </w:r>
      <w:r>
        <w:rPr>
          <w:color w:val="222222"/>
        </w:rPr>
        <w:t>ISSM and found to be significant as an antecedent of e</w:t>
      </w:r>
      <w:r>
        <w:rPr>
          <w:rFonts w:ascii="Cambria Math" w:hAnsi="Cambria Math"/>
          <w:color w:val="222222"/>
        </w:rPr>
        <w:t>-</w:t>
      </w:r>
      <w:r>
        <w:rPr>
          <w:color w:val="222222"/>
        </w:rPr>
        <w:t>learning acceptance. Instructor quality is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instructors’ attitude</w:t>
      </w:r>
      <w:r>
        <w:rPr>
          <w:color w:val="222222"/>
          <w:spacing w:val="-1"/>
        </w:rPr>
        <w:t> </w:t>
      </w:r>
      <w:r>
        <w:rPr>
          <w:color w:val="222222"/>
        </w:rPr>
        <w:t>towards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learners and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use</w:t>
      </w:r>
      <w:r>
        <w:rPr>
          <w:color w:val="222222"/>
          <w:spacing w:val="-1"/>
        </w:rPr>
        <w:t> </w:t>
      </w:r>
      <w:r>
        <w:rPr>
          <w:color w:val="222222"/>
        </w:rPr>
        <w:t>of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eLearning system.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15"/>
        </w:numPr>
        <w:tabs>
          <w:tab w:pos="500" w:val="left" w:leader="none"/>
        </w:tabs>
        <w:spacing w:line="240" w:lineRule="auto" w:before="218" w:after="0"/>
        <w:ind w:left="500" w:right="0" w:hanging="360"/>
        <w:jc w:val="both"/>
      </w:pPr>
      <w:bookmarkStart w:name="_TOC_250145" w:id="42"/>
      <w:r>
        <w:rPr/>
        <w:t>Information</w:t>
      </w:r>
      <w:r>
        <w:rPr>
          <w:spacing w:val="-3"/>
        </w:rPr>
        <w:t> </w:t>
      </w:r>
      <w:r>
        <w:rPr/>
        <w:t>Systems</w:t>
      </w:r>
      <w:r>
        <w:rPr>
          <w:spacing w:val="-2"/>
        </w:rPr>
        <w:t> </w:t>
      </w:r>
      <w:r>
        <w:rPr/>
        <w:t>Theories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eLearning</w:t>
      </w:r>
      <w:r>
        <w:rPr>
          <w:spacing w:val="-2"/>
        </w:rPr>
        <w:t> </w:t>
      </w:r>
      <w:bookmarkEnd w:id="42"/>
      <w:r>
        <w:rPr/>
        <w:t>Acceptance</w:t>
      </w:r>
    </w:p>
    <w:p>
      <w:pPr>
        <w:pStyle w:val="BodyText"/>
        <w:spacing w:line="360" w:lineRule="auto" w:before="137"/>
        <w:ind w:left="140" w:right="538"/>
        <w:jc w:val="both"/>
      </w:pPr>
      <w:r>
        <w:rPr/>
        <w:t>A recurring relationship in the technology acceptance theories reviewed shows that “behavioral</w:t>
      </w:r>
      <w:r>
        <w:rPr>
          <w:spacing w:val="1"/>
        </w:rPr>
        <w:t> </w:t>
      </w:r>
      <w:r>
        <w:rPr/>
        <w:t>intention to use technology” has a causal effect on “actual usage of the technology.” The other</w:t>
      </w:r>
      <w:r>
        <w:rPr>
          <w:spacing w:val="1"/>
        </w:rPr>
        <w:t> </w:t>
      </w:r>
      <w:r>
        <w:rPr/>
        <w:t>relationships involve the factors that directly or indirectly influence behavioral intentions. This</w:t>
      </w:r>
      <w:r>
        <w:rPr>
          <w:spacing w:val="1"/>
        </w:rPr>
        <w:t> </w:t>
      </w:r>
      <w:r>
        <w:rPr/>
        <w:t>section reviews the current literature that has investigated students’ acceptance of eLearning</w:t>
      </w:r>
      <w:r>
        <w:rPr>
          <w:spacing w:val="1"/>
        </w:rPr>
        <w:t> </w:t>
      </w:r>
      <w:r>
        <w:rPr/>
        <w:t>systems using the theories and models discussed in the previous sections. The section concludes</w:t>
      </w:r>
      <w:r>
        <w:rPr>
          <w:spacing w:val="1"/>
        </w:rPr>
        <w:t> </w:t>
      </w:r>
      <w:r>
        <w:rPr/>
        <w:t>by listing important constructs identified to be significant in influencing students’ behavioral</w:t>
      </w:r>
      <w:r>
        <w:rPr>
          <w:spacing w:val="1"/>
        </w:rPr>
        <w:t> </w:t>
      </w:r>
      <w:r>
        <w:rPr/>
        <w:t>intentions to use eLearning systems; these constructs will then be used to create the conceptual</w:t>
      </w:r>
      <w:r>
        <w:rPr>
          <w:spacing w:val="1"/>
        </w:rPr>
        <w:t> </w:t>
      </w:r>
      <w:r>
        <w:rPr/>
        <w:t>model</w:t>
      </w:r>
      <w:r>
        <w:rPr>
          <w:spacing w:val="-1"/>
        </w:rPr>
        <w:t> </w:t>
      </w:r>
      <w:r>
        <w:rPr/>
        <w:t>presented in Chapter 3.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reviewed</w:t>
      </w:r>
      <w:r>
        <w:rPr>
          <w:spacing w:val="-2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acceptance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eLearning</w:t>
      </w:r>
      <w:r>
        <w:rPr>
          <w:spacing w:val="-2"/>
        </w:rPr>
        <w:t> </w:t>
      </w:r>
      <w:r>
        <w:rPr/>
        <w:t>systems,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main</w:t>
      </w:r>
      <w:r>
        <w:rPr>
          <w:spacing w:val="-2"/>
        </w:rPr>
        <w:t> </w:t>
      </w:r>
      <w:r>
        <w:rPr/>
        <w:t>theories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found</w:t>
      </w:r>
      <w:r>
        <w:rPr>
          <w:spacing w:val="-58"/>
        </w:rPr>
        <w:t> </w:t>
      </w:r>
      <w:r>
        <w:rPr/>
        <w:t>to have been used extensively: 1) Technology acceptance model, 2) Unified theory of acceptance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technology and</w:t>
      </w:r>
      <w:r>
        <w:rPr>
          <w:spacing w:val="-1"/>
        </w:rPr>
        <w:t> </w:t>
      </w:r>
      <w:r>
        <w:rPr/>
        <w:t>3) DeLone</w:t>
      </w:r>
      <w:r>
        <w:rPr>
          <w:spacing w:val="-1"/>
        </w:rPr>
        <w:t> </w:t>
      </w:r>
      <w:r>
        <w:rPr/>
        <w:t>and McLean</w:t>
      </w:r>
      <w:r>
        <w:rPr>
          <w:spacing w:val="-1"/>
        </w:rPr>
        <w:t> </w:t>
      </w:r>
      <w:r>
        <w:rPr/>
        <w:t>IS success model.</w:t>
      </w:r>
    </w:p>
    <w:p>
      <w:pPr>
        <w:pStyle w:val="BodyText"/>
        <w:spacing w:line="360" w:lineRule="auto" w:before="198"/>
        <w:ind w:left="140" w:right="539"/>
        <w:jc w:val="both"/>
      </w:pPr>
      <w:r>
        <w:rPr/>
        <w:t>The technology acceptance model (TAM) is the most widely used theory used to investigate the</w:t>
      </w:r>
      <w:r>
        <w:rPr>
          <w:spacing w:val="1"/>
        </w:rPr>
        <w:t> </w:t>
      </w:r>
      <w:r>
        <w:rPr/>
        <w:t>acceptance of eLearning by students in comparison to UTAUT and DeLone, and McLean IS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TAM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eLearning</w:t>
      </w:r>
      <w:r>
        <w:rPr>
          <w:spacing w:val="1"/>
        </w:rPr>
        <w:t> </w:t>
      </w:r>
      <w:r>
        <w:rPr/>
        <w:t>applications in various 2 main ways which are 1) validating TAM (Ngai et al., 2007; Lee, 2006)</w:t>
      </w:r>
      <w:r>
        <w:rPr>
          <w:spacing w:val="1"/>
        </w:rPr>
        <w:t> </w:t>
      </w:r>
      <w:r>
        <w:rPr/>
        <w:t>and 2) extending TAM by the addition of variables (Park, 2009; Lee et al, 2011) or integration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other models (Mohammadi, 2015).</w:t>
      </w:r>
    </w:p>
    <w:p>
      <w:pPr>
        <w:pStyle w:val="BodyText"/>
        <w:spacing w:line="360" w:lineRule="auto" w:before="204"/>
        <w:ind w:left="140" w:right="538"/>
        <w:jc w:val="both"/>
      </w:pPr>
      <w:r>
        <w:rPr/>
        <w:t>In the context of eLearning, the constructs that makeup TAM have proven to influence students’</w:t>
      </w:r>
      <w:r>
        <w:rPr>
          <w:spacing w:val="1"/>
        </w:rPr>
        <w:t> </w:t>
      </w:r>
      <w:r>
        <w:rPr/>
        <w:t>acceptance of eLearning systems. Perceived ease of use (PEOU) has been shown to be a direct</w:t>
      </w:r>
      <w:r>
        <w:rPr>
          <w:spacing w:val="1"/>
        </w:rPr>
        <w:t> </w:t>
      </w:r>
      <w:r>
        <w:rPr/>
        <w:t>determinant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perceived</w:t>
      </w:r>
      <w:r>
        <w:rPr>
          <w:spacing w:val="-4"/>
        </w:rPr>
        <w:t> </w:t>
      </w:r>
      <w:r>
        <w:rPr/>
        <w:t>usefulness</w:t>
      </w:r>
      <w:r>
        <w:rPr>
          <w:spacing w:val="-3"/>
        </w:rPr>
        <w:t> </w:t>
      </w:r>
      <w:r>
        <w:rPr/>
        <w:t>(PU)</w:t>
      </w:r>
      <w:r>
        <w:rPr>
          <w:spacing w:val="-4"/>
        </w:rPr>
        <w:t> </w:t>
      </w:r>
      <w:r>
        <w:rPr/>
        <w:t>(Ngai</w:t>
      </w:r>
      <w:r>
        <w:rPr>
          <w:spacing w:val="-3"/>
        </w:rPr>
        <w:t> </w:t>
      </w:r>
      <w:r>
        <w:rPr/>
        <w:t>et</w:t>
      </w:r>
      <w:r>
        <w:rPr>
          <w:spacing w:val="-4"/>
        </w:rPr>
        <w:t> </w:t>
      </w:r>
      <w:r>
        <w:rPr/>
        <w:t>al.,</w:t>
      </w:r>
      <w:r>
        <w:rPr>
          <w:spacing w:val="-3"/>
        </w:rPr>
        <w:t> </w:t>
      </w:r>
      <w:r>
        <w:rPr/>
        <w:t>2007;</w:t>
      </w:r>
      <w:r>
        <w:rPr>
          <w:spacing w:val="-4"/>
        </w:rPr>
        <w:t> </w:t>
      </w:r>
      <w:r>
        <w:rPr/>
        <w:t>Masrom,</w:t>
      </w:r>
      <w:r>
        <w:rPr>
          <w:spacing w:val="-3"/>
        </w:rPr>
        <w:t> </w:t>
      </w:r>
      <w:r>
        <w:rPr/>
        <w:t>2007;</w:t>
      </w:r>
      <w:r>
        <w:rPr>
          <w:spacing w:val="-4"/>
        </w:rPr>
        <w:t> </w:t>
      </w:r>
      <w:r>
        <w:rPr/>
        <w:t>Lee,</w:t>
      </w:r>
      <w:r>
        <w:rPr>
          <w:spacing w:val="-3"/>
        </w:rPr>
        <w:t> </w:t>
      </w:r>
      <w:r>
        <w:rPr/>
        <w:t>2006),</w:t>
      </w:r>
      <w:r>
        <w:rPr>
          <w:spacing w:val="-4"/>
        </w:rPr>
        <w:t> </w:t>
      </w:r>
      <w:r>
        <w:rPr/>
        <w:t>similarly</w:t>
      </w:r>
      <w:r>
        <w:rPr>
          <w:spacing w:val="-57"/>
        </w:rPr>
        <w:t> </w:t>
      </w:r>
      <w:r>
        <w:rPr/>
        <w:t>behavioral</w:t>
      </w:r>
      <w:r>
        <w:rPr>
          <w:spacing w:val="-4"/>
        </w:rPr>
        <w:t> </w:t>
      </w:r>
      <w:r>
        <w:rPr/>
        <w:t>intention</w:t>
      </w:r>
      <w:r>
        <w:rPr>
          <w:spacing w:val="-3"/>
        </w:rPr>
        <w:t> </w:t>
      </w:r>
      <w:r>
        <w:rPr/>
        <w:t>(BI)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influenced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PU</w:t>
      </w:r>
      <w:r>
        <w:rPr>
          <w:spacing w:val="-4"/>
        </w:rPr>
        <w:t> </w:t>
      </w:r>
      <w:r>
        <w:rPr/>
        <w:t>(Masrom,</w:t>
      </w:r>
      <w:r>
        <w:rPr>
          <w:spacing w:val="-3"/>
        </w:rPr>
        <w:t> </w:t>
      </w:r>
      <w:r>
        <w:rPr/>
        <w:t>2007;</w:t>
      </w:r>
      <w:r>
        <w:rPr>
          <w:spacing w:val="-3"/>
        </w:rPr>
        <w:t> </w:t>
      </w:r>
      <w:r>
        <w:rPr/>
        <w:t>Lee,</w:t>
      </w:r>
      <w:r>
        <w:rPr>
          <w:spacing w:val="-4"/>
        </w:rPr>
        <w:t> </w:t>
      </w:r>
      <w:r>
        <w:rPr/>
        <w:t>2006)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PEOU</w:t>
      </w:r>
      <w:r>
        <w:rPr>
          <w:spacing w:val="-4"/>
        </w:rPr>
        <w:t> </w:t>
      </w:r>
      <w:r>
        <w:rPr/>
        <w:t>(Lee,</w:t>
      </w:r>
      <w:r>
        <w:rPr>
          <w:spacing w:val="-3"/>
        </w:rPr>
        <w:t> </w:t>
      </w:r>
      <w:r>
        <w:rPr/>
        <w:t>2006).</w:t>
      </w:r>
    </w:p>
    <w:p>
      <w:pPr>
        <w:pStyle w:val="BodyText"/>
        <w:spacing w:line="360" w:lineRule="auto" w:before="197"/>
        <w:ind w:left="140" w:right="537"/>
        <w:jc w:val="both"/>
      </w:pPr>
      <w:r>
        <w:rPr/>
        <w:t>Recent studies that have used TAM to study students’ acceptance of eLearning have confirmed a</w:t>
      </w:r>
      <w:r>
        <w:rPr>
          <w:spacing w:val="-57"/>
        </w:rPr>
        <w:t> </w:t>
      </w:r>
      <w:r>
        <w:rPr/>
        <w:t>positive relationship between PU and BI (Gamble, 2018; Mohammadi, 2015). This indicates that</w:t>
      </w:r>
      <w:r>
        <w:rPr>
          <w:spacing w:val="1"/>
        </w:rPr>
        <w:t> </w:t>
      </w:r>
      <w:r>
        <w:rPr/>
        <w:t>students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these</w:t>
      </w:r>
      <w:r>
        <w:rPr>
          <w:spacing w:val="-13"/>
        </w:rPr>
        <w:t> </w:t>
      </w:r>
      <w:r>
        <w:rPr/>
        <w:t>studies</w:t>
      </w:r>
      <w:r>
        <w:rPr>
          <w:spacing w:val="-14"/>
        </w:rPr>
        <w:t> </w:t>
      </w:r>
      <w:r>
        <w:rPr/>
        <w:t>believe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eLearning</w:t>
      </w:r>
      <w:r>
        <w:rPr>
          <w:spacing w:val="-13"/>
        </w:rPr>
        <w:t> </w:t>
      </w:r>
      <w:r>
        <w:rPr/>
        <w:t>system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useful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their</w:t>
      </w:r>
      <w:r>
        <w:rPr>
          <w:spacing w:val="-13"/>
        </w:rPr>
        <w:t> </w:t>
      </w:r>
      <w:r>
        <w:rPr/>
        <w:t>studies.</w:t>
      </w:r>
      <w:r>
        <w:rPr>
          <w:spacing w:val="-14"/>
        </w:rPr>
        <w:t> </w:t>
      </w:r>
      <w:r>
        <w:rPr/>
        <w:t>However,</w:t>
      </w:r>
      <w:r>
        <w:rPr>
          <w:spacing w:val="-13"/>
        </w:rPr>
        <w:t> </w:t>
      </w:r>
      <w:r>
        <w:rPr/>
        <w:t>there</w:t>
      </w:r>
      <w:r>
        <w:rPr>
          <w:spacing w:val="-57"/>
        </w:rPr>
        <w:t> </w:t>
      </w:r>
      <w:r>
        <w:rPr/>
        <w:t>are a few studies where the relationship between PU and BI was not significant. For example,</w:t>
      </w:r>
      <w:r>
        <w:rPr>
          <w:spacing w:val="1"/>
        </w:rPr>
        <w:t> </w:t>
      </w:r>
      <w:r>
        <w:rPr/>
        <w:t>Ibrahim et al. (2017) in their study found the relationship to be insignificant; the insignificant</w:t>
      </w:r>
      <w:r>
        <w:rPr>
          <w:spacing w:val="1"/>
        </w:rPr>
        <w:t> </w:t>
      </w:r>
      <w:r>
        <w:rPr>
          <w:spacing w:val="-1"/>
        </w:rPr>
        <w:t>relationship</w:t>
      </w:r>
      <w:r>
        <w:rPr>
          <w:spacing w:val="-14"/>
        </w:rPr>
        <w:t> </w:t>
      </w:r>
      <w:r>
        <w:rPr>
          <w:spacing w:val="-1"/>
        </w:rPr>
        <w:t>could</w:t>
      </w:r>
      <w:r>
        <w:rPr>
          <w:spacing w:val="-14"/>
        </w:rPr>
        <w:t> </w:t>
      </w:r>
      <w:r>
        <w:rPr>
          <w:spacing w:val="-1"/>
        </w:rPr>
        <w:t>be</w:t>
      </w:r>
      <w:r>
        <w:rPr>
          <w:spacing w:val="-14"/>
        </w:rPr>
        <w:t> </w:t>
      </w:r>
      <w:r>
        <w:rPr>
          <w:spacing w:val="-1"/>
        </w:rPr>
        <w:t>attributed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other</w:t>
      </w:r>
      <w:r>
        <w:rPr>
          <w:spacing w:val="-14"/>
        </w:rPr>
        <w:t> </w:t>
      </w:r>
      <w:r>
        <w:rPr/>
        <w:t>variables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have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causal</w:t>
      </w:r>
      <w:r>
        <w:rPr>
          <w:spacing w:val="-14"/>
        </w:rPr>
        <w:t> </w:t>
      </w:r>
      <w:r>
        <w:rPr/>
        <w:t>effect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PU</w:t>
      </w:r>
      <w:r>
        <w:rPr>
          <w:spacing w:val="-14"/>
        </w:rPr>
        <w:t> </w:t>
      </w:r>
      <w:r>
        <w:rPr/>
        <w:t>such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of the system or the design and content of the course. Similarly, the relationship between PEOU</w:t>
      </w:r>
      <w:r>
        <w:rPr>
          <w:spacing w:val="1"/>
        </w:rPr>
        <w:t> </w:t>
      </w:r>
      <w:r>
        <w:rPr/>
        <w:t>and BI can be both statistically significant (Ibrahim et al., 2017; Gamble, 2018) and insignificant</w:t>
      </w:r>
      <w:r>
        <w:rPr>
          <w:spacing w:val="1"/>
        </w:rPr>
        <w:t> </w:t>
      </w:r>
      <w:r>
        <w:rPr/>
        <w:t>(Mohammadi,</w:t>
      </w:r>
      <w:r>
        <w:rPr>
          <w:spacing w:val="-6"/>
        </w:rPr>
        <w:t> </w:t>
      </w:r>
      <w:r>
        <w:rPr/>
        <w:t>2015)</w:t>
      </w:r>
      <w:r>
        <w:rPr>
          <w:spacing w:val="-6"/>
        </w:rPr>
        <w:t> </w:t>
      </w:r>
      <w:r>
        <w:rPr/>
        <w:t>depending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eternal</w:t>
      </w:r>
      <w:r>
        <w:rPr>
          <w:spacing w:val="-5"/>
        </w:rPr>
        <w:t> </w:t>
      </w:r>
      <w:r>
        <w:rPr/>
        <w:t>variables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PEOU.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indicates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for</w:t>
      </w:r>
      <w:r>
        <w:rPr>
          <w:spacing w:val="-57"/>
        </w:rPr>
        <w:t> </w:t>
      </w:r>
      <w:r>
        <w:rPr/>
        <w:t>a student to believe that the eLearning system is useful or easy to use, certain conditions must be</w:t>
      </w:r>
      <w:r>
        <w:rPr>
          <w:spacing w:val="1"/>
        </w:rPr>
        <w:t> </w:t>
      </w:r>
      <w:r>
        <w:rPr/>
        <w:t>met</w:t>
      </w:r>
      <w:r>
        <w:rPr>
          <w:spacing w:val="-1"/>
        </w:rPr>
        <w:t> </w:t>
      </w:r>
      <w:r>
        <w:rPr/>
        <w:t>to satisfy the</w:t>
      </w:r>
      <w:r>
        <w:rPr>
          <w:spacing w:val="-1"/>
        </w:rPr>
        <w:t> </w:t>
      </w:r>
      <w:r>
        <w:rPr/>
        <w:t>students’ needs.</w:t>
      </w:r>
    </w:p>
    <w:p>
      <w:pPr>
        <w:pStyle w:val="BodyText"/>
        <w:spacing w:line="360" w:lineRule="auto" w:before="198"/>
        <w:ind w:left="140" w:right="539"/>
        <w:jc w:val="both"/>
      </w:pPr>
      <w:r>
        <w:rPr/>
        <w:t>The</w:t>
      </w:r>
      <w:r>
        <w:rPr>
          <w:spacing w:val="-12"/>
        </w:rPr>
        <w:t> </w:t>
      </w:r>
      <w:r>
        <w:rPr/>
        <w:t>updated</w:t>
      </w:r>
      <w:r>
        <w:rPr>
          <w:spacing w:val="-12"/>
        </w:rPr>
        <w:t> </w:t>
      </w:r>
      <w:r>
        <w:rPr/>
        <w:t>D&amp;M</w:t>
      </w:r>
      <w:r>
        <w:rPr>
          <w:spacing w:val="-12"/>
        </w:rPr>
        <w:t> </w:t>
      </w:r>
      <w:r>
        <w:rPr/>
        <w:t>ISS</w:t>
      </w:r>
      <w:r>
        <w:rPr>
          <w:spacing w:val="-12"/>
        </w:rPr>
        <w:t> </w:t>
      </w:r>
      <w:r>
        <w:rPr/>
        <w:t>model</w:t>
      </w:r>
      <w:r>
        <w:rPr>
          <w:spacing w:val="-12"/>
        </w:rPr>
        <w:t> </w:t>
      </w:r>
      <w:r>
        <w:rPr/>
        <w:t>has</w:t>
      </w:r>
      <w:r>
        <w:rPr>
          <w:spacing w:val="-12"/>
        </w:rPr>
        <w:t> </w:t>
      </w:r>
      <w:r>
        <w:rPr/>
        <w:t>been</w:t>
      </w:r>
      <w:r>
        <w:rPr>
          <w:spacing w:val="-12"/>
        </w:rPr>
        <w:t> </w:t>
      </w:r>
      <w:r>
        <w:rPr/>
        <w:t>used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context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Health</w:t>
      </w:r>
      <w:r>
        <w:rPr>
          <w:spacing w:val="-12"/>
        </w:rPr>
        <w:t> </w:t>
      </w:r>
      <w:r>
        <w:rPr/>
        <w:t>systems</w:t>
      </w:r>
      <w:r>
        <w:rPr>
          <w:spacing w:val="-12"/>
        </w:rPr>
        <w:t> </w:t>
      </w:r>
      <w:r>
        <w:rPr/>
        <w:t>(Bossen</w:t>
      </w:r>
      <w:r>
        <w:rPr>
          <w:spacing w:val="-12"/>
        </w:rPr>
        <w:t> </w:t>
      </w:r>
      <w:r>
        <w:rPr/>
        <w:t>et</w:t>
      </w:r>
      <w:r>
        <w:rPr>
          <w:spacing w:val="-12"/>
        </w:rPr>
        <w:t> </w:t>
      </w:r>
      <w:r>
        <w:rPr/>
        <w:t>al.,</w:t>
      </w:r>
      <w:r>
        <w:rPr>
          <w:spacing w:val="-12"/>
        </w:rPr>
        <w:t> </w:t>
      </w:r>
      <w:r>
        <w:rPr/>
        <w:t>2013),</w:t>
      </w:r>
      <w:r>
        <w:rPr>
          <w:spacing w:val="-57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systems</w:t>
      </w:r>
      <w:r>
        <w:rPr>
          <w:spacing w:val="-3"/>
        </w:rPr>
        <w:t> </w:t>
      </w:r>
      <w:r>
        <w:rPr/>
        <w:t>(Wu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Wang,</w:t>
      </w:r>
      <w:r>
        <w:rPr>
          <w:spacing w:val="-4"/>
        </w:rPr>
        <w:t> </w:t>
      </w:r>
      <w:r>
        <w:rPr/>
        <w:t>2006),</w:t>
      </w:r>
      <w:r>
        <w:rPr>
          <w:spacing w:val="-3"/>
        </w:rPr>
        <w:t> </w:t>
      </w:r>
      <w:r>
        <w:rPr/>
        <w:t>web</w:t>
      </w:r>
      <w:r>
        <w:rPr>
          <w:spacing w:val="-3"/>
        </w:rPr>
        <w:t> </w:t>
      </w:r>
      <w:r>
        <w:rPr/>
        <w:t>portals</w:t>
      </w:r>
      <w:r>
        <w:rPr>
          <w:spacing w:val="-3"/>
        </w:rPr>
        <w:t> </w:t>
      </w:r>
      <w:r>
        <w:rPr/>
        <w:t>(Al-Debei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4"/>
        </w:rPr>
        <w:t> </w:t>
      </w:r>
      <w:r>
        <w:rPr/>
        <w:t>2013)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e-</w:t>
      </w:r>
      <w:r>
        <w:rPr>
          <w:spacing w:val="-58"/>
        </w:rPr>
        <w:t> </w:t>
      </w:r>
      <w:r>
        <w:rPr/>
        <w:t>Government (Wang &amp; Liao, 2008). The model has also been applied to eLearning technologies.</w:t>
      </w:r>
      <w:r>
        <w:rPr>
          <w:spacing w:val="1"/>
        </w:rPr>
        <w:t> </w:t>
      </w:r>
      <w:r>
        <w:rPr/>
        <w:t>Wang et al. (2007) applied the updated D&amp;M ISS model to develop and validate scales used to</w:t>
      </w:r>
      <w:r>
        <w:rPr>
          <w:spacing w:val="1"/>
        </w:rPr>
        <w:t> </w:t>
      </w:r>
      <w:r>
        <w:rPr/>
        <w:t>measure</w:t>
      </w:r>
      <w:r>
        <w:rPr>
          <w:spacing w:val="14"/>
        </w:rPr>
        <w:t> </w:t>
      </w:r>
      <w:r>
        <w:rPr/>
        <w:t>eLearning</w:t>
      </w:r>
      <w:r>
        <w:rPr>
          <w:spacing w:val="14"/>
        </w:rPr>
        <w:t> </w:t>
      </w:r>
      <w:r>
        <w:rPr/>
        <w:t>systems</w:t>
      </w:r>
      <w:r>
        <w:rPr>
          <w:spacing w:val="14"/>
        </w:rPr>
        <w:t> </w:t>
      </w:r>
      <w:r>
        <w:rPr/>
        <w:t>success</w:t>
      </w:r>
      <w:r>
        <w:rPr>
          <w:spacing w:val="15"/>
        </w:rPr>
        <w:t> </w:t>
      </w:r>
      <w:r>
        <w:rPr/>
        <w:t>within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context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an</w:t>
      </w:r>
      <w:r>
        <w:rPr>
          <w:spacing w:val="14"/>
        </w:rPr>
        <w:t> </w:t>
      </w:r>
      <w:r>
        <w:rPr/>
        <w:t>organization.</w:t>
      </w:r>
      <w:r>
        <w:rPr>
          <w:spacing w:val="14"/>
        </w:rPr>
        <w:t> </w:t>
      </w:r>
      <w:r>
        <w:rPr/>
        <w:t>Yengin</w:t>
      </w:r>
      <w:r>
        <w:rPr>
          <w:spacing w:val="15"/>
        </w:rPr>
        <w:t> </w:t>
      </w:r>
      <w:r>
        <w:rPr/>
        <w:t>et</w:t>
      </w:r>
      <w:r>
        <w:rPr>
          <w:spacing w:val="14"/>
        </w:rPr>
        <w:t> </w:t>
      </w:r>
      <w:r>
        <w:rPr/>
        <w:t>al.,</w:t>
      </w:r>
      <w:r>
        <w:rPr>
          <w:spacing w:val="14"/>
        </w:rPr>
        <w:t> </w:t>
      </w:r>
      <w:r>
        <w:rPr/>
        <w:t>(2011)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/>
        <w:t>developed a model (based on the updated D&amp;M ISS model) to measure eLearning success for</w:t>
      </w:r>
      <w:r>
        <w:rPr>
          <w:spacing w:val="1"/>
        </w:rPr>
        <w:t> </w:t>
      </w:r>
      <w:r>
        <w:rPr/>
        <w:t>instructors</w:t>
      </w:r>
      <w:r>
        <w:rPr>
          <w:spacing w:val="-9"/>
        </w:rPr>
        <w:t> </w:t>
      </w:r>
      <w:r>
        <w:rPr/>
        <w:t>by</w:t>
      </w:r>
      <w:r>
        <w:rPr>
          <w:spacing w:val="-8"/>
        </w:rPr>
        <w:t> </w:t>
      </w:r>
      <w:r>
        <w:rPr/>
        <w:t>modifying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measurement</w:t>
      </w:r>
      <w:r>
        <w:rPr>
          <w:spacing w:val="-9"/>
        </w:rPr>
        <w:t> </w:t>
      </w:r>
      <w:r>
        <w:rPr/>
        <w:t>metrics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suit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role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instructors.</w:t>
      </w:r>
      <w:r>
        <w:rPr>
          <w:spacing w:val="-8"/>
        </w:rPr>
        <w:t> </w:t>
      </w:r>
      <w:r>
        <w:rPr/>
        <w:t>Holsapple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Lee-Post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define,</w:t>
      </w:r>
      <w:r>
        <w:rPr>
          <w:spacing w:val="1"/>
        </w:rPr>
        <w:t> </w:t>
      </w:r>
      <w:r>
        <w:rPr/>
        <w:t>evaluate,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eLearning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information systems perspective by adapting the updated D&amp;M ISS model. Lin (2007) used the</w:t>
      </w:r>
      <w:r>
        <w:rPr>
          <w:spacing w:val="1"/>
        </w:rPr>
        <w:t> </w:t>
      </w:r>
      <w:r>
        <w:rPr/>
        <w:t>updated D&amp;M ISS model to examine the constructs that determine the successful use of online</w:t>
      </w:r>
      <w:r>
        <w:rPr>
          <w:spacing w:val="1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systems.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framework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proposed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Lin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Wang</w:t>
      </w:r>
      <w:r>
        <w:rPr>
          <w:spacing w:val="-6"/>
        </w:rPr>
        <w:t> </w:t>
      </w:r>
      <w:r>
        <w:rPr/>
        <w:t>(2012)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examine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association</w:t>
      </w:r>
      <w:r>
        <w:rPr>
          <w:spacing w:val="-57"/>
        </w:rPr>
        <w:t> </w:t>
      </w:r>
      <w:r>
        <w:rPr/>
        <w:t>between perceived fit and system factors that can be used to motivate students to continue using</w:t>
      </w:r>
      <w:r>
        <w:rPr>
          <w:spacing w:val="1"/>
        </w:rPr>
        <w:t> </w:t>
      </w:r>
      <w:r>
        <w:rPr/>
        <w:t>an eLearning system, this framework used the systems success factors (information quality and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quality)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updated</w:t>
      </w:r>
      <w:r>
        <w:rPr>
          <w:spacing w:val="1"/>
        </w:rPr>
        <w:t> </w:t>
      </w:r>
      <w:r>
        <w:rPr/>
        <w:t>D&amp;M</w:t>
      </w:r>
      <w:r>
        <w:rPr>
          <w:spacing w:val="1"/>
        </w:rPr>
        <w:t> </w:t>
      </w:r>
      <w:r>
        <w:rPr/>
        <w:t>ISS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task-technology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(Goodhue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Thompson, 1995). Collectively these studies have used the updated D&amp;M ISS models to propose</w:t>
      </w:r>
      <w:r>
        <w:rPr>
          <w:spacing w:val="-57"/>
        </w:rPr>
        <w:t> </w:t>
      </w:r>
      <w:r>
        <w:rPr/>
        <w:t>eLearning technology models (see Lin &amp; Wang, 2012), validate the D&amp;M ISS model (see Lin,</w:t>
      </w:r>
      <w:r>
        <w:rPr>
          <w:spacing w:val="1"/>
        </w:rPr>
        <w:t> </w:t>
      </w:r>
      <w:r>
        <w:rPr/>
        <w:t>2007)</w:t>
      </w:r>
      <w:r>
        <w:rPr>
          <w:spacing w:val="-1"/>
        </w:rPr>
        <w:t> </w:t>
      </w:r>
      <w:r>
        <w:rPr/>
        <w:t>and to</w:t>
      </w:r>
      <w:r>
        <w:rPr>
          <w:spacing w:val="-1"/>
        </w:rPr>
        <w:t> </w:t>
      </w:r>
      <w:r>
        <w:rPr/>
        <w:t>develop and</w:t>
      </w:r>
      <w:r>
        <w:rPr>
          <w:spacing w:val="-1"/>
        </w:rPr>
        <w:t> </w:t>
      </w:r>
      <w:r>
        <w:rPr/>
        <w:t>validate</w:t>
      </w:r>
      <w:r>
        <w:rPr>
          <w:spacing w:val="-1"/>
        </w:rPr>
        <w:t> </w:t>
      </w:r>
      <w:r>
        <w:rPr/>
        <w:t>eLearning scales</w:t>
      </w:r>
      <w:r>
        <w:rPr>
          <w:spacing w:val="-1"/>
        </w:rPr>
        <w:t> </w:t>
      </w:r>
      <w:r>
        <w:rPr/>
        <w:t>(see Wang</w:t>
      </w:r>
      <w:r>
        <w:rPr>
          <w:spacing w:val="-1"/>
        </w:rPr>
        <w:t> </w:t>
      </w:r>
      <w:r>
        <w:rPr/>
        <w:t>et al., 2007).</w:t>
      </w:r>
    </w:p>
    <w:p>
      <w:pPr>
        <w:pStyle w:val="BodyText"/>
        <w:spacing w:line="360" w:lineRule="auto" w:before="202"/>
        <w:ind w:left="140" w:right="537"/>
        <w:jc w:val="both"/>
      </w:pPr>
      <w:r>
        <w:rPr/>
        <w:t>More recently, Yakubu and Dasuki (2018), used the model as a theoretical lens to investigate 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Canvas</w:t>
      </w:r>
      <w:r>
        <w:rPr>
          <w:spacing w:val="1"/>
        </w:rPr>
        <w:t> </w:t>
      </w:r>
      <w:r>
        <w:rPr/>
        <w:t>LMS,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 was established between system and information quality and behavioral intention to</w:t>
      </w:r>
      <w:r>
        <w:rPr>
          <w:spacing w:val="1"/>
        </w:rPr>
        <w:t> </w:t>
      </w:r>
      <w:r>
        <w:rPr/>
        <w:t>use</w:t>
      </w:r>
      <w:r>
        <w:rPr>
          <w:spacing w:val="-3"/>
        </w:rPr>
        <w:t> </w:t>
      </w:r>
      <w:r>
        <w:rPr/>
        <w:t>Canvas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studied</w:t>
      </w:r>
      <w:r>
        <w:rPr>
          <w:spacing w:val="-2"/>
        </w:rPr>
        <w:t> </w:t>
      </w:r>
      <w:r>
        <w:rPr/>
        <w:t>Nigerian</w:t>
      </w:r>
      <w:r>
        <w:rPr>
          <w:spacing w:val="-3"/>
        </w:rPr>
        <w:t> </w:t>
      </w:r>
      <w:r>
        <w:rPr/>
        <w:t>university.</w:t>
      </w:r>
      <w:r>
        <w:rPr>
          <w:spacing w:val="-2"/>
        </w:rPr>
        <w:t> </w:t>
      </w:r>
      <w:r>
        <w:rPr/>
        <w:t>Similarly,</w:t>
      </w:r>
      <w:r>
        <w:rPr>
          <w:spacing w:val="-1"/>
        </w:rPr>
        <w:t> </w:t>
      </w:r>
      <w:r>
        <w:rPr/>
        <w:t>Mohammadi</w:t>
      </w:r>
      <w:r>
        <w:rPr>
          <w:spacing w:val="-2"/>
        </w:rPr>
        <w:t> </w:t>
      </w:r>
      <w:r>
        <w:rPr/>
        <w:t>(2015)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an</w:t>
      </w:r>
      <w:r>
        <w:rPr>
          <w:spacing w:val="-58"/>
        </w:rPr>
        <w:t> </w:t>
      </w:r>
      <w:r>
        <w:rPr/>
        <w:t>integrated model (TAM and D&amp;M ISS model) and found that system quality and information</w:t>
      </w:r>
      <w:r>
        <w:rPr>
          <w:spacing w:val="1"/>
        </w:rPr>
        <w:t> </w:t>
      </w:r>
      <w:r>
        <w:rPr/>
        <w:t>quality were the primary factors driving users’ intentions of using eLearning. These relationships</w:t>
      </w:r>
      <w:r>
        <w:rPr>
          <w:spacing w:val="-57"/>
        </w:rPr>
        <w:t> </w:t>
      </w:r>
      <w:r>
        <w:rPr/>
        <w:t>were</w:t>
      </w:r>
      <w:r>
        <w:rPr>
          <w:spacing w:val="-10"/>
        </w:rPr>
        <w:t> </w:t>
      </w:r>
      <w:r>
        <w:rPr/>
        <w:t>corroborated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similar</w:t>
      </w:r>
      <w:r>
        <w:rPr>
          <w:spacing w:val="-8"/>
        </w:rPr>
        <w:t> </w:t>
      </w:r>
      <w:r>
        <w:rPr/>
        <w:t>studies</w:t>
      </w:r>
      <w:r>
        <w:rPr>
          <w:spacing w:val="-8"/>
        </w:rPr>
        <w:t> </w:t>
      </w:r>
      <w:r>
        <w:rPr/>
        <w:t>using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D&amp;M</w:t>
      </w:r>
      <w:r>
        <w:rPr>
          <w:spacing w:val="-8"/>
        </w:rPr>
        <w:t> </w:t>
      </w:r>
      <w:r>
        <w:rPr/>
        <w:t>ISS</w:t>
      </w:r>
      <w:r>
        <w:rPr>
          <w:spacing w:val="-8"/>
        </w:rPr>
        <w:t> </w:t>
      </w:r>
      <w:r>
        <w:rPr/>
        <w:t>model,</w:t>
      </w:r>
      <w:r>
        <w:rPr>
          <w:spacing w:val="-9"/>
        </w:rPr>
        <w:t> </w:t>
      </w:r>
      <w:r>
        <w:rPr/>
        <w:t>see:</w:t>
      </w:r>
      <w:r>
        <w:rPr>
          <w:spacing w:val="-8"/>
        </w:rPr>
        <w:t> </w:t>
      </w:r>
      <w:r>
        <w:rPr/>
        <w:t>(Cidral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8"/>
        </w:rPr>
        <w:t> </w:t>
      </w:r>
      <w:r>
        <w:rPr/>
        <w:t>2018;</w:t>
      </w:r>
      <w:r>
        <w:rPr>
          <w:spacing w:val="-9"/>
        </w:rPr>
        <w:t> </w:t>
      </w:r>
      <w:r>
        <w:rPr/>
        <w:t>Aldholay</w:t>
      </w:r>
      <w:r>
        <w:rPr>
          <w:spacing w:val="-58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2018;</w:t>
      </w:r>
      <w:r>
        <w:rPr>
          <w:spacing w:val="-1"/>
        </w:rPr>
        <w:t> </w:t>
      </w:r>
      <w:r>
        <w:rPr/>
        <w:t>Dağhan &amp; Akkoyunlu, 2016).</w:t>
      </w:r>
    </w:p>
    <w:p>
      <w:pPr>
        <w:pStyle w:val="BodyText"/>
        <w:spacing w:line="360" w:lineRule="auto" w:before="197"/>
        <w:ind w:left="140" w:right="538"/>
        <w:jc w:val="both"/>
      </w:pPr>
      <w:r>
        <w:rPr/>
        <w:t>From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findings,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determinants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intentions.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D&amp;M</w:t>
      </w:r>
      <w:r>
        <w:rPr>
          <w:spacing w:val="1"/>
        </w:rPr>
        <w:t> </w:t>
      </w:r>
      <w:r>
        <w:rPr/>
        <w:t>ISS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eLearning, several authors have used the constructs: course content quality (Cheng, 2012; Lee,</w:t>
      </w:r>
      <w:r>
        <w:rPr>
          <w:spacing w:val="1"/>
        </w:rPr>
        <w:t> </w:t>
      </w:r>
      <w:r>
        <w:rPr/>
        <w:t>2006;</w:t>
      </w:r>
      <w:r>
        <w:rPr>
          <w:spacing w:val="-9"/>
        </w:rPr>
        <w:t> </w:t>
      </w:r>
      <w:r>
        <w:rPr/>
        <w:t>Lee</w:t>
      </w:r>
      <w:r>
        <w:rPr>
          <w:spacing w:val="-9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9"/>
        </w:rPr>
        <w:t> </w:t>
      </w:r>
      <w:r>
        <w:rPr/>
        <w:t>2009;</w:t>
      </w:r>
      <w:r>
        <w:rPr>
          <w:spacing w:val="-9"/>
        </w:rPr>
        <w:t> </w:t>
      </w:r>
      <w:r>
        <w:rPr/>
        <w:t>Choi</w:t>
      </w:r>
      <w:r>
        <w:rPr>
          <w:spacing w:val="-8"/>
        </w:rPr>
        <w:t> </w:t>
      </w:r>
      <w:r>
        <w:rPr/>
        <w:t>et</w:t>
      </w:r>
      <w:r>
        <w:rPr>
          <w:spacing w:val="-9"/>
        </w:rPr>
        <w:t> </w:t>
      </w:r>
      <w:r>
        <w:rPr/>
        <w:t>al.,</w:t>
      </w:r>
      <w:r>
        <w:rPr>
          <w:spacing w:val="-9"/>
        </w:rPr>
        <w:t> </w:t>
      </w:r>
      <w:r>
        <w:rPr/>
        <w:t>2007),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course</w:t>
      </w:r>
      <w:r>
        <w:rPr>
          <w:spacing w:val="-9"/>
        </w:rPr>
        <w:t> </w:t>
      </w:r>
      <w:r>
        <w:rPr/>
        <w:t>design</w:t>
      </w:r>
      <w:r>
        <w:rPr>
          <w:spacing w:val="-8"/>
        </w:rPr>
        <w:t> </w:t>
      </w:r>
      <w:r>
        <w:rPr/>
        <w:t>quality</w:t>
      </w:r>
      <w:r>
        <w:rPr>
          <w:spacing w:val="-9"/>
        </w:rPr>
        <w:t> </w:t>
      </w:r>
      <w:r>
        <w:rPr/>
        <w:t>(Cheng,</w:t>
      </w:r>
      <w:r>
        <w:rPr>
          <w:spacing w:val="-9"/>
        </w:rPr>
        <w:t> </w:t>
      </w:r>
      <w:r>
        <w:rPr/>
        <w:t>2012;</w:t>
      </w:r>
      <w:r>
        <w:rPr>
          <w:spacing w:val="-8"/>
        </w:rPr>
        <w:t> </w:t>
      </w:r>
      <w:r>
        <w:rPr/>
        <w:t>Liu</w:t>
      </w:r>
      <w:r>
        <w:rPr>
          <w:spacing w:val="-9"/>
        </w:rPr>
        <w:t> </w:t>
      </w:r>
      <w:r>
        <w:rPr/>
        <w:t>et</w:t>
      </w:r>
      <w:r>
        <w:rPr>
          <w:spacing w:val="-9"/>
        </w:rPr>
        <w:t> </w:t>
      </w:r>
      <w:r>
        <w:rPr/>
        <w:t>al.,</w:t>
      </w:r>
      <w:r>
        <w:rPr>
          <w:spacing w:val="-8"/>
        </w:rPr>
        <w:t> </w:t>
      </w:r>
      <w:r>
        <w:rPr/>
        <w:t>2010)</w:t>
      </w:r>
      <w:r>
        <w:rPr>
          <w:spacing w:val="-58"/>
        </w:rPr>
        <w:t> </w:t>
      </w:r>
      <w:r>
        <w:rPr/>
        <w:t>to</w:t>
      </w:r>
      <w:r>
        <w:rPr>
          <w:spacing w:val="-4"/>
        </w:rPr>
        <w:t> </w:t>
      </w:r>
      <w:r>
        <w:rPr/>
        <w:t>replace</w:t>
      </w:r>
      <w:r>
        <w:rPr>
          <w:spacing w:val="-3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quality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construct.</w:t>
      </w:r>
      <w:r>
        <w:rPr>
          <w:spacing w:val="-3"/>
        </w:rPr>
        <w:t> </w:t>
      </w:r>
      <w:r>
        <w:rPr/>
        <w:t>Cheng</w:t>
      </w:r>
      <w:r>
        <w:rPr>
          <w:spacing w:val="-4"/>
        </w:rPr>
        <w:t> </w:t>
      </w:r>
      <w:r>
        <w:rPr/>
        <w:t>(2012)</w:t>
      </w:r>
      <w:r>
        <w:rPr>
          <w:spacing w:val="-3"/>
        </w:rPr>
        <w:t> </w:t>
      </w:r>
      <w:r>
        <w:rPr/>
        <w:t>used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measurement</w:t>
      </w:r>
      <w:r>
        <w:rPr>
          <w:spacing w:val="-4"/>
        </w:rPr>
        <w:t> </w:t>
      </w:r>
      <w:r>
        <w:rPr/>
        <w:t>instruments</w:t>
      </w:r>
      <w:r>
        <w:rPr>
          <w:spacing w:val="-3"/>
        </w:rPr>
        <w:t> </w:t>
      </w:r>
      <w:r>
        <w:rPr/>
        <w:t>for</w:t>
      </w:r>
      <w:r>
        <w:rPr>
          <w:spacing w:val="-58"/>
        </w:rPr>
        <w:t> </w:t>
      </w:r>
      <w:r>
        <w:rPr/>
        <w:t>both course design quality and course content quality to measure information quality while</w:t>
      </w:r>
      <w:r>
        <w:rPr>
          <w:spacing w:val="1"/>
        </w:rPr>
        <w:t> </w:t>
      </w:r>
      <w:r>
        <w:rPr/>
        <w:t>employing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D&amp;M</w:t>
      </w:r>
      <w:r>
        <w:rPr>
          <w:spacing w:val="-7"/>
        </w:rPr>
        <w:t> </w:t>
      </w:r>
      <w:r>
        <w:rPr/>
        <w:t>ISS</w:t>
      </w:r>
      <w:r>
        <w:rPr>
          <w:spacing w:val="-8"/>
        </w:rPr>
        <w:t> </w:t>
      </w:r>
      <w:r>
        <w:rPr/>
        <w:t>model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study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effects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quality</w:t>
      </w:r>
      <w:r>
        <w:rPr>
          <w:spacing w:val="-8"/>
        </w:rPr>
        <w:t> </w:t>
      </w:r>
      <w:r>
        <w:rPr/>
        <w:t>antecedents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learners’</w:t>
      </w:r>
      <w:r>
        <w:rPr>
          <w:spacing w:val="-7"/>
        </w:rPr>
        <w:t> </w:t>
      </w:r>
      <w:r>
        <w:rPr/>
        <w:t>acceptance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eLearning.</w:t>
      </w:r>
    </w:p>
    <w:p>
      <w:pPr>
        <w:pStyle w:val="BodyText"/>
        <w:spacing w:line="360" w:lineRule="auto" w:before="202"/>
        <w:ind w:left="140" w:right="538"/>
        <w:jc w:val="both"/>
      </w:pPr>
      <w:r>
        <w:rPr/>
        <w:t>The unified theory of acceptance and use of technology (UTAUT) (Venkatesh et al., 2003;</w:t>
      </w:r>
      <w:r>
        <w:rPr>
          <w:spacing w:val="1"/>
        </w:rPr>
        <w:t> </w:t>
      </w:r>
      <w:r>
        <w:rPr/>
        <w:t>Venkatesh</w:t>
      </w:r>
      <w:r>
        <w:rPr>
          <w:spacing w:val="-1"/>
        </w:rPr>
        <w:t> </w:t>
      </w:r>
      <w:r>
        <w:rPr/>
        <w:t>et al., 2012) has also been extensively applied to the domain of eLearning acceptance.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7"/>
        <w:jc w:val="both"/>
      </w:pPr>
      <w:r>
        <w:rPr>
          <w:spacing w:val="-1"/>
        </w:rPr>
        <w:t>Yakubu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Dasuki</w:t>
      </w:r>
      <w:r>
        <w:rPr>
          <w:spacing w:val="-14"/>
        </w:rPr>
        <w:t> </w:t>
      </w:r>
      <w:r>
        <w:rPr>
          <w:spacing w:val="-1"/>
        </w:rPr>
        <w:t>(2018)m</w:t>
      </w:r>
      <w:r>
        <w:rPr>
          <w:spacing w:val="-14"/>
        </w:rPr>
        <w:t> </w:t>
      </w:r>
      <w:r>
        <w:rPr/>
        <w:t>used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model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investigate</w:t>
      </w:r>
      <w:r>
        <w:rPr>
          <w:spacing w:val="-14"/>
        </w:rPr>
        <w:t> </w:t>
      </w:r>
      <w:r>
        <w:rPr/>
        <w:t>Nigerian</w:t>
      </w:r>
      <w:r>
        <w:rPr>
          <w:spacing w:val="-14"/>
        </w:rPr>
        <w:t> </w:t>
      </w:r>
      <w:r>
        <w:rPr/>
        <w:t>students</w:t>
      </w:r>
      <w:r>
        <w:rPr>
          <w:spacing w:val="-14"/>
        </w:rPr>
        <w:t> </w:t>
      </w:r>
      <w:r>
        <w:rPr/>
        <w:t>acceptance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Canvas</w:t>
      </w:r>
      <w:r>
        <w:rPr>
          <w:spacing w:val="-57"/>
        </w:rPr>
        <w:t> </w:t>
      </w:r>
      <w:r>
        <w:rPr/>
        <w:t>LMS. The results from their study showed that performance expectancy (PE), effort expectancy</w:t>
      </w:r>
      <w:r>
        <w:rPr>
          <w:spacing w:val="1"/>
        </w:rPr>
        <w:t> </w:t>
      </w:r>
      <w:r>
        <w:rPr/>
        <w:t>(EE) and facilitating conditions (FC) all influences the students’ behavioral intention (BI) to use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LMS.</w:t>
      </w:r>
      <w:r>
        <w:rPr>
          <w:spacing w:val="-5"/>
        </w:rPr>
        <w:t> </w:t>
      </w:r>
      <w:r>
        <w:rPr/>
        <w:t>PE</w:t>
      </w:r>
      <w:r>
        <w:rPr>
          <w:spacing w:val="-5"/>
        </w:rPr>
        <w:t> </w:t>
      </w:r>
      <w:r>
        <w:rPr/>
        <w:t>had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most</w:t>
      </w:r>
      <w:r>
        <w:rPr>
          <w:spacing w:val="-5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BI,</w:t>
      </w:r>
      <w:r>
        <w:rPr>
          <w:spacing w:val="-5"/>
        </w:rPr>
        <w:t> </w:t>
      </w:r>
      <w:r>
        <w:rPr/>
        <w:t>followed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EE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then</w:t>
      </w:r>
      <w:r>
        <w:rPr>
          <w:spacing w:val="-5"/>
        </w:rPr>
        <w:t> </w:t>
      </w:r>
      <w:r>
        <w:rPr/>
        <w:t>FC.</w:t>
      </w:r>
      <w:r>
        <w:rPr>
          <w:spacing w:val="-5"/>
        </w:rPr>
        <w:t> </w:t>
      </w:r>
      <w:r>
        <w:rPr/>
        <w:t>There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no</w:t>
      </w:r>
      <w:r>
        <w:rPr>
          <w:spacing w:val="-58"/>
        </w:rPr>
        <w:t> </w:t>
      </w:r>
      <w:r>
        <w:rPr/>
        <w:t>support for the relationship between the construct “social influence” (SI) on BI. The researchers</w:t>
      </w:r>
      <w:r>
        <w:rPr>
          <w:spacing w:val="1"/>
        </w:rPr>
        <w:t> </w:t>
      </w:r>
      <w:r>
        <w:rPr/>
        <w:t>attributed the non-significant relationship to the fact that Canvas usage by faculty is mandatory;</w:t>
      </w:r>
      <w:r>
        <w:rPr>
          <w:spacing w:val="1"/>
        </w:rPr>
        <w:t> </w:t>
      </w:r>
      <w:r>
        <w:rPr/>
        <w:t>thus, usage by students does not depend on referral by their colleagues or instructors (Yakubu &amp;</w:t>
      </w:r>
      <w:r>
        <w:rPr>
          <w:spacing w:val="1"/>
        </w:rPr>
        <w:t> </w:t>
      </w:r>
      <w:r>
        <w:rPr/>
        <w:t>Dasuki, 2018a). These findings were similar to a study carried out on students participating in</w:t>
      </w:r>
      <w:r>
        <w:rPr>
          <w:spacing w:val="1"/>
        </w:rPr>
        <w:t> </w:t>
      </w:r>
      <w:r>
        <w:rPr/>
        <w:t>vocational education in Halu Oleo University (Nur et al., 2017), where PE and EE were found to</w:t>
      </w:r>
      <w:r>
        <w:rPr>
          <w:spacing w:val="1"/>
        </w:rPr>
        <w:t> </w:t>
      </w:r>
      <w:r>
        <w:rPr/>
        <w:t>influence BI. Contrary to Yakubu and Dasuki’s findings, social influence was found to influence</w:t>
      </w:r>
      <w:r>
        <w:rPr>
          <w:spacing w:val="1"/>
        </w:rPr>
        <w:t> </w:t>
      </w:r>
      <w:r>
        <w:rPr/>
        <w:t>BI though the relationship was weak. Another study that employed the UTAU framework was</w:t>
      </w:r>
      <w:r>
        <w:rPr>
          <w:spacing w:val="1"/>
        </w:rPr>
        <w:t> </w:t>
      </w:r>
      <w:r>
        <w:rPr/>
        <w:t>carried out by Salloum and Shaalan (2018), where PE and SI were found to positively influence</w:t>
      </w:r>
      <w:r>
        <w:rPr>
          <w:spacing w:val="1"/>
        </w:rPr>
        <w:t> </w:t>
      </w:r>
      <w:r>
        <w:rPr/>
        <w:t>BI but no evidence was found on the relationship between EE and BI. As mentioned earlier, the</w:t>
      </w:r>
      <w:r>
        <w:rPr>
          <w:spacing w:val="1"/>
        </w:rPr>
        <w:t> </w:t>
      </w:r>
      <w:r>
        <w:rPr/>
        <w:t>extended</w:t>
      </w:r>
      <w:r>
        <w:rPr>
          <w:spacing w:val="-10"/>
        </w:rPr>
        <w:t> </w:t>
      </w:r>
      <w:r>
        <w:rPr/>
        <w:t>UTAUT</w:t>
      </w:r>
      <w:r>
        <w:rPr>
          <w:spacing w:val="-9"/>
        </w:rPr>
        <w:t> </w:t>
      </w:r>
      <w:r>
        <w:rPr/>
        <w:t>model</w:t>
      </w:r>
      <w:r>
        <w:rPr>
          <w:spacing w:val="-9"/>
        </w:rPr>
        <w:t> </w:t>
      </w:r>
      <w:r>
        <w:rPr/>
        <w:t>was</w:t>
      </w:r>
      <w:r>
        <w:rPr>
          <w:spacing w:val="-10"/>
        </w:rPr>
        <w:t> </w:t>
      </w:r>
      <w:r>
        <w:rPr/>
        <w:t>modified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response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evolution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technology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become</w:t>
      </w:r>
      <w:r>
        <w:rPr>
          <w:spacing w:val="-10"/>
        </w:rPr>
        <w:t> </w:t>
      </w:r>
      <w:r>
        <w:rPr/>
        <w:t>more</w:t>
      </w:r>
      <w:r>
        <w:rPr>
          <w:spacing w:val="-57"/>
        </w:rPr>
        <w:t> </w:t>
      </w:r>
      <w:r>
        <w:rPr/>
        <w:t>consumer-focused. As a result, habit, price value, and hedonic motivation constructs were added.</w:t>
      </w:r>
      <w:r>
        <w:rPr>
          <w:spacing w:val="-57"/>
        </w:rPr>
        <w:t> </w:t>
      </w:r>
      <w:r>
        <w:rPr/>
        <w:t>UTAUT 2 has also been used to study the acceptance of eLearning systems by several authors.</w:t>
      </w:r>
      <w:r>
        <w:rPr>
          <w:spacing w:val="1"/>
        </w:rPr>
        <w:t> </w:t>
      </w:r>
      <w:r>
        <w:rPr/>
        <w:t>Tarhini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</w:t>
      </w:r>
      <w:r>
        <w:rPr>
          <w:spacing w:val="-2"/>
        </w:rPr>
        <w:t> </w:t>
      </w:r>
      <w:r>
        <w:rPr/>
        <w:t>(2017)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model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compare</w:t>
      </w:r>
      <w:r>
        <w:rPr>
          <w:spacing w:val="-3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eLearning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developed</w:t>
      </w:r>
      <w:r>
        <w:rPr>
          <w:spacing w:val="-57"/>
        </w:rPr>
        <w:t> </w:t>
      </w:r>
      <w:r>
        <w:rPr/>
        <w:t>and a developing country. Their result showed that PE, EE, SI, hedonic motivation to positively</w:t>
      </w:r>
      <w:r>
        <w:rPr>
          <w:spacing w:val="1"/>
        </w:rPr>
        <w:t> </w:t>
      </w:r>
      <w:r>
        <w:rPr/>
        <w:t>influence BI in developing countries. There was no support for SI and EE on BI in the developed</w:t>
      </w:r>
      <w:r>
        <w:rPr>
          <w:spacing w:val="-57"/>
        </w:rPr>
        <w:t> </w:t>
      </w:r>
      <w:r>
        <w:rPr/>
        <w:t>country.</w:t>
      </w:r>
      <w:r>
        <w:rPr>
          <w:spacing w:val="-8"/>
        </w:rPr>
        <w:t> </w:t>
      </w:r>
      <w:r>
        <w:rPr/>
        <w:t>Also,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relationship</w:t>
      </w:r>
      <w:r>
        <w:rPr>
          <w:spacing w:val="-7"/>
        </w:rPr>
        <w:t> </w:t>
      </w:r>
      <w:r>
        <w:rPr/>
        <w:t>between</w:t>
      </w:r>
      <w:r>
        <w:rPr>
          <w:spacing w:val="-7"/>
        </w:rPr>
        <w:t> </w:t>
      </w:r>
      <w:r>
        <w:rPr/>
        <w:t>price</w:t>
      </w:r>
      <w:r>
        <w:rPr>
          <w:spacing w:val="-8"/>
        </w:rPr>
        <w:t> </w:t>
      </w:r>
      <w:r>
        <w:rPr/>
        <w:t>value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BI</w:t>
      </w:r>
      <w:r>
        <w:rPr>
          <w:spacing w:val="-8"/>
        </w:rPr>
        <w:t> </w:t>
      </w:r>
      <w:r>
        <w:rPr/>
        <w:t>was</w:t>
      </w:r>
      <w:r>
        <w:rPr>
          <w:spacing w:val="-7"/>
        </w:rPr>
        <w:t> </w:t>
      </w:r>
      <w:r>
        <w:rPr/>
        <w:t>insignificant.</w:t>
      </w:r>
      <w:r>
        <w:rPr>
          <w:spacing w:val="-7"/>
        </w:rPr>
        <w:t> </w:t>
      </w:r>
      <w:r>
        <w:rPr/>
        <w:t>Ain</w:t>
      </w:r>
      <w:r>
        <w:rPr>
          <w:spacing w:val="-8"/>
        </w:rPr>
        <w:t> </w:t>
      </w:r>
      <w:r>
        <w:rPr/>
        <w:t>et</w:t>
      </w:r>
      <w:r>
        <w:rPr>
          <w:spacing w:val="-7"/>
        </w:rPr>
        <w:t> </w:t>
      </w:r>
      <w:r>
        <w:rPr/>
        <w:t>al.</w:t>
      </w:r>
      <w:r>
        <w:rPr>
          <w:spacing w:val="-7"/>
        </w:rPr>
        <w:t> </w:t>
      </w:r>
      <w:r>
        <w:rPr/>
        <w:t>(2016)</w:t>
      </w:r>
      <w:r>
        <w:rPr>
          <w:spacing w:val="-8"/>
        </w:rPr>
        <w:t> </w:t>
      </w:r>
      <w:r>
        <w:rPr/>
        <w:t>also</w:t>
      </w:r>
      <w:r>
        <w:rPr>
          <w:spacing w:val="-57"/>
        </w:rPr>
        <w:t> </w:t>
      </w:r>
      <w:r>
        <w:rPr/>
        <w:t>used the UTAUT model in the investigation of Malaysian students’ acceptance of eLearning and</w:t>
      </w:r>
      <w:r>
        <w:rPr>
          <w:spacing w:val="1"/>
        </w:rPr>
        <w:t> </w:t>
      </w:r>
      <w:r>
        <w:rPr/>
        <w:t>found that PE and SI influenced BI. There was no support for hedonic motivation, habit, EE and</w:t>
      </w:r>
      <w:r>
        <w:rPr>
          <w:spacing w:val="1"/>
        </w:rPr>
        <w:t> </w:t>
      </w:r>
      <w:r>
        <w:rPr/>
        <w:t>FC on BI. Ain et al. (2016) replace the “price value” construct with “learning value” stating that</w:t>
      </w:r>
      <w:r>
        <w:rPr>
          <w:spacing w:val="1"/>
        </w:rPr>
        <w:t> </w:t>
      </w:r>
      <w:r>
        <w:rPr/>
        <w:t>“in the institutional context, students are not liable to pay any cost to gain benefits from LMS</w:t>
      </w:r>
      <w:r>
        <w:rPr>
          <w:spacing w:val="1"/>
        </w:rPr>
        <w:t> </w:t>
      </w:r>
      <w:r>
        <w:rPr/>
        <w:t>technology, however, students devote time and effort to gain benefit from LMS” (Ain, Kaur , &amp;</w:t>
      </w:r>
      <w:r>
        <w:rPr>
          <w:spacing w:val="1"/>
        </w:rPr>
        <w:t> </w:t>
      </w:r>
      <w:r>
        <w:rPr/>
        <w:t>Waheed,</w:t>
      </w:r>
      <w:r>
        <w:rPr>
          <w:spacing w:val="-1"/>
        </w:rPr>
        <w:t> </w:t>
      </w:r>
      <w:r>
        <w:rPr/>
        <w:t>2016, p. 1311).</w:t>
      </w:r>
    </w:p>
    <w:p>
      <w:pPr>
        <w:pStyle w:val="BodyText"/>
        <w:spacing w:line="360" w:lineRule="auto" w:before="200"/>
        <w:ind w:left="140" w:right="537"/>
        <w:jc w:val="both"/>
      </w:pPr>
      <w:r>
        <w:rPr/>
        <w:t>The theories reviewed in this study were not designed specifically for eLearning systems. As a</w:t>
      </w:r>
      <w:r>
        <w:rPr>
          <w:spacing w:val="1"/>
        </w:rPr>
        <w:t> </w:t>
      </w:r>
      <w:r>
        <w:rPr/>
        <w:t>result, researchers have modified these theories to suit the context of eLearning technologies. A</w:t>
      </w:r>
      <w:r>
        <w:rPr>
          <w:spacing w:val="1"/>
        </w:rPr>
        <w:t> </w:t>
      </w:r>
      <w:r>
        <w:rPr/>
        <w:t>good example is seen in the study carried out by Ain et al. (2016), where the researchers used the</w:t>
      </w:r>
      <w:r>
        <w:rPr>
          <w:spacing w:val="-57"/>
        </w:rPr>
        <w:t> </w:t>
      </w:r>
      <w:r>
        <w:rPr/>
        <w:t>“learning value” construct with the extended UTAUT model as mentioned above. Other authors</w:t>
      </w:r>
      <w:r>
        <w:rPr>
          <w:spacing w:val="1"/>
        </w:rPr>
        <w:t> </w:t>
      </w:r>
      <w:r>
        <w:rPr/>
        <w:t>have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constructs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instructor</w:t>
      </w:r>
      <w:r>
        <w:rPr>
          <w:spacing w:val="-4"/>
        </w:rPr>
        <w:t> </w:t>
      </w:r>
      <w:r>
        <w:rPr/>
        <w:t>quality</w:t>
      </w:r>
      <w:r>
        <w:rPr>
          <w:spacing w:val="-4"/>
        </w:rPr>
        <w:t> </w:t>
      </w:r>
      <w:r>
        <w:rPr/>
        <w:t>(Cheng,</w:t>
      </w:r>
      <w:r>
        <w:rPr>
          <w:spacing w:val="-4"/>
        </w:rPr>
        <w:t> </w:t>
      </w:r>
      <w:r>
        <w:rPr/>
        <w:t>2012;</w:t>
      </w:r>
      <w:r>
        <w:rPr>
          <w:spacing w:val="-4"/>
        </w:rPr>
        <w:t> </w:t>
      </w:r>
      <w:r>
        <w:rPr/>
        <w:t>Lwoga,</w:t>
      </w:r>
      <w:r>
        <w:rPr>
          <w:spacing w:val="-4"/>
        </w:rPr>
        <w:t> </w:t>
      </w:r>
      <w:r>
        <w:rPr/>
        <w:t>2014)</w:t>
      </w:r>
      <w:r>
        <w:rPr>
          <w:spacing w:val="-4"/>
        </w:rPr>
        <w:t> </w:t>
      </w:r>
      <w:r>
        <w:rPr/>
        <w:t>course</w:t>
      </w:r>
      <w:r>
        <w:rPr>
          <w:spacing w:val="-4"/>
        </w:rPr>
        <w:t> </w:t>
      </w:r>
      <w:r>
        <w:rPr/>
        <w:t>design</w:t>
      </w:r>
      <w:r>
        <w:rPr>
          <w:spacing w:val="-4"/>
        </w:rPr>
        <w:t> </w:t>
      </w:r>
      <w:r>
        <w:rPr/>
        <w:t>quality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/>
        <w:t>(Cheng, 2012; Liu, et al., 2010) and course content quality (Cheng, 2012; Lee, 2006; Choi et al.,</w:t>
      </w:r>
      <w:r>
        <w:rPr>
          <w:spacing w:val="1"/>
        </w:rPr>
        <w:t> </w:t>
      </w:r>
      <w:r>
        <w:rPr/>
        <w:t>2007;</w:t>
      </w:r>
      <w:r>
        <w:rPr>
          <w:spacing w:val="-3"/>
        </w:rPr>
        <w:t> </w:t>
      </w:r>
      <w:r>
        <w:rPr/>
        <w:t>Lee</w:t>
      </w:r>
      <w:r>
        <w:rPr>
          <w:spacing w:val="-2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2"/>
        </w:rPr>
        <w:t> </w:t>
      </w:r>
      <w:r>
        <w:rPr/>
        <w:t>2009)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bid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explain</w:t>
      </w:r>
      <w:r>
        <w:rPr>
          <w:spacing w:val="-2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eLearning.</w:t>
      </w:r>
      <w:r>
        <w:rPr>
          <w:spacing w:val="-3"/>
        </w:rPr>
        <w:t> </w:t>
      </w:r>
      <w:r>
        <w:rPr/>
        <w:t>Cheng</w:t>
      </w:r>
      <w:r>
        <w:rPr>
          <w:spacing w:val="-2"/>
        </w:rPr>
        <w:t> </w:t>
      </w:r>
      <w:r>
        <w:rPr/>
        <w:t>(2012)</w:t>
      </w:r>
      <w:r>
        <w:rPr>
          <w:spacing w:val="-3"/>
        </w:rPr>
        <w:t> </w:t>
      </w:r>
      <w:r>
        <w:rPr/>
        <w:t>stated</w:t>
      </w:r>
      <w:r>
        <w:rPr>
          <w:spacing w:val="-57"/>
        </w:rPr>
        <w:t> </w:t>
      </w:r>
      <w:r>
        <w:rPr/>
        <w:t>that in the context of eLearning, course quality is the most frequently used measure of the quality</w:t>
      </w:r>
      <w:r>
        <w:rPr>
          <w:spacing w:val="-57"/>
        </w:rPr>
        <w:t> </w:t>
      </w:r>
      <w:r>
        <w:rPr/>
        <w:t>of information (Cheng, 2012). Also, the design of the courses can significantly influence learners</w:t>
      </w:r>
      <w:r>
        <w:rPr>
          <w:spacing w:val="-57"/>
        </w:rPr>
        <w:t> </w:t>
      </w:r>
      <w:r>
        <w:rPr/>
        <w:t>to use the system. Indeed, Cheng found both course design quality and course content quality to</w:t>
      </w:r>
      <w:r>
        <w:rPr>
          <w:spacing w:val="1"/>
        </w:rPr>
        <w:t> </w:t>
      </w:r>
      <w:r>
        <w:rPr/>
        <w:t>influence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usefulness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eLearning</w:t>
      </w:r>
      <w:r>
        <w:rPr>
          <w:spacing w:val="-14"/>
        </w:rPr>
        <w:t> </w:t>
      </w:r>
      <w:r>
        <w:rPr/>
        <w:t>system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well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ease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using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system.</w:t>
      </w:r>
      <w:r>
        <w:rPr>
          <w:spacing w:val="-14"/>
        </w:rPr>
        <w:t> </w:t>
      </w:r>
      <w:r>
        <w:rPr/>
        <w:t>Instructors</w:t>
      </w:r>
      <w:r>
        <w:rPr>
          <w:spacing w:val="-58"/>
        </w:rPr>
        <w:t> </w:t>
      </w:r>
      <w:r>
        <w:rPr/>
        <w:t>also play an important role in the use of the eLearning systems by the learners, as they influence</w:t>
      </w:r>
      <w:r>
        <w:rPr>
          <w:spacing w:val="1"/>
        </w:rPr>
        <w:t> </w:t>
      </w:r>
      <w:r>
        <w:rPr/>
        <w:t>learners’ attitudes and behavior in the eLearning course (Cheng, 2012). Prior studies have shown</w:t>
      </w:r>
      <w:r>
        <w:rPr>
          <w:spacing w:val="-57"/>
        </w:rPr>
        <w:t> </w:t>
      </w:r>
      <w:r>
        <w:rPr/>
        <w:t>that instructor quality significantly influences the usefulness and ease of using eLearning systems</w:t>
      </w:r>
      <w:r>
        <w:rPr>
          <w:spacing w:val="-57"/>
        </w:rPr>
        <w:t> </w:t>
      </w:r>
      <w:r>
        <w:rPr/>
        <w:t>(Cheng,</w:t>
      </w:r>
      <w:r>
        <w:rPr>
          <w:spacing w:val="-1"/>
        </w:rPr>
        <w:t> </w:t>
      </w:r>
      <w:r>
        <w:rPr/>
        <w:t>2012;</w:t>
      </w:r>
      <w:r>
        <w:rPr>
          <w:spacing w:val="-1"/>
        </w:rPr>
        <w:t> </w:t>
      </w:r>
      <w:r>
        <w:rPr/>
        <w:t>Choi</w:t>
      </w:r>
      <w:r>
        <w:rPr>
          <w:spacing w:val="-1"/>
        </w:rPr>
        <w:t> </w:t>
      </w:r>
      <w:r>
        <w:rPr/>
        <w:t>et al., 2007;</w:t>
      </w:r>
      <w:r>
        <w:rPr>
          <w:spacing w:val="-1"/>
        </w:rPr>
        <w:t> </w:t>
      </w:r>
      <w:r>
        <w:rPr/>
        <w:t>Lee</w:t>
      </w:r>
      <w:r>
        <w:rPr>
          <w:spacing w:val="-1"/>
        </w:rPr>
        <w:t> </w:t>
      </w:r>
      <w:r>
        <w:rPr/>
        <w:t>et al., 2009).</w:t>
      </w:r>
    </w:p>
    <w:p>
      <w:pPr>
        <w:pStyle w:val="BodyText"/>
        <w:spacing w:line="360" w:lineRule="auto" w:before="199"/>
        <w:ind w:left="140" w:right="538"/>
        <w:jc w:val="both"/>
      </w:pPr>
      <w:r>
        <w:rPr/>
        <w:t>Based on the 3 theories discussed (TAM, UTAUT, and D&amp;M ISS model), table 2.2 summarizes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significant relationships identified.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6"/>
        <w:ind w:left="793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2.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Significant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relationships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identified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by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eLearning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acceptance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literature</w:t>
      </w:r>
    </w:p>
    <w:p>
      <w:pPr>
        <w:pStyle w:val="BodyText"/>
        <w:spacing w:before="10"/>
        <w:rPr>
          <w:b/>
          <w:i/>
          <w:sz w:val="25"/>
        </w:rPr>
      </w:pPr>
      <w:r>
        <w:rPr/>
        <w:pict>
          <v:shape style="position:absolute;margin-left:72pt;margin-top:16.849239pt;width:463.2pt;height:.5pt;mso-position-horizontal-relative:page;mso-position-vertical-relative:paragraph;z-index:-15719936;mso-wrap-distance-left:0;mso-wrap-distance-right:0" coordorigin="1440,337" coordsize="9264,10" path="m4867,337l4858,337,1440,337,1440,347,4858,347,4867,347,4867,337xm10704,337l7790,337,7781,337,4867,337,4867,347,7781,347,7790,347,10704,347,10704,33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2"/>
        <w:tabs>
          <w:tab w:pos="3940" w:val="left" w:leader="none"/>
          <w:tab w:pos="7545" w:val="left" w:leader="none"/>
        </w:tabs>
        <w:ind w:left="695"/>
      </w:pPr>
      <w:r>
        <w:rPr/>
        <w:t>Endogenous</w:t>
      </w:r>
      <w:r>
        <w:rPr>
          <w:spacing w:val="-2"/>
        </w:rPr>
        <w:t> </w:t>
      </w:r>
      <w:r>
        <w:rPr/>
        <w:t>Variables</w:t>
        <w:tab/>
        <w:t>Exogenous</w:t>
      </w:r>
      <w:r>
        <w:rPr>
          <w:spacing w:val="-2"/>
        </w:rPr>
        <w:t> </w:t>
      </w:r>
      <w:r>
        <w:rPr/>
        <w:t>Variables</w:t>
        <w:tab/>
        <w:t>Sources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20" w:lineRule="exact"/>
        <w:ind w:left="140"/>
        <w:rPr>
          <w:sz w:val="2"/>
        </w:rPr>
      </w:pPr>
      <w:r>
        <w:rPr>
          <w:sz w:val="2"/>
        </w:rPr>
        <w:pict>
          <v:group style="width:463.2pt;height:.5pt;mso-position-horizontal-relative:char;mso-position-vertical-relative:line" coordorigin="0,0" coordsize="9264,10">
            <v:shape style="position:absolute;left:0;top:0;width:9264;height:10" coordorigin="0,0" coordsize="9264,10" path="m3427,0l3418,0,0,0,0,10,3418,10,3427,10,3427,0xm9264,0l6350,0,6341,0,3427,0,3427,10,6341,10,6350,10,9264,10,926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535" w:lineRule="auto" w:before="223"/>
        <w:ind w:left="866" w:right="-2" w:firstLine="276"/>
      </w:pPr>
      <w:r>
        <w:rPr/>
        <w:t>Course quality</w:t>
      </w:r>
      <w:r>
        <w:rPr>
          <w:spacing w:val="1"/>
        </w:rPr>
        <w:t> </w:t>
      </w:r>
      <w:r>
        <w:rPr/>
        <w:t>(content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design)</w:t>
      </w:r>
    </w:p>
    <w:p>
      <w:pPr>
        <w:pStyle w:val="BodyText"/>
        <w:spacing w:before="1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BodyText"/>
        <w:ind w:left="866"/>
        <w:jc w:val="center"/>
      </w:pPr>
      <w:r>
        <w:rPr/>
        <w:t>Perceived</w:t>
      </w:r>
      <w:r>
        <w:rPr>
          <w:spacing w:val="-9"/>
        </w:rPr>
        <w:t> </w:t>
      </w:r>
      <w:r>
        <w:rPr/>
        <w:t>usefulness</w:t>
      </w:r>
      <w:r>
        <w:rPr>
          <w:spacing w:val="-8"/>
        </w:rPr>
        <w:t> </w:t>
      </w:r>
      <w:r>
        <w:rPr/>
        <w:t>(PU)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360" w:lineRule="auto"/>
        <w:ind w:left="869"/>
        <w:jc w:val="center"/>
      </w:pPr>
      <w:r>
        <w:rPr/>
        <w:t>Perceived ease of use</w:t>
      </w:r>
      <w:r>
        <w:rPr>
          <w:spacing w:val="-57"/>
        </w:rPr>
        <w:t> </w:t>
      </w:r>
      <w:r>
        <w:rPr/>
        <w:t>(PEOU)</w:t>
      </w:r>
    </w:p>
    <w:p>
      <w:pPr>
        <w:pStyle w:val="BodyText"/>
        <w:spacing w:line="267" w:lineRule="exact"/>
        <w:ind w:left="267"/>
      </w:pPr>
      <w:r>
        <w:rPr/>
        <w:br w:type="column"/>
      </w:r>
      <w:r>
        <w:rPr/>
        <w:t>(Cheng,</w:t>
      </w:r>
      <w:r>
        <w:rPr>
          <w:spacing w:val="-1"/>
        </w:rPr>
        <w:t> </w:t>
      </w:r>
      <w:r>
        <w:rPr/>
        <w:t>2012;</w:t>
      </w:r>
      <w:r>
        <w:rPr>
          <w:spacing w:val="-2"/>
        </w:rPr>
        <w:t> </w:t>
      </w:r>
      <w:r>
        <w:rPr/>
        <w:t>Lee,</w:t>
      </w:r>
      <w:r>
        <w:rPr>
          <w:spacing w:val="-1"/>
        </w:rPr>
        <w:t> </w:t>
      </w:r>
      <w:r>
        <w:rPr/>
        <w:t>2006;</w:t>
      </w:r>
    </w:p>
    <w:p>
      <w:pPr>
        <w:pStyle w:val="BodyText"/>
        <w:spacing w:line="362" w:lineRule="auto" w:before="137"/>
        <w:ind w:left="267" w:right="764"/>
      </w:pPr>
      <w:r>
        <w:rPr/>
        <w:t>Choi et al., 2007; Lee et al.,</w:t>
      </w:r>
      <w:r>
        <w:rPr>
          <w:spacing w:val="-57"/>
        </w:rPr>
        <w:t> </w:t>
      </w:r>
      <w:r>
        <w:rPr/>
        <w:t>2009;</w:t>
      </w:r>
      <w:r>
        <w:rPr>
          <w:spacing w:val="-1"/>
        </w:rPr>
        <w:t> </w:t>
      </w:r>
      <w:r>
        <w:rPr/>
        <w:t>Liu, et al., 2010)</w:t>
      </w:r>
    </w:p>
    <w:p>
      <w:pPr>
        <w:pStyle w:val="BodyText"/>
        <w:spacing w:before="198"/>
        <w:ind w:left="267"/>
      </w:pPr>
      <w:r>
        <w:rPr/>
        <w:t>(Cheng,</w:t>
      </w:r>
      <w:r>
        <w:rPr>
          <w:spacing w:val="-1"/>
        </w:rPr>
        <w:t> </w:t>
      </w:r>
      <w:r>
        <w:rPr/>
        <w:t>2012;</w:t>
      </w:r>
      <w:r>
        <w:rPr>
          <w:spacing w:val="-2"/>
        </w:rPr>
        <w:t> </w:t>
      </w:r>
      <w:r>
        <w:rPr/>
        <w:t>Lee,</w:t>
      </w:r>
      <w:r>
        <w:rPr>
          <w:spacing w:val="-1"/>
        </w:rPr>
        <w:t> </w:t>
      </w:r>
      <w:r>
        <w:rPr/>
        <w:t>2006;</w:t>
      </w:r>
    </w:p>
    <w:p>
      <w:pPr>
        <w:pStyle w:val="BodyText"/>
        <w:spacing w:line="360" w:lineRule="auto" w:before="137"/>
        <w:ind w:left="267" w:right="764"/>
      </w:pPr>
      <w:r>
        <w:rPr/>
        <w:t>Choi et al., 2007; Lee et al.,</w:t>
      </w:r>
      <w:r>
        <w:rPr>
          <w:spacing w:val="-57"/>
        </w:rPr>
        <w:t> </w:t>
      </w:r>
      <w:r>
        <w:rPr/>
        <w:t>2009;</w:t>
      </w:r>
      <w:r>
        <w:rPr>
          <w:spacing w:val="-1"/>
        </w:rPr>
        <w:t> </w:t>
      </w:r>
      <w:r>
        <w:rPr/>
        <w:t>Liu et al., 2010)</w:t>
      </w:r>
    </w:p>
    <w:p>
      <w:pPr>
        <w:spacing w:after="0" w:line="360" w:lineRule="auto"/>
        <w:sectPr>
          <w:type w:val="continuous"/>
          <w:pgSz w:w="12240" w:h="15840"/>
          <w:pgMar w:top="1440" w:bottom="280" w:left="1300" w:right="900"/>
          <w:cols w:num="3" w:equalWidth="0">
            <w:col w:w="2826" w:space="58"/>
            <w:col w:w="3399" w:space="40"/>
            <w:col w:w="3717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1300" w:right="900"/>
        </w:sect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750" w:val="left" w:leader="none"/>
        </w:tabs>
        <w:spacing w:before="204"/>
        <w:ind w:left="989"/>
      </w:pPr>
      <w:r>
        <w:rPr/>
        <w:t>Instructor</w:t>
      </w:r>
      <w:r>
        <w:rPr>
          <w:spacing w:val="-1"/>
        </w:rPr>
        <w:t> </w:t>
      </w:r>
      <w:r>
        <w:rPr/>
        <w:t>Quality</w:t>
        <w:tab/>
        <w:t>Perceived</w:t>
      </w:r>
      <w:r>
        <w:rPr>
          <w:spacing w:val="-8"/>
        </w:rPr>
        <w:t> </w:t>
      </w:r>
      <w:r>
        <w:rPr/>
        <w:t>usefulness</w:t>
      </w:r>
      <w:r>
        <w:rPr>
          <w:spacing w:val="-9"/>
        </w:rPr>
        <w:t> </w:t>
      </w:r>
      <w:r>
        <w:rPr/>
        <w:t>(PU)</w:t>
      </w:r>
    </w:p>
    <w:p>
      <w:pPr>
        <w:pStyle w:val="BodyText"/>
        <w:spacing w:line="360" w:lineRule="auto" w:before="90"/>
        <w:ind w:left="267" w:right="942"/>
      </w:pPr>
      <w:r>
        <w:rPr/>
        <w:br w:type="column"/>
      </w:r>
      <w:r>
        <w:rPr/>
        <w:t>(Cheng, 2012; Choi et al.,</w:t>
      </w:r>
      <w:r>
        <w:rPr>
          <w:spacing w:val="-58"/>
        </w:rPr>
        <w:t> </w:t>
      </w:r>
      <w:r>
        <w:rPr/>
        <w:t>2007;</w:t>
      </w:r>
      <w:r>
        <w:rPr>
          <w:spacing w:val="-2"/>
        </w:rPr>
        <w:t> </w:t>
      </w:r>
      <w:r>
        <w:rPr/>
        <w:t>Lee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2009;</w:t>
      </w:r>
    </w:p>
    <w:p>
      <w:pPr>
        <w:pStyle w:val="BodyText"/>
        <w:spacing w:line="274" w:lineRule="exact"/>
        <w:ind w:left="267"/>
      </w:pPr>
      <w:r>
        <w:rPr/>
        <w:t>Lwoga,</w:t>
      </w:r>
      <w:r>
        <w:rPr>
          <w:spacing w:val="-1"/>
        </w:rPr>
        <w:t> </w:t>
      </w:r>
      <w:r>
        <w:rPr/>
        <w:t>2014)</w:t>
      </w:r>
    </w:p>
    <w:p>
      <w:pPr>
        <w:spacing w:after="0" w:line="274" w:lineRule="exact"/>
        <w:sectPr>
          <w:type w:val="continuous"/>
          <w:pgSz w:w="12240" w:h="15840"/>
          <w:pgMar w:top="1440" w:bottom="280" w:left="1300" w:right="900"/>
          <w:cols w:num="2" w:equalWidth="0">
            <w:col w:w="6284" w:space="40"/>
            <w:col w:w="3716"/>
          </w:cols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0" w:lineRule="exact"/>
        <w:ind w:left="140"/>
        <w:rPr>
          <w:sz w:val="2"/>
        </w:rPr>
      </w:pPr>
      <w:r>
        <w:rPr>
          <w:sz w:val="2"/>
        </w:rPr>
        <w:pict>
          <v:group style="width:463.2pt;height:.5pt;mso-position-horizontal-relative:char;mso-position-vertical-relative:line" coordorigin="0,0" coordsize="9264,10">
            <v:shape style="position:absolute;left:0;top:0;width:9264;height:10" coordorigin="0,0" coordsize="9264,10" path="m3427,0l3418,0,0,0,0,10,3418,10,3427,10,3427,0xm9264,0l6350,0,6341,0,3427,0,3427,10,6341,10,6350,10,9264,10,926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40" w:bottom="280" w:left="1300" w:right="900"/>
        </w:sect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0" w:lineRule="auto" w:before="1"/>
        <w:ind w:left="4623" w:right="-18" w:hanging="637"/>
      </w:pPr>
      <w:r>
        <w:rPr/>
        <w:t>Perceived ease of use</w:t>
      </w:r>
      <w:r>
        <w:rPr>
          <w:spacing w:val="-58"/>
        </w:rPr>
        <w:t> </w:t>
      </w:r>
      <w:r>
        <w:rPr/>
        <w:t>(PEOU)</w:t>
      </w:r>
    </w:p>
    <w:p>
      <w:pPr>
        <w:pStyle w:val="BodyText"/>
        <w:spacing w:line="360" w:lineRule="auto" w:before="102"/>
        <w:ind w:left="504" w:right="942"/>
      </w:pPr>
      <w:r>
        <w:rPr/>
        <w:br w:type="column"/>
      </w:r>
      <w:r>
        <w:rPr/>
        <w:t>(Cheng, 2012; Choi et al.,</w:t>
      </w:r>
      <w:r>
        <w:rPr>
          <w:spacing w:val="-58"/>
        </w:rPr>
        <w:t> </w:t>
      </w:r>
      <w:r>
        <w:rPr/>
        <w:t>2007;</w:t>
      </w:r>
      <w:r>
        <w:rPr>
          <w:spacing w:val="-2"/>
        </w:rPr>
        <w:t> </w:t>
      </w:r>
      <w:r>
        <w:rPr/>
        <w:t>Lee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2009;</w:t>
      </w:r>
    </w:p>
    <w:p>
      <w:pPr>
        <w:pStyle w:val="BodyText"/>
        <w:spacing w:before="3"/>
        <w:ind w:left="504"/>
      </w:pPr>
      <w:r>
        <w:rPr/>
        <w:pict>
          <v:shape style="position:absolute;margin-left:72pt;margin-top:-41.926937pt;width:463.2pt;height:.5pt;mso-position-horizontal-relative:page;mso-position-vertical-relative:paragraph;z-index:15739392" coordorigin="1440,-839" coordsize="9264,10" path="m4867,-839l4858,-839,1440,-839,1440,-829,4858,-829,4867,-829,4867,-839xm10704,-839l7790,-839,7781,-839,4867,-839,4867,-829,7781,-829,7790,-829,10704,-829,10704,-839xe" filled="true" fillcolor="#000000" stroked="false">
            <v:path arrowok="t"/>
            <v:fill type="solid"/>
            <w10:wrap type="none"/>
          </v:shape>
        </w:pict>
      </w:r>
      <w:r>
        <w:rPr/>
        <w:t>Lwoga,</w:t>
      </w:r>
      <w:r>
        <w:rPr>
          <w:spacing w:val="-1"/>
        </w:rPr>
        <w:t> </w:t>
      </w:r>
      <w:r>
        <w:rPr/>
        <w:t>2014)</w:t>
      </w:r>
    </w:p>
    <w:p>
      <w:pPr>
        <w:spacing w:after="0"/>
        <w:sectPr>
          <w:pgSz w:w="12240" w:h="15840"/>
          <w:pgMar w:header="727" w:footer="1065" w:top="1340" w:bottom="1260" w:left="1300" w:right="900"/>
          <w:cols w:num="2" w:equalWidth="0">
            <w:col w:w="6047" w:space="40"/>
            <w:col w:w="3953"/>
          </w:cols>
        </w:sectPr>
      </w:pPr>
    </w:p>
    <w:p>
      <w:pPr>
        <w:pStyle w:val="BodyText"/>
        <w:spacing w:before="2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440" w:bottom="280" w:left="1300" w:right="9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1102"/>
      </w:pPr>
      <w:r>
        <w:rPr/>
        <w:t>System</w:t>
      </w:r>
      <w:r>
        <w:rPr>
          <w:spacing w:val="-15"/>
        </w:rPr>
        <w:t> </w:t>
      </w:r>
      <w:r>
        <w:rPr/>
        <w:t>Quality</w:t>
      </w:r>
    </w:p>
    <w:p>
      <w:pPr>
        <w:pStyle w:val="BodyText"/>
        <w:spacing w:before="2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1102"/>
        <w:jc w:val="center"/>
      </w:pPr>
      <w:r>
        <w:rPr/>
        <w:t>Perceived</w:t>
      </w:r>
      <w:r>
        <w:rPr>
          <w:spacing w:val="-9"/>
        </w:rPr>
        <w:t> </w:t>
      </w:r>
      <w:r>
        <w:rPr/>
        <w:t>usefulness</w:t>
      </w:r>
      <w:r>
        <w:rPr>
          <w:spacing w:val="-8"/>
        </w:rPr>
        <w:t> </w:t>
      </w:r>
      <w:r>
        <w:rPr/>
        <w:t>(PU)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60" w:lineRule="auto"/>
        <w:ind w:left="1105"/>
        <w:jc w:val="center"/>
      </w:pPr>
      <w:r>
        <w:rPr/>
        <w:t>Perceived ease of use</w:t>
      </w:r>
      <w:r>
        <w:rPr>
          <w:spacing w:val="-57"/>
        </w:rPr>
        <w:t> </w:t>
      </w:r>
      <w:r>
        <w:rPr/>
        <w:t>(PEOU)</w:t>
      </w:r>
    </w:p>
    <w:p>
      <w:pPr>
        <w:pStyle w:val="BodyText"/>
        <w:spacing w:before="90"/>
        <w:ind w:left="267"/>
      </w:pPr>
      <w:r>
        <w:rPr/>
        <w:br w:type="column"/>
      </w:r>
      <w:r>
        <w:rPr/>
        <w:t>(Lwoga,</w:t>
      </w:r>
      <w:r>
        <w:rPr>
          <w:spacing w:val="-2"/>
        </w:rPr>
        <w:t> </w:t>
      </w:r>
      <w:r>
        <w:rPr/>
        <w:t>2014;</w:t>
      </w:r>
      <w:r>
        <w:rPr>
          <w:spacing w:val="-2"/>
        </w:rPr>
        <w:t> </w:t>
      </w:r>
      <w:r>
        <w:rPr/>
        <w:t>Cheng,</w:t>
      </w:r>
    </w:p>
    <w:p>
      <w:pPr>
        <w:pStyle w:val="BodyText"/>
        <w:spacing w:before="141"/>
        <w:ind w:left="267"/>
      </w:pPr>
      <w:r>
        <w:rPr/>
        <w:t>2012;</w:t>
      </w:r>
      <w:r>
        <w:rPr>
          <w:spacing w:val="-1"/>
        </w:rPr>
        <w:t> </w:t>
      </w:r>
      <w:r>
        <w:rPr/>
        <w:t>Mohammadi,</w:t>
      </w:r>
      <w:r>
        <w:rPr>
          <w:spacing w:val="-1"/>
        </w:rPr>
        <w:t> </w:t>
      </w:r>
      <w:r>
        <w:rPr/>
        <w:t>2015)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267"/>
      </w:pPr>
      <w:r>
        <w:rPr/>
        <w:t>(Lwoga,</w:t>
      </w:r>
      <w:r>
        <w:rPr>
          <w:spacing w:val="-1"/>
        </w:rPr>
        <w:t> </w:t>
      </w:r>
      <w:r>
        <w:rPr/>
        <w:t>2014;</w:t>
      </w:r>
      <w:r>
        <w:rPr>
          <w:spacing w:val="-2"/>
        </w:rPr>
        <w:t> </w:t>
      </w:r>
      <w:r>
        <w:rPr/>
        <w:t>Cheng,</w:t>
      </w:r>
    </w:p>
    <w:p>
      <w:pPr>
        <w:pStyle w:val="BodyText"/>
        <w:spacing w:before="137"/>
        <w:ind w:left="267"/>
      </w:pPr>
      <w:r>
        <w:rPr/>
        <w:t>2012;</w:t>
      </w:r>
      <w:r>
        <w:rPr>
          <w:spacing w:val="-1"/>
        </w:rPr>
        <w:t> </w:t>
      </w:r>
      <w:r>
        <w:rPr/>
        <w:t>Mohammadi,</w:t>
      </w:r>
      <w:r>
        <w:rPr>
          <w:spacing w:val="-1"/>
        </w:rPr>
        <w:t> </w:t>
      </w:r>
      <w:r>
        <w:rPr/>
        <w:t>2015)</w:t>
      </w:r>
    </w:p>
    <w:p>
      <w:pPr>
        <w:spacing w:after="0"/>
        <w:sectPr>
          <w:type w:val="continuous"/>
          <w:pgSz w:w="12240" w:h="15840"/>
          <w:pgMar w:top="1440" w:bottom="280" w:left="1300" w:right="900"/>
          <w:cols w:num="3" w:equalWidth="0">
            <w:col w:w="2590" w:space="58"/>
            <w:col w:w="3636" w:space="40"/>
            <w:col w:w="3716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1300" w:right="900"/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3750" w:val="left" w:leader="none"/>
        </w:tabs>
        <w:ind w:left="816"/>
      </w:pPr>
      <w:r>
        <w:rPr/>
        <w:t>Perceived</w:t>
      </w:r>
      <w:r>
        <w:rPr>
          <w:spacing w:val="-2"/>
        </w:rPr>
        <w:t> </w:t>
      </w:r>
      <w:r>
        <w:rPr/>
        <w:t>ease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use</w:t>
        <w:tab/>
        <w:t>Perceived</w:t>
      </w:r>
      <w:r>
        <w:rPr>
          <w:spacing w:val="-8"/>
        </w:rPr>
        <w:t> </w:t>
      </w:r>
      <w:r>
        <w:rPr/>
        <w:t>usefulness</w:t>
      </w:r>
      <w:r>
        <w:rPr>
          <w:spacing w:val="-8"/>
        </w:rPr>
        <w:t> </w:t>
      </w:r>
      <w:r>
        <w:rPr/>
        <w:t>(PU)</w:t>
      </w:r>
    </w:p>
    <w:p>
      <w:pPr>
        <w:pStyle w:val="BodyText"/>
        <w:spacing w:before="90"/>
        <w:ind w:left="267"/>
      </w:pPr>
      <w:r>
        <w:rPr/>
        <w:br w:type="column"/>
      </w:r>
      <w:r>
        <w:rPr/>
        <w:t>(Cheng,</w:t>
      </w:r>
      <w:r>
        <w:rPr>
          <w:spacing w:val="-1"/>
        </w:rPr>
        <w:t> </w:t>
      </w:r>
      <w:r>
        <w:rPr/>
        <w:t>2012;</w:t>
      </w:r>
    </w:p>
    <w:p>
      <w:pPr>
        <w:pStyle w:val="BodyText"/>
        <w:spacing w:before="137"/>
        <w:ind w:left="267"/>
      </w:pPr>
      <w:r>
        <w:rPr/>
        <w:t>Mohammadi,</w:t>
      </w:r>
      <w:r>
        <w:rPr>
          <w:spacing w:val="-2"/>
        </w:rPr>
        <w:t> </w:t>
      </w:r>
      <w:r>
        <w:rPr/>
        <w:t>2015)</w:t>
      </w:r>
    </w:p>
    <w:p>
      <w:pPr>
        <w:spacing w:after="0"/>
        <w:sectPr>
          <w:type w:val="continuous"/>
          <w:pgSz w:w="12240" w:h="15840"/>
          <w:pgMar w:top="1440" w:bottom="280" w:left="1300" w:right="900"/>
          <w:cols w:num="2" w:equalWidth="0">
            <w:col w:w="6284" w:space="40"/>
            <w:col w:w="3716"/>
          </w:cols>
        </w:sect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6591" w:val="left" w:leader="none"/>
        </w:tabs>
        <w:spacing w:before="90"/>
        <w:ind w:left="1096"/>
      </w:pPr>
      <w:r>
        <w:rPr/>
        <w:t>Learning</w:t>
      </w:r>
      <w:r>
        <w:rPr>
          <w:spacing w:val="-2"/>
        </w:rPr>
        <w:t> </w:t>
      </w:r>
      <w:r>
        <w:rPr/>
        <w:t>Value</w:t>
        <w:tab/>
        <w:t>(Ain, 2016)</w:t>
      </w: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440" w:bottom="280" w:left="1300" w:right="9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2" w:lineRule="auto" w:before="225"/>
        <w:ind w:left="393" w:right="29" w:firstLine="56"/>
      </w:pPr>
      <w:r>
        <w:rPr/>
        <w:t>Perceived usefulness (PU) or</w:t>
      </w:r>
      <w:r>
        <w:rPr>
          <w:spacing w:val="-57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Expectancy</w:t>
      </w:r>
      <w:r>
        <w:rPr>
          <w:spacing w:val="-4"/>
        </w:rPr>
        <w:t> </w:t>
      </w:r>
      <w:r>
        <w:rPr/>
        <w:t>(PE)</w:t>
      </w:r>
    </w:p>
    <w:p>
      <w:pPr>
        <w:pStyle w:val="BodyText"/>
        <w:spacing w:before="90"/>
        <w:ind w:left="393"/>
      </w:pPr>
      <w:r>
        <w:rPr/>
        <w:br w:type="column"/>
      </w:r>
      <w:r>
        <w:rPr/>
        <w:t>(Lwoga</w:t>
      </w:r>
      <w:r>
        <w:rPr>
          <w:spacing w:val="-2"/>
        </w:rPr>
        <w:t> </w:t>
      </w:r>
      <w:r>
        <w:rPr/>
        <w:t>2014;</w:t>
      </w:r>
      <w:r>
        <w:rPr>
          <w:spacing w:val="-2"/>
        </w:rPr>
        <w:t> </w:t>
      </w:r>
      <w:r>
        <w:rPr/>
        <w:t>Cheng 2012;</w:t>
      </w:r>
    </w:p>
    <w:p>
      <w:pPr>
        <w:pStyle w:val="BodyText"/>
        <w:spacing w:line="360" w:lineRule="auto" w:before="137"/>
        <w:ind w:left="393" w:right="769"/>
      </w:pPr>
      <w:r>
        <w:rPr/>
        <w:t>Mohammadi, 2015; Tarhini</w:t>
      </w:r>
      <w:r>
        <w:rPr>
          <w:spacing w:val="-58"/>
        </w:rPr>
        <w:t> </w:t>
      </w:r>
      <w:r>
        <w:rPr/>
        <w:t>et al., 2017; Ogunbase</w:t>
      </w:r>
      <w:r>
        <w:rPr>
          <w:spacing w:val="1"/>
        </w:rPr>
        <w:t> </w:t>
      </w:r>
      <w:r>
        <w:rPr/>
        <w:t>2014; Abu-Al-Aish and</w:t>
      </w:r>
      <w:r>
        <w:rPr>
          <w:spacing w:val="1"/>
        </w:rPr>
        <w:t> </w:t>
      </w:r>
      <w:r>
        <w:rPr/>
        <w:t>Love, 2013; Tarhini et al.,</w:t>
      </w:r>
      <w:r>
        <w:rPr>
          <w:spacing w:val="1"/>
        </w:rPr>
        <w:t> </w:t>
      </w:r>
      <w:r>
        <w:rPr/>
        <w:t>2013; Al-Gahtani, 2016;</w:t>
      </w:r>
      <w:r>
        <w:rPr>
          <w:spacing w:val="1"/>
        </w:rPr>
        <w:t> </w:t>
      </w:r>
      <w:r>
        <w:rPr/>
        <w:t>Yakubu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Dasuki, 2018a)</w:t>
      </w:r>
    </w:p>
    <w:p>
      <w:pPr>
        <w:spacing w:after="0" w:line="360" w:lineRule="auto"/>
        <w:sectPr>
          <w:type w:val="continuous"/>
          <w:pgSz w:w="12240" w:h="15840"/>
          <w:pgMar w:top="1440" w:bottom="280" w:left="1300" w:right="900"/>
          <w:cols w:num="2" w:equalWidth="0">
            <w:col w:w="3339" w:space="2859"/>
            <w:col w:w="3842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1300" w:right="9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360" w:lineRule="auto" w:before="229"/>
        <w:ind w:left="263"/>
        <w:jc w:val="center"/>
      </w:pPr>
      <w:r>
        <w:rPr/>
        <w:t>Perceived</w:t>
      </w:r>
      <w:r>
        <w:rPr>
          <w:spacing w:val="-4"/>
        </w:rPr>
        <w:t> </w:t>
      </w:r>
      <w:r>
        <w:rPr/>
        <w:t>ease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use</w:t>
      </w:r>
      <w:r>
        <w:rPr>
          <w:spacing w:val="-5"/>
        </w:rPr>
        <w:t> </w:t>
      </w:r>
      <w:r>
        <w:rPr/>
        <w:t>(PEOU)</w:t>
      </w:r>
      <w:r>
        <w:rPr>
          <w:spacing w:val="-3"/>
        </w:rPr>
        <w:t> </w:t>
      </w:r>
      <w:r>
        <w:rPr/>
        <w:t>or</w:t>
      </w:r>
      <w:r>
        <w:rPr>
          <w:spacing w:val="-57"/>
        </w:rPr>
        <w:t> </w:t>
      </w:r>
      <w:r>
        <w:rPr/>
        <w:t>Effort</w:t>
      </w:r>
      <w:r>
        <w:rPr>
          <w:spacing w:val="-2"/>
        </w:rPr>
        <w:t> </w:t>
      </w:r>
      <w:r>
        <w:rPr/>
        <w:t>expectancy (EE)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360" w:lineRule="auto"/>
        <w:ind w:left="266"/>
        <w:jc w:val="center"/>
      </w:pPr>
      <w:r>
        <w:rPr/>
        <w:t>Social influence (SI) or</w:t>
      </w:r>
      <w:r>
        <w:rPr>
          <w:spacing w:val="-57"/>
        </w:rPr>
        <w:t> </w:t>
      </w:r>
      <w:r>
        <w:rPr/>
        <w:t>subjective</w:t>
      </w:r>
      <w:r>
        <w:rPr>
          <w:spacing w:val="-2"/>
        </w:rPr>
        <w:t> </w:t>
      </w:r>
      <w:r>
        <w:rPr/>
        <w:t>norm</w:t>
      </w:r>
      <w:r>
        <w:rPr>
          <w:spacing w:val="-2"/>
        </w:rPr>
        <w:t> </w:t>
      </w:r>
      <w:r>
        <w:rPr/>
        <w:t>(SN)</w:t>
      </w:r>
    </w:p>
    <w:p>
      <w:pPr>
        <w:pStyle w:val="BodyText"/>
        <w:spacing w:before="99"/>
        <w:ind w:left="251"/>
      </w:pPr>
      <w:r>
        <w:rPr/>
        <w:br w:type="column"/>
      </w:r>
      <w:r>
        <w:rPr/>
        <w:t>Behavioral</w:t>
      </w:r>
      <w:r>
        <w:rPr>
          <w:spacing w:val="-7"/>
        </w:rPr>
        <w:t> </w:t>
      </w:r>
      <w:r>
        <w:rPr/>
        <w:t>intention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use</w:t>
      </w:r>
    </w:p>
    <w:p>
      <w:pPr>
        <w:pStyle w:val="BodyText"/>
        <w:spacing w:before="90"/>
        <w:ind w:left="237"/>
      </w:pPr>
      <w:r>
        <w:rPr/>
        <w:br w:type="column"/>
      </w:r>
      <w:r>
        <w:rPr/>
        <w:t>(Cheng,</w:t>
      </w:r>
      <w:r>
        <w:rPr>
          <w:spacing w:val="-2"/>
        </w:rPr>
        <w:t> </w:t>
      </w:r>
      <w:r>
        <w:rPr/>
        <w:t>2012;</w:t>
      </w:r>
      <w:r>
        <w:rPr>
          <w:spacing w:val="-1"/>
        </w:rPr>
        <w:t> </w:t>
      </w:r>
      <w:r>
        <w:rPr/>
        <w:t>Adewole-</w:t>
      </w:r>
    </w:p>
    <w:p>
      <w:pPr>
        <w:pStyle w:val="BodyText"/>
        <w:spacing w:before="136"/>
        <w:ind w:left="237"/>
      </w:pPr>
      <w:r>
        <w:rPr/>
        <w:t>Odeshi,</w:t>
      </w:r>
      <w:r>
        <w:rPr>
          <w:spacing w:val="-2"/>
        </w:rPr>
        <w:t> </w:t>
      </w:r>
      <w:r>
        <w:rPr/>
        <w:t>2014;</w:t>
      </w:r>
      <w:r>
        <w:rPr>
          <w:spacing w:val="-1"/>
        </w:rPr>
        <w:t> </w:t>
      </w:r>
      <w:r>
        <w:rPr/>
        <w:t>Ogunbase</w:t>
      </w:r>
    </w:p>
    <w:p>
      <w:pPr>
        <w:pStyle w:val="BodyText"/>
        <w:spacing w:line="360" w:lineRule="auto" w:before="142"/>
        <w:ind w:left="237" w:right="940"/>
      </w:pPr>
      <w:r>
        <w:rPr/>
        <w:t>2014; Tarhini et al., 2017;</w:t>
      </w:r>
      <w:r>
        <w:rPr>
          <w:spacing w:val="-57"/>
        </w:rPr>
        <w:t> </w:t>
      </w:r>
      <w:r>
        <w:rPr/>
        <w:t>Abu-Al-Aish and Love,</w:t>
      </w:r>
      <w:r>
        <w:rPr>
          <w:spacing w:val="1"/>
        </w:rPr>
        <w:t> </w:t>
      </w:r>
      <w:r>
        <w:rPr/>
        <w:t>2013;</w:t>
      </w:r>
      <w:r>
        <w:rPr>
          <w:spacing w:val="-4"/>
        </w:rPr>
        <w:t> </w:t>
      </w:r>
      <w:r>
        <w:rPr/>
        <w:t>Tarhini</w:t>
      </w:r>
      <w:r>
        <w:rPr>
          <w:spacing w:val="-5"/>
        </w:rPr>
        <w:t> </w:t>
      </w:r>
      <w:r>
        <w:rPr/>
        <w:t>et</w:t>
      </w:r>
      <w:r>
        <w:rPr>
          <w:spacing w:val="-3"/>
        </w:rPr>
        <w:t> </w:t>
      </w:r>
      <w:r>
        <w:rPr/>
        <w:t>al,.</w:t>
      </w:r>
      <w:r>
        <w:rPr>
          <w:spacing w:val="-4"/>
        </w:rPr>
        <w:t> </w:t>
      </w:r>
      <w:r>
        <w:rPr/>
        <w:t>2013;</w:t>
      </w:r>
    </w:p>
    <w:p>
      <w:pPr>
        <w:pStyle w:val="BodyText"/>
        <w:spacing w:line="362" w:lineRule="auto"/>
        <w:ind w:left="237" w:right="863"/>
      </w:pPr>
      <w:r>
        <w:rPr/>
        <w:t>Al-Gahtani, 2016; Yakubu</w:t>
      </w:r>
      <w:r>
        <w:rPr>
          <w:spacing w:val="-57"/>
        </w:rPr>
        <w:t> </w:t>
      </w:r>
      <w:r>
        <w:rPr/>
        <w:t>&amp;</w:t>
      </w:r>
      <w:r>
        <w:rPr>
          <w:spacing w:val="-1"/>
        </w:rPr>
        <w:t> </w:t>
      </w:r>
      <w:r>
        <w:rPr/>
        <w:t>Dasuki, 2018a)</w:t>
      </w:r>
    </w:p>
    <w:p>
      <w:pPr>
        <w:pStyle w:val="BodyText"/>
        <w:spacing w:before="195"/>
        <w:ind w:left="237"/>
      </w:pPr>
      <w:r>
        <w:rPr/>
        <w:t>(Cheng,</w:t>
      </w:r>
      <w:r>
        <w:rPr>
          <w:spacing w:val="-1"/>
        </w:rPr>
        <w:t> </w:t>
      </w:r>
      <w:r>
        <w:rPr/>
        <w:t>2012; Abu-Al-Aish</w:t>
      </w:r>
    </w:p>
    <w:p>
      <w:pPr>
        <w:pStyle w:val="BodyText"/>
        <w:spacing w:line="360" w:lineRule="auto" w:before="137"/>
        <w:ind w:left="237" w:right="966"/>
      </w:pPr>
      <w:r>
        <w:rPr/>
        <w:t>&amp; Love, 2013;</w:t>
      </w:r>
      <w:r>
        <w:rPr>
          <w:spacing w:val="1"/>
        </w:rPr>
        <w:t> </w:t>
      </w:r>
      <w:r>
        <w:rPr/>
        <w:t>Olatunbosun,</w:t>
      </w:r>
      <w:r>
        <w:rPr>
          <w:spacing w:val="-6"/>
        </w:rPr>
        <w:t> </w:t>
      </w:r>
      <w:r>
        <w:rPr/>
        <w:t>et</w:t>
      </w:r>
      <w:r>
        <w:rPr>
          <w:spacing w:val="-5"/>
        </w:rPr>
        <w:t> </w:t>
      </w:r>
      <w:r>
        <w:rPr/>
        <w:t>al.,</w:t>
      </w:r>
      <w:r>
        <w:rPr>
          <w:spacing w:val="-5"/>
        </w:rPr>
        <w:t> </w:t>
      </w:r>
      <w:r>
        <w:rPr/>
        <w:t>2015;</w:t>
      </w:r>
    </w:p>
    <w:p>
      <w:pPr>
        <w:spacing w:after="0" w:line="360" w:lineRule="auto"/>
        <w:sectPr>
          <w:type w:val="continuous"/>
          <w:pgSz w:w="12240" w:h="15840"/>
          <w:pgMar w:top="1440" w:bottom="280" w:left="1300" w:right="900"/>
          <w:cols w:num="3" w:equalWidth="0">
            <w:col w:w="3429" w:space="40"/>
            <w:col w:w="2845" w:space="39"/>
            <w:col w:w="3687"/>
          </w:cols>
        </w:sectPr>
      </w:pPr>
    </w:p>
    <w:p>
      <w:pPr>
        <w:pStyle w:val="BodyText"/>
        <w:spacing w:line="20" w:lineRule="exact"/>
        <w:ind w:left="140"/>
        <w:rPr>
          <w:sz w:val="2"/>
        </w:rPr>
      </w:pPr>
      <w:r>
        <w:rPr>
          <w:sz w:val="2"/>
        </w:rPr>
        <w:pict>
          <v:group style="width:463.2pt;height:.5pt;mso-position-horizontal-relative:char;mso-position-vertical-relative:line" coordorigin="0,0" coordsize="9264,10">
            <v:shape style="position:absolute;left:0;top:0;width:9264;height:10" coordorigin="0,0" coordsize="9264,10" path="m3427,0l3418,0,0,0,0,10,3418,10,3427,10,3427,0xm9264,0l6350,0,6341,0,3427,0,3427,10,6341,10,6350,10,9264,10,926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40" w:bottom="280" w:left="1300" w:right="900"/>
        </w:sect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20" w:lineRule="exact"/>
        <w:ind w:left="140"/>
        <w:rPr>
          <w:sz w:val="2"/>
        </w:rPr>
      </w:pPr>
      <w:r>
        <w:rPr>
          <w:sz w:val="2"/>
        </w:rPr>
        <w:pict>
          <v:group style="width:463.2pt;height:.5pt;mso-position-horizontal-relative:char;mso-position-vertical-relative:line" coordorigin="0,0" coordsize="9264,10">
            <v:shape style="position:absolute;left:0;top:0;width:9264;height:10" coordorigin="0,0" coordsize="9264,10" path="m3427,0l3418,0,0,0,0,10,3418,10,3427,10,3427,0xm9264,0l6350,0,6341,0,3427,0,3427,10,6341,10,6350,10,9264,10,926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line="360" w:lineRule="auto"/>
        <w:ind w:left="6591" w:right="1067"/>
        <w:jc w:val="both"/>
      </w:pPr>
      <w:r>
        <w:rPr/>
        <w:t>Olatubosun, et al., 2014;</w:t>
      </w:r>
      <w:r>
        <w:rPr>
          <w:spacing w:val="-57"/>
        </w:rPr>
        <w:t> </w:t>
      </w:r>
      <w:r>
        <w:rPr/>
        <w:t>Adewole-Odeshi, 2014;</w:t>
      </w:r>
      <w:r>
        <w:rPr>
          <w:spacing w:val="1"/>
        </w:rPr>
        <w:t> </w:t>
      </w:r>
      <w:r>
        <w:rPr/>
        <w:t>Ain, 2016; Tarhini et al,.</w:t>
      </w:r>
      <w:r>
        <w:rPr>
          <w:spacing w:val="-58"/>
        </w:rPr>
        <w:t> </w:t>
      </w:r>
      <w:r>
        <w:rPr/>
        <w:t>2013; Al-Gahtani, 2016;</w:t>
      </w:r>
      <w:r>
        <w:rPr>
          <w:spacing w:val="-57"/>
        </w:rPr>
        <w:t> </w:t>
      </w:r>
      <w:r>
        <w:rPr/>
        <w:t>Tarhini</w:t>
      </w:r>
      <w:r>
        <w:rPr>
          <w:spacing w:val="-2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2017)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5"/>
        </w:rPr>
      </w:pPr>
    </w:p>
    <w:p>
      <w:pPr>
        <w:pStyle w:val="BodyText"/>
        <w:spacing w:line="360" w:lineRule="auto"/>
        <w:ind w:left="679" w:right="21" w:hanging="297"/>
      </w:pPr>
      <w:r>
        <w:rPr/>
        <w:t>Facilitating conditions (FC) or</w:t>
      </w:r>
      <w:r>
        <w:rPr>
          <w:spacing w:val="-57"/>
        </w:rPr>
        <w:t> </w:t>
      </w:r>
      <w:r>
        <w:rPr/>
        <w:t>Service</w:t>
      </w:r>
      <w:r>
        <w:rPr>
          <w:spacing w:val="-2"/>
        </w:rPr>
        <w:t> </w:t>
      </w:r>
      <w:r>
        <w:rPr/>
        <w:t>Quality</w:t>
      </w:r>
      <w:r>
        <w:rPr>
          <w:spacing w:val="-1"/>
        </w:rPr>
        <w:t> </w:t>
      </w:r>
      <w:r>
        <w:rPr/>
        <w:t>(ServQ)</w:t>
      </w:r>
    </w:p>
    <w:p>
      <w:pPr>
        <w:pStyle w:val="BodyText"/>
        <w:spacing w:line="360" w:lineRule="auto" w:before="90"/>
        <w:ind w:left="382" w:right="764"/>
      </w:pPr>
      <w:r>
        <w:rPr/>
        <w:br w:type="column"/>
      </w:r>
      <w:r>
        <w:rPr/>
        <w:t>(Yakubu &amp; Dasuki, 2018a;</w:t>
      </w:r>
      <w:r>
        <w:rPr>
          <w:spacing w:val="1"/>
        </w:rPr>
        <w:t> </w:t>
      </w:r>
      <w:r>
        <w:rPr/>
        <w:t>Tarhini et al., 2013; Tarhini</w:t>
      </w:r>
      <w:r>
        <w:rPr>
          <w:spacing w:val="-57"/>
        </w:rPr>
        <w:t> </w:t>
      </w:r>
      <w:r>
        <w:rPr/>
        <w:t>et al., 2017; Cheng, 2012;</w:t>
      </w:r>
      <w:r>
        <w:rPr>
          <w:spacing w:val="1"/>
        </w:rPr>
        <w:t> </w:t>
      </w:r>
      <w:r>
        <w:rPr/>
        <w:t>Olatunbosun, et al., 2015;</w:t>
      </w:r>
      <w:r>
        <w:rPr>
          <w:spacing w:val="1"/>
        </w:rPr>
        <w:t> </w:t>
      </w:r>
      <w:r>
        <w:rPr/>
        <w:t>Olatubosun,</w:t>
      </w:r>
      <w:r>
        <w:rPr>
          <w:spacing w:val="-2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2014)</w:t>
      </w:r>
    </w:p>
    <w:p>
      <w:pPr>
        <w:spacing w:after="0" w:line="360" w:lineRule="auto"/>
        <w:sectPr>
          <w:type w:val="continuous"/>
          <w:pgSz w:w="12240" w:h="15840"/>
          <w:pgMar w:top="1440" w:bottom="280" w:left="1300" w:right="900"/>
          <w:cols w:num="2" w:equalWidth="0">
            <w:col w:w="3350" w:space="2858"/>
            <w:col w:w="3832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1300" w:right="900"/>
        </w:sectPr>
      </w:pPr>
    </w:p>
    <w:p>
      <w:pPr>
        <w:pStyle w:val="BodyText"/>
        <w:spacing w:line="712" w:lineRule="auto" w:before="90"/>
        <w:ind w:left="503" w:right="36" w:firstLine="266"/>
      </w:pPr>
      <w:r>
        <w:rPr/>
        <w:t>Facilitating conditions</w:t>
      </w:r>
      <w:r>
        <w:rPr>
          <w:spacing w:val="1"/>
        </w:rPr>
        <w:t> </w:t>
      </w:r>
      <w:r>
        <w:rPr/>
        <w:t>Behavioral</w:t>
      </w:r>
      <w:r>
        <w:rPr>
          <w:spacing w:val="-6"/>
        </w:rPr>
        <w:t> </w:t>
      </w:r>
      <w:r>
        <w:rPr/>
        <w:t>intentions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use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503"/>
      </w:pPr>
      <w:r>
        <w:rPr/>
        <w:t>Actual</w:t>
      </w:r>
      <w:r>
        <w:rPr>
          <w:spacing w:val="-2"/>
        </w:rPr>
        <w:t> </w:t>
      </w:r>
      <w:r>
        <w:rPr/>
        <w:t>usage</w:t>
      </w:r>
    </w:p>
    <w:p>
      <w:pPr>
        <w:pStyle w:val="BodyText"/>
        <w:spacing w:before="90"/>
        <w:ind w:left="503"/>
      </w:pPr>
      <w:r>
        <w:rPr/>
        <w:br w:type="column"/>
      </w:r>
      <w:r>
        <w:rPr/>
        <w:t>(Ain, 2016)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503" w:right="1270"/>
      </w:pPr>
      <w:r>
        <w:rPr/>
        <w:t>(Ain,</w:t>
      </w:r>
      <w:r>
        <w:rPr>
          <w:spacing w:val="-5"/>
        </w:rPr>
        <w:t> </w:t>
      </w:r>
      <w:r>
        <w:rPr/>
        <w:t>2016;</w:t>
      </w:r>
      <w:r>
        <w:rPr>
          <w:spacing w:val="-6"/>
        </w:rPr>
        <w:t> </w:t>
      </w:r>
      <w:r>
        <w:rPr/>
        <w:t>Yakubu</w:t>
      </w:r>
      <w:r>
        <w:rPr>
          <w:spacing w:val="-5"/>
        </w:rPr>
        <w:t> </w:t>
      </w:r>
      <w:r>
        <w:rPr/>
        <w:t>&amp;</w:t>
      </w:r>
      <w:r>
        <w:rPr>
          <w:spacing w:val="-57"/>
        </w:rPr>
        <w:t> </w:t>
      </w:r>
      <w:r>
        <w:rPr/>
        <w:t>Dasuki,</w:t>
      </w:r>
      <w:r>
        <w:rPr>
          <w:spacing w:val="-1"/>
        </w:rPr>
        <w:t> </w:t>
      </w:r>
      <w:r>
        <w:rPr/>
        <w:t>2018a)</w:t>
      </w:r>
    </w:p>
    <w:p>
      <w:pPr>
        <w:spacing w:after="0" w:line="360" w:lineRule="auto"/>
        <w:sectPr>
          <w:type w:val="continuous"/>
          <w:pgSz w:w="12240" w:h="15840"/>
          <w:pgMar w:top="1440" w:bottom="280" w:left="1300" w:right="900"/>
          <w:cols w:num="3" w:equalWidth="0">
            <w:col w:w="3229" w:space="662"/>
            <w:col w:w="1790" w:space="408"/>
            <w:col w:w="3951"/>
          </w:cols>
        </w:sectPr>
      </w:pPr>
    </w:p>
    <w:p>
      <w:pPr>
        <w:pStyle w:val="BodyText"/>
        <w:spacing w:line="20" w:lineRule="exact"/>
        <w:ind w:left="140"/>
        <w:rPr>
          <w:sz w:val="2"/>
        </w:rPr>
      </w:pPr>
      <w:r>
        <w:rPr>
          <w:sz w:val="2"/>
        </w:rPr>
        <w:pict>
          <v:group style="width:463.2pt;height:.5pt;mso-position-horizontal-relative:char;mso-position-vertical-relative:line" coordorigin="0,0" coordsize="9264,10">
            <v:shape style="position:absolute;left:0;top:0;width:9264;height:10" coordorigin="0,0" coordsize="9264,10" path="m3427,0l3418,0,0,0,0,10,3418,10,3427,10,3427,0xm9264,0l6350,0,6341,0,3427,0,3427,10,6341,10,6350,10,9264,10,926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360" w:lineRule="auto" w:before="90"/>
        <w:ind w:left="140" w:right="538"/>
        <w:jc w:val="both"/>
      </w:pPr>
      <w:r>
        <w:rPr/>
        <w:t>TAM seems to be the most predominantly used theory in the explanation of students’ acceptance</w:t>
      </w:r>
      <w:r>
        <w:rPr>
          <w:spacing w:val="-57"/>
        </w:rPr>
        <w:t> </w:t>
      </w:r>
      <w:r>
        <w:rPr/>
        <w:t>of technology; this is followed by UTAUT. Bervell and Umar (2017), also agree that TAM is the</w:t>
      </w:r>
      <w:r>
        <w:rPr>
          <w:spacing w:val="-57"/>
        </w:rPr>
        <w:t> </w:t>
      </w:r>
      <w:r>
        <w:rPr/>
        <w:t>most</w:t>
      </w:r>
      <w:r>
        <w:rPr>
          <w:spacing w:val="-8"/>
        </w:rPr>
        <w:t> </w:t>
      </w:r>
      <w:r>
        <w:rPr/>
        <w:t>popular</w:t>
      </w:r>
      <w:r>
        <w:rPr>
          <w:spacing w:val="-7"/>
        </w:rPr>
        <w:t> </w:t>
      </w:r>
      <w:r>
        <w:rPr/>
        <w:t>model</w:t>
      </w:r>
      <w:r>
        <w:rPr>
          <w:spacing w:val="-7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investigate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acceptance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LMS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sub-Saharan</w:t>
      </w:r>
      <w:r>
        <w:rPr>
          <w:spacing w:val="-6"/>
        </w:rPr>
        <w:t> </w:t>
      </w:r>
      <w:r>
        <w:rPr/>
        <w:t>Africa.</w:t>
      </w:r>
      <w:r>
        <w:rPr>
          <w:spacing w:val="-7"/>
        </w:rPr>
        <w:t> </w:t>
      </w:r>
      <w:r>
        <w:rPr/>
        <w:t>Their</w:t>
      </w:r>
      <w:r>
        <w:rPr>
          <w:spacing w:val="-8"/>
        </w:rPr>
        <w:t> </w:t>
      </w:r>
      <w:r>
        <w:rPr/>
        <w:t>study</w:t>
      </w:r>
      <w:r>
        <w:rPr>
          <w:spacing w:val="-57"/>
        </w:rPr>
        <w:t> </w:t>
      </w:r>
      <w:r>
        <w:rPr>
          <w:spacing w:val="-1"/>
        </w:rPr>
        <w:t>systematically</w:t>
      </w:r>
      <w:r>
        <w:rPr>
          <w:spacing w:val="-14"/>
        </w:rPr>
        <w:t> </w:t>
      </w:r>
      <w:r>
        <w:rPr>
          <w:spacing w:val="-1"/>
        </w:rPr>
        <w:t>reviewed</w:t>
      </w:r>
      <w:r>
        <w:rPr>
          <w:spacing w:val="-14"/>
        </w:rPr>
        <w:t> </w:t>
      </w:r>
      <w:r>
        <w:rPr/>
        <w:t>31</w:t>
      </w:r>
      <w:r>
        <w:rPr>
          <w:spacing w:val="-13"/>
        </w:rPr>
        <w:t> </w:t>
      </w:r>
      <w:r>
        <w:rPr/>
        <w:t>articles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found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main</w:t>
      </w:r>
      <w:r>
        <w:rPr>
          <w:spacing w:val="-13"/>
        </w:rPr>
        <w:t> </w:t>
      </w:r>
      <w:r>
        <w:rPr/>
        <w:t>determinants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LMS</w:t>
      </w:r>
      <w:r>
        <w:rPr>
          <w:spacing w:val="-14"/>
        </w:rPr>
        <w:t> </w:t>
      </w:r>
      <w:r>
        <w:rPr/>
        <w:t>acceptance</w:t>
      </w:r>
      <w:r>
        <w:rPr>
          <w:spacing w:val="-13"/>
        </w:rPr>
        <w:t> </w:t>
      </w:r>
      <w:r>
        <w:rPr/>
        <w:t>were:</w:t>
      </w:r>
    </w:p>
    <w:p>
      <w:pPr>
        <w:pStyle w:val="ListParagraph"/>
        <w:numPr>
          <w:ilvl w:val="0"/>
          <w:numId w:val="25"/>
        </w:numPr>
        <w:tabs>
          <w:tab w:pos="920" w:val="left" w:leader="none"/>
        </w:tabs>
        <w:spacing w:line="240" w:lineRule="auto" w:before="197" w:after="0"/>
        <w:ind w:left="920" w:right="0" w:hanging="420"/>
        <w:jc w:val="both"/>
        <w:rPr>
          <w:sz w:val="24"/>
        </w:rPr>
      </w:pPr>
      <w:r>
        <w:rPr>
          <w:sz w:val="24"/>
        </w:rPr>
        <w:t>Attitude</w:t>
      </w:r>
    </w:p>
    <w:p>
      <w:pPr>
        <w:pStyle w:val="ListParagraph"/>
        <w:numPr>
          <w:ilvl w:val="0"/>
          <w:numId w:val="25"/>
        </w:numPr>
        <w:tabs>
          <w:tab w:pos="860" w:val="left" w:leader="none"/>
        </w:tabs>
        <w:spacing w:line="240" w:lineRule="auto" w:before="142" w:after="0"/>
        <w:ind w:left="860" w:right="0" w:hanging="360"/>
        <w:jc w:val="left"/>
        <w:rPr>
          <w:sz w:val="24"/>
        </w:rPr>
      </w:pPr>
      <w:r>
        <w:rPr>
          <w:sz w:val="24"/>
        </w:rPr>
        <w:t>Perceived</w:t>
      </w:r>
      <w:r>
        <w:rPr>
          <w:spacing w:val="-3"/>
          <w:sz w:val="24"/>
        </w:rPr>
        <w:t> </w:t>
      </w:r>
      <w:r>
        <w:rPr>
          <w:sz w:val="24"/>
        </w:rPr>
        <w:t>Usefulness</w:t>
      </w:r>
    </w:p>
    <w:p>
      <w:pPr>
        <w:pStyle w:val="ListParagraph"/>
        <w:numPr>
          <w:ilvl w:val="0"/>
          <w:numId w:val="25"/>
        </w:numPr>
        <w:tabs>
          <w:tab w:pos="860" w:val="left" w:leader="none"/>
        </w:tabs>
        <w:spacing w:line="240" w:lineRule="auto" w:before="137" w:after="0"/>
        <w:ind w:left="860" w:right="0" w:hanging="360"/>
        <w:jc w:val="left"/>
        <w:rPr>
          <w:sz w:val="24"/>
        </w:rPr>
      </w:pPr>
      <w:r>
        <w:rPr>
          <w:sz w:val="24"/>
        </w:rPr>
        <w:t>Performance</w:t>
      </w:r>
      <w:r>
        <w:rPr>
          <w:spacing w:val="-5"/>
          <w:sz w:val="24"/>
        </w:rPr>
        <w:t> </w:t>
      </w:r>
      <w:r>
        <w:rPr>
          <w:sz w:val="24"/>
        </w:rPr>
        <w:t>Expectancy</w:t>
      </w:r>
    </w:p>
    <w:p>
      <w:pPr>
        <w:pStyle w:val="ListParagraph"/>
        <w:numPr>
          <w:ilvl w:val="0"/>
          <w:numId w:val="25"/>
        </w:numPr>
        <w:tabs>
          <w:tab w:pos="860" w:val="left" w:leader="none"/>
        </w:tabs>
        <w:spacing w:line="240" w:lineRule="auto" w:before="136" w:after="0"/>
        <w:ind w:left="860" w:right="0" w:hanging="360"/>
        <w:jc w:val="left"/>
        <w:rPr>
          <w:sz w:val="24"/>
        </w:rPr>
      </w:pPr>
      <w:r>
        <w:rPr>
          <w:sz w:val="24"/>
        </w:rPr>
        <w:t>Perceived</w:t>
      </w:r>
      <w:r>
        <w:rPr>
          <w:spacing w:val="-2"/>
          <w:sz w:val="24"/>
        </w:rPr>
        <w:t> </w:t>
      </w:r>
      <w:r>
        <w:rPr>
          <w:sz w:val="24"/>
        </w:rPr>
        <w:t>Ease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Use</w:t>
      </w:r>
    </w:p>
    <w:p>
      <w:pPr>
        <w:pStyle w:val="ListParagraph"/>
        <w:numPr>
          <w:ilvl w:val="0"/>
          <w:numId w:val="25"/>
        </w:numPr>
        <w:tabs>
          <w:tab w:pos="860" w:val="left" w:leader="none"/>
        </w:tabs>
        <w:spacing w:line="240" w:lineRule="auto" w:before="137" w:after="0"/>
        <w:ind w:left="860" w:right="0" w:hanging="360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Influence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2" w:lineRule="auto"/>
        <w:ind w:left="140" w:right="537"/>
        <w:jc w:val="both"/>
      </w:pP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context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eLearning</w:t>
      </w:r>
      <w:r>
        <w:rPr>
          <w:spacing w:val="-10"/>
        </w:rPr>
        <w:t> </w:t>
      </w:r>
      <w:r>
        <w:rPr/>
        <w:t>acceptance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higher</w:t>
      </w:r>
      <w:r>
        <w:rPr>
          <w:spacing w:val="-10"/>
        </w:rPr>
        <w:t> </w:t>
      </w:r>
      <w:r>
        <w:rPr/>
        <w:t>education</w:t>
      </w:r>
      <w:r>
        <w:rPr>
          <w:spacing w:val="-11"/>
        </w:rPr>
        <w:t> </w:t>
      </w:r>
      <w:r>
        <w:rPr/>
        <w:t>institutions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Nigeria,</w:t>
      </w:r>
      <w:r>
        <w:rPr>
          <w:spacing w:val="-10"/>
        </w:rPr>
        <w:t> </w:t>
      </w:r>
      <w:r>
        <w:rPr/>
        <w:t>only</w:t>
      </w:r>
      <w:r>
        <w:rPr>
          <w:spacing w:val="-58"/>
        </w:rPr>
        <w:t> </w:t>
      </w:r>
      <w:r>
        <w:rPr>
          <w:spacing w:val="-1"/>
        </w:rPr>
        <w:t>8</w:t>
      </w:r>
      <w:r>
        <w:rPr>
          <w:spacing w:val="-14"/>
        </w:rPr>
        <w:t> </w:t>
      </w:r>
      <w:r>
        <w:rPr>
          <w:spacing w:val="-1"/>
        </w:rPr>
        <w:t>studies</w:t>
      </w:r>
      <w:r>
        <w:rPr>
          <w:spacing w:val="-14"/>
        </w:rPr>
        <w:t> </w:t>
      </w:r>
      <w:r>
        <w:rPr>
          <w:spacing w:val="-1"/>
        </w:rPr>
        <w:t>were</w:t>
      </w:r>
      <w:r>
        <w:rPr>
          <w:spacing w:val="-14"/>
        </w:rPr>
        <w:t> </w:t>
      </w:r>
      <w:r>
        <w:rPr>
          <w:spacing w:val="-1"/>
        </w:rPr>
        <w:t>identified</w:t>
      </w:r>
      <w:r>
        <w:rPr>
          <w:spacing w:val="-14"/>
        </w:rPr>
        <w:t> </w:t>
      </w:r>
      <w:r>
        <w:rPr/>
        <w:t>by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research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all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which</w:t>
      </w:r>
      <w:r>
        <w:rPr>
          <w:spacing w:val="-14"/>
        </w:rPr>
        <w:t> </w:t>
      </w:r>
      <w:r>
        <w:rPr/>
        <w:t>were</w:t>
      </w:r>
      <w:r>
        <w:rPr>
          <w:spacing w:val="-14"/>
        </w:rPr>
        <w:t> </w:t>
      </w:r>
      <w:r>
        <w:rPr/>
        <w:t>carried</w:t>
      </w:r>
      <w:r>
        <w:rPr>
          <w:spacing w:val="-14"/>
        </w:rPr>
        <w:t> </w:t>
      </w:r>
      <w:r>
        <w:rPr/>
        <w:t>out</w:t>
      </w:r>
      <w:r>
        <w:rPr>
          <w:spacing w:val="-14"/>
        </w:rPr>
        <w:t> </w:t>
      </w:r>
      <w:r>
        <w:rPr/>
        <w:t>using</w:t>
      </w:r>
      <w:r>
        <w:rPr>
          <w:spacing w:val="-14"/>
        </w:rPr>
        <w:t> </w:t>
      </w:r>
      <w:r>
        <w:rPr/>
        <w:t>TAM</w:t>
      </w:r>
      <w:r>
        <w:rPr>
          <w:spacing w:val="-14"/>
        </w:rPr>
        <w:t> </w:t>
      </w:r>
      <w:r>
        <w:rPr/>
        <w:t>(4),</w:t>
      </w:r>
      <w:r>
        <w:rPr>
          <w:spacing w:val="-14"/>
        </w:rPr>
        <w:t> </w:t>
      </w:r>
      <w:r>
        <w:rPr/>
        <w:t>UTAUT</w:t>
      </w:r>
    </w:p>
    <w:p>
      <w:pPr>
        <w:spacing w:after="0" w:line="362" w:lineRule="auto"/>
        <w:jc w:val="both"/>
        <w:sectPr>
          <w:type w:val="continuous"/>
          <w:pgSz w:w="12240" w:h="15840"/>
          <w:pgMar w:top="1440" w:bottom="280" w:left="1300" w:right="900"/>
        </w:sectPr>
      </w:pPr>
    </w:p>
    <w:p>
      <w:pPr>
        <w:pStyle w:val="BodyText"/>
        <w:spacing w:line="360" w:lineRule="auto" w:before="93"/>
        <w:ind w:left="140" w:right="537"/>
      </w:pPr>
      <w:r>
        <w:rPr/>
        <w:t>(3)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D&amp;M</w:t>
      </w:r>
      <w:r>
        <w:rPr>
          <w:spacing w:val="-10"/>
        </w:rPr>
        <w:t> </w:t>
      </w:r>
      <w:r>
        <w:rPr/>
        <w:t>ISS</w:t>
      </w:r>
      <w:r>
        <w:rPr>
          <w:spacing w:val="-11"/>
        </w:rPr>
        <w:t> </w:t>
      </w:r>
      <w:r>
        <w:rPr/>
        <w:t>model</w:t>
      </w:r>
      <w:r>
        <w:rPr>
          <w:spacing w:val="-11"/>
        </w:rPr>
        <w:t> </w:t>
      </w:r>
      <w:r>
        <w:rPr/>
        <w:t>(1).</w:t>
      </w:r>
      <w:r>
        <w:rPr>
          <w:spacing w:val="-10"/>
        </w:rPr>
        <w:t> </w:t>
      </w:r>
      <w:r>
        <w:rPr/>
        <w:t>Table</w:t>
      </w:r>
      <w:r>
        <w:rPr>
          <w:spacing w:val="-11"/>
        </w:rPr>
        <w:t> </w:t>
      </w:r>
      <w:r>
        <w:rPr/>
        <w:t>2.3</w:t>
      </w:r>
      <w:r>
        <w:rPr>
          <w:spacing w:val="-11"/>
        </w:rPr>
        <w:t> </w:t>
      </w:r>
      <w:r>
        <w:rPr/>
        <w:t>summarizes</w:t>
      </w:r>
      <w:r>
        <w:rPr>
          <w:spacing w:val="-10"/>
        </w:rPr>
        <w:t> </w:t>
      </w:r>
      <w:r>
        <w:rPr/>
        <w:t>reviewed</w:t>
      </w:r>
      <w:r>
        <w:rPr>
          <w:spacing w:val="-11"/>
        </w:rPr>
        <w:t> </w:t>
      </w:r>
      <w:r>
        <w:rPr/>
        <w:t>literature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eLearning</w:t>
      </w:r>
      <w:r>
        <w:rPr>
          <w:spacing w:val="-10"/>
        </w:rPr>
        <w:t> </w:t>
      </w:r>
      <w:r>
        <w:rPr/>
        <w:t>acceptance</w:t>
      </w:r>
      <w:r>
        <w:rPr>
          <w:spacing w:val="-57"/>
        </w:rPr>
        <w:t> </w:t>
      </w:r>
      <w:r>
        <w:rPr/>
        <w:t>by</w:t>
      </w:r>
      <w:r>
        <w:rPr>
          <w:spacing w:val="-1"/>
        </w:rPr>
        <w:t> </w:t>
      </w:r>
      <w:r>
        <w:rPr/>
        <w:t>higher education students.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5"/>
        <w:ind w:left="14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3: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Summary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research 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student’s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acceptance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LMS’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 Nigeria</w:t>
      </w:r>
    </w:p>
    <w:p>
      <w:pPr>
        <w:pStyle w:val="BodyText"/>
        <w:spacing w:before="10"/>
        <w:rPr>
          <w:b/>
          <w:i/>
          <w:sz w:val="25"/>
        </w:rPr>
      </w:pPr>
      <w:r>
        <w:rPr/>
        <w:pict>
          <v:shape style="position:absolute;margin-left:72pt;margin-top:16.871651pt;width:459.85pt;height:.5pt;mso-position-horizontal-relative:page;mso-position-vertical-relative:paragraph;z-index:-15716352;mso-wrap-distance-left:0;mso-wrap-distance-right:0" coordorigin="1440,337" coordsize="9197,10" path="m3394,337l3384,337,1440,337,1440,347,3384,347,3394,347,3394,337xm10637,337l5400,337,5390,337,3394,337,3394,347,5390,347,5400,347,10637,347,10637,33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2"/>
        <w:tabs>
          <w:tab w:pos="2189" w:val="left" w:leader="none"/>
          <w:tab w:pos="4195" w:val="left" w:leader="none"/>
        </w:tabs>
        <w:ind w:left="245"/>
      </w:pPr>
      <w:r>
        <w:rPr/>
        <w:t>Author(s)</w:t>
        <w:tab/>
        <w:t>Theory</w:t>
      </w:r>
      <w:r>
        <w:rPr>
          <w:spacing w:val="-1"/>
        </w:rPr>
        <w:t> </w:t>
      </w:r>
      <w:r>
        <w:rPr/>
        <w:t>Used</w:t>
        <w:tab/>
        <w:t>Significant</w:t>
      </w:r>
      <w:r>
        <w:rPr>
          <w:spacing w:val="-2"/>
        </w:rPr>
        <w:t> </w:t>
      </w:r>
      <w:r>
        <w:rPr/>
        <w:t>predictors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behavioral</w:t>
      </w:r>
      <w:r>
        <w:rPr>
          <w:spacing w:val="-3"/>
        </w:rPr>
        <w:t> </w:t>
      </w:r>
      <w:r>
        <w:rPr/>
        <w:t>intention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20" w:lineRule="exact"/>
        <w:ind w:left="140"/>
        <w:rPr>
          <w:sz w:val="2"/>
        </w:rPr>
      </w:pPr>
      <w:r>
        <w:rPr>
          <w:sz w:val="2"/>
        </w:rPr>
        <w:pict>
          <v:group style="width:459.85pt;height:.5pt;mso-position-horizontal-relative:char;mso-position-vertical-relative:line" coordorigin="0,0" coordsize="9197,10">
            <v:shape style="position:absolute;left:0;top:0;width:9197;height:10" coordorigin="0,0" coordsize="9197,10" path="m1954,0l1944,0,0,0,0,10,1944,10,1954,10,1954,0xm9197,0l3960,0,3950,0,1954,0,1954,10,3950,10,3960,10,9197,10,919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/>
        <w:ind w:left="245" w:right="-6"/>
      </w:pPr>
      <w:r>
        <w:rPr>
          <w:spacing w:val="-1"/>
        </w:rPr>
        <w:t>Adewole-Odeshi</w:t>
      </w:r>
      <w:r>
        <w:rPr>
          <w:spacing w:val="-57"/>
        </w:rPr>
        <w:t> </w:t>
      </w:r>
      <w:r>
        <w:rPr/>
        <w:t>(2014)</w:t>
      </w:r>
    </w:p>
    <w:p>
      <w:pPr>
        <w:pStyle w:val="BodyText"/>
        <w:tabs>
          <w:tab w:pos="2251" w:val="left" w:leader="none"/>
        </w:tabs>
        <w:spacing w:line="360" w:lineRule="auto"/>
        <w:ind w:left="2252" w:right="1264" w:hanging="2007"/>
      </w:pPr>
      <w:r>
        <w:rPr/>
        <w:br w:type="column"/>
      </w:r>
      <w:r>
        <w:rPr/>
        <w:t>TAM</w:t>
        <w:tab/>
        <w:t>Perceived usefulness, perceived ease of use and</w:t>
      </w:r>
      <w:r>
        <w:rPr>
          <w:spacing w:val="-58"/>
        </w:rPr>
        <w:t> </w:t>
      </w:r>
      <w:r>
        <w:rPr/>
        <w:t>attitude</w:t>
      </w:r>
      <w:r>
        <w:rPr>
          <w:spacing w:val="-2"/>
        </w:rPr>
        <w:t> </w:t>
      </w:r>
      <w:r>
        <w:rPr/>
        <w:t>towards technology</w:t>
      </w:r>
    </w:p>
    <w:p>
      <w:pPr>
        <w:spacing w:after="0" w:line="360" w:lineRule="auto"/>
        <w:sectPr>
          <w:type w:val="continuous"/>
          <w:pgSz w:w="12240" w:h="15840"/>
          <w:pgMar w:top="1440" w:bottom="280" w:left="1300" w:right="900"/>
          <w:cols w:num="2" w:equalWidth="0">
            <w:col w:w="1872" w:space="72"/>
            <w:col w:w="8096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2240" w:h="15840"/>
          <w:pgMar w:top="1440" w:bottom="280" w:left="1300" w:right="900"/>
        </w:sectPr>
      </w:pPr>
    </w:p>
    <w:p>
      <w:pPr>
        <w:pStyle w:val="BodyText"/>
        <w:spacing w:line="360" w:lineRule="auto" w:before="90"/>
        <w:ind w:left="245" w:right="34"/>
      </w:pPr>
      <w:r>
        <w:rPr/>
        <w:t>Yakubu and</w:t>
      </w:r>
      <w:r>
        <w:rPr>
          <w:spacing w:val="1"/>
        </w:rPr>
        <w:t> </w:t>
      </w:r>
      <w:r>
        <w:rPr/>
        <w:t>Dasuki</w:t>
      </w:r>
      <w:r>
        <w:rPr>
          <w:spacing w:val="-14"/>
        </w:rPr>
        <w:t> </w:t>
      </w:r>
      <w:r>
        <w:rPr/>
        <w:t>(2018a)</w:t>
      </w:r>
    </w:p>
    <w:p>
      <w:pPr>
        <w:pStyle w:val="BodyText"/>
        <w:tabs>
          <w:tab w:pos="2251" w:val="left" w:leader="none"/>
        </w:tabs>
        <w:spacing w:before="90"/>
        <w:ind w:left="245"/>
      </w:pPr>
      <w:r>
        <w:rPr/>
        <w:br w:type="column"/>
      </w:r>
      <w:r>
        <w:rPr/>
        <w:t>UTAUT</w:t>
        <w:tab/>
        <w:t>Performance</w:t>
      </w:r>
      <w:r>
        <w:rPr>
          <w:spacing w:val="-5"/>
        </w:rPr>
        <w:t> </w:t>
      </w:r>
      <w:r>
        <w:rPr/>
        <w:t>expectancy,</w:t>
      </w:r>
      <w:r>
        <w:rPr>
          <w:spacing w:val="-4"/>
        </w:rPr>
        <w:t> </w:t>
      </w:r>
      <w:r>
        <w:rPr/>
        <w:t>effort</w:t>
      </w:r>
      <w:r>
        <w:rPr>
          <w:spacing w:val="-5"/>
        </w:rPr>
        <w:t> </w:t>
      </w:r>
      <w:r>
        <w:rPr/>
        <w:t>expectancy</w:t>
      </w:r>
      <w:r>
        <w:rPr>
          <w:spacing w:val="-4"/>
        </w:rPr>
        <w:t> </w:t>
      </w:r>
      <w:r>
        <w:rPr/>
        <w:t>and</w:t>
      </w:r>
    </w:p>
    <w:p>
      <w:pPr>
        <w:pStyle w:val="BodyText"/>
        <w:spacing w:before="137"/>
        <w:ind w:left="2252"/>
      </w:pPr>
      <w:r>
        <w:rPr/>
        <w:t>Facilitating</w:t>
      </w:r>
      <w:r>
        <w:rPr>
          <w:spacing w:val="-3"/>
        </w:rPr>
        <w:t> </w:t>
      </w:r>
      <w:r>
        <w:rPr/>
        <w:t>conditions</w:t>
      </w:r>
    </w:p>
    <w:p>
      <w:pPr>
        <w:spacing w:after="0"/>
        <w:sectPr>
          <w:type w:val="continuous"/>
          <w:pgSz w:w="12240" w:h="15840"/>
          <w:pgMar w:top="1440" w:bottom="280" w:left="1300" w:right="900"/>
          <w:cols w:num="2" w:equalWidth="0">
            <w:col w:w="1772" w:space="172"/>
            <w:col w:w="8096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1300" w:right="900"/>
        </w:sectPr>
      </w:pPr>
    </w:p>
    <w:p>
      <w:pPr>
        <w:pStyle w:val="BodyText"/>
        <w:spacing w:line="362" w:lineRule="auto" w:before="90"/>
        <w:ind w:left="245" w:right="35"/>
      </w:pPr>
      <w:r>
        <w:rPr/>
        <w:t>Yakubu and</w:t>
      </w:r>
      <w:r>
        <w:rPr>
          <w:spacing w:val="1"/>
        </w:rPr>
        <w:t> </w:t>
      </w:r>
      <w:r>
        <w:rPr/>
        <w:t>Dasuki</w:t>
      </w:r>
      <w:r>
        <w:rPr>
          <w:spacing w:val="-14"/>
        </w:rPr>
        <w:t> </w:t>
      </w:r>
      <w:r>
        <w:rPr/>
        <w:t>(2018b)</w:t>
      </w:r>
    </w:p>
    <w:p>
      <w:pPr>
        <w:pStyle w:val="BodyText"/>
        <w:tabs>
          <w:tab w:pos="2251" w:val="left" w:leader="none"/>
        </w:tabs>
        <w:spacing w:before="90"/>
        <w:ind w:left="245"/>
      </w:pPr>
      <w:r>
        <w:rPr/>
        <w:br w:type="column"/>
      </w:r>
      <w:r>
        <w:rPr/>
        <w:t>D&amp;M</w:t>
      </w:r>
      <w:r>
        <w:rPr>
          <w:spacing w:val="-1"/>
        </w:rPr>
        <w:t> </w:t>
      </w:r>
      <w:r>
        <w:rPr/>
        <w:t>ISS model</w:t>
        <w:tab/>
        <w:t>System</w:t>
      </w:r>
      <w:r>
        <w:rPr>
          <w:spacing w:val="-1"/>
        </w:rPr>
        <w:t> </w:t>
      </w:r>
      <w:r>
        <w:rPr/>
        <w:t>quality,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quality,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user</w:t>
      </w:r>
    </w:p>
    <w:p>
      <w:pPr>
        <w:pStyle w:val="BodyText"/>
        <w:spacing w:before="142"/>
        <w:ind w:left="2252"/>
      </w:pPr>
      <w:r>
        <w:rPr/>
        <w:t>satisfaction.</w:t>
      </w:r>
    </w:p>
    <w:p>
      <w:pPr>
        <w:spacing w:after="0"/>
        <w:sectPr>
          <w:type w:val="continuous"/>
          <w:pgSz w:w="12240" w:h="15840"/>
          <w:pgMar w:top="1440" w:bottom="280" w:left="1300" w:right="900"/>
          <w:cols w:num="2" w:equalWidth="0">
            <w:col w:w="1786" w:space="158"/>
            <w:col w:w="8096"/>
          </w:cols>
        </w:sect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tabs>
          <w:tab w:pos="2189" w:val="left" w:leader="none"/>
          <w:tab w:pos="4195" w:val="left" w:leader="none"/>
        </w:tabs>
        <w:spacing w:before="90"/>
        <w:ind w:left="245"/>
      </w:pPr>
      <w:r>
        <w:rPr/>
        <w:t>Eke</w:t>
      </w:r>
      <w:r>
        <w:rPr>
          <w:spacing w:val="-1"/>
        </w:rPr>
        <w:t> </w:t>
      </w:r>
      <w:r>
        <w:rPr/>
        <w:t>(2011)</w:t>
        <w:tab/>
        <w:t>TAM</w:t>
        <w:tab/>
        <w:t>Perceived</w:t>
      </w:r>
      <w:r>
        <w:rPr>
          <w:spacing w:val="-3"/>
        </w:rPr>
        <w:t> </w:t>
      </w:r>
      <w:r>
        <w:rPr/>
        <w:t>usefulness,</w:t>
      </w:r>
      <w:r>
        <w:rPr>
          <w:spacing w:val="-2"/>
        </w:rPr>
        <w:t> </w:t>
      </w:r>
      <w:r>
        <w:rPr/>
        <w:t>perceived</w:t>
      </w:r>
      <w:r>
        <w:rPr>
          <w:spacing w:val="-2"/>
        </w:rPr>
        <w:t> </w:t>
      </w:r>
      <w:r>
        <w:rPr/>
        <w:t>ease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use,</w:t>
      </w:r>
    </w:p>
    <w:p>
      <w:pPr>
        <w:pStyle w:val="BodyText"/>
        <w:spacing w:line="360" w:lineRule="auto" w:before="137"/>
        <w:ind w:left="4196" w:right="1298"/>
      </w:pPr>
      <w:r>
        <w:rPr/>
        <w:t>pressure to use e-learning, and attitude towards</w:t>
      </w:r>
      <w:r>
        <w:rPr>
          <w:spacing w:val="-58"/>
        </w:rPr>
        <w:t> </w:t>
      </w:r>
      <w:r>
        <w:rPr/>
        <w:t>technology</w:t>
      </w: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1300" w:right="900"/>
        </w:sectPr>
      </w:pPr>
    </w:p>
    <w:p>
      <w:pPr>
        <w:pStyle w:val="BodyText"/>
        <w:spacing w:line="360" w:lineRule="auto" w:before="90"/>
        <w:ind w:left="245" w:right="-2"/>
      </w:pPr>
      <w:r>
        <w:rPr/>
        <w:t>Olatubosun</w:t>
      </w:r>
      <w:r>
        <w:rPr>
          <w:spacing w:val="-9"/>
        </w:rPr>
        <w:t> </w:t>
      </w:r>
      <w:r>
        <w:rPr/>
        <w:t>et</w:t>
      </w:r>
      <w:r>
        <w:rPr>
          <w:spacing w:val="-8"/>
        </w:rPr>
        <w:t> </w:t>
      </w:r>
      <w:r>
        <w:rPr/>
        <w:t>al.</w:t>
      </w:r>
      <w:r>
        <w:rPr>
          <w:spacing w:val="-57"/>
        </w:rPr>
        <w:t> </w:t>
      </w:r>
      <w:r>
        <w:rPr/>
        <w:t>(2014)</w:t>
      </w:r>
    </w:p>
    <w:p>
      <w:pPr>
        <w:pStyle w:val="BodyText"/>
        <w:tabs>
          <w:tab w:pos="2251" w:val="left" w:leader="none"/>
        </w:tabs>
        <w:spacing w:line="360" w:lineRule="auto" w:before="90"/>
        <w:ind w:left="2252" w:right="1065" w:hanging="2007"/>
      </w:pPr>
      <w:r>
        <w:rPr/>
        <w:br w:type="column"/>
      </w:r>
      <w:r>
        <w:rPr/>
        <w:t>UTAUT</w:t>
        <w:tab/>
        <w:t>Performance expectancy, effort expectancy social</w:t>
      </w:r>
      <w:r>
        <w:rPr>
          <w:spacing w:val="-58"/>
        </w:rPr>
        <w:t> </w:t>
      </w:r>
      <w:r>
        <w:rPr/>
        <w:t>influence,</w:t>
      </w:r>
      <w:r>
        <w:rPr>
          <w:spacing w:val="-1"/>
        </w:rPr>
        <w:t> </w:t>
      </w:r>
      <w:r>
        <w:rPr/>
        <w:t>and facilitating</w:t>
      </w:r>
      <w:r>
        <w:rPr>
          <w:spacing w:val="-1"/>
        </w:rPr>
        <w:t> </w:t>
      </w:r>
      <w:r>
        <w:rPr/>
        <w:t>conditions.</w:t>
      </w:r>
    </w:p>
    <w:p>
      <w:pPr>
        <w:spacing w:after="0" w:line="360" w:lineRule="auto"/>
        <w:sectPr>
          <w:type w:val="continuous"/>
          <w:pgSz w:w="12240" w:h="15840"/>
          <w:pgMar w:top="1440" w:bottom="280" w:left="1300" w:right="900"/>
          <w:cols w:num="2" w:equalWidth="0">
            <w:col w:w="1879" w:space="65"/>
            <w:col w:w="8096"/>
          </w:cols>
        </w:sectPr>
      </w:pP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1300" w:right="900"/>
        </w:sectPr>
      </w:pPr>
    </w:p>
    <w:p>
      <w:pPr>
        <w:pStyle w:val="BodyText"/>
        <w:spacing w:line="360" w:lineRule="auto" w:before="90"/>
        <w:ind w:left="245" w:right="20"/>
      </w:pPr>
      <w:r>
        <w:rPr/>
        <w:t>Nicholas-</w:t>
      </w:r>
      <w:r>
        <w:rPr>
          <w:spacing w:val="1"/>
        </w:rPr>
        <w:t> </w:t>
      </w:r>
      <w:r>
        <w:rPr/>
        <w:t>Omoregbe et al.</w:t>
      </w:r>
      <w:r>
        <w:rPr>
          <w:spacing w:val="-58"/>
        </w:rPr>
        <w:t> </w:t>
      </w:r>
      <w:r>
        <w:rPr/>
        <w:t>(2017)</w:t>
      </w:r>
    </w:p>
    <w:p>
      <w:pPr>
        <w:pStyle w:val="BodyText"/>
        <w:tabs>
          <w:tab w:pos="2251" w:val="left" w:leader="none"/>
        </w:tabs>
        <w:spacing w:line="535" w:lineRule="auto" w:before="90"/>
        <w:ind w:left="2252" w:right="2963" w:hanging="2007"/>
      </w:pPr>
      <w:r>
        <w:rPr/>
        <w:br w:type="column"/>
      </w:r>
      <w:r>
        <w:rPr/>
        <w:t>UTAUT</w:t>
        <w:tab/>
        <w:t>Attitude, Social Influence and</w:t>
      </w:r>
      <w:r>
        <w:rPr>
          <w:spacing w:val="-58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Culturation</w:t>
      </w:r>
    </w:p>
    <w:p>
      <w:pPr>
        <w:spacing w:after="0" w:line="535" w:lineRule="auto"/>
        <w:sectPr>
          <w:type w:val="continuous"/>
          <w:pgSz w:w="12240" w:h="15840"/>
          <w:pgMar w:top="1440" w:bottom="280" w:left="1300" w:right="900"/>
          <w:cols w:num="2" w:equalWidth="0">
            <w:col w:w="1825" w:space="119"/>
            <w:col w:w="8096"/>
          </w:cols>
        </w:sect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tabs>
          <w:tab w:pos="2189" w:val="left" w:leader="none"/>
          <w:tab w:pos="4195" w:val="left" w:leader="none"/>
        </w:tabs>
        <w:spacing w:before="90"/>
        <w:ind w:left="245"/>
      </w:pPr>
      <w:r>
        <w:rPr/>
        <w:t>Ogunbase</w:t>
      </w:r>
      <w:r>
        <w:rPr>
          <w:spacing w:val="-2"/>
        </w:rPr>
        <w:t> </w:t>
      </w:r>
      <w:r>
        <w:rPr/>
        <w:t>(2014)</w:t>
        <w:tab/>
        <w:t>TAM</w:t>
        <w:tab/>
        <w:t>Perceived</w:t>
      </w:r>
      <w:r>
        <w:rPr>
          <w:spacing w:val="-2"/>
        </w:rPr>
        <w:t> </w:t>
      </w:r>
      <w:r>
        <w:rPr/>
        <w:t>usefulness,</w:t>
      </w:r>
      <w:r>
        <w:rPr>
          <w:spacing w:val="-2"/>
        </w:rPr>
        <w:t> </w:t>
      </w:r>
      <w:r>
        <w:rPr/>
        <w:t>perceived</w:t>
      </w:r>
      <w:r>
        <w:rPr>
          <w:spacing w:val="-2"/>
        </w:rPr>
        <w:t> </w:t>
      </w:r>
      <w:r>
        <w:rPr/>
        <w:t>ease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use,</w:t>
      </w:r>
      <w:r>
        <w:rPr>
          <w:spacing w:val="-2"/>
        </w:rPr>
        <w:t> </w:t>
      </w:r>
      <w:r>
        <w:rPr/>
        <w:t>social</w:t>
      </w:r>
    </w:p>
    <w:p>
      <w:pPr>
        <w:pStyle w:val="BodyText"/>
        <w:spacing w:before="142"/>
        <w:ind w:left="4196"/>
      </w:pPr>
      <w:r>
        <w:rPr/>
        <w:t>influence,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attitude</w:t>
      </w:r>
      <w:r>
        <w:rPr>
          <w:spacing w:val="-3"/>
        </w:rPr>
        <w:t> </w:t>
      </w:r>
      <w:r>
        <w:rPr/>
        <w:t>towards</w:t>
      </w:r>
      <w:r>
        <w:rPr>
          <w:spacing w:val="-2"/>
        </w:rPr>
        <w:t> </w:t>
      </w:r>
      <w:r>
        <w:rPr/>
        <w:t>technology</w:t>
      </w: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440" w:bottom="280" w:left="1300" w:right="900"/>
        </w:sectPr>
      </w:pPr>
    </w:p>
    <w:p>
      <w:pPr>
        <w:pStyle w:val="BodyText"/>
        <w:spacing w:line="360" w:lineRule="auto" w:before="90"/>
        <w:ind w:left="245" w:right="21"/>
      </w:pPr>
      <w:r>
        <w:rPr/>
        <w:t>Ayodele et al.</w:t>
      </w:r>
      <w:r>
        <w:rPr>
          <w:spacing w:val="-57"/>
        </w:rPr>
        <w:t> </w:t>
      </w:r>
      <w:r>
        <w:rPr/>
        <w:t>(2016)</w:t>
      </w:r>
    </w:p>
    <w:p>
      <w:pPr>
        <w:pStyle w:val="BodyText"/>
        <w:tabs>
          <w:tab w:pos="2251" w:val="left" w:leader="none"/>
        </w:tabs>
        <w:spacing w:line="360" w:lineRule="auto" w:before="90"/>
        <w:ind w:left="2252" w:right="1524" w:hanging="2007"/>
      </w:pPr>
      <w:r>
        <w:rPr/>
        <w:br w:type="column"/>
      </w:r>
      <w:r>
        <w:rPr/>
        <w:t>TAM</w:t>
        <w:tab/>
        <w:t>Power supply, technical resources, perceived</w:t>
      </w:r>
      <w:r>
        <w:rPr>
          <w:spacing w:val="-58"/>
        </w:rPr>
        <w:t> </w:t>
      </w:r>
      <w:r>
        <w:rPr/>
        <w:t>usefulness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perceived ease</w:t>
      </w:r>
      <w:r>
        <w:rPr>
          <w:spacing w:val="-2"/>
        </w:rPr>
        <w:t> </w:t>
      </w:r>
      <w:r>
        <w:rPr/>
        <w:t>of use</w:t>
      </w:r>
    </w:p>
    <w:p>
      <w:pPr>
        <w:spacing w:after="0" w:line="360" w:lineRule="auto"/>
        <w:sectPr>
          <w:type w:val="continuous"/>
          <w:pgSz w:w="12240" w:h="15840"/>
          <w:pgMar w:top="1440" w:bottom="280" w:left="1300" w:right="900"/>
          <w:cols w:num="2" w:equalWidth="0">
            <w:col w:w="1626" w:space="318"/>
            <w:col w:w="8096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0" w:lineRule="exact"/>
        <w:ind w:left="125"/>
        <w:rPr>
          <w:sz w:val="2"/>
        </w:rPr>
      </w:pPr>
      <w:r>
        <w:rPr>
          <w:sz w:val="2"/>
        </w:rPr>
        <w:pict>
          <v:group style="width:460.6pt;height:.5pt;mso-position-horizontal-relative:char;mso-position-vertical-relative:line" coordorigin="0,0" coordsize="9212,10">
            <v:rect style="position:absolute;left:0;top:0;width:9212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40" w:bottom="28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/>
        <w:t>The constructs (and associated relationships) identified in this section are the most influential in</w:t>
      </w:r>
      <w:r>
        <w:rPr>
          <w:spacing w:val="1"/>
        </w:rPr>
        <w:t> </w:t>
      </w:r>
      <w:r>
        <w:rPr/>
        <w:t>terms of the acceptance of eLearning systems by students. The next chapter (Chapter 3) builds on</w:t>
      </w:r>
      <w:r>
        <w:rPr>
          <w:spacing w:val="-57"/>
        </w:rPr>
        <w:t> </w:t>
      </w:r>
      <w:r>
        <w:rPr/>
        <w:t>the</w:t>
      </w:r>
      <w:r>
        <w:rPr>
          <w:spacing w:val="-14"/>
        </w:rPr>
        <w:t> </w:t>
      </w:r>
      <w:r>
        <w:rPr/>
        <w:t>identified</w:t>
      </w:r>
      <w:r>
        <w:rPr>
          <w:spacing w:val="-13"/>
        </w:rPr>
        <w:t> </w:t>
      </w:r>
      <w:r>
        <w:rPr/>
        <w:t>constructs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this</w:t>
      </w:r>
      <w:r>
        <w:rPr>
          <w:spacing w:val="-13"/>
        </w:rPr>
        <w:t> </w:t>
      </w:r>
      <w:r>
        <w:rPr/>
        <w:t>section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develop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conceptual</w:t>
      </w:r>
      <w:r>
        <w:rPr>
          <w:spacing w:val="-14"/>
        </w:rPr>
        <w:t> </w:t>
      </w:r>
      <w:r>
        <w:rPr/>
        <w:t>model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would</w:t>
      </w:r>
      <w:r>
        <w:rPr>
          <w:spacing w:val="-14"/>
        </w:rPr>
        <w:t> </w:t>
      </w:r>
      <w:r>
        <w:rPr/>
        <w:t>be</w:t>
      </w:r>
      <w:r>
        <w:rPr>
          <w:spacing w:val="-13"/>
        </w:rPr>
        <w:t> </w:t>
      </w:r>
      <w:r>
        <w:rPr/>
        <w:t>used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answer</w:t>
      </w:r>
      <w:r>
        <w:rPr>
          <w:spacing w:val="-57"/>
        </w:rPr>
        <w:t> </w:t>
      </w:r>
      <w:r>
        <w:rPr/>
        <w:t>the</w:t>
      </w:r>
      <w:r>
        <w:rPr>
          <w:spacing w:val="-8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questions</w:t>
      </w:r>
      <w:r>
        <w:rPr>
          <w:spacing w:val="-8"/>
        </w:rPr>
        <w:t> </w:t>
      </w:r>
      <w:r>
        <w:rPr/>
        <w:t>posed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Section</w:t>
      </w:r>
      <w:r>
        <w:rPr>
          <w:spacing w:val="-8"/>
        </w:rPr>
        <w:t> </w:t>
      </w:r>
      <w:r>
        <w:rPr/>
        <w:t>1.</w:t>
      </w:r>
      <w:r>
        <w:rPr>
          <w:spacing w:val="-7"/>
        </w:rPr>
        <w:t> </w:t>
      </w:r>
      <w:r>
        <w:rPr/>
        <w:t>However,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section</w:t>
      </w:r>
      <w:r>
        <w:rPr>
          <w:spacing w:val="-7"/>
        </w:rPr>
        <w:t> </w:t>
      </w:r>
      <w:r>
        <w:rPr/>
        <w:t>(2.6)</w:t>
      </w:r>
      <w:r>
        <w:rPr>
          <w:spacing w:val="-8"/>
        </w:rPr>
        <w:t> </w:t>
      </w:r>
      <w:r>
        <w:rPr/>
        <w:t>helps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justify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conceptual</w:t>
      </w:r>
      <w:r>
        <w:rPr>
          <w:spacing w:val="-1"/>
        </w:rPr>
        <w:t> </w:t>
      </w:r>
      <w:r>
        <w:rPr/>
        <w:t>model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 questions</w:t>
      </w:r>
      <w:r>
        <w:rPr>
          <w:spacing w:val="-1"/>
        </w:rPr>
        <w:t> </w:t>
      </w:r>
      <w:r>
        <w:rPr/>
        <w:t>that guide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dissertation.</w:t>
      </w:r>
    </w:p>
    <w:p>
      <w:pPr>
        <w:pStyle w:val="Heading2"/>
        <w:numPr>
          <w:ilvl w:val="1"/>
          <w:numId w:val="15"/>
        </w:numPr>
        <w:tabs>
          <w:tab w:pos="500" w:val="left" w:leader="none"/>
        </w:tabs>
        <w:spacing w:line="240" w:lineRule="auto" w:before="200" w:after="0"/>
        <w:ind w:left="500" w:right="0" w:hanging="360"/>
        <w:jc w:val="both"/>
      </w:pPr>
      <w:bookmarkStart w:name="_TOC_250144" w:id="43"/>
      <w:r>
        <w:rPr/>
        <w:t>Research</w:t>
      </w:r>
      <w:r>
        <w:rPr>
          <w:spacing w:val="-2"/>
        </w:rPr>
        <w:t> </w:t>
      </w:r>
      <w:r>
        <w:rPr/>
        <w:t>Articles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Guided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bookmarkEnd w:id="43"/>
      <w:r>
        <w:rPr/>
        <w:t>Thesis</w:t>
      </w:r>
    </w:p>
    <w:p>
      <w:pPr>
        <w:pStyle w:val="BodyText"/>
        <w:spacing w:line="360" w:lineRule="auto" w:before="137"/>
        <w:ind w:left="140" w:right="538"/>
        <w:jc w:val="both"/>
      </w:pPr>
      <w:r>
        <w:rPr/>
        <w:t>In this section, The author discusses prior literature that was either published or that is in the</w:t>
      </w:r>
      <w:r>
        <w:rPr>
          <w:spacing w:val="1"/>
        </w:rPr>
        <w:t> </w:t>
      </w:r>
      <w:r>
        <w:rPr/>
        <w:t>process of publication that has directly or indirectly contributed to the aims and objectives of this</w:t>
      </w:r>
      <w:r>
        <w:rPr>
          <w:spacing w:val="-57"/>
        </w:rPr>
        <w:t> </w:t>
      </w:r>
      <w:r>
        <w:rPr/>
        <w:t>thesis. In total, there are 6 articles, each of which will be summarized. This will be followed by a</w:t>
      </w:r>
      <w:r>
        <w:rPr>
          <w:spacing w:val="-57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how the</w:t>
      </w:r>
      <w:r>
        <w:rPr>
          <w:spacing w:val="-2"/>
        </w:rPr>
        <w:t> </w:t>
      </w:r>
      <w:r>
        <w:rPr/>
        <w:t>article</w:t>
      </w:r>
      <w:r>
        <w:rPr>
          <w:spacing w:val="-1"/>
        </w:rPr>
        <w:t> </w:t>
      </w:r>
      <w:r>
        <w:rPr/>
        <w:t>contributes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research questions</w:t>
      </w:r>
      <w:r>
        <w:rPr>
          <w:spacing w:val="-1"/>
        </w:rPr>
        <w:t> </w:t>
      </w:r>
      <w:r>
        <w:rPr/>
        <w:t>asked</w:t>
      </w:r>
      <w:r>
        <w:rPr>
          <w:spacing w:val="-1"/>
        </w:rPr>
        <w:t> </w:t>
      </w:r>
      <w:r>
        <w:rPr/>
        <w:t>in this</w:t>
      </w:r>
      <w:r>
        <w:rPr>
          <w:spacing w:val="-1"/>
        </w:rPr>
        <w:t> </w:t>
      </w:r>
      <w:r>
        <w:rPr/>
        <w:t>study.</w:t>
      </w:r>
    </w:p>
    <w:p>
      <w:pPr>
        <w:pStyle w:val="ListParagraph"/>
        <w:numPr>
          <w:ilvl w:val="0"/>
          <w:numId w:val="26"/>
        </w:numPr>
        <w:tabs>
          <w:tab w:pos="860" w:val="left" w:leader="none"/>
        </w:tabs>
        <w:spacing w:line="360" w:lineRule="auto" w:before="202" w:after="0"/>
        <w:ind w:left="860" w:right="1186" w:hanging="360"/>
        <w:jc w:val="left"/>
        <w:rPr>
          <w:sz w:val="24"/>
        </w:rPr>
      </w:pPr>
      <w:r>
        <w:rPr>
          <w:sz w:val="24"/>
        </w:rPr>
        <w:t>Yakubu, M. N., &amp; Dasuki, S. I. (2018). Factors affecting the adoption of e-learning</w:t>
      </w:r>
      <w:r>
        <w:rPr>
          <w:spacing w:val="-58"/>
          <w:sz w:val="24"/>
        </w:rPr>
        <w:t> </w:t>
      </w:r>
      <w:r>
        <w:rPr>
          <w:sz w:val="24"/>
        </w:rPr>
        <w:t>technologies among higher education students in Nigeria: A structural equation</w:t>
      </w:r>
      <w:r>
        <w:rPr>
          <w:spacing w:val="1"/>
          <w:sz w:val="24"/>
        </w:rPr>
        <w:t> </w:t>
      </w:r>
      <w:r>
        <w:rPr>
          <w:sz w:val="24"/>
        </w:rPr>
        <w:t>modelling</w:t>
      </w:r>
      <w:r>
        <w:rPr>
          <w:spacing w:val="-1"/>
          <w:sz w:val="24"/>
        </w:rPr>
        <w:t> </w:t>
      </w:r>
      <w:r>
        <w:rPr>
          <w:sz w:val="24"/>
        </w:rPr>
        <w:t>approach. </w:t>
      </w:r>
      <w:r>
        <w:rPr>
          <w:i/>
          <w:sz w:val="24"/>
        </w:rPr>
        <w:t>Information Development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35(3), 492-502.</w:t>
      </w:r>
    </w:p>
    <w:p>
      <w:pPr>
        <w:pStyle w:val="BodyText"/>
        <w:spacing w:line="360" w:lineRule="auto" w:before="198"/>
        <w:ind w:left="140" w:right="539"/>
        <w:jc w:val="both"/>
      </w:pPr>
      <w:r>
        <w:rPr/>
        <w:t>The main aim of the study was to understand the factors responsible for the adoption and use of</w:t>
      </w:r>
      <w:r>
        <w:rPr>
          <w:spacing w:val="1"/>
        </w:rPr>
        <w:t> </w:t>
      </w:r>
      <w:r>
        <w:rPr/>
        <w:t>an eLearning system (Canvas LMS). With a survey, the author empirically investigates the</w:t>
      </w:r>
      <w:r>
        <w:rPr>
          <w:spacing w:val="1"/>
        </w:rPr>
        <w:t> </w:t>
      </w:r>
      <w:r>
        <w:rPr/>
        <w:t>adoption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Canvas</w:t>
      </w:r>
      <w:r>
        <w:rPr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web-based</w:t>
      </w:r>
      <w:r>
        <w:rPr>
          <w:spacing w:val="-11"/>
        </w:rPr>
        <w:t> </w:t>
      </w:r>
      <w:r>
        <w:rPr/>
        <w:t>learning</w:t>
      </w:r>
      <w:r>
        <w:rPr>
          <w:spacing w:val="-10"/>
        </w:rPr>
        <w:t> </w:t>
      </w:r>
      <w:r>
        <w:rPr/>
        <w:t>management</w:t>
      </w:r>
      <w:r>
        <w:rPr>
          <w:spacing w:val="-10"/>
        </w:rPr>
        <w:t> </w:t>
      </w:r>
      <w:r>
        <w:rPr/>
        <w:t>system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Nigerian</w:t>
      </w:r>
      <w:r>
        <w:rPr>
          <w:spacing w:val="-10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using</w:t>
      </w:r>
      <w:r>
        <w:rPr>
          <w:spacing w:val="-11"/>
        </w:rPr>
        <w:t> </w:t>
      </w:r>
      <w:r>
        <w:rPr/>
        <w:t>the</w:t>
      </w:r>
      <w:r>
        <w:rPr>
          <w:spacing w:val="-57"/>
        </w:rPr>
        <w:t> </w:t>
      </w:r>
      <w:r>
        <w:rPr/>
        <w:t>Unified</w:t>
      </w:r>
      <w:r>
        <w:rPr>
          <w:spacing w:val="-11"/>
        </w:rPr>
        <w:t> </w:t>
      </w:r>
      <w:r>
        <w:rPr/>
        <w:t>Theory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User</w:t>
      </w:r>
      <w:r>
        <w:rPr>
          <w:spacing w:val="-11"/>
        </w:rPr>
        <w:t> </w:t>
      </w:r>
      <w:r>
        <w:rPr/>
        <w:t>Acceptance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Technology</w:t>
      </w:r>
      <w:r>
        <w:rPr>
          <w:spacing w:val="-10"/>
        </w:rPr>
        <w:t> </w:t>
      </w:r>
      <w:r>
        <w:rPr/>
        <w:t>(UTAUT)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theoretical</w:t>
      </w:r>
      <w:r>
        <w:rPr>
          <w:spacing w:val="-10"/>
        </w:rPr>
        <w:t> </w:t>
      </w:r>
      <w:r>
        <w:rPr/>
        <w:t>lens,</w:t>
      </w:r>
      <w:r>
        <w:rPr>
          <w:spacing w:val="-11"/>
        </w:rPr>
        <w:t> </w:t>
      </w:r>
      <w:r>
        <w:rPr/>
        <w:t>see</w:t>
      </w:r>
      <w:r>
        <w:rPr>
          <w:spacing w:val="-10"/>
        </w:rPr>
        <w:t> </w:t>
      </w:r>
      <w:r>
        <w:rPr/>
        <w:t>figure</w:t>
      </w:r>
      <w:r>
        <w:rPr>
          <w:spacing w:val="-11"/>
        </w:rPr>
        <w:t> </w:t>
      </w:r>
      <w:r>
        <w:rPr/>
        <w:t>2.15.</w:t>
      </w:r>
      <w:r>
        <w:rPr>
          <w:spacing w:val="-57"/>
        </w:rPr>
        <w:t> </w:t>
      </w:r>
      <w:r>
        <w:rPr/>
        <w:t>Structural equation modeling was used to analyze student’s responses and to test the hypotheses</w:t>
      </w:r>
      <w:r>
        <w:rPr>
          <w:spacing w:val="1"/>
        </w:rPr>
        <w:t> </w:t>
      </w:r>
      <w:r>
        <w:rPr/>
        <w:t>proposed 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360" w:lineRule="auto" w:before="199"/>
        <w:ind w:left="140" w:right="538"/>
        <w:jc w:val="both"/>
      </w:pPr>
      <w:r>
        <w:rPr/>
        <w:t>The</w:t>
      </w:r>
      <w:r>
        <w:rPr>
          <w:spacing w:val="-9"/>
        </w:rPr>
        <w:t> </w:t>
      </w:r>
      <w:r>
        <w:rPr/>
        <w:t>results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9"/>
        </w:rPr>
        <w:t> </w:t>
      </w:r>
      <w:r>
        <w:rPr/>
        <w:t>showed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performance</w:t>
      </w:r>
      <w:r>
        <w:rPr>
          <w:spacing w:val="-9"/>
        </w:rPr>
        <w:t> </w:t>
      </w:r>
      <w:r>
        <w:rPr/>
        <w:t>expectancy,</w:t>
      </w:r>
      <w:r>
        <w:rPr>
          <w:spacing w:val="-9"/>
        </w:rPr>
        <w:t> </w:t>
      </w:r>
      <w:r>
        <w:rPr/>
        <w:t>effort</w:t>
      </w:r>
      <w:r>
        <w:rPr>
          <w:spacing w:val="-9"/>
        </w:rPr>
        <w:t> </w:t>
      </w:r>
      <w:r>
        <w:rPr/>
        <w:t>expectancy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facilitating</w:t>
      </w:r>
      <w:r>
        <w:rPr>
          <w:spacing w:val="-57"/>
        </w:rPr>
        <w:t> </w:t>
      </w:r>
      <w:r>
        <w:rPr/>
        <w:t>conditions positively and significantly influenced the student’s behavioral intention to use the</w:t>
      </w:r>
      <w:r>
        <w:rPr>
          <w:spacing w:val="1"/>
        </w:rPr>
        <w:t> </w:t>
      </w:r>
      <w:r>
        <w:rPr/>
        <w:t>Canvas LMS. However, there was no support for the relationship between social influence and</w:t>
      </w:r>
      <w:r>
        <w:rPr>
          <w:spacing w:val="1"/>
        </w:rPr>
        <w:t> </w:t>
      </w:r>
      <w:r>
        <w:rPr/>
        <w:t>behavioral</w:t>
      </w:r>
      <w:r>
        <w:rPr>
          <w:spacing w:val="-1"/>
        </w:rPr>
        <w:t> </w:t>
      </w:r>
      <w:r>
        <w:rPr/>
        <w:t>intention to 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LMS.</w:t>
      </w:r>
    </w:p>
    <w:p>
      <w:pPr>
        <w:pStyle w:val="BodyText"/>
        <w:spacing w:before="202"/>
        <w:ind w:left="140"/>
        <w:jc w:val="both"/>
      </w:pPr>
      <w:r>
        <w:rPr/>
        <w:t>Future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directions,</w:t>
      </w:r>
      <w:r>
        <w:rPr>
          <w:spacing w:val="-2"/>
        </w:rPr>
        <w:t> </w:t>
      </w:r>
      <w:r>
        <w:rPr/>
        <w:t>recommended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2"/>
        </w:rPr>
        <w:t> </w:t>
      </w:r>
      <w:r>
        <w:rPr/>
        <w:t>include: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27"/>
        </w:numPr>
        <w:tabs>
          <w:tab w:pos="859" w:val="left" w:leader="none"/>
          <w:tab w:pos="860" w:val="left" w:leader="none"/>
        </w:tabs>
        <w:spacing w:line="355" w:lineRule="auto" w:before="0" w:after="0"/>
        <w:ind w:left="860" w:right="150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wider</w:t>
      </w:r>
      <w:r>
        <w:rPr>
          <w:spacing w:val="-1"/>
          <w:sz w:val="24"/>
        </w:rPr>
        <w:t> </w:t>
      </w:r>
      <w:r>
        <w:rPr>
          <w:sz w:val="24"/>
        </w:rPr>
        <w:t>scope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students,</w:t>
      </w:r>
      <w:r>
        <w:rPr>
          <w:spacing w:val="-2"/>
          <w:sz w:val="24"/>
        </w:rPr>
        <w:t> </w:t>
      </w:r>
      <w:r>
        <w:rPr>
          <w:sz w:val="24"/>
        </w:rPr>
        <w:t>i.e.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universities</w:t>
      </w:r>
      <w:r>
        <w:rPr>
          <w:spacing w:val="-1"/>
          <w:sz w:val="24"/>
        </w:rPr>
        <w:t> </w:t>
      </w:r>
      <w:r>
        <w:rPr>
          <w:sz w:val="24"/>
        </w:rPr>
        <w:t>especially</w:t>
      </w:r>
      <w:r>
        <w:rPr>
          <w:spacing w:val="-2"/>
          <w:sz w:val="24"/>
        </w:rPr>
        <w:t> </w:t>
      </w:r>
      <w:r>
        <w:rPr>
          <w:sz w:val="24"/>
        </w:rPr>
        <w:t>public</w:t>
      </w:r>
      <w:r>
        <w:rPr>
          <w:spacing w:val="-57"/>
          <w:sz w:val="24"/>
        </w:rPr>
        <w:t> </w:t>
      </w:r>
      <w:r>
        <w:rPr>
          <w:sz w:val="24"/>
        </w:rPr>
        <w:t>universities.</w:t>
      </w:r>
    </w:p>
    <w:p>
      <w:pPr>
        <w:spacing w:after="0" w:line="355" w:lineRule="auto"/>
        <w:jc w:val="left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ListParagraph"/>
        <w:numPr>
          <w:ilvl w:val="0"/>
          <w:numId w:val="27"/>
        </w:numPr>
        <w:tabs>
          <w:tab w:pos="859" w:val="left" w:leader="none"/>
          <w:tab w:pos="860" w:val="left" w:leader="none"/>
        </w:tabs>
        <w:spacing w:line="357" w:lineRule="auto" w:before="90" w:after="0"/>
        <w:ind w:left="860" w:right="1181" w:hanging="360"/>
        <w:jc w:val="left"/>
        <w:rPr>
          <w:sz w:val="24"/>
        </w:rPr>
      </w:pPr>
      <w:r>
        <w:rPr>
          <w:sz w:val="24"/>
        </w:rPr>
        <w:t>The use of other models as a theoretical lens in the investigation of the students’</w:t>
      </w:r>
      <w:r>
        <w:rPr>
          <w:spacing w:val="1"/>
          <w:sz w:val="24"/>
        </w:rPr>
        <w:t> </w:t>
      </w:r>
      <w:r>
        <w:rPr>
          <w:sz w:val="24"/>
        </w:rPr>
        <w:t>acceptance of eLearning systems, e.g. the updated DeLone and McLean IS Success</w:t>
      </w:r>
      <w:r>
        <w:rPr>
          <w:spacing w:val="-58"/>
          <w:sz w:val="24"/>
        </w:rPr>
        <w:t> </w:t>
      </w:r>
      <w:r>
        <w:rPr>
          <w:sz w:val="24"/>
        </w:rPr>
        <w:t>model,</w:t>
      </w:r>
      <w:r>
        <w:rPr>
          <w:spacing w:val="-1"/>
          <w:sz w:val="24"/>
        </w:rPr>
        <w:t> </w:t>
      </w:r>
      <w:r>
        <w:rPr>
          <w:sz w:val="24"/>
        </w:rPr>
        <w:t>(DeLone</w:t>
      </w:r>
      <w:r>
        <w:rPr>
          <w:spacing w:val="-1"/>
          <w:sz w:val="24"/>
        </w:rPr>
        <w:t> </w:t>
      </w:r>
      <w:r>
        <w:rPr>
          <w:sz w:val="24"/>
        </w:rPr>
        <w:t>&amp; McLean, 2003).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  <w:tab w:pos="860" w:val="left" w:leader="none"/>
        </w:tabs>
        <w:spacing w:line="355" w:lineRule="auto" w:before="198" w:after="0"/>
        <w:ind w:left="860" w:right="721" w:hanging="360"/>
        <w:jc w:val="left"/>
        <w:rPr>
          <w:sz w:val="24"/>
        </w:rPr>
      </w:pPr>
      <w:r>
        <w:rPr>
          <w:sz w:val="24"/>
        </w:rPr>
        <w:t>Further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investigate</w:t>
      </w:r>
      <w:r>
        <w:rPr>
          <w:spacing w:val="-3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3"/>
          <w:sz w:val="24"/>
        </w:rPr>
        <w:t> </w:t>
      </w:r>
      <w:r>
        <w:rPr>
          <w:sz w:val="24"/>
        </w:rPr>
        <w:t>systems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Blackboard</w:t>
      </w:r>
      <w:r>
        <w:rPr>
          <w:spacing w:val="-1"/>
          <w:sz w:val="24"/>
        </w:rPr>
        <w:t> </w:t>
      </w:r>
      <w:r>
        <w:rPr>
          <w:sz w:val="24"/>
        </w:rPr>
        <w:t>and WebCT.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  <w:tab w:pos="860" w:val="left" w:leader="none"/>
        </w:tabs>
        <w:spacing w:line="355" w:lineRule="auto" w:before="203" w:after="0"/>
        <w:ind w:left="860" w:right="568" w:hanging="360"/>
        <w:jc w:val="left"/>
        <w:rPr>
          <w:sz w:val="24"/>
        </w:rPr>
      </w:pPr>
      <w:r>
        <w:rPr>
          <w:sz w:val="24"/>
        </w:rPr>
        <w:t>Future</w:t>
      </w:r>
      <w:r>
        <w:rPr>
          <w:spacing w:val="-3"/>
          <w:sz w:val="24"/>
        </w:rPr>
        <w:t> </w:t>
      </w:r>
      <w:r>
        <w:rPr>
          <w:sz w:val="24"/>
        </w:rPr>
        <w:t>works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investigate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contextual</w:t>
      </w:r>
      <w:r>
        <w:rPr>
          <w:spacing w:val="-2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culture,</w:t>
      </w:r>
      <w:r>
        <w:rPr>
          <w:spacing w:val="-57"/>
          <w:sz w:val="24"/>
        </w:rPr>
        <w:t> </w:t>
      </w:r>
      <w:r>
        <w:rPr>
          <w:sz w:val="24"/>
        </w:rPr>
        <w:t>gender</w:t>
      </w:r>
      <w:r>
        <w:rPr>
          <w:spacing w:val="-1"/>
          <w:sz w:val="24"/>
        </w:rPr>
        <w:t> </w:t>
      </w:r>
      <w:r>
        <w:rPr>
          <w:sz w:val="24"/>
        </w:rPr>
        <w:t>and other socio-economic</w:t>
      </w:r>
      <w:r>
        <w:rPr>
          <w:spacing w:val="-1"/>
          <w:sz w:val="24"/>
        </w:rPr>
        <w:t> </w:t>
      </w:r>
      <w:r>
        <w:rPr>
          <w:sz w:val="24"/>
        </w:rPr>
        <w:t>factors.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  <w:r>
        <w:rPr/>
        <w:pict>
          <v:group style="position:absolute;margin-left:94.250015pt;margin-top:18.051062pt;width:423pt;height:280.5pt;mso-position-horizontal-relative:page;mso-position-vertical-relative:paragraph;z-index:-15714816;mso-wrap-distance-left:0;mso-wrap-distance-right:0" coordorigin="1885,361" coordsize="8460,5610">
            <v:shape style="position:absolute;left:1920;top:395;width:5133;height:4021" coordorigin="1920,395" coordsize="5133,4021" path="m1920,1400l3541,1400,3541,395,1920,395,1920,1400xm5432,2908l7053,2908,7053,1903,5432,1903,5432,2908xm1920,4415l3541,4415,3541,3410,1920,3410,1920,4415xm1920,2908l3541,2908,3541,1903,1920,1903,1920,2908xe" filled="false" stroked="true" strokeweight=".173792pt" strokecolor="#000000">
              <v:path arrowok="t"/>
              <v:stroke dashstyle="solid"/>
            </v:shape>
            <v:shape style="position:absolute;left:3541;top:2960;width:1792;height:953" coordorigin="3541,2960" coordsize="1792,953" path="m5333,2960l3541,3913,3541,3913e" filled="false" stroked="true" strokeweight=".170261pt" strokecolor="#000000">
              <v:path arrowok="t"/>
              <v:stroke dashstyle="solid"/>
            </v:shape>
            <v:shape style="position:absolute;left:5303;top:2907;width:129;height:91" coordorigin="5304,2908" coordsize="129,91" path="m5432,2908l5304,2932,5345,2998,5432,2908xe" filled="true" fillcolor="#000000" stroked="false">
              <v:path arrowok="t"/>
              <v:fill type="solid"/>
            </v:shape>
            <v:line style="position:absolute" from="3541,2405" to="4410,2405" stroked="true" strokeweight=".167491pt" strokecolor="#000000">
              <v:stroke dashstyle="solid"/>
            </v:line>
            <v:shape style="position:absolute;left:5307;top:2366;width:125;height:77" coordorigin="5308,2367" coordsize="125,77" path="m5308,2367l5308,2444,5432,2405,5308,2367xe" filled="true" fillcolor="#000000" stroked="false">
              <v:path arrowok="t"/>
              <v:fill type="solid"/>
            </v:shape>
            <v:shape style="position:absolute;left:3541;top:897;width:1794;height:1003" coordorigin="3541,898" coordsize="1794,1003" path="m5334,1900l3541,898,3541,898e" filled="false" stroked="true" strokeweight=".170486pt" strokecolor="#000000">
              <v:path arrowok="t"/>
              <v:stroke dashstyle="solid"/>
            </v:shape>
            <v:shape style="position:absolute;left:5304;top:1862;width:128;height:93" coordorigin="5304,1862" coordsize="128,93" path="m5347,1862l5304,1928,5432,1955,5347,1862xe" filled="true" fillcolor="#000000" stroked="false">
              <v:path arrowok="t"/>
              <v:fill type="solid"/>
            </v:shape>
            <v:line style="position:absolute" from="7053,2405" to="7786,2405" stroked="true" strokeweight=".167491pt" strokecolor="#000000">
              <v:stroke dashstyle="solid"/>
            </v:line>
            <v:rect style="position:absolute;left:8673;top:1902;width:1621;height:1006" filled="false" stroked="true" strokeweight=".170997pt" strokecolor="#000000">
              <v:stroke dashstyle="solid"/>
            </v:rect>
            <v:line style="position:absolute" from="7940,2405" to="8560,2405" stroked="true" strokeweight=".167491pt" strokecolor="#000000">
              <v:stroke dashstyle="solid"/>
            </v:line>
            <v:shape style="position:absolute;left:8549;top:2366;width:125;height:77" coordorigin="8549,2367" coordsize="125,77" path="m8549,2367l8549,2444,8673,2405,8549,2367xe" filled="true" fillcolor="#000000" stroked="false">
              <v:path arrowok="t"/>
              <v:fill type="solid"/>
            </v:shape>
            <v:rect style="position:absolute;left:1920;top:4917;width:1621;height:1006" filled="false" stroked="true" strokeweight=".170997pt" strokecolor="#000000">
              <v:stroke dashstyle="solid"/>
            </v:rect>
            <v:shape style="position:absolute;left:3541;top:2461;width:5036;height:2959" coordorigin="3541,2462" coordsize="5036,2959" path="m8577,2462l3541,5420,3541,5420e" filled="false" stroked="true" strokeweight=".170717pt" strokecolor="#000000">
              <v:path arrowok="t"/>
              <v:stroke dashstyle="solid"/>
            </v:shape>
            <v:shape style="position:absolute;left:8546;top:2405;width:128;height:95" coordorigin="8546,2405" coordsize="128,95" path="m8673,2405l8546,2434,8591,2499,8673,2405xe" filled="true" fillcolor="#000000" stroked="false">
              <v:path arrowok="t"/>
              <v:fill type="solid"/>
            </v:shape>
            <v:rect style="position:absolute;left:1892;top:368;width:8445;height:5595" filled="false" stroked="true" strokeweight=".75pt" strokecolor="#000000">
              <v:stroke dashstyle="solid"/>
            </v:rect>
            <v:shape style="position:absolute;left:4409;top:1291;width:174;height:125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10"/>
                        <w:sz w:val="11"/>
                      </w:rPr>
                      <w:t>H1</w:t>
                    </w:r>
                  </w:p>
                </w:txbxContent>
              </v:textbox>
              <w10:wrap type="none"/>
            </v:shape>
            <v:shape style="position:absolute;left:4409;top:2337;width:174;height:125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10"/>
                        <w:sz w:val="11"/>
                      </w:rPr>
                      <w:t>H2</w:t>
                    </w:r>
                  </w:p>
                </w:txbxContent>
              </v:textbox>
              <w10:wrap type="none"/>
            </v:shape>
            <v:shape style="position:absolute;left:4563;top:2205;width:775;height:186" type="#_x0000_t202" filled="false" stroked="false">
              <v:textbox inset="0,0,0,0">
                <w:txbxContent>
                  <w:p>
                    <w:pPr>
                      <w:tabs>
                        <w:tab w:pos="754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2"/>
                        <w:sz w:val="16"/>
                        <w:u w:val="single"/>
                      </w:rPr>
                      <w:t> </w:t>
                    </w:r>
                    <w:r>
                      <w:rPr>
                        <w:sz w:val="16"/>
                        <w:u w:val="single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7786;top:2337;width:174;height:125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10"/>
                        <w:sz w:val="11"/>
                      </w:rPr>
                      <w:t>H5</w:t>
                    </w:r>
                  </w:p>
                </w:txbxContent>
              </v:textbox>
              <w10:wrap type="none"/>
            </v:shape>
            <v:shape style="position:absolute;left:4409;top:3342;width:174;height:125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10"/>
                        <w:sz w:val="11"/>
                      </w:rPr>
                      <w:t>H3</w:t>
                    </w:r>
                  </w:p>
                </w:txbxContent>
              </v:textbox>
              <w10:wrap type="none"/>
            </v:shape>
            <v:shape style="position:absolute;left:6030;top:3845;width:174;height:125" type="#_x0000_t202" filled="false" stroked="false">
              <v:textbox inset="0,0,0,0">
                <w:txbxContent>
                  <w:p>
                    <w:pPr>
                      <w:spacing w:line="124" w:lineRule="exact" w:before="0"/>
                      <w:ind w:left="0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10"/>
                        <w:sz w:val="11"/>
                      </w:rPr>
                      <w:t>H4</w:t>
                    </w:r>
                  </w:p>
                </w:txbxContent>
              </v:textbox>
              <w10:wrap type="none"/>
            </v:shape>
            <v:shape style="position:absolute;left:1900;top:4919;width:1640;height:1037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6"/>
                      </w:rPr>
                    </w:pPr>
                  </w:p>
                  <w:p>
                    <w:pPr>
                      <w:spacing w:line="261" w:lineRule="auto" w:before="0"/>
                      <w:ind w:left="435" w:right="0" w:hanging="15"/>
                      <w:jc w:val="left"/>
                      <w:rPr>
                        <w:sz w:val="16"/>
                      </w:rPr>
                    </w:pPr>
                    <w:r>
                      <w:rPr>
                        <w:w w:val="110"/>
                        <w:sz w:val="16"/>
                      </w:rPr>
                      <w:t>Facilitating</w:t>
                    </w:r>
                    <w:r>
                      <w:rPr>
                        <w:spacing w:val="-41"/>
                        <w:w w:val="110"/>
                        <w:sz w:val="16"/>
                      </w:rPr>
                      <w:t> </w:t>
                    </w:r>
                    <w:r>
                      <w:rPr>
                        <w:w w:val="110"/>
                        <w:sz w:val="16"/>
                      </w:rPr>
                      <w:t>Conditions</w:t>
                    </w:r>
                  </w:p>
                </w:txbxContent>
              </v:textbox>
              <w10:wrap type="none"/>
            </v:shape>
            <v:shape style="position:absolute;left:1900;top:3411;width:1640;height:100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6"/>
                      </w:rPr>
                    </w:pPr>
                  </w:p>
                  <w:p>
                    <w:pPr>
                      <w:spacing w:before="1"/>
                      <w:ind w:left="24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0"/>
                        <w:sz w:val="16"/>
                      </w:rPr>
                      <w:t>Social</w:t>
                    </w:r>
                    <w:r>
                      <w:rPr>
                        <w:spacing w:val="12"/>
                        <w:w w:val="110"/>
                        <w:sz w:val="16"/>
                      </w:rPr>
                      <w:t> </w:t>
                    </w:r>
                    <w:r>
                      <w:rPr>
                        <w:w w:val="110"/>
                        <w:sz w:val="16"/>
                      </w:rPr>
                      <w:t>Influence</w:t>
                    </w:r>
                  </w:p>
                </w:txbxContent>
              </v:textbox>
              <w10:wrap type="none"/>
            </v:shape>
            <v:shape style="position:absolute;left:8675;top:1904;width:1655;height:100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6"/>
                      </w:rPr>
                    </w:pPr>
                  </w:p>
                  <w:p>
                    <w:pPr>
                      <w:spacing w:before="1"/>
                      <w:ind w:left="32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Actual</w:t>
                    </w:r>
                    <w:r>
                      <w:rPr>
                        <w:spacing w:val="-11"/>
                        <w:w w:val="115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Usage</w:t>
                    </w:r>
                  </w:p>
                </w:txbxContent>
              </v:textbox>
              <w10:wrap type="none"/>
            </v:shape>
            <v:shape style="position:absolute;left:5432;top:1902;width:1621;height:1006" type="#_x0000_t202" filled="false" stroked="true" strokeweight=".171374pt" strokecolor="#000000">
              <v:textbox inset="0,0,0,0">
                <w:txbxContent>
                  <w:p>
                    <w:pPr>
                      <w:spacing w:line="240" w:lineRule="auto" w:before="2"/>
                      <w:rPr>
                        <w:sz w:val="26"/>
                      </w:rPr>
                    </w:pPr>
                  </w:p>
                  <w:p>
                    <w:pPr>
                      <w:spacing w:line="261" w:lineRule="auto" w:before="0"/>
                      <w:ind w:left="448" w:right="0" w:hanging="35"/>
                      <w:jc w:val="left"/>
                      <w:rPr>
                        <w:sz w:val="16"/>
                      </w:rPr>
                    </w:pPr>
                    <w:r>
                      <w:rPr>
                        <w:w w:val="110"/>
                        <w:sz w:val="16"/>
                      </w:rPr>
                      <w:t>Behavioral</w:t>
                    </w:r>
                    <w:r>
                      <w:rPr>
                        <w:spacing w:val="-41"/>
                        <w:w w:val="110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Intentions</w:t>
                    </w:r>
                  </w:p>
                </w:txbxContent>
              </v:textbox>
              <v:stroke dashstyle="solid"/>
              <w10:wrap type="none"/>
            </v:shape>
            <v:shape style="position:absolute;left:1900;top:1904;width:1640;height:100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6"/>
                      </w:rPr>
                    </w:pPr>
                  </w:p>
                  <w:p>
                    <w:pPr>
                      <w:spacing w:before="1"/>
                      <w:ind w:left="173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10"/>
                        <w:sz w:val="16"/>
                      </w:rPr>
                      <w:t>Effort</w:t>
                    </w:r>
                    <w:r>
                      <w:rPr>
                        <w:spacing w:val="14"/>
                        <w:w w:val="110"/>
                        <w:sz w:val="16"/>
                      </w:rPr>
                      <w:t> </w:t>
                    </w:r>
                    <w:r>
                      <w:rPr>
                        <w:w w:val="110"/>
                        <w:sz w:val="16"/>
                      </w:rPr>
                      <w:t>Expectancy</w:t>
                    </w:r>
                  </w:p>
                </w:txbxContent>
              </v:textbox>
              <w10:wrap type="none"/>
            </v:shape>
            <v:shape style="position:absolute;left:1900;top:376;width:1640;height:102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61" w:lineRule="auto" w:before="115"/>
                      <w:ind w:left="410" w:right="0" w:hanging="40"/>
                      <w:jc w:val="left"/>
                      <w:rPr>
                        <w:sz w:val="16"/>
                      </w:rPr>
                    </w:pPr>
                    <w:r>
                      <w:rPr>
                        <w:w w:val="110"/>
                        <w:sz w:val="16"/>
                      </w:rPr>
                      <w:t>Performance</w:t>
                    </w:r>
                    <w:r>
                      <w:rPr>
                        <w:spacing w:val="-41"/>
                        <w:w w:val="110"/>
                        <w:sz w:val="16"/>
                      </w:rPr>
                      <w:t> </w:t>
                    </w:r>
                    <w:r>
                      <w:rPr>
                        <w:w w:val="115"/>
                        <w:sz w:val="16"/>
                      </w:rPr>
                      <w:t>Expectancy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ind w:left="298" w:right="696"/>
        <w:jc w:val="center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15:</w:t>
      </w:r>
      <w:r>
        <w:rPr>
          <w:spacing w:val="-1"/>
        </w:rPr>
        <w:t> </w:t>
      </w:r>
      <w:r>
        <w:rPr/>
        <w:t>Research 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1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5"/>
        <w:rPr>
          <w:b/>
          <w:i/>
          <w:sz w:val="30"/>
        </w:rPr>
      </w:pPr>
    </w:p>
    <w:p>
      <w:pPr>
        <w:pStyle w:val="ListParagraph"/>
        <w:numPr>
          <w:ilvl w:val="0"/>
          <w:numId w:val="26"/>
        </w:numPr>
        <w:tabs>
          <w:tab w:pos="860" w:val="left" w:leader="none"/>
        </w:tabs>
        <w:spacing w:line="360" w:lineRule="auto" w:before="0" w:after="0"/>
        <w:ind w:left="860" w:right="673" w:hanging="360"/>
        <w:jc w:val="left"/>
        <w:rPr>
          <w:sz w:val="24"/>
        </w:rPr>
      </w:pPr>
      <w:r>
        <w:rPr>
          <w:sz w:val="24"/>
        </w:rPr>
        <w:t>Yakubu, M. N., &amp; Dasuki, S. (2018b). Assessing eLearning systems success in Nigeria:</w:t>
      </w:r>
      <w:r>
        <w:rPr>
          <w:spacing w:val="1"/>
          <w:sz w:val="24"/>
        </w:rPr>
        <w:t> </w:t>
      </w:r>
      <w:r>
        <w:rPr>
          <w:sz w:val="24"/>
        </w:rPr>
        <w:t>an application of the DeLone and McLean Information Systems Success Model. </w:t>
      </w:r>
      <w:r>
        <w:rPr>
          <w:i/>
          <w:sz w:val="24"/>
        </w:rPr>
        <w:t>Journal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Information 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Education: 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17, 183-203.</w:t>
      </w:r>
    </w:p>
    <w:p>
      <w:pPr>
        <w:spacing w:after="0" w:line="360" w:lineRule="auto"/>
        <w:jc w:val="left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38"/>
        <w:jc w:val="both"/>
      </w:pPr>
      <w:r>
        <w:rPr/>
        <w:t>Similar to the first paper, the aim of this study was to identify the factors responsible for the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eLearning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DeLone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McLean</w:t>
      </w:r>
      <w:r>
        <w:rPr>
          <w:spacing w:val="1"/>
        </w:rPr>
        <w:t> </w:t>
      </w:r>
      <w:r>
        <w:rPr/>
        <w:t>information systems success model (DeLone &amp; McLean, 2003) as a theoretical lens. SEM was</w:t>
      </w:r>
      <w:r>
        <w:rPr>
          <w:spacing w:val="1"/>
        </w:rPr>
        <w:t> </w:t>
      </w:r>
      <w:r>
        <w:rPr/>
        <w:t>used to test the relationships between the constructs that made up the research model, see figure</w:t>
      </w:r>
      <w:r>
        <w:rPr>
          <w:spacing w:val="1"/>
        </w:rPr>
        <w:t> </w:t>
      </w:r>
      <w:r>
        <w:rPr/>
        <w:t>2.16.</w:t>
      </w:r>
    </w:p>
    <w:p>
      <w:pPr>
        <w:pStyle w:val="BodyText"/>
        <w:spacing w:line="360" w:lineRule="auto" w:before="200"/>
        <w:ind w:left="140" w:right="538"/>
        <w:jc w:val="both"/>
      </w:pPr>
      <w:r>
        <w:rPr/>
        <w:t>The findings from the study showed that information quality and system quality significantly</w:t>
      </w:r>
      <w:r>
        <w:rPr>
          <w:spacing w:val="1"/>
        </w:rPr>
        <w:t> </w:t>
      </w:r>
      <w:r>
        <w:rPr/>
        <w:t>influenced the students’ behavioral intention to use the eLearning system. Service quality was a</w:t>
      </w:r>
      <w:r>
        <w:rPr>
          <w:spacing w:val="1"/>
        </w:rPr>
        <w:t> </w:t>
      </w:r>
      <w:r>
        <w:rPr/>
        <w:t>direct determinant of user satisfaction but had no significant effect on behavioral intention.</w:t>
      </w:r>
      <w:r>
        <w:rPr>
          <w:spacing w:val="1"/>
        </w:rPr>
        <w:t> </w:t>
      </w:r>
      <w:r>
        <w:rPr/>
        <w:t>Information quality and system quality did not influence the users’ satisfaction and the latter did</w:t>
      </w:r>
      <w:r>
        <w:rPr>
          <w:spacing w:val="1"/>
        </w:rPr>
        <w:t> </w:t>
      </w:r>
      <w:r>
        <w:rPr/>
        <w:t>not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effect on the students’</w:t>
      </w:r>
      <w:r>
        <w:rPr>
          <w:spacing w:val="-1"/>
        </w:rPr>
        <w:t> </w:t>
      </w:r>
      <w:r>
        <w:rPr/>
        <w:t>behavioral intention.</w:t>
      </w:r>
    </w:p>
    <w:p>
      <w:pPr>
        <w:pStyle w:val="BodyText"/>
        <w:spacing w:before="201"/>
        <w:ind w:left="140"/>
        <w:jc w:val="both"/>
      </w:pPr>
      <w:r>
        <w:rPr/>
        <w:t>Future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directions,</w:t>
      </w:r>
      <w:r>
        <w:rPr>
          <w:spacing w:val="-2"/>
        </w:rPr>
        <w:t> </w:t>
      </w:r>
      <w:r>
        <w:rPr/>
        <w:t>recommended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2"/>
        </w:rPr>
        <w:t> </w:t>
      </w:r>
      <w:r>
        <w:rPr/>
        <w:t>include: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27"/>
        </w:numPr>
        <w:tabs>
          <w:tab w:pos="859" w:val="left" w:leader="none"/>
          <w:tab w:pos="860" w:val="left" w:leader="none"/>
        </w:tabs>
        <w:spacing w:line="355" w:lineRule="auto" w:before="0" w:after="0"/>
        <w:ind w:left="860" w:right="150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wider</w:t>
      </w:r>
      <w:r>
        <w:rPr>
          <w:spacing w:val="-1"/>
          <w:sz w:val="24"/>
        </w:rPr>
        <w:t> </w:t>
      </w:r>
      <w:r>
        <w:rPr>
          <w:sz w:val="24"/>
        </w:rPr>
        <w:t>scope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students,</w:t>
      </w:r>
      <w:r>
        <w:rPr>
          <w:spacing w:val="-2"/>
          <w:sz w:val="24"/>
        </w:rPr>
        <w:t> </w:t>
      </w:r>
      <w:r>
        <w:rPr>
          <w:sz w:val="24"/>
        </w:rPr>
        <w:t>i.e.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universities</w:t>
      </w:r>
      <w:r>
        <w:rPr>
          <w:spacing w:val="-1"/>
          <w:sz w:val="24"/>
        </w:rPr>
        <w:t> </w:t>
      </w:r>
      <w:r>
        <w:rPr>
          <w:sz w:val="24"/>
        </w:rPr>
        <w:t>especially</w:t>
      </w:r>
      <w:r>
        <w:rPr>
          <w:spacing w:val="-2"/>
          <w:sz w:val="24"/>
        </w:rPr>
        <w:t> </w:t>
      </w:r>
      <w:r>
        <w:rPr>
          <w:sz w:val="24"/>
        </w:rPr>
        <w:t>public</w:t>
      </w:r>
      <w:r>
        <w:rPr>
          <w:spacing w:val="-57"/>
          <w:sz w:val="24"/>
        </w:rPr>
        <w:t> </w:t>
      </w:r>
      <w:r>
        <w:rPr>
          <w:sz w:val="24"/>
        </w:rPr>
        <w:t>universities.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  <w:tab w:pos="860" w:val="left" w:leader="none"/>
        </w:tabs>
        <w:spacing w:line="355" w:lineRule="auto" w:before="198" w:after="0"/>
        <w:ind w:left="860" w:right="567" w:hanging="360"/>
        <w:jc w:val="left"/>
        <w:rPr>
          <w:sz w:val="24"/>
        </w:rPr>
      </w:pPr>
      <w:r>
        <w:rPr>
          <w:sz w:val="24"/>
        </w:rPr>
        <w:t>Future works should also investigate the effect of other contextual factors such as culture,</w:t>
      </w:r>
      <w:r>
        <w:rPr>
          <w:spacing w:val="-58"/>
          <w:sz w:val="24"/>
        </w:rPr>
        <w:t> </w:t>
      </w:r>
      <w:r>
        <w:rPr>
          <w:sz w:val="24"/>
        </w:rPr>
        <w:t>gender</w:t>
      </w:r>
      <w:r>
        <w:rPr>
          <w:spacing w:val="-1"/>
          <w:sz w:val="24"/>
        </w:rPr>
        <w:t> </w:t>
      </w:r>
      <w:r>
        <w:rPr>
          <w:sz w:val="24"/>
        </w:rPr>
        <w:t>and other socio-economic</w:t>
      </w:r>
      <w:r>
        <w:rPr>
          <w:spacing w:val="-1"/>
          <w:sz w:val="24"/>
        </w:rPr>
        <w:t> </w:t>
      </w:r>
      <w:r>
        <w:rPr>
          <w:sz w:val="24"/>
        </w:rPr>
        <w:t>factors.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  <w:tab w:pos="860" w:val="left" w:leader="none"/>
        </w:tabs>
        <w:spacing w:line="355" w:lineRule="auto" w:before="203" w:after="0"/>
        <w:ind w:left="860" w:right="1108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investigate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factors,</w:t>
      </w:r>
      <w:r>
        <w:rPr>
          <w:spacing w:val="-1"/>
          <w:sz w:val="24"/>
        </w:rPr>
        <w:t> </w:t>
      </w:r>
      <w:r>
        <w:rPr>
          <w:sz w:val="24"/>
        </w:rPr>
        <w:t>especially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context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eLearning,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could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the student’s</w:t>
      </w:r>
      <w:r>
        <w:rPr>
          <w:spacing w:val="-1"/>
          <w:sz w:val="24"/>
        </w:rPr>
        <w:t> </w:t>
      </w:r>
      <w:r>
        <w:rPr>
          <w:sz w:val="24"/>
        </w:rPr>
        <w:t>acceptance</w:t>
      </w:r>
      <w:r>
        <w:rPr>
          <w:spacing w:val="-2"/>
          <w:sz w:val="24"/>
        </w:rPr>
        <w:t> </w:t>
      </w:r>
      <w:r>
        <w:rPr>
          <w:sz w:val="24"/>
        </w:rPr>
        <w:t>and 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eLearning systems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  <w:tab w:pos="860" w:val="left" w:leader="none"/>
        </w:tabs>
        <w:spacing w:line="357" w:lineRule="auto" w:before="202" w:after="0"/>
        <w:ind w:left="860" w:right="887" w:hanging="360"/>
        <w:jc w:val="left"/>
        <w:rPr>
          <w:sz w:val="24"/>
        </w:rPr>
      </w:pPr>
      <w:r>
        <w:rPr>
          <w:sz w:val="24"/>
        </w:rPr>
        <w:t>Future research could investigate the factors that influence instructors’ behavioral</w:t>
      </w:r>
      <w:r>
        <w:rPr>
          <w:spacing w:val="1"/>
          <w:sz w:val="24"/>
        </w:rPr>
        <w:t> </w:t>
      </w:r>
      <w:r>
        <w:rPr>
          <w:sz w:val="24"/>
        </w:rPr>
        <w:t>intentions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eLearning</w:t>
      </w:r>
      <w:r>
        <w:rPr>
          <w:spacing w:val="-1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instructors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students’</w:t>
      </w:r>
      <w:r>
        <w:rPr>
          <w:spacing w:val="-57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 an eLearning system.</w:t>
      </w:r>
    </w:p>
    <w:p>
      <w:pPr>
        <w:spacing w:after="0" w:line="357" w:lineRule="auto"/>
        <w:jc w:val="left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144"/>
        <w:rPr>
          <w:sz w:val="20"/>
        </w:rPr>
      </w:pPr>
      <w:r>
        <w:rPr>
          <w:sz w:val="20"/>
        </w:rPr>
        <w:pict>
          <v:group style="width:367.5pt;height:192pt;mso-position-horizontal-relative:char;mso-position-vertical-relative:line" coordorigin="0,0" coordsize="7350,3840">
            <v:rect style="position:absolute;left:32;top:32;width:1408;height:941" filled="false" stroked="true" strokeweight=".156604pt" strokecolor="#000000">
              <v:stroke dashstyle="solid"/>
            </v:rect>
            <v:shape style="position:absolute;left:1440;top:502;width:1547;height:443" coordorigin="1440,503" coordsize="1547,443" path="m2987,946l1440,503,1440,503e" filled="false" stroked="true" strokeweight=".156671pt" strokecolor="#000000">
              <v:path arrowok="t"/>
              <v:stroke dashstyle="solid"/>
            </v:shape>
            <v:rect style="position:absolute;left:3082;top:737;width:1408;height:941" filled="false" stroked="true" strokeweight=".156604pt" strokecolor="#000000">
              <v:stroke dashstyle="solid"/>
            </v:rect>
            <v:shape style="position:absolute;left:2968;top:908;width:114;height:70" coordorigin="2968,909" coordsize="114,70" path="m2988,909l2968,978,3082,973,2988,909xe" filled="true" fillcolor="#000000" stroked="false">
              <v:path arrowok="t"/>
              <v:fill type="solid"/>
            </v:shape>
            <v:shape style="position:absolute;left:32;top:1443;width:4457;height:1646" coordorigin="33,1443" coordsize="4457,1646" path="m3082,3089l4489,3089,4489,2148,3082,2148,3082,3089xm33,2384l1440,2384,1440,1443,33,1443,33,2384xe" filled="false" stroked="true" strokeweight=".156539pt" strokecolor="#000000">
              <v:path arrowok="t"/>
              <v:stroke dashstyle="solid"/>
            </v:shape>
            <v:shape style="position:absolute;left:1440;top:1913;width:1551;height:667" coordorigin="1440,1913" coordsize="1551,667" path="m2991,2579l1440,1913,1440,1913e" filled="false" stroked="true" strokeweight=".156643pt" strokecolor="#000000">
              <v:path arrowok="t"/>
              <v:stroke dashstyle="solid"/>
            </v:shape>
            <v:shape style="position:absolute;left:2968;top:2542;width:114;height:76" coordorigin="2969,2543" coordsize="114,76" path="m2997,2543l2969,2609,3082,2619,2997,2543xe" filled="true" fillcolor="#000000" stroked="false">
              <v:path arrowok="t"/>
              <v:fill type="solid"/>
            </v:shape>
            <v:rect style="position:absolute;left:32;top:2853;width:1408;height:941" filled="false" stroked="true" strokeweight=".156604pt" strokecolor="#000000">
              <v:stroke dashstyle="solid"/>
            </v:rect>
            <v:shape style="position:absolute;left:1440;top:1517;width:1577;height:1806" coordorigin="1440,1518" coordsize="1577,1806" path="m3017,1518l1440,3324,1440,3324e" filled="false" stroked="true" strokeweight=".156503pt" strokecolor="#000000">
              <v:path arrowok="t"/>
              <v:stroke dashstyle="solid"/>
            </v:shape>
            <v:shape style="position:absolute;left:2983;top:1443;width:99;height:105" coordorigin="2984,1443" coordsize="99,105" path="m3082,1443l2984,1501,3038,1548,3082,1443xe" filled="true" fillcolor="#000000" stroked="false">
              <v:path arrowok="t"/>
              <v:fill type="solid"/>
            </v:shape>
            <v:shape style="position:absolute;left:1440;top:2880;width:1547;height:443" coordorigin="1440,2881" coordsize="1547,443" path="m2987,2881l1440,3324,1440,3324e" filled="false" stroked="true" strokeweight=".156671pt" strokecolor="#000000">
              <v:path arrowok="t"/>
              <v:stroke dashstyle="solid"/>
            </v:shape>
            <v:shape style="position:absolute;left:2968;top:2848;width:114;height:70" coordorigin="2968,2849" coordsize="114,70" path="m2968,2849l2988,2918,3082,2854,2968,2849xe" filled="true" fillcolor="#000000" stroked="false">
              <v:path arrowok="t"/>
              <v:fill type="solid"/>
            </v:shape>
            <v:shape style="position:absolute;left:1440;top:1247;width:1551;height:667" coordorigin="1440,1247" coordsize="1551,667" path="m2991,1247l1440,1913,1440,1913e" filled="false" stroked="true" strokeweight=".156643pt" strokecolor="#000000">
              <v:path arrowok="t"/>
              <v:stroke dashstyle="solid"/>
            </v:shape>
            <v:shape style="position:absolute;left:2968;top:1208;width:114;height:76" coordorigin="2969,1208" coordsize="114,76" path="m3082,1208l2969,1218,2997,1284,3082,1208xe" filled="true" fillcolor="#000000" stroked="false">
              <v:path arrowok="t"/>
              <v:fill type="solid"/>
            </v:shape>
            <v:shape style="position:absolute;left:1440;top:502;width:1577;height:1806" coordorigin="1440,503" coordsize="1577,1806" path="m3017,2309l1440,503,1440,503e" filled="false" stroked="true" strokeweight=".156503pt" strokecolor="#000000">
              <v:path arrowok="t"/>
              <v:stroke dashstyle="solid"/>
            </v:shape>
            <v:shape style="position:absolute;left:2983;top:2278;width:99;height:106" coordorigin="2984,2278" coordsize="99,106" path="m3038,2278l2984,2326,3082,2384,3038,2278xe" filled="true" fillcolor="#000000" stroked="false">
              <v:path arrowok="t"/>
              <v:fill type="solid"/>
            </v:shape>
            <v:shape style="position:absolute;left:4489;top:1208;width:1319;height:661" coordorigin="4489,1208" coordsize="1319,661" path="m5808,1869l4489,1208,4489,1208e" filled="false" stroked="true" strokeweight=".156628pt" strokecolor="#000000">
              <v:path arrowok="t"/>
              <v:stroke dashstyle="solid"/>
            </v:shape>
            <v:rect style="position:absolute;left:5896;top:1443;width:1408;height:941" filled="false" stroked="true" strokeweight=".156604pt" strokecolor="#000000">
              <v:stroke dashstyle="solid"/>
            </v:rect>
            <v:shape style="position:absolute;left:5783;top:1832;width:113;height:81" coordorigin="5784,1833" coordsize="113,81" path="m5816,1833l5784,1897,5897,1913,5816,1833xe" filled="true" fillcolor="#000000" stroked="false">
              <v:path arrowok="t"/>
              <v:fill type="solid"/>
            </v:shape>
            <v:shape style="position:absolute;left:4489;top:1957;width:1319;height:661" coordorigin="4489,1958" coordsize="1319,661" path="m5808,1958l4489,2619,4489,2619e" filled="false" stroked="true" strokeweight=".156628pt" strokecolor="#000000">
              <v:path arrowok="t"/>
              <v:stroke dashstyle="solid"/>
            </v:shape>
            <v:shape style="position:absolute;left:5783;top:1913;width:113;height:81" coordorigin="5784,1913" coordsize="113,81" path="m5897,1913l5784,1929,5816,1994,5897,1913xe" filled="true" fillcolor="#000000" stroked="false">
              <v:path arrowok="t"/>
              <v:fill type="solid"/>
            </v:shape>
            <v:shape style="position:absolute;left:3785;top:1678;width:2;height:371" coordorigin="3786,1678" coordsize="0,371" path="m3786,1678l3786,2049,3786,2049e" filled="false" stroked="true" strokeweight=".156355pt" strokecolor="#000000">
              <v:path arrowok="t"/>
              <v:stroke dashstyle="solid"/>
            </v:shape>
            <v:shape style="position:absolute;left:3749;top:2040;width:72;height:109" coordorigin="3750,2040" coordsize="72,109" path="m3822,2040l3750,2040,3786,2148,3822,2040xe" filled="true" fillcolor="#000000" stroked="false">
              <v:path arrowok="t"/>
              <v:fill type="solid"/>
            </v:shape>
            <v:rect style="position:absolute;left:7;top:7;width:7335;height:3825" filled="false" stroked="true" strokeweight=".75pt" strokecolor="#000000">
              <v:stroke dashstyle="solid"/>
            </v:rect>
            <v:shape style="position:absolute;left:3249;top:1115;width:1093;height:174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User</w:t>
                    </w:r>
                    <w:r>
                      <w:rPr>
                        <w:spacing w:val="-6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Satisfaction</w:t>
                    </w:r>
                  </w:p>
                </w:txbxContent>
              </v:textbox>
              <w10:wrap type="none"/>
            </v:shape>
            <v:shape style="position:absolute;left:3140;top:2431;width:1310;height:362" type="#_x0000_t202" filled="false" stroked="false">
              <v:textbox inset="0,0,0,0">
                <w:txbxContent>
                  <w:p>
                    <w:pPr>
                      <w:spacing w:line="261" w:lineRule="auto" w:before="0"/>
                      <w:ind w:left="30" w:right="3" w:hanging="31"/>
                      <w:jc w:val="left"/>
                      <w:rPr>
                        <w:sz w:val="15"/>
                      </w:rPr>
                    </w:pPr>
                    <w:r>
                      <w:rPr>
                        <w:spacing w:val="-1"/>
                        <w:w w:val="105"/>
                        <w:sz w:val="15"/>
                      </w:rPr>
                      <w:t>Behavioral </w:t>
                    </w:r>
                    <w:r>
                      <w:rPr>
                        <w:w w:val="105"/>
                        <w:sz w:val="15"/>
                      </w:rPr>
                      <w:t>Intention</w:t>
                    </w:r>
                    <w:r>
                      <w:rPr>
                        <w:spacing w:val="-37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to</w:t>
                    </w:r>
                    <w:r>
                      <w:rPr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use</w:t>
                    </w:r>
                    <w:r>
                      <w:rPr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Canvas</w:t>
                    </w:r>
                    <w:r>
                      <w:rPr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LMS</w:t>
                    </w:r>
                  </w:p>
                </w:txbxContent>
              </v:textbox>
              <w10:wrap type="none"/>
            </v:shape>
            <v:shape style="position:absolute;left:15;top:2855;width:1424;height:97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3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Service</w:t>
                    </w:r>
                    <w:r>
                      <w:rPr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5898;top:1444;width:1437;height:93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7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Actual</w:t>
                    </w:r>
                    <w:r>
                      <w:rPr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Usage</w:t>
                    </w:r>
                  </w:p>
                </w:txbxContent>
              </v:textbox>
              <w10:wrap type="none"/>
            </v:shape>
            <v:shape style="position:absolute;left:15;top:1444;width:1424;height:93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9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Information</w:t>
                    </w:r>
                    <w:r>
                      <w:rPr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15;top:15;width:1424;height:95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3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System</w:t>
                    </w:r>
                    <w:r>
                      <w:rPr>
                        <w:spacing w:val="-4"/>
                        <w:w w:val="105"/>
                        <w:sz w:val="15"/>
                      </w:rPr>
                      <w:t> </w:t>
                    </w:r>
                    <w:r>
                      <w:rPr>
                        <w:w w:val="105"/>
                        <w:sz w:val="15"/>
                      </w:rPr>
                      <w:t>Quality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0"/>
        </w:rPr>
      </w:pPr>
    </w:p>
    <w:p>
      <w:pPr>
        <w:pStyle w:val="Heading3"/>
        <w:spacing w:before="90"/>
        <w:ind w:left="298" w:right="696"/>
        <w:jc w:val="center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16:</w:t>
      </w:r>
      <w:r>
        <w:rPr>
          <w:spacing w:val="-1"/>
        </w:rPr>
        <w:t> </w:t>
      </w:r>
      <w:r>
        <w:rPr/>
        <w:t>Research 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2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4"/>
        <w:rPr>
          <w:b/>
          <w:i/>
          <w:sz w:val="30"/>
        </w:rPr>
      </w:pPr>
    </w:p>
    <w:p>
      <w:pPr>
        <w:pStyle w:val="ListParagraph"/>
        <w:numPr>
          <w:ilvl w:val="0"/>
          <w:numId w:val="26"/>
        </w:numPr>
        <w:tabs>
          <w:tab w:pos="860" w:val="left" w:leader="none"/>
        </w:tabs>
        <w:spacing w:line="360" w:lineRule="auto" w:before="1" w:after="0"/>
        <w:ind w:left="860" w:right="866" w:hanging="360"/>
        <w:jc w:val="both"/>
        <w:rPr>
          <w:sz w:val="24"/>
        </w:rPr>
      </w:pPr>
      <w:r>
        <w:rPr>
          <w:sz w:val="24"/>
        </w:rPr>
        <w:t>Yakubu, M. N., Kah, M. O., Dasuki, S. I., &amp; Quaye, A. (2019). Learning Management</w:t>
      </w:r>
      <w:r>
        <w:rPr>
          <w:spacing w:val="-58"/>
          <w:sz w:val="24"/>
        </w:rPr>
        <w:t> </w:t>
      </w:r>
      <w:r>
        <w:rPr>
          <w:sz w:val="24"/>
        </w:rPr>
        <w:t>Systems: The Nigerian Students Experience. </w:t>
      </w:r>
      <w:r>
        <w:rPr>
          <w:i/>
          <w:sz w:val="24"/>
        </w:rPr>
        <w:t>Pan African International Conference 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Telecommunications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(pp. 181</w:t>
      </w:r>
      <w:r>
        <w:rPr>
          <w:spacing w:val="-1"/>
          <w:sz w:val="24"/>
        </w:rPr>
        <w:t> </w:t>
      </w:r>
      <w:r>
        <w:rPr>
          <w:sz w:val="24"/>
        </w:rPr>
        <w:t>– 190).</w:t>
      </w:r>
      <w:r>
        <w:rPr>
          <w:spacing w:val="-1"/>
          <w:sz w:val="24"/>
        </w:rPr>
        <w:t> </w:t>
      </w:r>
      <w:r>
        <w:rPr>
          <w:sz w:val="24"/>
        </w:rPr>
        <w:t>Swaziland.</w:t>
      </w:r>
    </w:p>
    <w:p>
      <w:pPr>
        <w:pStyle w:val="BodyText"/>
        <w:spacing w:line="360" w:lineRule="auto" w:before="203"/>
        <w:ind w:left="140" w:right="537"/>
        <w:jc w:val="both"/>
      </w:pPr>
      <w:r>
        <w:rPr/>
        <w:t>As a follow up to the previous 2 papers, this study focuses on trying to understand the Nigerian</w:t>
      </w:r>
      <w:r>
        <w:rPr>
          <w:spacing w:val="1"/>
        </w:rPr>
        <w:t> </w:t>
      </w:r>
      <w:r>
        <w:rPr/>
        <w:t>student’s</w:t>
      </w:r>
      <w:r>
        <w:rPr>
          <w:spacing w:val="-5"/>
        </w:rPr>
        <w:t> </w:t>
      </w:r>
      <w:r>
        <w:rPr/>
        <w:t>experience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using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system.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paper</w:t>
      </w:r>
      <w:r>
        <w:rPr>
          <w:spacing w:val="-5"/>
        </w:rPr>
        <w:t> </w:t>
      </w:r>
      <w:r>
        <w:rPr/>
        <w:t>reviewed</w:t>
      </w:r>
      <w:r>
        <w:rPr>
          <w:spacing w:val="-4"/>
        </w:rPr>
        <w:t> </w:t>
      </w:r>
      <w:r>
        <w:rPr/>
        <w:t>prior</w:t>
      </w:r>
      <w:r>
        <w:rPr>
          <w:spacing w:val="-5"/>
        </w:rPr>
        <w:t> </w:t>
      </w:r>
      <w:r>
        <w:rPr/>
        <w:t>literature</w:t>
      </w:r>
      <w:r>
        <w:rPr>
          <w:spacing w:val="-58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context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eLearning</w:t>
      </w:r>
      <w:r>
        <w:rPr>
          <w:spacing w:val="-14"/>
        </w:rPr>
        <w:t> </w:t>
      </w:r>
      <w:r>
        <w:rPr>
          <w:spacing w:val="-1"/>
        </w:rPr>
        <w:t>acceptance</w:t>
      </w:r>
      <w:r>
        <w:rPr>
          <w:spacing w:val="-13"/>
        </w:rPr>
        <w:t> </w:t>
      </w:r>
      <w:r>
        <w:rPr/>
        <w:t>by</w:t>
      </w:r>
      <w:r>
        <w:rPr>
          <w:spacing w:val="-14"/>
        </w:rPr>
        <w:t> </w:t>
      </w:r>
      <w:r>
        <w:rPr/>
        <w:t>students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grouped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factors</w:t>
      </w:r>
      <w:r>
        <w:rPr>
          <w:spacing w:val="-12"/>
        </w:rPr>
        <w:t> </w:t>
      </w:r>
      <w:r>
        <w:rPr/>
        <w:t>identified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influencers</w:t>
      </w:r>
      <w:r>
        <w:rPr>
          <w:spacing w:val="-57"/>
        </w:rPr>
        <w:t> </w:t>
      </w:r>
      <w:r>
        <w:rPr/>
        <w:t>of the acceptance and use of eLearning systems into 3 groups, technology aspects, instructors’</w:t>
      </w:r>
      <w:r>
        <w:rPr>
          <w:spacing w:val="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and course</w:t>
      </w:r>
      <w:r>
        <w:rPr>
          <w:spacing w:val="-1"/>
        </w:rPr>
        <w:t> </w:t>
      </w:r>
      <w:r>
        <w:rPr/>
        <w:t>design and content.</w:t>
      </w:r>
    </w:p>
    <w:p>
      <w:pPr>
        <w:pStyle w:val="BodyText"/>
        <w:spacing w:line="360" w:lineRule="auto" w:before="200"/>
        <w:ind w:left="140" w:right="537"/>
        <w:jc w:val="both"/>
      </w:pPr>
      <w:r>
        <w:rPr/>
        <w:t>The results indicated that all 3 factors positively influenced the student’s experience in using the</w:t>
      </w:r>
      <w:r>
        <w:rPr>
          <w:spacing w:val="1"/>
        </w:rPr>
        <w:t> </w:t>
      </w:r>
      <w:r>
        <w:rPr/>
        <w:t>learning management system. The students rated the instructor's influence as the most significant</w:t>
      </w:r>
      <w:r>
        <w:rPr>
          <w:spacing w:val="-57"/>
        </w:rPr>
        <w:t> </w:t>
      </w:r>
      <w:r>
        <w:rPr/>
        <w:t>contributor towards their use of the application followed by the technological aspects (system</w:t>
      </w:r>
      <w:r>
        <w:rPr>
          <w:spacing w:val="1"/>
        </w:rPr>
        <w:t> </w:t>
      </w:r>
      <w:r>
        <w:rPr/>
        <w:t>quality)</w:t>
      </w:r>
      <w:r>
        <w:rPr>
          <w:spacing w:val="-1"/>
        </w:rPr>
        <w:t> </w:t>
      </w:r>
      <w:r>
        <w:rPr/>
        <w:t>and then the</w:t>
      </w:r>
      <w:r>
        <w:rPr>
          <w:spacing w:val="-1"/>
        </w:rPr>
        <w:t> </w:t>
      </w:r>
      <w:r>
        <w:rPr/>
        <w:t>course</w:t>
      </w:r>
      <w:r>
        <w:rPr>
          <w:spacing w:val="-1"/>
        </w:rPr>
        <w:t> </w:t>
      </w:r>
      <w:r>
        <w:rPr/>
        <w:t>design and content.</w:t>
      </w:r>
    </w:p>
    <w:p>
      <w:pPr>
        <w:pStyle w:val="BodyText"/>
        <w:spacing w:before="197"/>
        <w:ind w:left="140"/>
        <w:jc w:val="both"/>
      </w:pPr>
      <w:r>
        <w:rPr/>
        <w:t>Future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directions,</w:t>
      </w:r>
      <w:r>
        <w:rPr>
          <w:spacing w:val="-2"/>
        </w:rPr>
        <w:t> </w:t>
      </w:r>
      <w:r>
        <w:rPr/>
        <w:t>recommended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2"/>
        </w:rPr>
        <w:t> </w:t>
      </w:r>
      <w:r>
        <w:rPr/>
        <w:t>include: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27"/>
        </w:numPr>
        <w:tabs>
          <w:tab w:pos="860" w:val="left" w:leader="none"/>
        </w:tabs>
        <w:spacing w:line="355" w:lineRule="auto" w:before="0" w:after="0"/>
        <w:ind w:left="860" w:right="813" w:hanging="360"/>
        <w:jc w:val="both"/>
        <w:rPr>
          <w:sz w:val="24"/>
        </w:rPr>
      </w:pPr>
      <w:r>
        <w:rPr>
          <w:sz w:val="24"/>
        </w:rPr>
        <w:t>Identifying how the students use the LMS in order to get a better understanding of how</w:t>
      </w:r>
      <w:r>
        <w:rPr>
          <w:spacing w:val="-58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factors influence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acceptance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LMS.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ListParagraph"/>
        <w:numPr>
          <w:ilvl w:val="0"/>
          <w:numId w:val="27"/>
        </w:numPr>
        <w:tabs>
          <w:tab w:pos="859" w:val="left" w:leader="none"/>
          <w:tab w:pos="860" w:val="left" w:leader="none"/>
        </w:tabs>
        <w:spacing w:line="355" w:lineRule="auto" w:before="90" w:after="0"/>
        <w:ind w:left="860" w:right="560" w:hanging="360"/>
        <w:jc w:val="left"/>
        <w:rPr>
          <w:sz w:val="24"/>
        </w:rPr>
      </w:pPr>
      <w:r>
        <w:rPr>
          <w:sz w:val="24"/>
        </w:rPr>
        <w:t>Empirically validating the findings by using a theoretical model to test the effects of the 3</w:t>
      </w:r>
      <w:r>
        <w:rPr>
          <w:spacing w:val="-58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students’</w:t>
      </w:r>
      <w:r>
        <w:rPr>
          <w:spacing w:val="-1"/>
          <w:sz w:val="24"/>
        </w:rPr>
        <w:t> </w:t>
      </w:r>
      <w:r>
        <w:rPr>
          <w:sz w:val="24"/>
        </w:rPr>
        <w:t>behavioral intention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860" w:val="left" w:leader="none"/>
        </w:tabs>
        <w:spacing w:line="360" w:lineRule="auto" w:before="222" w:after="0"/>
        <w:ind w:left="860" w:right="881" w:hanging="360"/>
        <w:jc w:val="left"/>
        <w:rPr>
          <w:sz w:val="24"/>
        </w:rPr>
      </w:pPr>
      <w:r>
        <w:rPr>
          <w:color w:val="222222"/>
          <w:sz w:val="24"/>
        </w:rPr>
        <w:t>Yakubu, M. (2019). The Effect of Quality Antecedents on the Acceptance of Learning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Management Systems: A case of two Private Universities in Nigeria. </w:t>
      </w:r>
      <w:r>
        <w:rPr>
          <w:i/>
          <w:color w:val="222222"/>
          <w:sz w:val="24"/>
        </w:rPr>
        <w:t>International</w:t>
      </w:r>
      <w:r>
        <w:rPr>
          <w:i/>
          <w:color w:val="222222"/>
          <w:spacing w:val="1"/>
          <w:sz w:val="24"/>
        </w:rPr>
        <w:t> </w:t>
      </w:r>
      <w:r>
        <w:rPr>
          <w:i/>
          <w:color w:val="222222"/>
          <w:sz w:val="24"/>
        </w:rPr>
        <w:t>Journal</w:t>
      </w:r>
      <w:r>
        <w:rPr>
          <w:i/>
          <w:color w:val="222222"/>
          <w:spacing w:val="-2"/>
          <w:sz w:val="24"/>
        </w:rPr>
        <w:t> </w:t>
      </w:r>
      <w:r>
        <w:rPr>
          <w:i/>
          <w:color w:val="222222"/>
          <w:sz w:val="24"/>
        </w:rPr>
        <w:t>of</w:t>
      </w:r>
      <w:r>
        <w:rPr>
          <w:i/>
          <w:color w:val="222222"/>
          <w:spacing w:val="-1"/>
          <w:sz w:val="24"/>
        </w:rPr>
        <w:t> </w:t>
      </w:r>
      <w:r>
        <w:rPr>
          <w:i/>
          <w:color w:val="222222"/>
          <w:sz w:val="24"/>
        </w:rPr>
        <w:t>Education and Development</w:t>
      </w:r>
      <w:r>
        <w:rPr>
          <w:i/>
          <w:color w:val="222222"/>
          <w:spacing w:val="-1"/>
          <w:sz w:val="24"/>
        </w:rPr>
        <w:t> </w:t>
      </w:r>
      <w:r>
        <w:rPr>
          <w:i/>
          <w:color w:val="222222"/>
          <w:sz w:val="24"/>
        </w:rPr>
        <w:t>using ICT</w:t>
      </w:r>
      <w:r>
        <w:rPr>
          <w:color w:val="222222"/>
          <w:sz w:val="24"/>
        </w:rPr>
        <w:t>, </w:t>
      </w:r>
      <w:r>
        <w:rPr>
          <w:i/>
          <w:color w:val="222222"/>
          <w:sz w:val="24"/>
        </w:rPr>
        <w:t>15</w:t>
      </w:r>
      <w:r>
        <w:rPr>
          <w:color w:val="222222"/>
          <w:sz w:val="24"/>
        </w:rPr>
        <w:t>(4).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0" w:lineRule="auto"/>
        <w:ind w:left="140" w:right="538"/>
        <w:jc w:val="both"/>
      </w:pPr>
      <w:r>
        <w:rPr/>
        <w:t>The</w:t>
      </w:r>
      <w:r>
        <w:rPr>
          <w:spacing w:val="-10"/>
        </w:rPr>
        <w:t> </w:t>
      </w:r>
      <w:r>
        <w:rPr/>
        <w:t>fourth</w:t>
      </w:r>
      <w:r>
        <w:rPr>
          <w:spacing w:val="-10"/>
        </w:rPr>
        <w:t> </w:t>
      </w:r>
      <w:r>
        <w:rPr/>
        <w:t>paper</w:t>
      </w:r>
      <w:r>
        <w:rPr>
          <w:spacing w:val="-9"/>
        </w:rPr>
        <w:t> </w:t>
      </w:r>
      <w:r>
        <w:rPr/>
        <w:t>builds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paper</w:t>
      </w:r>
      <w:r>
        <w:rPr>
          <w:spacing w:val="-9"/>
        </w:rPr>
        <w:t> </w:t>
      </w:r>
      <w:r>
        <w:rPr/>
        <w:t>3</w:t>
      </w:r>
      <w:r>
        <w:rPr>
          <w:spacing w:val="-10"/>
        </w:rPr>
        <w:t> </w:t>
      </w:r>
      <w:r>
        <w:rPr/>
        <w:t>(Yakubu,</w:t>
      </w:r>
      <w:r>
        <w:rPr>
          <w:spacing w:val="-9"/>
        </w:rPr>
        <w:t> </w:t>
      </w:r>
      <w:r>
        <w:rPr/>
        <w:t>M.</w:t>
      </w:r>
      <w:r>
        <w:rPr>
          <w:spacing w:val="-10"/>
        </w:rPr>
        <w:t> </w:t>
      </w:r>
      <w:r>
        <w:rPr/>
        <w:t>N.,</w:t>
      </w:r>
      <w:r>
        <w:rPr>
          <w:spacing w:val="-10"/>
        </w:rPr>
        <w:t> </w:t>
      </w:r>
      <w:r>
        <w:rPr/>
        <w:t>Kah,</w:t>
      </w:r>
      <w:r>
        <w:rPr>
          <w:spacing w:val="-9"/>
        </w:rPr>
        <w:t> </w:t>
      </w:r>
      <w:r>
        <w:rPr/>
        <w:t>M.</w:t>
      </w:r>
      <w:r>
        <w:rPr>
          <w:spacing w:val="-10"/>
        </w:rPr>
        <w:t> </w:t>
      </w:r>
      <w:r>
        <w:rPr/>
        <w:t>O.,</w:t>
      </w:r>
      <w:r>
        <w:rPr>
          <w:spacing w:val="-10"/>
        </w:rPr>
        <w:t> </w:t>
      </w:r>
      <w:r>
        <w:rPr/>
        <w:t>Dasuki,</w:t>
      </w:r>
      <w:r>
        <w:rPr>
          <w:spacing w:val="-9"/>
        </w:rPr>
        <w:t> </w:t>
      </w:r>
      <w:r>
        <w:rPr/>
        <w:t>S.</w:t>
      </w:r>
      <w:r>
        <w:rPr>
          <w:spacing w:val="-10"/>
        </w:rPr>
        <w:t> </w:t>
      </w:r>
      <w:r>
        <w:rPr/>
        <w:t>I.,</w:t>
      </w:r>
      <w:r>
        <w:rPr>
          <w:spacing w:val="-9"/>
        </w:rPr>
        <w:t> </w:t>
      </w:r>
      <w:r>
        <w:rPr/>
        <w:t>&amp;</w:t>
      </w:r>
      <w:r>
        <w:rPr>
          <w:spacing w:val="-10"/>
        </w:rPr>
        <w:t> </w:t>
      </w:r>
      <w:r>
        <w:rPr/>
        <w:t>Quaye,</w:t>
      </w:r>
      <w:r>
        <w:rPr>
          <w:spacing w:val="-10"/>
        </w:rPr>
        <w:t> </w:t>
      </w:r>
      <w:r>
        <w:rPr/>
        <w:t>A.,</w:t>
      </w:r>
      <w:r>
        <w:rPr>
          <w:spacing w:val="-9"/>
        </w:rPr>
        <w:t> </w:t>
      </w:r>
      <w:r>
        <w:rPr/>
        <w:t>2019).</w:t>
      </w:r>
      <w:r>
        <w:rPr>
          <w:spacing w:val="-58"/>
        </w:rPr>
        <w:t> </w:t>
      </w:r>
      <w:r>
        <w:rPr/>
        <w:t>It uses SEM to test the relationship between the factors (course quality, system quality and</w:t>
      </w:r>
      <w:r>
        <w:rPr>
          <w:spacing w:val="1"/>
        </w:rPr>
        <w:t> </w:t>
      </w:r>
      <w:r>
        <w:rPr/>
        <w:t>instructor quality), identified by Yakubu et al. (2019) and students’ behavioral intention to use a</w:t>
      </w:r>
      <w:r>
        <w:rPr>
          <w:spacing w:val="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system, see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2.17.</w:t>
      </w:r>
    </w:p>
    <w:p>
      <w:pPr>
        <w:pStyle w:val="BodyText"/>
        <w:spacing w:line="360" w:lineRule="auto" w:before="202"/>
        <w:ind w:left="140" w:right="538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student’s</w:t>
      </w:r>
      <w:r>
        <w:rPr>
          <w:spacing w:val="-57"/>
        </w:rPr>
        <w:t> </w:t>
      </w:r>
      <w:r>
        <w:rPr/>
        <w:t>behavioral</w:t>
      </w:r>
      <w:r>
        <w:rPr>
          <w:spacing w:val="-1"/>
        </w:rPr>
        <w:t> </w:t>
      </w:r>
      <w:r>
        <w:rPr/>
        <w:t>intention to 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LMS.</w:t>
      </w:r>
    </w:p>
    <w:p>
      <w:pPr>
        <w:pStyle w:val="BodyText"/>
        <w:spacing w:before="199"/>
        <w:ind w:left="140"/>
        <w:jc w:val="both"/>
      </w:pPr>
      <w:r>
        <w:rPr/>
        <w:t>Future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directions,</w:t>
      </w:r>
      <w:r>
        <w:rPr>
          <w:spacing w:val="-2"/>
        </w:rPr>
        <w:t> </w:t>
      </w:r>
      <w:r>
        <w:rPr/>
        <w:t>recommended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2"/>
        </w:rPr>
        <w:t> </w:t>
      </w:r>
      <w:r>
        <w:rPr/>
        <w:t>include: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27"/>
        </w:numPr>
        <w:tabs>
          <w:tab w:pos="860" w:val="left" w:leader="none"/>
        </w:tabs>
        <w:spacing w:line="357" w:lineRule="auto" w:before="0" w:after="0"/>
        <w:ind w:left="860" w:right="593" w:hanging="360"/>
        <w:jc w:val="both"/>
        <w:rPr>
          <w:sz w:val="24"/>
        </w:rPr>
      </w:pPr>
      <w:r>
        <w:rPr>
          <w:sz w:val="24"/>
        </w:rPr>
        <w:t>The first limitation is that the study surveyed only students of private universities and did</w:t>
      </w:r>
      <w:r>
        <w:rPr>
          <w:spacing w:val="-57"/>
          <w:sz w:val="24"/>
        </w:rPr>
        <w:t> </w:t>
      </w:r>
      <w:r>
        <w:rPr>
          <w:sz w:val="24"/>
        </w:rPr>
        <w:t>not consider public universities students where the use of LMS might be different. Future</w:t>
      </w:r>
      <w:r>
        <w:rPr>
          <w:spacing w:val="-58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should include</w:t>
      </w:r>
      <w:r>
        <w:rPr>
          <w:spacing w:val="-1"/>
          <w:sz w:val="24"/>
        </w:rPr>
        <w:t> </w:t>
      </w:r>
      <w:r>
        <w:rPr>
          <w:sz w:val="24"/>
        </w:rPr>
        <w:t>students from</w:t>
      </w:r>
      <w:r>
        <w:rPr>
          <w:spacing w:val="-2"/>
          <w:sz w:val="24"/>
        </w:rPr>
        <w:t> </w:t>
      </w:r>
      <w:r>
        <w:rPr>
          <w:sz w:val="24"/>
        </w:rPr>
        <w:t>both types of universities.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  <w:tab w:pos="860" w:val="left" w:leader="none"/>
        </w:tabs>
        <w:spacing w:line="357" w:lineRule="auto" w:before="199" w:after="0"/>
        <w:ind w:left="860" w:right="915" w:hanging="360"/>
        <w:jc w:val="left"/>
        <w:rPr>
          <w:sz w:val="24"/>
        </w:rPr>
      </w:pPr>
      <w:r>
        <w:rPr>
          <w:sz w:val="24"/>
        </w:rPr>
        <w:t>The study did not capture other factors that have been shown to influence student’s</w:t>
      </w:r>
      <w:r>
        <w:rPr>
          <w:spacing w:val="1"/>
          <w:sz w:val="24"/>
        </w:rPr>
        <w:t> </w:t>
      </w:r>
      <w:r>
        <w:rPr>
          <w:sz w:val="24"/>
        </w:rPr>
        <w:t>acceptance of eLearning systems, factors such as perceived ease of use, and perceived</w:t>
      </w:r>
      <w:r>
        <w:rPr>
          <w:spacing w:val="-58"/>
          <w:sz w:val="24"/>
        </w:rPr>
        <w:t> </w:t>
      </w:r>
      <w:r>
        <w:rPr>
          <w:sz w:val="24"/>
        </w:rPr>
        <w:t>usefulness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incorporated into the</w:t>
      </w:r>
      <w:r>
        <w:rPr>
          <w:spacing w:val="-1"/>
          <w:sz w:val="24"/>
        </w:rPr>
        <w:t> </w:t>
      </w:r>
      <w:r>
        <w:rPr>
          <w:sz w:val="24"/>
        </w:rPr>
        <w:t>model.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  <w:tab w:pos="860" w:val="left" w:leader="none"/>
        </w:tabs>
        <w:spacing w:line="357" w:lineRule="auto" w:before="199" w:after="0"/>
        <w:ind w:left="860" w:right="54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study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entirely</w:t>
      </w:r>
      <w:r>
        <w:rPr>
          <w:spacing w:val="-1"/>
          <w:sz w:val="24"/>
        </w:rPr>
        <w:t> </w:t>
      </w:r>
      <w:r>
        <w:rPr>
          <w:sz w:val="24"/>
        </w:rPr>
        <w:t>quantitative,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methods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qualitative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mixed</w:t>
      </w:r>
      <w:r>
        <w:rPr>
          <w:spacing w:val="-1"/>
          <w:sz w:val="24"/>
        </w:rPr>
        <w:t> </w:t>
      </w:r>
      <w:r>
        <w:rPr>
          <w:sz w:val="24"/>
        </w:rPr>
        <w:t>methods</w:t>
      </w:r>
      <w:r>
        <w:rPr>
          <w:spacing w:val="-57"/>
          <w:sz w:val="24"/>
        </w:rPr>
        <w:t> </w:t>
      </w:r>
      <w:r>
        <w:rPr>
          <w:sz w:val="24"/>
        </w:rPr>
        <w:t>should be considered in the future to provide a deeper understanding of the factors that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-1"/>
          <w:sz w:val="24"/>
        </w:rPr>
        <w:t> </w:t>
      </w:r>
      <w:r>
        <w:rPr>
          <w:sz w:val="24"/>
        </w:rPr>
        <w:t>students’ use</w:t>
      </w:r>
      <w:r>
        <w:rPr>
          <w:spacing w:val="-1"/>
          <w:sz w:val="24"/>
        </w:rPr>
        <w:t> </w:t>
      </w:r>
      <w:r>
        <w:rPr>
          <w:sz w:val="24"/>
        </w:rPr>
        <w:t>of an LMS.</w:t>
      </w:r>
    </w:p>
    <w:p>
      <w:pPr>
        <w:spacing w:after="0" w:line="357" w:lineRule="auto"/>
        <w:jc w:val="left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44"/>
        <w:rPr>
          <w:sz w:val="20"/>
        </w:rPr>
      </w:pPr>
      <w:r>
        <w:rPr>
          <w:sz w:val="20"/>
        </w:rPr>
        <w:pict>
          <v:group style="width:469.5pt;height:126pt;mso-position-horizontal-relative:char;mso-position-vertical-relative:line" coordorigin="0,0" coordsize="9390,2520">
            <v:shape style="position:absolute;left:38;top:38;width:6606;height:2426" coordorigin="39,38" coordsize="6606,2426" path="m39,2464l1996,2464,1996,1979,39,1979,39,2464xm4442,1494l6644,1494,6644,1009,4442,1009,4442,1494xm39,523l1996,523,1996,38,39,38,39,523xm39,1494l1996,1494,1996,1009,39,1009,39,1494xe" filled="false" stroked="true" strokeweight=".206249pt" strokecolor="#000000">
              <v:path arrowok="t"/>
              <v:stroke dashstyle="solid"/>
            </v:shape>
            <v:shape style="position:absolute;left:1995;top:280;width:2370;height:938" coordorigin="1996,281" coordsize="2370,938" path="m1996,281l2569,496,3155,724,3754,965,4366,1219e" filled="false" stroked="true" strokeweight=".205584pt" strokecolor="#000000">
              <v:path arrowok="t"/>
              <v:stroke dashstyle="solid"/>
            </v:shape>
            <v:shape style="position:absolute;left:4335;top:1170;width:107;height:87" coordorigin="4336,1171" coordsize="107,87" path="m4373,1171l4336,1258,4442,1251,4373,1171xe" filled="true" fillcolor="#000000" stroked="false">
              <v:path arrowok="t"/>
              <v:fill type="solid"/>
            </v:shape>
            <v:shape style="position:absolute;left:1993;top:1243;width:2368;height:2" coordorigin="1994,1244" coordsize="2368,0" path="m1994,1244l3108,1244m3361,1244l4361,1244e" filled="false" stroked="true" strokeweight=".944643pt" strokecolor="#000000">
              <v:path arrowok="t"/>
              <v:stroke dashstyle="solid"/>
            </v:shape>
            <v:shape style="position:absolute;left:4345;top:1201;width:97;height:95" coordorigin="4346,1201" coordsize="97,95" path="m4348,1201l4346,1296,4442,1251,4348,1201xe" filled="true" fillcolor="#000000" stroked="false">
              <v:path arrowok="t"/>
              <v:fill type="solid"/>
            </v:shape>
            <v:rect style="position:absolute;left:3107;top:1111;width:254;height:247" filled="true" fillcolor="#ffffff" stroked="false">
              <v:fill type="solid"/>
            </v:rect>
            <v:line style="position:absolute" from="6644,1251" to="7154,1251" stroked="true" strokeweight=".205344pt" strokecolor="#000000">
              <v:stroke dashstyle="solid"/>
            </v:line>
            <v:shape style="position:absolute;left:1995;top:1281;width:2370;height:940" coordorigin="1996,1282" coordsize="2370,940" path="m1996,2221l2767,1916,3557,1602,4365,1282e" filled="false" stroked="true" strokeweight=".205585pt" strokecolor="#000000">
              <v:path arrowok="t"/>
              <v:stroke dashstyle="solid"/>
            </v:shape>
            <v:shape style="position:absolute;left:4336;top:1242;width:107;height:88" coordorigin="4336,1242" coordsize="107,88" path="m4336,1242l4371,1330,4442,1251,4336,1242xe" filled="true" fillcolor="#000000" stroked="false">
              <v:path arrowok="t"/>
              <v:fill type="solid"/>
            </v:shape>
            <v:rect style="position:absolute;left:7867;top:1008;width:1468;height:486" filled="false" stroked="true" strokeweight=".205536pt" strokecolor="#000000">
              <v:stroke dashstyle="solid"/>
            </v:rect>
            <v:line style="position:absolute" from="7407,1251" to="7784,1251" stroked="true" strokeweight=".205344pt" strokecolor="#000000">
              <v:stroke dashstyle="solid"/>
            </v:line>
            <v:shape style="position:absolute;left:7772;top:1203;width:96;height:95" coordorigin="7772,1204" coordsize="96,95" path="m7772,1204l7772,1298,7867,1251,7772,1204xe" filled="true" fillcolor="#000000" stroked="false">
              <v:path arrowok="t"/>
              <v:fill type="solid"/>
            </v:shape>
            <v:rect style="position:absolute;left:7;top:7;width:9375;height:2505" filled="false" stroked="true" strokeweight=".75pt" strokecolor="#000000">
              <v:stroke dashstyle="solid"/>
            </v:rect>
            <v:shape style="position:absolute;left:3065;top:617;width:316;height:724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H1</w:t>
                    </w:r>
                  </w:p>
                  <w:p>
                    <w:pPr>
                      <w:spacing w:line="240" w:lineRule="auto" w:before="1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4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H2</w:t>
                    </w:r>
                  </w:p>
                </w:txbxContent>
              </v:textbox>
              <w10:wrap type="none"/>
            </v:shape>
            <v:shape style="position:absolute;left:4648;top:1129;width:1810;height:228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Behavioral</w:t>
                    </w:r>
                    <w:r>
                      <w:rPr>
                        <w:spacing w:val="4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Intentions</w:t>
                    </w:r>
                  </w:p>
                </w:txbxContent>
              </v:textbox>
              <w10:wrap type="none"/>
            </v:shape>
            <v:shape style="position:absolute;left:7153;top:1129;width:274;height:228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H4</w:t>
                    </w:r>
                  </w:p>
                </w:txbxContent>
              </v:textbox>
              <w10:wrap type="none"/>
            </v:shape>
            <v:shape style="position:absolute;left:8040;top:1129;width:1142;height:228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Actual</w:t>
                    </w:r>
                    <w:r>
                      <w:rPr>
                        <w:spacing w:val="-12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Usage</w:t>
                    </w:r>
                  </w:p>
                </w:txbxContent>
              </v:textbox>
              <w10:wrap type="none"/>
            </v:shape>
            <v:shape style="position:absolute;left:3070;top:1623;width:274;height:228" type="#_x0000_t202" filled="false" stroked="false">
              <v:textbox inset="0,0,0,0">
                <w:txbxContent>
                  <w:p>
                    <w:pPr>
                      <w:spacing w:line="226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H3</w:t>
                    </w:r>
                  </w:p>
                </w:txbxContent>
              </v:textbox>
              <w10:wrap type="none"/>
            </v:shape>
            <v:shape style="position:absolute;left:15;top:1980;width:1979;height:525" type="#_x0000_t202" filled="false" stroked="false">
              <v:textbox inset="0,0,0,0">
                <w:txbxContent>
                  <w:p>
                    <w:pPr>
                      <w:spacing w:before="115"/>
                      <w:ind w:left="26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Instructor</w:t>
                    </w:r>
                    <w:r>
                      <w:rPr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15;top:1010;width:1979;height:481" type="#_x0000_t202" filled="false" stroked="false">
              <v:textbox inset="0,0,0,0">
                <w:txbxContent>
                  <w:p>
                    <w:pPr>
                      <w:spacing w:before="115"/>
                      <w:ind w:left="3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System</w:t>
                    </w:r>
                    <w:r>
                      <w:rPr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15;top:15;width:1979;height:507" type="#_x0000_t202" filled="false" stroked="false">
              <v:textbox inset="0,0,0,0">
                <w:txbxContent>
                  <w:p>
                    <w:pPr>
                      <w:spacing w:before="141"/>
                      <w:ind w:left="37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Course</w:t>
                    </w:r>
                    <w:r>
                      <w:rPr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Quality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0"/>
        </w:rPr>
      </w:pPr>
    </w:p>
    <w:p>
      <w:pPr>
        <w:pStyle w:val="Heading3"/>
        <w:spacing w:before="90"/>
        <w:ind w:left="298" w:right="696"/>
        <w:jc w:val="center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17:</w:t>
      </w:r>
      <w:r>
        <w:rPr>
          <w:spacing w:val="-1"/>
        </w:rPr>
        <w:t> </w:t>
      </w:r>
      <w:r>
        <w:rPr/>
        <w:t>Research 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4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5"/>
        <w:rPr>
          <w:b/>
          <w:i/>
          <w:sz w:val="30"/>
        </w:rPr>
      </w:pPr>
    </w:p>
    <w:p>
      <w:pPr>
        <w:pStyle w:val="ListParagraph"/>
        <w:numPr>
          <w:ilvl w:val="0"/>
          <w:numId w:val="26"/>
        </w:numPr>
        <w:tabs>
          <w:tab w:pos="860" w:val="left" w:leader="none"/>
        </w:tabs>
        <w:spacing w:line="360" w:lineRule="auto" w:before="1" w:after="0"/>
        <w:ind w:left="860" w:right="765" w:hanging="360"/>
        <w:jc w:val="left"/>
        <w:rPr>
          <w:sz w:val="24"/>
        </w:rPr>
      </w:pPr>
      <w:r>
        <w:rPr>
          <w:sz w:val="24"/>
        </w:rPr>
        <w:t>Yakubu, M. N., Kah, M. M., &amp; Dasuki, S. I. (2019, April). Student’s Acceptance of</w:t>
      </w:r>
      <w:r>
        <w:rPr>
          <w:spacing w:val="1"/>
          <w:sz w:val="24"/>
        </w:rPr>
        <w:t> </w:t>
      </w:r>
      <w:r>
        <w:rPr>
          <w:sz w:val="24"/>
        </w:rPr>
        <w:t>Learning Management Systems: A Case Study of the National Open University of</w:t>
      </w:r>
      <w:r>
        <w:rPr>
          <w:spacing w:val="1"/>
          <w:sz w:val="24"/>
        </w:rPr>
        <w:t> </w:t>
      </w:r>
      <w:r>
        <w:rPr>
          <w:sz w:val="24"/>
        </w:rPr>
        <w:t>Nigeria. </w:t>
      </w:r>
      <w:r>
        <w:rPr>
          <w:i/>
          <w:sz w:val="24"/>
        </w:rPr>
        <w:t>In International Conference on Sustainable ICT, Education, and Learning </w:t>
      </w:r>
      <w:r>
        <w:rPr>
          <w:sz w:val="24"/>
        </w:rPr>
        <w:t>(pp.</w:t>
      </w:r>
      <w:r>
        <w:rPr>
          <w:spacing w:val="-58"/>
          <w:sz w:val="24"/>
        </w:rPr>
        <w:t> </w:t>
      </w:r>
      <w:r>
        <w:rPr>
          <w:sz w:val="24"/>
        </w:rPr>
        <w:t>245-255).</w:t>
      </w:r>
      <w:r>
        <w:rPr>
          <w:spacing w:val="-1"/>
          <w:sz w:val="24"/>
        </w:rPr>
        <w:t> </w:t>
      </w:r>
      <w:r>
        <w:rPr>
          <w:sz w:val="24"/>
        </w:rPr>
        <w:t>Springer, Cham.</w:t>
      </w:r>
    </w:p>
    <w:p>
      <w:pPr>
        <w:pStyle w:val="BodyText"/>
        <w:spacing w:line="360" w:lineRule="auto" w:before="201"/>
        <w:ind w:left="140" w:right="538"/>
        <w:jc w:val="both"/>
      </w:pPr>
      <w:r>
        <w:rPr/>
        <w:t>This</w:t>
      </w:r>
      <w:r>
        <w:rPr>
          <w:spacing w:val="-3"/>
        </w:rPr>
        <w:t> </w:t>
      </w:r>
      <w:r>
        <w:rPr/>
        <w:t>paper</w:t>
      </w:r>
      <w:r>
        <w:rPr>
          <w:spacing w:val="-3"/>
        </w:rPr>
        <w:t> </w:t>
      </w:r>
      <w:r>
        <w:rPr/>
        <w:t>examines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key</w:t>
      </w:r>
      <w:r>
        <w:rPr>
          <w:spacing w:val="-3"/>
        </w:rPr>
        <w:t> </w:t>
      </w:r>
      <w:r>
        <w:rPr/>
        <w:t>factors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2"/>
        </w:rPr>
        <w:t> </w:t>
      </w:r>
      <w:r>
        <w:rPr/>
        <w:t>shown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acceptance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learning</w:t>
      </w:r>
      <w:r>
        <w:rPr>
          <w:spacing w:val="-58"/>
        </w:rPr>
        <w:t> </w:t>
      </w:r>
      <w:r>
        <w:rPr/>
        <w:t>management systems (LMS’). It incorporates several constructs from prior empirically validated</w:t>
      </w:r>
      <w:r>
        <w:rPr>
          <w:spacing w:val="1"/>
        </w:rPr>
        <w:t> </w:t>
      </w:r>
      <w:r>
        <w:rPr/>
        <w:t>models as well as their relationships to form a theoretical model, see figure 2.18. This model was</w:t>
      </w:r>
      <w:r>
        <w:rPr>
          <w:spacing w:val="-57"/>
        </w:rPr>
        <w:t> </w:t>
      </w:r>
      <w:r>
        <w:rPr/>
        <w:t>tested on 384 students from the National Open University of Nigeria, using SEM to analyze the</w:t>
      </w:r>
      <w:r>
        <w:rPr>
          <w:spacing w:val="1"/>
        </w:rPr>
        <w:t> </w:t>
      </w:r>
      <w:r>
        <w:rPr/>
        <w:t>data</w:t>
      </w:r>
      <w:r>
        <w:rPr>
          <w:spacing w:val="-2"/>
        </w:rPr>
        <w:t> </w:t>
      </w:r>
      <w:r>
        <w:rPr/>
        <w:t>obtained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360" w:lineRule="auto" w:before="201"/>
        <w:ind w:left="140" w:right="538"/>
        <w:jc w:val="both"/>
      </w:pPr>
      <w:r>
        <w:rPr/>
        <w:t>The findings from this study supported most of the causal relationships hypothesized but rejected</w:t>
      </w:r>
      <w:r>
        <w:rPr>
          <w:spacing w:val="-57"/>
        </w:rPr>
        <w:t> </w:t>
      </w:r>
      <w:r>
        <w:rPr/>
        <w:t>the</w:t>
      </w:r>
      <w:r>
        <w:rPr>
          <w:spacing w:val="-12"/>
        </w:rPr>
        <w:t> </w:t>
      </w:r>
      <w:r>
        <w:rPr/>
        <w:t>relationships</w:t>
      </w:r>
      <w:r>
        <w:rPr>
          <w:spacing w:val="-12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course</w:t>
      </w:r>
      <w:r>
        <w:rPr>
          <w:spacing w:val="-12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learning</w:t>
      </w:r>
      <w:r>
        <w:rPr>
          <w:spacing w:val="-12"/>
        </w:rPr>
        <w:t> </w:t>
      </w:r>
      <w:r>
        <w:rPr/>
        <w:t>value;</w:t>
      </w:r>
      <w:r>
        <w:rPr>
          <w:spacing w:val="-12"/>
        </w:rPr>
        <w:t> </w:t>
      </w:r>
      <w:r>
        <w:rPr/>
        <w:t>course</w:t>
      </w:r>
      <w:r>
        <w:rPr>
          <w:spacing w:val="-11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perceived</w:t>
      </w:r>
      <w:r>
        <w:rPr>
          <w:spacing w:val="-12"/>
        </w:rPr>
        <w:t> </w:t>
      </w:r>
      <w:r>
        <w:rPr/>
        <w:t>usefulness;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 influence</w:t>
      </w:r>
      <w:r>
        <w:rPr>
          <w:spacing w:val="-1"/>
        </w:rPr>
        <w:t> </w:t>
      </w:r>
      <w:r>
        <w:rPr/>
        <w:t>on student’s behavioral</w:t>
      </w:r>
      <w:r>
        <w:rPr>
          <w:spacing w:val="-1"/>
        </w:rPr>
        <w:t> </w:t>
      </w:r>
      <w:r>
        <w:rPr/>
        <w:t>intention.</w:t>
      </w:r>
    </w:p>
    <w:p>
      <w:pPr>
        <w:pStyle w:val="BodyText"/>
        <w:spacing w:before="198"/>
        <w:ind w:left="140"/>
        <w:jc w:val="both"/>
      </w:pPr>
      <w:r>
        <w:rPr/>
        <w:t>Future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directions,</w:t>
      </w:r>
      <w:r>
        <w:rPr>
          <w:spacing w:val="-2"/>
        </w:rPr>
        <w:t> </w:t>
      </w:r>
      <w:r>
        <w:rPr/>
        <w:t>recommended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2"/>
        </w:rPr>
        <w:t> </w:t>
      </w:r>
      <w:r>
        <w:rPr/>
        <w:t>include: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1"/>
          <w:numId w:val="26"/>
        </w:numPr>
        <w:tabs>
          <w:tab w:pos="979" w:val="left" w:leader="none"/>
          <w:tab w:pos="980" w:val="left" w:leader="none"/>
        </w:tabs>
        <w:spacing w:line="355" w:lineRule="auto" w:before="0" w:after="0"/>
        <w:ind w:left="980" w:right="668" w:hanging="360"/>
        <w:jc w:val="left"/>
        <w:rPr>
          <w:sz w:val="24"/>
        </w:rPr>
      </w:pPr>
      <w:r>
        <w:rPr>
          <w:sz w:val="24"/>
        </w:rPr>
        <w:t>Future</w:t>
      </w:r>
      <w:r>
        <w:rPr>
          <w:spacing w:val="-3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moderators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gender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relationships</w:t>
      </w:r>
    </w:p>
    <w:p>
      <w:pPr>
        <w:pStyle w:val="ListParagraph"/>
        <w:numPr>
          <w:ilvl w:val="1"/>
          <w:numId w:val="26"/>
        </w:numPr>
        <w:tabs>
          <w:tab w:pos="979" w:val="left" w:leader="none"/>
          <w:tab w:pos="980" w:val="left" w:leader="none"/>
        </w:tabs>
        <w:spacing w:line="240" w:lineRule="auto" w:before="203" w:after="0"/>
        <w:ind w:left="980" w:right="0" w:hanging="360"/>
        <w:jc w:val="left"/>
        <w:rPr>
          <w:sz w:val="24"/>
        </w:rPr>
      </w:pPr>
      <w:r>
        <w:rPr>
          <w:sz w:val="24"/>
        </w:rPr>
        <w:t>Further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investigate</w:t>
      </w:r>
      <w:r>
        <w:rPr>
          <w:spacing w:val="-3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3"/>
          <w:sz w:val="24"/>
        </w:rPr>
        <w:t> </w:t>
      </w:r>
      <w:r>
        <w:rPr>
          <w:sz w:val="24"/>
        </w:rPr>
        <w:t>systems.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1"/>
          <w:numId w:val="26"/>
        </w:numPr>
        <w:tabs>
          <w:tab w:pos="979" w:val="left" w:leader="none"/>
          <w:tab w:pos="980" w:val="left" w:leader="none"/>
        </w:tabs>
        <w:spacing w:line="355" w:lineRule="auto" w:before="0" w:after="0"/>
        <w:ind w:left="980" w:right="1420" w:hanging="360"/>
        <w:jc w:val="left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instructors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vital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process as</w:t>
      </w:r>
      <w:r>
        <w:rPr>
          <w:spacing w:val="-1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 for</w:t>
      </w:r>
      <w:r>
        <w:rPr>
          <w:spacing w:val="-57"/>
          <w:sz w:val="24"/>
        </w:rPr>
        <w:t> </w:t>
      </w:r>
      <w:r>
        <w:rPr>
          <w:sz w:val="24"/>
        </w:rPr>
        <w:t>learning,</w:t>
      </w:r>
      <w:r>
        <w:rPr>
          <w:spacing w:val="-1"/>
          <w:sz w:val="24"/>
        </w:rPr>
        <w:t> </w:t>
      </w:r>
      <w:r>
        <w:rPr>
          <w:sz w:val="24"/>
        </w:rPr>
        <w:t>future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account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views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instructors.</w:t>
      </w:r>
    </w:p>
    <w:p>
      <w:pPr>
        <w:spacing w:after="0" w:line="355" w:lineRule="auto"/>
        <w:jc w:val="left"/>
        <w:rPr>
          <w:sz w:val="24"/>
        </w:rPr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984"/>
        <w:rPr>
          <w:sz w:val="20"/>
        </w:rPr>
      </w:pPr>
      <w:r>
        <w:rPr>
          <w:sz w:val="20"/>
        </w:rPr>
        <w:pict>
          <v:group style="width:383.25pt;height:207.75pt;mso-position-horizontal-relative:char;mso-position-vertical-relative:line" coordorigin="0,0" coordsize="7665,4155">
            <v:shape style="position:absolute;left:2079;top:912;width:3491;height:1449" coordorigin="2079,912" coordsize="3491,1449" path="m4406,2361l5570,2361,5570,1782,4406,1782,4406,2361xm2079,1492l3243,1492,3243,912,2079,912,2079,1492xe" filled="false" stroked="true" strokeweight=".245822pt" strokecolor="#000000">
              <v:path arrowok="t"/>
              <v:stroke dashstyle="solid"/>
            </v:shape>
            <v:line style="position:absolute" from="1770,1202" to="1924,1202" stroked="true" strokeweight=".245333pt" strokecolor="#000000">
              <v:stroke dashstyle="solid"/>
            </v:line>
            <v:shape style="position:absolute;left:1909;top:1145;width:170;height:113" coordorigin="1909,1146" coordsize="170,113" path="m1909,1146l1909,1259,2079,1202,1909,1146xe" filled="true" fillcolor="#000000" stroked="false">
              <v:path arrowok="t"/>
              <v:fill type="solid"/>
            </v:shape>
            <v:shape style="position:absolute;left:3242;top:1202;width:1039;height:777" coordorigin="3243,1202" coordsize="1039,777" path="m4282,1978l3243,1202,3243,1202e" filled="false" stroked="true" strokeweight=".245669pt" strokecolor="#000000">
              <v:path arrowok="t"/>
              <v:stroke dashstyle="solid"/>
            </v:shape>
            <v:shape style="position:absolute;left:4236;top:1924;width:170;height:147" coordorigin="4236,1925" coordsize="170,147" path="m4305,1925l4236,2015,4406,2071,4305,1925xe" filled="true" fillcolor="#000000" stroked="false">
              <v:path arrowok="t"/>
              <v:fill type="solid"/>
            </v:shape>
            <v:rect style="position:absolute;left:2079;top:3520;width:1164;height:580" filled="false" stroked="true" strokeweight=".245539pt" strokecolor="#000000">
              <v:stroke dashstyle="solid"/>
            </v:rect>
            <v:shape style="position:absolute;left:3242;top:2200;width:1078;height:1610" coordorigin="3243,2201" coordsize="1078,1610" path="m4320,2201l3243,3810,3243,3810e" filled="false" stroked="true" strokeweight=".24598pt" strokecolor="#000000">
              <v:path arrowok="t"/>
              <v:stroke dashstyle="solid"/>
            </v:shape>
            <v:shape style="position:absolute;left:4264;top:2071;width:142;height:173" coordorigin="4265,2071" coordsize="142,173" path="m4406,2071l4265,2181,4359,2244,4406,2071xe" filled="true" fillcolor="#000000" stroked="false">
              <v:path arrowok="t"/>
              <v:fill type="solid"/>
            </v:shape>
            <v:shape style="position:absolute;left:3242;top:2071;width:1008;height:2" coordorigin="3243,2071" coordsize="1008,0" path="m3243,2071l3699,2071m3950,2071l4251,2071e" filled="false" stroked="true" strokeweight=".245333pt" strokecolor="#000000">
              <v:path arrowok="t"/>
              <v:stroke dashstyle="solid"/>
            </v:shape>
            <v:shape style="position:absolute;left:4236;top:2015;width:170;height:113" coordorigin="4236,2015" coordsize="170,113" path="m4236,2015l4236,2128,4406,2071,4236,2015xe" filled="true" fillcolor="#000000" stroked="false">
              <v:path arrowok="t"/>
              <v:fill type="solid"/>
            </v:shape>
            <v:rect style="position:absolute;left:3699;top:1948;width:251;height:246" filled="true" fillcolor="#ffffff" stroked="false">
              <v:fill type="solid"/>
            </v:rect>
            <v:shape style="position:absolute;left:3242;top:2164;width:1039;height:777" coordorigin="3243,2165" coordsize="1039,777" path="m4282,2165l3243,2941,3243,2941e" filled="false" stroked="true" strokeweight=".245668pt" strokecolor="#000000">
              <v:path arrowok="t"/>
              <v:stroke dashstyle="solid"/>
            </v:shape>
            <v:shape style="position:absolute;left:4236;top:2071;width:170;height:147" coordorigin="4236,2071" coordsize="170,147" path="m4406,2071l4236,2128,4305,2218,4406,2071xe" filled="true" fillcolor="#000000" stroked="false">
              <v:path arrowok="t"/>
              <v:fill type="solid"/>
            </v:shape>
            <v:rect style="position:absolute;left:2079;top:42;width:1164;height:580" filled="false" stroked="true" strokeweight=".24554pt" strokecolor="#000000">
              <v:stroke dashstyle="solid"/>
            </v:rect>
            <v:line style="position:absolute" from="1773,333" to="1924,333" stroked="true" strokeweight=".245333pt" strokecolor="#000000">
              <v:stroke dashstyle="solid"/>
            </v:line>
            <v:shape style="position:absolute;left:1909;top:276;width:170;height:113" coordorigin="1909,276" coordsize="170,113" path="m1909,276l1909,389,2079,333,1909,276xe" filled="true" fillcolor="#000000" stroked="false">
              <v:path arrowok="t"/>
              <v:fill type="solid"/>
            </v:shape>
            <v:shape style="position:absolute;left:3242;top:332;width:1078;height:1610" coordorigin="3243,333" coordsize="1078,1610" path="m4320,1942l3243,333,3243,333e" filled="false" stroked="true" strokeweight=".24598pt" strokecolor="#000000">
              <v:path arrowok="t"/>
              <v:stroke dashstyle="solid"/>
            </v:shape>
            <v:shape style="position:absolute;left:4264;top:1899;width:142;height:173" coordorigin="4265,1899" coordsize="142,173" path="m4359,1899l4265,1962,4406,2071,4359,1899xe" filled="true" fillcolor="#000000" stroked="false">
              <v:path arrowok="t"/>
              <v:fill type="solid"/>
            </v:shape>
            <v:rect style="position:absolute;left:3699;top:1079;width:251;height:246" filled="true" fillcolor="#ffffff" stroked="false">
              <v:fill type="solid"/>
            </v:rect>
            <v:rect style="position:absolute;left:6442;top:1781;width:1164;height:580" filled="false" stroked="true" strokeweight=".245539pt" strokecolor="#000000">
              <v:stroke dashstyle="solid"/>
            </v:rect>
            <v:line style="position:absolute" from="6183,2071" to="6287,2071" stroked="true" strokeweight=".245333pt" strokecolor="#000000">
              <v:stroke dashstyle="solid"/>
            </v:line>
            <v:shape style="position:absolute;left:6272;top:2015;width:170;height:113" coordorigin="6273,2015" coordsize="170,113" path="m6273,2015l6273,2128,6443,2071,6273,2015xe" filled="true" fillcolor="#000000" stroked="false">
              <v:path arrowok="t"/>
              <v:fill type="solid"/>
            </v:shape>
            <v:line style="position:absolute" from="6183,2071" to="6287,2071" stroked="true" strokeweight=".245333pt" strokecolor="#000000">
              <v:stroke dashstyle="solid"/>
            </v:line>
            <v:shape style="position:absolute;left:6272;top:2015;width:170;height:113" coordorigin="6273,2015" coordsize="170,113" path="m6273,2015l6273,2128,6443,2071,6273,2015xe" filled="true" fillcolor="#000000" stroked="false">
              <v:path arrowok="t"/>
              <v:fill type="solid"/>
            </v:shape>
            <v:shape style="position:absolute;left:3242;top:2145;width:3064;height:1665" coordorigin="3243,2146" coordsize="3064,1665" path="m6306,2146l3243,3810,3243,3810e" filled="false" stroked="true" strokeweight=".245546pt" strokecolor="#000000">
              <v:path arrowok="t"/>
              <v:stroke dashstyle="solid"/>
            </v:shape>
            <v:shape style="position:absolute;left:6266;top:2071;width:177;height:131" coordorigin="6266,2071" coordsize="177,131" path="m6443,2071l6266,2103,6321,2202,6443,2071xe" filled="true" fillcolor="#000000" stroked="false">
              <v:path arrowok="t"/>
              <v:fill type="solid"/>
            </v:shape>
            <v:shape style="position:absolute;left:43;top:43;width:1174;height:1449" coordorigin="43,43" coordsize="1174,1449" path="m43,623l1216,623,1216,43,43,43,43,623xm49,1492l1210,1492,1210,912,49,912,49,1492xe" filled="false" stroked="true" strokeweight=".245822pt" strokecolor="#000000">
              <v:path arrowok="t"/>
              <v:stroke dashstyle="solid"/>
            </v:shape>
            <v:line style="position:absolute" from="1210,1202" to="1519,1202" stroked="true" strokeweight=".245333pt" strokecolor="#000000">
              <v:stroke dashstyle="solid"/>
            </v:line>
            <v:shape style="position:absolute;left:1216;top:332;width:754;height:760" coordorigin="1216,333" coordsize="754,760" path="m1970,1092l1216,333,1216,333e" filled="false" stroked="true" strokeweight=".245805pt" strokecolor="#000000">
              <v:path arrowok="t"/>
              <v:stroke dashstyle="solid"/>
            </v:shape>
            <v:shape style="position:absolute;left:1919;top:1042;width:160;height:160" coordorigin="1920,1042" coordsize="160,160" path="m2000,1042l1920,1122,2079,1202,2000,1042xe" filled="true" fillcolor="#000000" stroked="false">
              <v:path arrowok="t"/>
              <v:fill type="solid"/>
            </v:shape>
            <v:shape style="position:absolute;left:1210;top:441;width:758;height:761" coordorigin="1210,442" coordsize="758,761" path="m1968,442l1784,624,1624,781,1491,914,1382,1023,1300,1107,1242,1167,1210,1202e" filled="false" stroked="true" strokeweight=".245803pt" strokecolor="#000000">
              <v:path arrowok="t"/>
              <v:stroke dashstyle="solid"/>
            </v:shape>
            <v:shape style="position:absolute;left:1918;top:332;width:161;height:160" coordorigin="1918,333" coordsize="161,160" path="m2079,333l1918,411,1998,492,2079,333xe" filled="true" fillcolor="#000000" stroked="false">
              <v:path arrowok="t"/>
              <v:fill type="solid"/>
            </v:shape>
            <v:rect style="position:absolute;left:43;top:1781;width:1164;height:580" filled="false" stroked="true" strokeweight=".245539pt" strokecolor="#000000">
              <v:stroke dashstyle="solid"/>
            </v:rect>
            <v:line style="position:absolute" from="1768,2071" to="1924,2071" stroked="true" strokeweight=".245333pt" strokecolor="#000000">
              <v:stroke dashstyle="solid"/>
            </v:line>
            <v:shape style="position:absolute;left:1909;top:2015;width:170;height:113" coordorigin="1909,2015" coordsize="170,113" path="m1909,2015l1909,2128,2079,2071,1909,2015xe" filled="true" fillcolor="#000000" stroked="false">
              <v:path arrowok="t"/>
              <v:fill type="solid"/>
            </v:shape>
            <v:shape style="position:absolute;left:1206;top:1311;width:763;height:760" coordorigin="1207,1312" coordsize="763,760" path="m1969,1312l1207,2071,1207,2071e" filled="false" stroked="true" strokeweight=".245799pt" strokecolor="#000000">
              <v:path arrowok="t"/>
              <v:stroke dashstyle="solid"/>
            </v:shape>
            <v:shape style="position:absolute;left:1919;top:1202;width:161;height:160" coordorigin="1919,1202" coordsize="161,160" path="m2079,1202l1919,1282,1999,1362,2079,1202xe" filled="true" fillcolor="#000000" stroked="false">
              <v:path arrowok="t"/>
              <v:fill type="solid"/>
            </v:shape>
            <v:rect style="position:absolute;left:7;top:7;width:7650;height:4140" filled="false" stroked="true" strokeweight=".75pt" strokecolor="#000000">
              <v:stroke dashstyle="solid"/>
            </v:rect>
            <v:shape style="position:absolute;left:1216;top:89;width:577;height:1219" type="#_x0000_t202" filled="false" stroked="false">
              <v:textbox inset="0,0,0,0">
                <w:txbxContent>
                  <w:p>
                    <w:pPr>
                      <w:tabs>
                        <w:tab w:pos="305" w:val="left" w:leader="none"/>
                      </w:tabs>
                      <w:spacing w:before="11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2"/>
                        <w:position w:val="12"/>
                        <w:sz w:val="20"/>
                        <w:u w:val="single"/>
                      </w:rPr>
                      <w:t> </w:t>
                    </w:r>
                    <w:r>
                      <w:rPr>
                        <w:position w:val="12"/>
                        <w:sz w:val="20"/>
                        <w:u w:val="single"/>
                      </w:rPr>
                      <w:tab/>
                    </w:r>
                    <w:r>
                      <w:rPr>
                        <w:w w:val="105"/>
                        <w:sz w:val="20"/>
                      </w:rPr>
                      <w:t>H1</w:t>
                    </w:r>
                  </w:p>
                  <w:p>
                    <w:pPr>
                      <w:spacing w:line="309" w:lineRule="auto" w:before="82"/>
                      <w:ind w:left="121" w:right="7" w:firstLine="184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H2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H3</w:t>
                    </w:r>
                  </w:p>
                  <w:p>
                    <w:pPr>
                      <w:spacing w:line="194" w:lineRule="exact" w:before="0"/>
                      <w:ind w:left="30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H4</w:t>
                    </w:r>
                  </w:p>
                </w:txbxContent>
              </v:textbox>
              <w10:wrap type="none"/>
            </v:shape>
            <v:shape style="position:absolute;left:2210;top:958;width:921;height:472" type="#_x0000_t202" filled="false" stroked="false">
              <v:textbox inset="0,0,0,0">
                <w:txbxContent>
                  <w:p>
                    <w:pPr>
                      <w:spacing w:line="256" w:lineRule="auto" w:before="0"/>
                      <w:ind w:left="0" w:right="0" w:firstLine="45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Perceived</w:t>
                    </w:r>
                    <w:r>
                      <w:rPr>
                        <w:spacing w:val="-50"/>
                        <w:w w:val="10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Usefulness</w:t>
                    </w:r>
                  </w:p>
                </w:txbxContent>
              </v:textbox>
              <w10:wrap type="none"/>
            </v:shape>
            <v:shape style="position:absolute;left:3699;top:1081;width:271;height:227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H7</w:t>
                    </w:r>
                  </w:p>
                </w:txbxContent>
              </v:textbox>
              <w10:wrap type="none"/>
            </v:shape>
            <v:shape style="position:absolute;left:1206;top:1515;width:582;height:662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31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H6</w:t>
                    </w:r>
                  </w:p>
                  <w:p>
                    <w:pPr>
                      <w:spacing w:line="240" w:lineRule="auto" w:before="9"/>
                      <w:rPr>
                        <w:sz w:val="17"/>
                      </w:rPr>
                    </w:pPr>
                  </w:p>
                  <w:p>
                    <w:pPr>
                      <w:tabs>
                        <w:tab w:pos="310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2"/>
                        <w:position w:val="12"/>
                        <w:sz w:val="20"/>
                        <w:u w:val="single"/>
                      </w:rPr>
                      <w:t> </w:t>
                    </w:r>
                    <w:r>
                      <w:rPr>
                        <w:position w:val="12"/>
                        <w:sz w:val="20"/>
                        <w:u w:val="single"/>
                      </w:rPr>
                      <w:tab/>
                    </w:r>
                    <w:r>
                      <w:rPr>
                        <w:w w:val="105"/>
                        <w:sz w:val="20"/>
                      </w:rPr>
                      <w:t>H5</w:t>
                    </w:r>
                  </w:p>
                </w:txbxContent>
              </v:textbox>
              <w10:wrap type="none"/>
            </v:shape>
            <v:shape style="position:absolute;left:3699;top:1515;width:271;height:227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H8</w:t>
                    </w:r>
                  </w:p>
                </w:txbxContent>
              </v:textbox>
              <w10:wrap type="none"/>
            </v:shape>
            <v:shape style="position:absolute;left:3699;top:1950;width:271;height:227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H9</w:t>
                    </w:r>
                  </w:p>
                </w:txbxContent>
              </v:textbox>
              <w10:wrap type="none"/>
            </v:shape>
            <v:shape style="position:absolute;left:5570;top:1827;width:634;height:350" type="#_x0000_t202" filled="false" stroked="false">
              <v:textbox inset="0,0,0,0">
                <w:txbxContent>
                  <w:p>
                    <w:pPr>
                      <w:tabs>
                        <w:tab w:pos="259" w:val="left" w:leader="none"/>
                      </w:tabs>
                      <w:spacing w:before="11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2"/>
                        <w:position w:val="12"/>
                        <w:sz w:val="20"/>
                        <w:u w:val="single"/>
                      </w:rPr>
                      <w:t> </w:t>
                    </w:r>
                    <w:r>
                      <w:rPr>
                        <w:position w:val="12"/>
                        <w:sz w:val="20"/>
                        <w:u w:val="single"/>
                      </w:rPr>
                      <w:tab/>
                    </w:r>
                    <w:r>
                      <w:rPr>
                        <w:w w:val="105"/>
                        <w:sz w:val="20"/>
                      </w:rPr>
                      <w:t>H13</w:t>
                    </w:r>
                  </w:p>
                </w:txbxContent>
              </v:textbox>
              <w10:wrap type="none"/>
            </v:shape>
            <v:shape style="position:absolute;left:3647;top:2385;width:374;height:662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H10</w:t>
                    </w:r>
                  </w:p>
                  <w:p>
                    <w:pPr>
                      <w:spacing w:line="240" w:lineRule="auto" w:before="9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H11</w:t>
                    </w:r>
                  </w:p>
                </w:txbxContent>
              </v:textbox>
              <w10:wrap type="none"/>
            </v:shape>
            <v:shape style="position:absolute;left:4665;top:2820;width:374;height:227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H12</w:t>
                    </w:r>
                  </w:p>
                </w:txbxContent>
              </v:textbox>
              <w10:wrap type="none"/>
            </v:shape>
            <v:shape style="position:absolute;left:2081;top:3522;width:1159;height:618" type="#_x0000_t202" filled="false" stroked="false">
              <v:textbox inset="0,0,0,0">
                <w:txbxContent>
                  <w:p>
                    <w:pPr>
                      <w:spacing w:line="256" w:lineRule="auto" w:before="39"/>
                      <w:ind w:left="128" w:right="0" w:hanging="18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Facilitating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Conditions</w:t>
                    </w:r>
                  </w:p>
                </w:txbxContent>
              </v:textbox>
              <w10:wrap type="none"/>
            </v:shape>
            <v:shape style="position:absolute;left:6445;top:1784;width:1205;height:575" type="#_x0000_t202" filled="false" stroked="false">
              <v:textbox inset="0,0,0,0">
                <w:txbxContent>
                  <w:p>
                    <w:pPr>
                      <w:spacing w:line="256" w:lineRule="auto" w:before="39"/>
                      <w:ind w:left="322" w:right="338" w:hanging="18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Actual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Usage</w:t>
                    </w:r>
                  </w:p>
                </w:txbxContent>
              </v:textbox>
              <w10:wrap type="none"/>
            </v:shape>
            <v:shape style="position:absolute;left:4406;top:1781;width:1164;height:580" type="#_x0000_t202" filled="false" stroked="true" strokeweight=".245541pt" strokecolor="#000000">
              <v:textbox inset="0,0,0,0">
                <w:txbxContent>
                  <w:p>
                    <w:pPr>
                      <w:spacing w:line="256" w:lineRule="auto" w:before="39"/>
                      <w:ind w:left="208" w:right="84" w:hanging="8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Behavioral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Intention</w:t>
                    </w:r>
                  </w:p>
                </w:txbxContent>
              </v:textbox>
              <v:stroke dashstyle="solid"/>
              <w10:wrap type="none"/>
            </v:shape>
            <v:shape style="position:absolute;left:2079;top:1781;width:1164;height:580" type="#_x0000_t202" filled="false" stroked="true" strokeweight=".245541pt" strokecolor="#000000">
              <v:textbox inset="0,0,0,0">
                <w:txbxContent>
                  <w:p>
                    <w:pPr>
                      <w:spacing w:line="256" w:lineRule="auto" w:before="39"/>
                      <w:ind w:left="89" w:right="84" w:firstLine="85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Perceived</w:t>
                    </w:r>
                    <w:r>
                      <w:rPr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Ease</w:t>
                    </w:r>
                    <w:r>
                      <w:rPr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20"/>
                      </w:rPr>
                      <w:t>of</w:t>
                    </w:r>
                    <w:r>
                      <w:rPr>
                        <w:spacing w:val="-11"/>
                        <w:w w:val="105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20"/>
                      </w:rPr>
                      <w:t>Use</w:t>
                    </w:r>
                  </w:p>
                </w:txbxContent>
              </v:textbox>
              <v:stroke dashstyle="solid"/>
              <w10:wrap type="none"/>
            </v:shape>
            <v:shape style="position:absolute;left:15;top:1784;width:1194;height:575" type="#_x0000_t202" filled="false" stroked="false">
              <v:textbox inset="0,0,0,0">
                <w:txbxContent>
                  <w:p>
                    <w:pPr>
                      <w:spacing w:line="256" w:lineRule="auto" w:before="39"/>
                      <w:ind w:left="301" w:right="273" w:firstLine="5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System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15;top:914;width:1194;height:575" type="#_x0000_t202" filled="false" stroked="false">
              <v:textbox inset="0,0,0,0">
                <w:txbxContent>
                  <w:p>
                    <w:pPr>
                      <w:spacing w:line="256" w:lineRule="auto" w:before="39"/>
                      <w:ind w:left="306" w:right="0" w:hanging="9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Instructor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2081;top:15;width:1159;height:606" type="#_x0000_t202" filled="false" stroked="false">
              <v:textbox inset="0,0,0,0">
                <w:txbxContent>
                  <w:p>
                    <w:pPr>
                      <w:spacing w:line="256" w:lineRule="auto" w:before="69"/>
                      <w:ind w:left="334" w:right="0" w:hanging="126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Learning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w w:val="105"/>
                        <w:sz w:val="20"/>
                      </w:rPr>
                      <w:t>Value</w:t>
                    </w:r>
                  </w:p>
                </w:txbxContent>
              </v:textbox>
              <w10:wrap type="none"/>
            </v:shape>
            <v:shape style="position:absolute;left:15;top:15;width:1194;height:606" type="#_x0000_t202" filled="false" stroked="false">
              <v:textbox inset="0,0,0,0">
                <w:txbxContent>
                  <w:p>
                    <w:pPr>
                      <w:spacing w:line="256" w:lineRule="auto" w:before="69"/>
                      <w:ind w:left="306" w:right="256" w:firstLine="17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Course</w:t>
                    </w:r>
                    <w:r>
                      <w:rPr>
                        <w:spacing w:val="-50"/>
                        <w:w w:val="10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2079;top:2651;width:1164;height:580" type="#_x0000_t202" filled="false" stroked="true" strokeweight=".245541pt" strokecolor="#000000">
              <v:textbox inset="0,0,0,0">
                <w:txbxContent>
                  <w:p>
                    <w:pPr>
                      <w:spacing w:line="256" w:lineRule="auto" w:before="39"/>
                      <w:ind w:left="191" w:right="84" w:firstLine="130"/>
                      <w:jc w:val="left"/>
                      <w:rPr>
                        <w:sz w:val="20"/>
                      </w:rPr>
                    </w:pPr>
                    <w:r>
                      <w:rPr>
                        <w:w w:val="105"/>
                        <w:sz w:val="20"/>
                      </w:rPr>
                      <w:t>Social</w:t>
                    </w:r>
                    <w:r>
                      <w:rPr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Influence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sz w:val="18"/>
        </w:rPr>
      </w:pPr>
    </w:p>
    <w:p>
      <w:pPr>
        <w:pStyle w:val="Heading3"/>
        <w:spacing w:before="90"/>
        <w:ind w:left="298" w:right="696"/>
        <w:jc w:val="center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18:</w:t>
      </w:r>
      <w:r>
        <w:rPr>
          <w:spacing w:val="-1"/>
        </w:rPr>
        <w:t> </w:t>
      </w:r>
      <w:r>
        <w:rPr/>
        <w:t>Research 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5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30"/>
        </w:rPr>
      </w:pPr>
    </w:p>
    <w:p>
      <w:pPr>
        <w:pStyle w:val="ListParagraph"/>
        <w:numPr>
          <w:ilvl w:val="0"/>
          <w:numId w:val="26"/>
        </w:numPr>
        <w:tabs>
          <w:tab w:pos="860" w:val="left" w:leader="none"/>
        </w:tabs>
        <w:spacing w:line="360" w:lineRule="auto" w:before="0" w:after="0"/>
        <w:ind w:left="860" w:right="799" w:hanging="360"/>
        <w:jc w:val="left"/>
        <w:rPr>
          <w:i/>
          <w:sz w:val="24"/>
        </w:rPr>
      </w:pPr>
      <w:r>
        <w:rPr>
          <w:sz w:val="24"/>
        </w:rPr>
        <w:t>Yakubu, M. N., Dasuki, S. I., Abubakar, A. M., &amp; Kah, M. M. (2020). Determinants of</w:t>
      </w:r>
      <w:r>
        <w:rPr>
          <w:spacing w:val="-58"/>
          <w:sz w:val="24"/>
        </w:rPr>
        <w:t> </w:t>
      </w:r>
      <w:r>
        <w:rPr>
          <w:sz w:val="24"/>
        </w:rPr>
        <w:t>Learning Management Systems Adoption in Nigeria: A Hybrid SEM and Artificial</w:t>
      </w:r>
      <w:r>
        <w:rPr>
          <w:spacing w:val="1"/>
          <w:sz w:val="24"/>
        </w:rPr>
        <w:t> </w:t>
      </w:r>
      <w:r>
        <w:rPr>
          <w:sz w:val="24"/>
        </w:rPr>
        <w:t>Neural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-1"/>
          <w:sz w:val="24"/>
        </w:rPr>
        <w:t> </w:t>
      </w:r>
      <w:r>
        <w:rPr>
          <w:sz w:val="24"/>
        </w:rPr>
        <w:t>Approach.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Technologies, 1-25.</w:t>
      </w:r>
    </w:p>
    <w:p>
      <w:pPr>
        <w:pStyle w:val="BodyText"/>
        <w:spacing w:line="360" w:lineRule="auto" w:before="198"/>
        <w:ind w:left="140" w:right="539"/>
        <w:jc w:val="both"/>
      </w:pPr>
      <w:r>
        <w:rPr/>
        <w:t>This</w:t>
      </w:r>
      <w:r>
        <w:rPr>
          <w:spacing w:val="-6"/>
        </w:rPr>
        <w:t> </w:t>
      </w:r>
      <w:r>
        <w:rPr/>
        <w:t>paper</w:t>
      </w:r>
      <w:r>
        <w:rPr>
          <w:spacing w:val="-5"/>
        </w:rPr>
        <w:t> </w:t>
      </w:r>
      <w:r>
        <w:rPr/>
        <w:t>tests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relationship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7</w:t>
      </w:r>
      <w:r>
        <w:rPr>
          <w:spacing w:val="-5"/>
        </w:rPr>
        <w:t> </w:t>
      </w:r>
      <w:r>
        <w:rPr/>
        <w:t>factors,</w:t>
      </w:r>
      <w:r>
        <w:rPr>
          <w:spacing w:val="-5"/>
        </w:rPr>
        <w:t> </w:t>
      </w:r>
      <w:r>
        <w:rPr/>
        <w:t>identified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prior</w:t>
      </w:r>
      <w:r>
        <w:rPr>
          <w:spacing w:val="-5"/>
        </w:rPr>
        <w:t> </w:t>
      </w:r>
      <w:r>
        <w:rPr/>
        <w:t>literature,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5"/>
        </w:rPr>
        <w:t> </w:t>
      </w:r>
      <w:r>
        <w:rPr/>
        <w:t>shown</w:t>
      </w:r>
      <w:r>
        <w:rPr>
          <w:spacing w:val="-57"/>
        </w:rPr>
        <w:t> </w:t>
      </w:r>
      <w:r>
        <w:rPr/>
        <w:t>to influence student’s behavioral intention to use learning management systems, see figure 2.19.</w:t>
      </w:r>
      <w:r>
        <w:rPr>
          <w:spacing w:val="1"/>
        </w:rPr>
        <w:t> </w:t>
      </w:r>
      <w:r>
        <w:rPr/>
        <w:t>Responses from students of 4 Nigerian universities were analyzed using artificial neural network</w:t>
      </w:r>
      <w:r>
        <w:rPr>
          <w:spacing w:val="1"/>
        </w:rPr>
        <w:t> </w:t>
      </w:r>
      <w:r>
        <w:rPr/>
        <w:t>(ANN) and structural equation modeling (SEM) techniques. The endogenous variables in the</w:t>
      </w:r>
      <w:r>
        <w:rPr>
          <w:spacing w:val="1"/>
        </w:rPr>
        <w:t> </w:t>
      </w:r>
      <w:r>
        <w:rPr/>
        <w:t>model include: instructor quality, course quality, learning value, social influence, facilitating</w:t>
      </w:r>
      <w:r>
        <w:rPr>
          <w:spacing w:val="1"/>
        </w:rPr>
        <w:t> </w:t>
      </w:r>
      <w:r>
        <w:rPr/>
        <w:t>conditions, system quality, perceived usefulness and perceived ease of use. The results from both</w:t>
      </w:r>
      <w:r>
        <w:rPr>
          <w:spacing w:val="-57"/>
        </w:rPr>
        <w:t> </w:t>
      </w:r>
      <w:r>
        <w:rPr/>
        <w:t>ANN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influence,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usefulness and perceived ease of use were all predictors of student’s behavioral intention to use</w:t>
      </w:r>
      <w:r>
        <w:rPr>
          <w:spacing w:val="1"/>
        </w:rPr>
        <w:t> </w:t>
      </w:r>
      <w:r>
        <w:rPr/>
        <w:t>learning management systems, while there was no support in the relationship between instructor</w:t>
      </w:r>
      <w:r>
        <w:rPr>
          <w:spacing w:val="1"/>
        </w:rPr>
        <w:t> </w:t>
      </w:r>
      <w:r>
        <w:rPr/>
        <w:t>quality,</w:t>
      </w:r>
      <w:r>
        <w:rPr>
          <w:spacing w:val="-9"/>
        </w:rPr>
        <w:t> </w:t>
      </w:r>
      <w:r>
        <w:rPr/>
        <w:t>course</w:t>
      </w:r>
      <w:r>
        <w:rPr>
          <w:spacing w:val="-8"/>
        </w:rPr>
        <w:t> </w:t>
      </w:r>
      <w:r>
        <w:rPr/>
        <w:t>quality,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value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behavioral</w:t>
      </w:r>
      <w:r>
        <w:rPr>
          <w:spacing w:val="-9"/>
        </w:rPr>
        <w:t> </w:t>
      </w:r>
      <w:r>
        <w:rPr/>
        <w:t>intention.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regards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system</w:t>
      </w:r>
      <w:r>
        <w:rPr>
          <w:spacing w:val="-9"/>
        </w:rPr>
        <w:t> </w:t>
      </w:r>
      <w:r>
        <w:rPr/>
        <w:t>quality,</w:t>
      </w:r>
      <w:r>
        <w:rPr>
          <w:spacing w:val="-57"/>
        </w:rPr>
        <w:t> </w:t>
      </w:r>
      <w:r>
        <w:rPr/>
        <w:t>the</w:t>
      </w:r>
      <w:r>
        <w:rPr>
          <w:spacing w:val="19"/>
        </w:rPr>
        <w:t> </w:t>
      </w:r>
      <w:r>
        <w:rPr/>
        <w:t>SEM</w:t>
      </w:r>
      <w:r>
        <w:rPr>
          <w:spacing w:val="20"/>
        </w:rPr>
        <w:t> </w:t>
      </w:r>
      <w:r>
        <w:rPr/>
        <w:t>results</w:t>
      </w:r>
      <w:r>
        <w:rPr>
          <w:spacing w:val="19"/>
        </w:rPr>
        <w:t> </w:t>
      </w:r>
      <w:r>
        <w:rPr/>
        <w:t>showed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negative</w:t>
      </w:r>
      <w:r>
        <w:rPr>
          <w:spacing w:val="19"/>
        </w:rPr>
        <w:t> </w:t>
      </w:r>
      <w:r>
        <w:rPr/>
        <w:t>but</w:t>
      </w:r>
      <w:r>
        <w:rPr>
          <w:spacing w:val="20"/>
        </w:rPr>
        <w:t> </w:t>
      </w:r>
      <w:r>
        <w:rPr/>
        <w:t>significant</w:t>
      </w:r>
      <w:r>
        <w:rPr>
          <w:spacing w:val="19"/>
        </w:rPr>
        <w:t> </w:t>
      </w:r>
      <w:r>
        <w:rPr/>
        <w:t>influence</w:t>
      </w:r>
      <w:r>
        <w:rPr>
          <w:spacing w:val="20"/>
        </w:rPr>
        <w:t> </w:t>
      </w:r>
      <w:r>
        <w:rPr/>
        <w:t>on</w:t>
      </w:r>
      <w:r>
        <w:rPr>
          <w:spacing w:val="19"/>
        </w:rPr>
        <w:t> </w:t>
      </w:r>
      <w:r>
        <w:rPr/>
        <w:t>behavioral</w:t>
      </w:r>
      <w:r>
        <w:rPr>
          <w:spacing w:val="20"/>
        </w:rPr>
        <w:t> </w:t>
      </w:r>
      <w:r>
        <w:rPr/>
        <w:t>intentions</w:t>
      </w:r>
      <w:r>
        <w:rPr>
          <w:spacing w:val="19"/>
        </w:rPr>
        <w:t> </w:t>
      </w:r>
      <w:r>
        <w:rPr/>
        <w:t>while</w:t>
      </w:r>
      <w:r>
        <w:rPr>
          <w:spacing w:val="20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line="360" w:lineRule="auto" w:before="93"/>
        <w:ind w:left="140" w:right="522"/>
      </w:pPr>
      <w:r>
        <w:rPr/>
        <w:t>ANN</w:t>
      </w:r>
      <w:r>
        <w:rPr>
          <w:spacing w:val="-6"/>
        </w:rPr>
        <w:t> </w:t>
      </w:r>
      <w:r>
        <w:rPr/>
        <w:t>results</w:t>
      </w:r>
      <w:r>
        <w:rPr>
          <w:spacing w:val="-6"/>
        </w:rPr>
        <w:t> </w:t>
      </w:r>
      <w:r>
        <w:rPr/>
        <w:t>indicated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positive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influence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students’</w:t>
      </w:r>
      <w:r>
        <w:rPr>
          <w:spacing w:val="-5"/>
        </w:rPr>
        <w:t> </w:t>
      </w:r>
      <w:r>
        <w:rPr/>
        <w:t>behavioral</w:t>
      </w:r>
      <w:r>
        <w:rPr>
          <w:spacing w:val="-6"/>
        </w:rPr>
        <w:t> </w:t>
      </w:r>
      <w:r>
        <w:rPr/>
        <w:t>intention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use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LMS.</w:t>
      </w:r>
    </w:p>
    <w:p>
      <w:pPr>
        <w:pStyle w:val="BodyText"/>
        <w:spacing w:before="199"/>
        <w:ind w:left="140"/>
      </w:pPr>
      <w:r>
        <w:rPr/>
        <w:t>Future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directions,</w:t>
      </w:r>
      <w:r>
        <w:rPr>
          <w:spacing w:val="-2"/>
        </w:rPr>
        <w:t> </w:t>
      </w:r>
      <w:r>
        <w:rPr/>
        <w:t>recommended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2"/>
        </w:rPr>
        <w:t> </w:t>
      </w:r>
      <w:r>
        <w:rPr/>
        <w:t>include: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27"/>
        </w:numPr>
        <w:tabs>
          <w:tab w:pos="859" w:val="left" w:leader="none"/>
          <w:tab w:pos="860" w:val="left" w:leader="none"/>
        </w:tabs>
        <w:spacing w:line="355" w:lineRule="auto" w:before="0" w:after="0"/>
        <w:ind w:left="860" w:right="1554" w:hanging="360"/>
        <w:jc w:val="left"/>
        <w:rPr>
          <w:sz w:val="24"/>
        </w:rPr>
      </w:pPr>
      <w:r>
        <w:rPr>
          <w:sz w:val="24"/>
        </w:rPr>
        <w:t>Future</w:t>
      </w:r>
      <w:r>
        <w:rPr>
          <w:spacing w:val="-3"/>
          <w:sz w:val="24"/>
        </w:rPr>
        <w:t> </w:t>
      </w:r>
      <w:r>
        <w:rPr>
          <w:sz w:val="24"/>
        </w:rPr>
        <w:t>studies</w:t>
      </w:r>
      <w:r>
        <w:rPr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1"/>
          <w:sz w:val="24"/>
        </w:rPr>
        <w:t> </w:t>
      </w:r>
      <w:r>
        <w:rPr>
          <w:sz w:val="24"/>
        </w:rPr>
        <w:t>utilize</w:t>
      </w:r>
      <w:r>
        <w:rPr>
          <w:spacing w:val="-3"/>
          <w:sz w:val="24"/>
        </w:rPr>
        <w:t> </w:t>
      </w:r>
      <w:r>
        <w:rPr>
          <w:sz w:val="24"/>
        </w:rPr>
        <w:t>qualitative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mixed-method</w:t>
      </w:r>
      <w:r>
        <w:rPr>
          <w:spacing w:val="-2"/>
          <w:sz w:val="24"/>
        </w:rPr>
        <w:t> </w:t>
      </w:r>
      <w:r>
        <w:rPr>
          <w:sz w:val="24"/>
        </w:rPr>
        <w:t>approaches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deeper</w:t>
      </w:r>
      <w:r>
        <w:rPr>
          <w:spacing w:val="-57"/>
          <w:sz w:val="24"/>
        </w:rPr>
        <w:t> </w:t>
      </w:r>
      <w:r>
        <w:rPr>
          <w:sz w:val="24"/>
        </w:rPr>
        <w:t>understanding.</w:t>
      </w:r>
    </w:p>
    <w:p>
      <w:pPr>
        <w:pStyle w:val="ListParagraph"/>
        <w:numPr>
          <w:ilvl w:val="0"/>
          <w:numId w:val="27"/>
        </w:numPr>
        <w:tabs>
          <w:tab w:pos="859" w:val="left" w:leader="none"/>
          <w:tab w:pos="860" w:val="left" w:leader="none"/>
        </w:tabs>
        <w:spacing w:line="355" w:lineRule="auto" w:before="203" w:after="0"/>
        <w:ind w:left="860" w:right="706" w:hanging="360"/>
        <w:jc w:val="left"/>
        <w:rPr>
          <w:sz w:val="24"/>
        </w:rPr>
      </w:pPr>
      <w:r>
        <w:rPr>
          <w:sz w:val="24"/>
        </w:rPr>
        <w:t>Comparing the students’ acceptance of LMS between private and public institutions due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funding structures.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  <w:r>
        <w:rPr/>
        <w:pict>
          <v:group style="position:absolute;margin-left:72.250015pt;margin-top:18.046118pt;width:469.5pt;height:298.5pt;mso-position-horizontal-relative:page;mso-position-vertical-relative:paragraph;z-index:-15712768;mso-wrap-distance-left:0;mso-wrap-distance-right:0" coordorigin="1445,361" coordsize="9390,5970">
            <v:shape style="position:absolute;left:1483;top:399;width:1958;height:5147" coordorigin="1484,400" coordsize="1958,5147" path="m1484,890l3441,890,3441,400,1484,400,1484,890xm1484,5546l3441,5546,3441,5056,1484,5056,1484,5546xm1484,4076l3441,4076,3441,3586,1484,3586,1484,4076xm1484,2360l3441,2360,3441,1870,1484,1870,1484,2360xm1484,1625l3441,1625,3441,1135,1484,1135,1484,1625xm1484,3096l3441,3096,3441,2605,1484,2605,1484,3096xe" filled="false" stroked="true" strokeweight=".207324pt" strokecolor="#000000">
              <v:path arrowok="t"/>
              <v:stroke dashstyle="solid"/>
            </v:shape>
            <v:shape style="position:absolute;left:3440;top:1379;width:2868;height:1914" coordorigin="3441,1380" coordsize="2868,1914" path="m3441,1380l4136,1830,4845,2299,5569,2787,6308,3293e" filled="false" stroked="true" strokeweight=".207378pt" strokecolor="#000000">
              <v:path arrowok="t"/>
              <v:stroke dashstyle="solid"/>
            </v:shape>
            <v:shape style="position:absolute;left:6271;top:3247;width:106;height:94" coordorigin="6271,3247" coordsize="106,94" path="m6325,3247l6271,3326,6377,3341,6325,3247xe" filled="true" fillcolor="#000000" stroked="false">
              <v:path arrowok="t"/>
              <v:fill type="solid"/>
            </v:shape>
            <v:rect style="position:absolute;left:1483;top:4321;width:1958;height:491" filled="false" stroked="true" strokeweight=".207489pt" strokecolor="#000000">
              <v:stroke dashstyle="solid"/>
            </v:rect>
            <v:shape style="position:absolute;left:3440;top:3374;width:2860;height:1192" coordorigin="3441,3374" coordsize="2860,1192" path="m3441,4566l4414,4175,5368,3778,6300,3374e" filled="false" stroked="true" strokeweight=".207438pt" strokecolor="#000000">
              <v:path arrowok="t"/>
              <v:stroke dashstyle="solid"/>
            </v:shape>
            <v:shape style="position:absolute;left:6270;top:3335;width:107;height:88" coordorigin="6270,3335" coordsize="107,88" path="m6270,3335l6309,3423,6377,3341,6270,3335xe" filled="true" fillcolor="#000000" stroked="false">
              <v:path arrowok="t"/>
              <v:fill type="solid"/>
            </v:shape>
            <v:shape style="position:absolute;left:3440;top:2850;width:2854;height:476" coordorigin="3441,2850" coordsize="2854,476" path="m3441,2850l4173,2968,4893,3087,5600,3206,6294,3326e" filled="false" stroked="true" strokeweight=".207484pt" strokecolor="#000000">
              <v:path arrowok="t"/>
              <v:stroke dashstyle="solid"/>
            </v:shape>
            <v:shape style="position:absolute;left:6274;top:3277;width:103;height:95" coordorigin="6275,3277" coordsize="103,95" path="m6291,3277l6275,3371,6377,3341,6291,3277xe" filled="true" fillcolor="#000000" stroked="false">
              <v:path arrowok="t"/>
              <v:fill type="solid"/>
            </v:shape>
            <v:shape style="position:absolute;left:3440;top:2115;width:2859;height:1194" coordorigin="3441,2115" coordsize="2859,1194" path="m3441,2115l4132,2408,4839,2704,5561,3005,6299,3309e" filled="false" stroked="true" strokeweight=".207438pt" strokecolor="#000000">
              <v:path arrowok="t"/>
              <v:stroke dashstyle="solid"/>
            </v:shape>
            <v:shape style="position:absolute;left:6270;top:3260;width:107;height:89" coordorigin="6270,3260" coordsize="107,89" path="m6306,3260l6270,3349,6377,3341,6306,3260xe" filled="true" fillcolor="#000000" stroked="false">
              <v:path arrowok="t"/>
              <v:fill type="solid"/>
            </v:shape>
            <v:shape style="position:absolute;left:3440;top:3354;width:2854;height:477" coordorigin="3441,3355" coordsize="2854,477" path="m3441,3831l4129,3719,4834,3603,5556,3481,6294,3355e" filled="false" stroked="true" strokeweight=".207483pt" strokecolor="#000000">
              <v:path arrowok="t"/>
              <v:stroke dashstyle="solid"/>
            </v:shape>
            <v:shape style="position:absolute;left:6274;top:3309;width:103;height:95" coordorigin="6275,3310" coordsize="103,95" path="m6275,3310l6291,3404,6377,3341,6275,3310xe" filled="true" fillcolor="#000000" stroked="false">
              <v:path arrowok="t"/>
              <v:fill type="solid"/>
            </v:shape>
            <v:shape style="position:absolute;left:3440;top:3388;width:2868;height:1913" coordorigin="3441,3388" coordsize="2868,1913" path="m3441,5301l4416,4671,5372,4033,6308,3388e" filled="false" stroked="true" strokeweight=".207378pt" strokecolor="#000000">
              <v:path arrowok="t"/>
              <v:stroke dashstyle="solid"/>
            </v:shape>
            <v:shape style="position:absolute;left:6271;top:3340;width:106;height:94" coordorigin="6271,3341" coordsize="106,94" path="m6377,3341l6271,3356,6326,3434,6377,3341xe" filled="true" fillcolor="#000000" stroked="false">
              <v:path arrowok="t"/>
              <v:fill type="solid"/>
            </v:shape>
            <v:shape style="position:absolute;left:3440;top:644;width:2875;height:2640" coordorigin="3441,645" coordsize="2875,2640" path="m3441,645l4140,1287,4852,1941,5577,2607,6315,3284e" filled="false" stroked="true" strokeweight=".207323pt" strokecolor="#000000">
              <v:path arrowok="t"/>
              <v:stroke dashstyle="solid"/>
            </v:shape>
            <v:shape style="position:absolute;left:6274;top:3240;width:103;height:100" coordorigin="6274,3241" coordsize="103,100" path="m6339,3241l6274,3311,6377,3341,6339,3241xe" filled="true" fillcolor="#000000" stroked="false">
              <v:path arrowok="t"/>
              <v:fill type="solid"/>
            </v:shape>
            <v:rect style="position:absolute;left:1483;top:5791;width:1958;height:491" filled="false" stroked="true" strokeweight=".207489pt" strokecolor="#000000">
              <v:stroke dashstyle="solid"/>
            </v:rect>
            <v:shape style="position:absolute;left:3440;top:3397;width:2875;height:2640" coordorigin="3441,3397" coordsize="2875,2640" path="m3441,6037l4173,5364,4897,4700,5611,4044,6315,3397e" filled="false" stroked="true" strokeweight=".207323pt" strokecolor="#000000">
              <v:path arrowok="t"/>
              <v:stroke dashstyle="solid"/>
            </v:shape>
            <v:shape style="position:absolute;left:6274;top:3340;width:103;height:100" coordorigin="6274,3341" coordsize="103,100" path="m6377,3341l6274,3370,6339,3440,6377,3341xe" filled="true" fillcolor="#000000" stroked="false">
              <v:path arrowok="t"/>
              <v:fill type="solid"/>
            </v:shape>
            <v:rect style="position:absolute;left:9312;top:3095;width:1468;height:491" filled="false" stroked="true" strokeweight=".207473pt" strokecolor="#000000">
              <v:stroke dashstyle="solid"/>
            </v:rect>
            <v:line style="position:absolute" from="9048,3341" to="9229,3341" stroked="true" strokeweight=".207494pt" strokecolor="#000000">
              <v:stroke dashstyle="solid"/>
            </v:line>
            <v:shape style="position:absolute;left:9217;top:3292;width:96;height:96" coordorigin="9217,3293" coordsize="96,96" path="m9217,3293l9217,3388,9312,3341,9217,3293xe" filled="true" fillcolor="#000000" stroked="false">
              <v:path arrowok="t"/>
              <v:fill type="solid"/>
            </v:shape>
            <v:line style="position:absolute" from="8578,3341" to="8872,3341" stroked="true" strokeweight=".207494pt" strokecolor="#000000">
              <v:stroke dashstyle="solid"/>
            </v:line>
            <v:rect style="position:absolute;left:1452;top:368;width:9375;height:5955" filled="false" stroked="true" strokeweight=".75pt" strokecolor="#000000">
              <v:stroke dashstyle="solid"/>
            </v:rect>
            <v:shape style="position:absolute;left:4787;top:1884;width:257;height:1281" type="#_x0000_t202" filled="false" stroked="false">
              <v:textbox inset="0,0,0,0">
                <w:txbxContent>
                  <w:p>
                    <w:pPr>
                      <w:spacing w:line="525" w:lineRule="auto" w:before="0"/>
                      <w:ind w:left="2" w:right="53" w:firstLine="3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H1</w:t>
                    </w:r>
                    <w:r>
                      <w:rPr>
                        <w:rFonts w:ascii="Arial MT"/>
                        <w:spacing w:val="-37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H2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H3</w:t>
                    </w:r>
                  </w:p>
                  <w:p>
                    <w:pPr>
                      <w:spacing w:line="240" w:lineRule="auto" w:before="6"/>
                      <w:rPr>
                        <w:rFonts w:ascii="Arial MT"/>
                        <w:sz w:val="18"/>
                      </w:rPr>
                    </w:pPr>
                  </w:p>
                  <w:p>
                    <w:pPr>
                      <w:spacing w:line="161" w:lineRule="exact" w:before="0"/>
                      <w:ind w:left="59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H4</w:t>
                    </w:r>
                  </w:p>
                </w:txbxContent>
              </v:textbox>
              <w10:wrap type="none"/>
            </v:shape>
            <v:shape style="position:absolute;left:8871;top:3256;width:197;height:155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H9</w:t>
                    </w:r>
                  </w:p>
                </w:txbxContent>
              </v:textbox>
              <w10:wrap type="none"/>
            </v:shape>
            <v:shape style="position:absolute;left:4784;top:3512;width:257;height:1230" type="#_x0000_t202" filled="false" stroked="false">
              <v:textbox inset="0,0,0,0">
                <w:txbxContent>
                  <w:p>
                    <w:pPr>
                      <w:spacing w:line="547" w:lineRule="auto" w:before="0"/>
                      <w:ind w:left="58" w:right="0" w:hanging="59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H3</w:t>
                    </w:r>
                    <w:r>
                      <w:rPr>
                        <w:rFonts w:ascii="Arial MT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H6</w:t>
                    </w:r>
                    <w:r>
                      <w:rPr>
                        <w:rFonts w:ascii="Arial MT"/>
                        <w:spacing w:val="-37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H7</w:t>
                    </w:r>
                  </w:p>
                  <w:p>
                    <w:pPr>
                      <w:spacing w:line="134" w:lineRule="exact" w:before="0"/>
                      <w:ind w:left="55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H8</w:t>
                    </w:r>
                  </w:p>
                </w:txbxContent>
              </v:textbox>
              <w10:wrap type="none"/>
            </v:shape>
            <v:shape style="position:absolute;left:1460;top:5793;width:1979;height:523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299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Perceived</w:t>
                    </w:r>
                    <w:r>
                      <w:rPr>
                        <w:rFonts w:ascii="Arial MT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Ease</w:t>
                    </w:r>
                    <w:r>
                      <w:rPr>
                        <w:rFonts w:ascii="Arial MT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of</w:t>
                    </w:r>
                    <w:r>
                      <w:rPr>
                        <w:rFonts w:ascii="Arial MT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Use</w:t>
                    </w:r>
                  </w:p>
                </w:txbxContent>
              </v:textbox>
              <w10:wrap type="none"/>
            </v:shape>
            <v:shape style="position:absolute;left:1460;top:5058;width:1979;height:48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334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Perceived</w:t>
                    </w:r>
                    <w:r>
                      <w:rPr>
                        <w:rFonts w:ascii="Arial MT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Usefulness</w:t>
                    </w:r>
                  </w:p>
                </w:txbxContent>
              </v:textbox>
              <w10:wrap type="none"/>
            </v:shape>
            <v:shape style="position:absolute;left:1460;top:4323;width:1979;height:48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537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System</w:t>
                    </w:r>
                    <w:r>
                      <w:rPr>
                        <w:rFonts w:ascii="Arial MT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1460;top:3587;width:1979;height:486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326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Facilitating</w:t>
                    </w:r>
                    <w:r>
                      <w:rPr>
                        <w:rFonts w:ascii="Arial MT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Conditions</w:t>
                    </w:r>
                  </w:p>
                </w:txbxContent>
              </v:textbox>
              <w10:wrap type="none"/>
            </v:shape>
            <v:shape style="position:absolute;left:9314;top:3097;width:1506;height:48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321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Actual</w:t>
                    </w:r>
                    <w:r>
                      <w:rPr>
                        <w:rFonts w:ascii="Arial MT"/>
                        <w:spacing w:val="-6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Usage</w:t>
                    </w:r>
                  </w:p>
                </w:txbxContent>
              </v:textbox>
              <w10:wrap type="none"/>
            </v:shape>
            <v:shape style="position:absolute;left:6376;top:3095;width:2202;height:491" type="#_x0000_t202" filled="false" stroked="true" strokeweight=".207493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453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Behavioral</w:t>
                    </w:r>
                    <w:r>
                      <w:rPr>
                        <w:rFonts w:ascii="Arial MT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Intentions</w:t>
                    </w:r>
                  </w:p>
                </w:txbxContent>
              </v:textbox>
              <v:stroke dashstyle="solid"/>
              <w10:wrap type="none"/>
            </v:shape>
            <v:shape style="position:absolute;left:1460;top:2607;width:1979;height:48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514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Social</w:t>
                    </w:r>
                    <w:r>
                      <w:rPr>
                        <w:rFonts w:ascii="Arial MT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Influence</w:t>
                    </w:r>
                  </w:p>
                </w:txbxContent>
              </v:textbox>
              <w10:wrap type="none"/>
            </v:shape>
            <v:shape style="position:absolute;left:1460;top:1872;width:1979;height:48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537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Learning</w:t>
                    </w:r>
                    <w:r>
                      <w:rPr>
                        <w:rFonts w:ascii="Arial MT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Value</w:t>
                    </w:r>
                  </w:p>
                </w:txbxContent>
              </v:textbox>
              <w10:wrap type="none"/>
            </v:shape>
            <v:shape style="position:absolute;left:1460;top:1136;width:1979;height:487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545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Course</w:t>
                    </w:r>
                    <w:r>
                      <w:rPr>
                        <w:rFonts w:ascii="Arial MT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1460;top:375;width:1979;height:512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48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Instructor</w:t>
                    </w:r>
                    <w:r>
                      <w:rPr>
                        <w:rFonts w:ascii="Arial MT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Quality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ind w:left="298" w:right="696"/>
        <w:jc w:val="center"/>
      </w:pPr>
      <w:r>
        <w:rPr/>
        <w:t>Figure</w:t>
      </w:r>
      <w:r>
        <w:rPr>
          <w:spacing w:val="-2"/>
        </w:rPr>
        <w:t> </w:t>
      </w:r>
      <w:r>
        <w:rPr/>
        <w:t>2.</w:t>
      </w:r>
      <w:r>
        <w:rPr>
          <w:spacing w:val="-1"/>
        </w:rPr>
        <w:t> </w:t>
      </w:r>
      <w:r>
        <w:rPr/>
        <w:t>19:</w:t>
      </w:r>
      <w:r>
        <w:rPr>
          <w:spacing w:val="-1"/>
        </w:rPr>
        <w:t> </w:t>
      </w:r>
      <w:r>
        <w:rPr/>
        <w:t>Research 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5</w:t>
      </w:r>
    </w:p>
    <w:p>
      <w:pPr>
        <w:spacing w:after="0"/>
        <w:jc w:val="center"/>
        <w:sectPr>
          <w:pgSz w:w="12240" w:h="15840"/>
          <w:pgMar w:header="727" w:footer="1065" w:top="1340" w:bottom="1260" w:left="1300" w:right="900"/>
        </w:sectPr>
      </w:pPr>
    </w:p>
    <w:p>
      <w:pPr>
        <w:pStyle w:val="BodyText"/>
        <w:spacing w:before="11"/>
        <w:rPr>
          <w:b/>
          <w:i/>
          <w:sz w:val="11"/>
        </w:rPr>
      </w:pPr>
    </w:p>
    <w:p>
      <w:pPr>
        <w:spacing w:before="90"/>
        <w:ind w:left="12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4: Summary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research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papers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that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guided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this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thesis</w:t>
      </w:r>
    </w:p>
    <w:p>
      <w:pPr>
        <w:pStyle w:val="BodyText"/>
        <w:spacing w:before="8"/>
        <w:rPr>
          <w:b/>
          <w:i/>
          <w:sz w:val="29"/>
        </w:rPr>
      </w:pPr>
    </w:p>
    <w:tbl>
      <w:tblPr>
        <w:tblW w:w="0" w:type="auto"/>
        <w:jc w:val="left"/>
        <w:tblInd w:w="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3"/>
        <w:gridCol w:w="2443"/>
        <w:gridCol w:w="1308"/>
        <w:gridCol w:w="1052"/>
        <w:gridCol w:w="2620"/>
        <w:gridCol w:w="3811"/>
      </w:tblGrid>
      <w:tr>
        <w:trPr>
          <w:trHeight w:val="1238" w:hRule="atLeast"/>
        </w:trPr>
        <w:tc>
          <w:tcPr>
            <w:tcW w:w="22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841" w:right="8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Study</w:t>
            </w:r>
          </w:p>
        </w:tc>
        <w:tc>
          <w:tcPr>
            <w:tcW w:w="24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684" w:right="529" w:hanging="90"/>
              <w:rPr>
                <w:b/>
                <w:sz w:val="24"/>
              </w:rPr>
            </w:pPr>
            <w:r>
              <w:rPr>
                <w:b/>
                <w:sz w:val="24"/>
              </w:rPr>
              <w:t>Model Used: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Constructs</w:t>
            </w:r>
          </w:p>
        </w:tc>
        <w:tc>
          <w:tcPr>
            <w:tcW w:w="13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Context</w:t>
            </w:r>
          </w:p>
        </w:tc>
        <w:tc>
          <w:tcPr>
            <w:tcW w:w="10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355" w:right="90" w:hanging="174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Size</w:t>
            </w:r>
          </w:p>
        </w:tc>
        <w:tc>
          <w:tcPr>
            <w:tcW w:w="26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787" w:right="146" w:hanging="587"/>
              <w:rPr>
                <w:b/>
                <w:sz w:val="24"/>
              </w:rPr>
            </w:pPr>
            <w:r>
              <w:rPr>
                <w:b/>
                <w:sz w:val="24"/>
              </w:rPr>
              <w:t>Research Method and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Technique</w:t>
            </w:r>
          </w:p>
        </w:tc>
        <w:tc>
          <w:tcPr>
            <w:tcW w:w="38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453" w:right="1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Findings</w:t>
            </w:r>
          </w:p>
        </w:tc>
      </w:tr>
      <w:tr>
        <w:trPr>
          <w:trHeight w:val="2107" w:hRule="atLeast"/>
        </w:trPr>
        <w:tc>
          <w:tcPr>
            <w:tcW w:w="22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105" w:right="174"/>
              <w:rPr>
                <w:sz w:val="24"/>
              </w:rPr>
            </w:pPr>
            <w:r>
              <w:rPr>
                <w:sz w:val="24"/>
              </w:rPr>
              <w:t>Yakubu, M. N., 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Dasuki,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(2018a)</w:t>
            </w:r>
          </w:p>
        </w:tc>
        <w:tc>
          <w:tcPr>
            <w:tcW w:w="24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150" w:right="107"/>
              <w:rPr>
                <w:sz w:val="24"/>
              </w:rPr>
            </w:pPr>
            <w:r>
              <w:rPr>
                <w:sz w:val="24"/>
              </w:rPr>
              <w:t>UTAUT: Performance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expectancy, effort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expectancy, social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influence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facilitating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conditions</w:t>
            </w:r>
          </w:p>
        </w:tc>
        <w:tc>
          <w:tcPr>
            <w:tcW w:w="13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112" w:right="162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University</w:t>
            </w:r>
          </w:p>
        </w:tc>
        <w:tc>
          <w:tcPr>
            <w:tcW w:w="1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81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26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109" w:right="118"/>
              <w:rPr>
                <w:sz w:val="24"/>
              </w:rPr>
            </w:pPr>
            <w:r>
              <w:rPr>
                <w:sz w:val="24"/>
              </w:rPr>
              <w:t>A quantitative approach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used via survey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methods and SEM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analyze the data to make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inferences.</w:t>
            </w:r>
          </w:p>
        </w:tc>
        <w:tc>
          <w:tcPr>
            <w:tcW w:w="38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138" w:right="142"/>
              <w:rPr>
                <w:sz w:val="24"/>
              </w:rPr>
            </w:pPr>
            <w:r>
              <w:rPr>
                <w:sz w:val="24"/>
              </w:rPr>
              <w:t>Performance expectancy, effort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expectancy and facilitating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conditions influenced students’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behavioral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LMS.</w:t>
            </w:r>
          </w:p>
        </w:tc>
      </w:tr>
      <w:tr>
        <w:trPr>
          <w:trHeight w:val="3096" w:hRule="atLeast"/>
        </w:trPr>
        <w:tc>
          <w:tcPr>
            <w:tcW w:w="2283" w:type="dxa"/>
          </w:tcPr>
          <w:p>
            <w:pPr>
              <w:pStyle w:val="TableParagraph"/>
              <w:spacing w:line="360" w:lineRule="auto" w:before="164"/>
              <w:ind w:left="105" w:right="160"/>
              <w:rPr>
                <w:sz w:val="24"/>
              </w:rPr>
            </w:pPr>
            <w:r>
              <w:rPr>
                <w:sz w:val="24"/>
              </w:rPr>
              <w:t>Yakubu, M. N., 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Dasuki,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(2018b)</w:t>
            </w:r>
          </w:p>
        </w:tc>
        <w:tc>
          <w:tcPr>
            <w:tcW w:w="2443" w:type="dxa"/>
          </w:tcPr>
          <w:p>
            <w:pPr>
              <w:pStyle w:val="TableParagraph"/>
              <w:spacing w:line="360" w:lineRule="auto" w:before="164"/>
              <w:ind w:left="150" w:right="100"/>
              <w:rPr>
                <w:sz w:val="24"/>
              </w:rPr>
            </w:pPr>
            <w:r>
              <w:rPr>
                <w:sz w:val="24"/>
              </w:rPr>
              <w:t>DeLone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McLean’s Information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Systems Success: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quality,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service quality,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 quality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satisfaction</w:t>
            </w:r>
          </w:p>
        </w:tc>
        <w:tc>
          <w:tcPr>
            <w:tcW w:w="1308" w:type="dxa"/>
          </w:tcPr>
          <w:p>
            <w:pPr>
              <w:pStyle w:val="TableParagraph"/>
              <w:spacing w:line="360" w:lineRule="auto" w:before="164"/>
              <w:ind w:left="112" w:right="162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Private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University</w:t>
            </w:r>
          </w:p>
        </w:tc>
        <w:tc>
          <w:tcPr>
            <w:tcW w:w="1052" w:type="dxa"/>
          </w:tcPr>
          <w:p>
            <w:pPr>
              <w:pStyle w:val="TableParagraph"/>
              <w:spacing w:before="164"/>
              <w:ind w:left="181"/>
              <w:rPr>
                <w:sz w:val="24"/>
              </w:rPr>
            </w:pPr>
            <w:r>
              <w:rPr>
                <w:sz w:val="24"/>
              </w:rPr>
              <w:t>366</w:t>
            </w:r>
          </w:p>
        </w:tc>
        <w:tc>
          <w:tcPr>
            <w:tcW w:w="2620" w:type="dxa"/>
          </w:tcPr>
          <w:p>
            <w:pPr>
              <w:pStyle w:val="TableParagraph"/>
              <w:spacing w:line="360" w:lineRule="auto" w:before="164"/>
              <w:ind w:left="109" w:right="118"/>
              <w:rPr>
                <w:sz w:val="24"/>
              </w:rPr>
            </w:pPr>
            <w:r>
              <w:rPr>
                <w:sz w:val="24"/>
              </w:rPr>
              <w:t>A quantitative approach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used via survey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methods and SEM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analyze the data to make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inferences.</w:t>
            </w:r>
          </w:p>
        </w:tc>
        <w:tc>
          <w:tcPr>
            <w:tcW w:w="3811" w:type="dxa"/>
          </w:tcPr>
          <w:p>
            <w:pPr>
              <w:pStyle w:val="TableParagraph"/>
              <w:spacing w:line="360" w:lineRule="auto" w:before="164"/>
              <w:ind w:left="138" w:right="107"/>
              <w:rPr>
                <w:sz w:val="24"/>
              </w:rPr>
            </w:pPr>
            <w:r>
              <w:rPr>
                <w:sz w:val="24"/>
              </w:rPr>
              <w:t>System quality and information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quality were key determinants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behavioral intention, while service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quality and user satisfaction had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significant influence on the student’s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behavioral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LMS.</w:t>
            </w:r>
          </w:p>
        </w:tc>
      </w:tr>
      <w:tr>
        <w:trPr>
          <w:trHeight w:val="1270" w:hRule="atLeast"/>
        </w:trPr>
        <w:tc>
          <w:tcPr>
            <w:tcW w:w="2283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Yakubu,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M. N.,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Kah,</w:t>
            </w:r>
          </w:p>
          <w:p>
            <w:pPr>
              <w:pStyle w:val="TableParagraph"/>
              <w:spacing w:line="418" w:lineRule="exact"/>
              <w:ind w:left="105" w:right="187"/>
              <w:rPr>
                <w:sz w:val="24"/>
              </w:rPr>
            </w:pPr>
            <w:r>
              <w:rPr>
                <w:sz w:val="24"/>
              </w:rPr>
              <w:t>M. O., Dasuki, S. I.,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Quaye,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(2019).</w:t>
            </w:r>
          </w:p>
        </w:tc>
        <w:tc>
          <w:tcPr>
            <w:tcW w:w="2443" w:type="dxa"/>
          </w:tcPr>
          <w:p>
            <w:pPr>
              <w:pStyle w:val="TableParagraph"/>
              <w:spacing w:line="360" w:lineRule="auto" w:before="164"/>
              <w:ind w:left="150" w:right="379"/>
              <w:rPr>
                <w:sz w:val="24"/>
              </w:rPr>
            </w:pPr>
            <w:r>
              <w:rPr>
                <w:sz w:val="24"/>
              </w:rPr>
              <w:t>N/A: Technology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Aspects,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Instructors</w:t>
            </w:r>
          </w:p>
          <w:p>
            <w:pPr>
              <w:pStyle w:val="TableParagraph"/>
              <w:spacing w:line="256" w:lineRule="exact" w:before="2"/>
              <w:ind w:left="150"/>
              <w:rPr>
                <w:sz w:val="24"/>
              </w:rPr>
            </w:pPr>
            <w:r>
              <w:rPr>
                <w:sz w:val="24"/>
              </w:rPr>
              <w:t>Influence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Course</w:t>
            </w:r>
          </w:p>
        </w:tc>
        <w:tc>
          <w:tcPr>
            <w:tcW w:w="1308" w:type="dxa"/>
          </w:tcPr>
          <w:p>
            <w:pPr>
              <w:pStyle w:val="TableParagraph"/>
              <w:spacing w:line="360" w:lineRule="auto" w:before="164"/>
              <w:ind w:left="112" w:right="336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Private</w:t>
            </w:r>
          </w:p>
          <w:p>
            <w:pPr>
              <w:pStyle w:val="TableParagraph"/>
              <w:spacing w:line="256" w:lineRule="exact" w:before="2"/>
              <w:ind w:left="112"/>
              <w:rPr>
                <w:sz w:val="24"/>
              </w:rPr>
            </w:pPr>
            <w:r>
              <w:rPr>
                <w:sz w:val="24"/>
              </w:rPr>
              <w:t>University</w:t>
            </w:r>
          </w:p>
        </w:tc>
        <w:tc>
          <w:tcPr>
            <w:tcW w:w="1052" w:type="dxa"/>
          </w:tcPr>
          <w:p>
            <w:pPr>
              <w:pStyle w:val="TableParagraph"/>
              <w:spacing w:before="164"/>
              <w:ind w:left="18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620" w:type="dxa"/>
          </w:tcPr>
          <w:p>
            <w:pPr>
              <w:pStyle w:val="TableParagraph"/>
              <w:spacing w:line="360" w:lineRule="auto" w:before="164"/>
              <w:ind w:left="109" w:right="694"/>
              <w:rPr>
                <w:sz w:val="24"/>
              </w:rPr>
            </w:pPr>
            <w:r>
              <w:rPr>
                <w:sz w:val="24"/>
              </w:rPr>
              <w:t>A mixed method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approach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used</w:t>
            </w:r>
          </w:p>
          <w:p>
            <w:pPr>
              <w:pStyle w:val="TableParagraph"/>
              <w:spacing w:line="256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comprising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survey</w:t>
            </w:r>
          </w:p>
        </w:tc>
        <w:tc>
          <w:tcPr>
            <w:tcW w:w="3811" w:type="dxa"/>
          </w:tcPr>
          <w:p>
            <w:pPr>
              <w:pStyle w:val="TableParagraph"/>
              <w:spacing w:line="360" w:lineRule="auto" w:before="164"/>
              <w:ind w:left="138" w:right="540"/>
              <w:rPr>
                <w:sz w:val="24"/>
              </w:rPr>
            </w:pPr>
            <w:r>
              <w:rPr>
                <w:sz w:val="24"/>
              </w:rPr>
              <w:t>Technology Aspects, Instructors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Influence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  <w:p>
            <w:pPr>
              <w:pStyle w:val="TableParagraph"/>
              <w:spacing w:line="256" w:lineRule="exact" w:before="2"/>
              <w:ind w:left="138"/>
              <w:rPr>
                <w:sz w:val="24"/>
              </w:rPr>
            </w:pPr>
            <w:r>
              <w:rPr>
                <w:sz w:val="24"/>
              </w:rPr>
              <w:t>(Content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Design)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were</w:t>
            </w:r>
          </w:p>
        </w:tc>
      </w:tr>
    </w:tbl>
    <w:p>
      <w:pPr>
        <w:pStyle w:val="BodyText"/>
        <w:spacing w:before="10"/>
        <w:rPr>
          <w:b/>
          <w:i/>
          <w:sz w:val="25"/>
        </w:rPr>
      </w:pPr>
      <w:r>
        <w:rPr/>
        <w:pict>
          <v:rect style="position:absolute;margin-left:71.280006pt;margin-top:16.823774pt;width:676.560032pt;height:.48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5"/>
        </w:rPr>
        <w:sectPr>
          <w:headerReference w:type="default" r:id="rId13"/>
          <w:footerReference w:type="default" r:id="rId14"/>
          <w:pgSz w:w="15840" w:h="12240" w:orient="landscape"/>
          <w:pgMar w:header="727" w:footer="1065" w:top="1200" w:bottom="1260" w:left="1320" w:right="780"/>
        </w:sectPr>
      </w:pPr>
    </w:p>
    <w:p>
      <w:pPr>
        <w:pStyle w:val="BodyText"/>
        <w:spacing w:before="7"/>
        <w:rPr>
          <w:b/>
          <w:i/>
          <w:sz w:val="19"/>
        </w:rPr>
      </w:pP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675.85pt;height:.5pt;mso-position-horizontal-relative:char;mso-position-vertical-relative:line" coordorigin="0,0" coordsize="13517,10">
            <v:rect style="position:absolute;left:0;top:0;width:13517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40" w:h="12240" w:orient="landscape"/>
          <w:pgMar w:header="727" w:footer="1065" w:top="1200" w:bottom="1260" w:left="1320" w:right="780"/>
        </w:sectPr>
      </w:pPr>
    </w:p>
    <w:p>
      <w:pPr>
        <w:pStyle w:val="BodyText"/>
        <w:spacing w:line="360" w:lineRule="auto"/>
        <w:ind w:left="2553" w:right="20"/>
      </w:pPr>
      <w:r>
        <w:rPr/>
        <w:t>Quality (Content and</w:t>
      </w:r>
      <w:r>
        <w:rPr>
          <w:spacing w:val="-58"/>
        </w:rPr>
        <w:t> </w:t>
      </w:r>
      <w:r>
        <w:rPr/>
        <w:t>Design)</w:t>
      </w:r>
    </w:p>
    <w:p>
      <w:pPr>
        <w:pStyle w:val="BodyText"/>
        <w:spacing w:line="360" w:lineRule="auto"/>
        <w:ind w:left="2553" w:right="-1"/>
      </w:pPr>
      <w:r>
        <w:rPr/>
        <w:br w:type="column"/>
      </w:r>
      <w:r>
        <w:rPr/>
        <w:t>and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focus</w:t>
      </w:r>
      <w:r>
        <w:rPr>
          <w:spacing w:val="-4"/>
        </w:rPr>
        <w:t> </w:t>
      </w:r>
      <w:r>
        <w:rPr/>
        <w:t>group</w:t>
      </w:r>
      <w:r>
        <w:rPr>
          <w:spacing w:val="-4"/>
        </w:rPr>
        <w:t> </w:t>
      </w:r>
      <w:r>
        <w:rPr/>
        <w:t>to</w:t>
      </w:r>
      <w:r>
        <w:rPr>
          <w:spacing w:val="-57"/>
        </w:rPr>
        <w:t> </w:t>
      </w:r>
      <w:r>
        <w:rPr/>
        <w:t>solicit</w:t>
      </w:r>
      <w:r>
        <w:rPr>
          <w:spacing w:val="-1"/>
        </w:rPr>
        <w:t> </w:t>
      </w:r>
      <w:r>
        <w:rPr/>
        <w:t>responses.</w:t>
      </w:r>
    </w:p>
    <w:p>
      <w:pPr>
        <w:pStyle w:val="BodyText"/>
        <w:spacing w:line="360" w:lineRule="auto"/>
        <w:ind w:left="650" w:right="512"/>
      </w:pPr>
      <w:r>
        <w:rPr/>
        <w:br w:type="column"/>
      </w:r>
      <w:r>
        <w:rPr/>
        <w:t>significant</w:t>
      </w:r>
      <w:r>
        <w:rPr>
          <w:spacing w:val="-3"/>
        </w:rPr>
        <w:t> </w:t>
      </w:r>
      <w:r>
        <w:rPr/>
        <w:t>factors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students’</w:t>
      </w:r>
      <w:r>
        <w:rPr>
          <w:spacing w:val="-57"/>
        </w:rPr>
        <w:t> </w:t>
      </w:r>
      <w:r>
        <w:rPr/>
        <w:t>use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LMS.</w:t>
      </w:r>
    </w:p>
    <w:p>
      <w:pPr>
        <w:spacing w:after="0" w:line="360" w:lineRule="auto"/>
        <w:sectPr>
          <w:type w:val="continuous"/>
          <w:pgSz w:w="15840" w:h="12240" w:orient="landscape"/>
          <w:pgMar w:top="1440" w:bottom="280" w:left="1320" w:right="780"/>
          <w:cols w:num="3" w:equalWidth="0">
            <w:col w:w="4620" w:space="141"/>
            <w:col w:w="4514" w:space="40"/>
            <w:col w:w="4425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5840" w:h="12240" w:orient="landscape"/>
          <w:pgMar w:top="1440" w:bottom="280" w:left="1320" w:right="780"/>
        </w:sectPr>
      </w:pPr>
    </w:p>
    <w:p>
      <w:pPr>
        <w:pStyle w:val="BodyText"/>
        <w:spacing w:line="360" w:lineRule="auto" w:before="90"/>
        <w:ind w:left="225" w:right="21"/>
      </w:pPr>
      <w:r>
        <w:rPr/>
        <w:t>Yakubu, M. N.</w:t>
      </w:r>
      <w:r>
        <w:rPr>
          <w:spacing w:val="-57"/>
        </w:rPr>
        <w:t> </w:t>
      </w:r>
      <w:r>
        <w:rPr/>
        <w:t>(2019).</w:t>
      </w:r>
    </w:p>
    <w:p>
      <w:pPr>
        <w:pStyle w:val="BodyText"/>
        <w:spacing w:line="360" w:lineRule="auto" w:before="90"/>
        <w:ind w:left="225" w:right="21"/>
      </w:pPr>
      <w:r>
        <w:rPr/>
        <w:br w:type="column"/>
      </w:r>
      <w:r>
        <w:rPr/>
        <w:t>N/A: Course quality,</w:t>
      </w:r>
      <w:r>
        <w:rPr>
          <w:spacing w:val="-57"/>
        </w:rPr>
        <w:t> </w:t>
      </w:r>
      <w:r>
        <w:rPr/>
        <w:t>system quality and</w:t>
      </w:r>
      <w:r>
        <w:rPr>
          <w:spacing w:val="1"/>
        </w:rPr>
        <w:t> </w:t>
      </w:r>
      <w:r>
        <w:rPr/>
        <w:t>instructor</w:t>
      </w:r>
      <w:r>
        <w:rPr>
          <w:spacing w:val="-1"/>
        </w:rPr>
        <w:t> </w:t>
      </w:r>
      <w:r>
        <w:rPr/>
        <w:t>quality</w:t>
      </w:r>
    </w:p>
    <w:p>
      <w:pPr>
        <w:pStyle w:val="BodyText"/>
        <w:spacing w:line="360" w:lineRule="auto" w:before="90"/>
        <w:ind w:left="225" w:right="20"/>
      </w:pPr>
      <w:r>
        <w:rPr/>
        <w:br w:type="column"/>
      </w:r>
      <w:r>
        <w:rPr/>
        <w:t>Nigerian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University</w:t>
      </w:r>
    </w:p>
    <w:p>
      <w:pPr>
        <w:pStyle w:val="BodyText"/>
        <w:tabs>
          <w:tab w:pos="1204" w:val="left" w:leader="none"/>
        </w:tabs>
        <w:spacing w:line="360" w:lineRule="auto" w:before="90"/>
        <w:ind w:left="1204" w:hanging="980"/>
      </w:pPr>
      <w:r>
        <w:rPr/>
        <w:br w:type="column"/>
      </w:r>
      <w:r>
        <w:rPr/>
        <w:t>378</w:t>
        <w:tab/>
        <w:t>A quantitative approach</w:t>
      </w:r>
      <w:r>
        <w:rPr>
          <w:spacing w:val="1"/>
        </w:rPr>
        <w:t> </w:t>
      </w:r>
      <w:r>
        <w:rPr/>
        <w:t>was used via survey</w:t>
      </w:r>
      <w:r>
        <w:rPr>
          <w:spacing w:val="1"/>
        </w:rPr>
        <w:t> </w:t>
      </w:r>
      <w:r>
        <w:rPr/>
        <w:t>methods and SEM to</w:t>
      </w:r>
      <w:r>
        <w:rPr>
          <w:spacing w:val="1"/>
        </w:rPr>
        <w:t> </w:t>
      </w:r>
      <w:r>
        <w:rPr/>
        <w:t>analyze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make</w:t>
      </w:r>
      <w:r>
        <w:rPr>
          <w:spacing w:val="-57"/>
        </w:rPr>
        <w:t> </w:t>
      </w:r>
      <w:r>
        <w:rPr/>
        <w:t>inferences.</w:t>
      </w:r>
    </w:p>
    <w:p>
      <w:pPr>
        <w:pStyle w:val="BodyText"/>
        <w:spacing w:line="360" w:lineRule="auto" w:before="90"/>
        <w:ind w:left="225" w:right="343"/>
      </w:pPr>
      <w:r>
        <w:rPr/>
        <w:br w:type="column"/>
      </w:r>
      <w:r>
        <w:rPr/>
        <w:t>Course quality, system quality and</w:t>
      </w:r>
      <w:r>
        <w:rPr>
          <w:spacing w:val="1"/>
        </w:rPr>
        <w:t> </w:t>
      </w:r>
      <w:r>
        <w:rPr/>
        <w:t>instructor quality were identified as</w:t>
      </w:r>
      <w:r>
        <w:rPr>
          <w:spacing w:val="-58"/>
        </w:rPr>
        <w:t> </w:t>
      </w:r>
      <w:r>
        <w:rPr/>
        <w:t>significant predictors of students’</w:t>
      </w:r>
      <w:r>
        <w:rPr>
          <w:spacing w:val="1"/>
        </w:rPr>
        <w:t> </w:t>
      </w:r>
      <w:r>
        <w:rPr/>
        <w:t>behavioral</w:t>
      </w:r>
      <w:r>
        <w:rPr>
          <w:spacing w:val="-2"/>
        </w:rPr>
        <w:t> </w:t>
      </w:r>
      <w:r>
        <w:rPr/>
        <w:t>intention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LMS</w:t>
      </w:r>
    </w:p>
    <w:p>
      <w:pPr>
        <w:spacing w:after="0" w:line="360" w:lineRule="auto"/>
        <w:sectPr>
          <w:type w:val="continuous"/>
          <w:pgSz w:w="15840" w:h="12240" w:orient="landscape"/>
          <w:pgMar w:top="1440" w:bottom="280" w:left="1320" w:right="780"/>
          <w:cols w:num="5" w:equalWidth="0">
            <w:col w:w="1713" w:space="615"/>
            <w:col w:w="2273" w:space="132"/>
            <w:col w:w="1279" w:space="98"/>
            <w:col w:w="3577" w:space="52"/>
            <w:col w:w="4001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5840" w:h="12240" w:orient="landscape"/>
          <w:pgMar w:top="1440" w:bottom="280" w:left="1320" w:right="780"/>
        </w:sectPr>
      </w:pPr>
    </w:p>
    <w:p>
      <w:pPr>
        <w:pStyle w:val="BodyText"/>
        <w:spacing w:before="90"/>
        <w:ind w:left="225"/>
      </w:pPr>
      <w:r>
        <w:rPr/>
        <w:t>Yakubu,</w:t>
      </w:r>
      <w:r>
        <w:rPr>
          <w:spacing w:val="-6"/>
        </w:rPr>
        <w:t> </w:t>
      </w:r>
      <w:r>
        <w:rPr/>
        <w:t>M.</w:t>
      </w:r>
      <w:r>
        <w:rPr>
          <w:spacing w:val="-6"/>
        </w:rPr>
        <w:t> </w:t>
      </w:r>
      <w:r>
        <w:rPr/>
        <w:t>N.,</w:t>
      </w:r>
      <w:r>
        <w:rPr>
          <w:spacing w:val="-6"/>
        </w:rPr>
        <w:t> </w:t>
      </w:r>
      <w:r>
        <w:rPr/>
        <w:t>Kah,</w:t>
      </w:r>
    </w:p>
    <w:p>
      <w:pPr>
        <w:pStyle w:val="BodyText"/>
        <w:spacing w:line="362" w:lineRule="auto" w:before="137"/>
        <w:ind w:left="225" w:right="41"/>
      </w:pPr>
      <w:r>
        <w:rPr/>
        <w:t>M. M., &amp; Dasuki, S.</w:t>
      </w:r>
      <w:r>
        <w:rPr>
          <w:spacing w:val="-57"/>
        </w:rPr>
        <w:t> </w:t>
      </w:r>
      <w:r>
        <w:rPr/>
        <w:t>I. (2019)</w:t>
      </w:r>
    </w:p>
    <w:p>
      <w:pPr>
        <w:pStyle w:val="BodyText"/>
        <w:spacing w:line="360" w:lineRule="auto" w:before="90"/>
        <w:ind w:left="225" w:right="-9"/>
      </w:pPr>
      <w:r>
        <w:rPr/>
        <w:br w:type="column"/>
      </w:r>
      <w:r>
        <w:rPr/>
        <w:t>Theoretical Model:</w:t>
      </w:r>
      <w:r>
        <w:rPr>
          <w:spacing w:val="1"/>
        </w:rPr>
        <w:t> </w:t>
      </w:r>
      <w:r>
        <w:rPr/>
        <w:t>Course quality,</w:t>
      </w:r>
      <w:r>
        <w:rPr>
          <w:spacing w:val="1"/>
        </w:rPr>
        <w:t> </w:t>
      </w:r>
      <w:r>
        <w:rPr/>
        <w:t>system quality,</w:t>
      </w:r>
      <w:r>
        <w:rPr>
          <w:spacing w:val="1"/>
        </w:rPr>
        <w:t> </w:t>
      </w:r>
      <w:r>
        <w:rPr/>
        <w:t>instructor quality,</w:t>
      </w:r>
      <w:r>
        <w:rPr>
          <w:spacing w:val="1"/>
        </w:rPr>
        <w:t> </w:t>
      </w:r>
      <w:r>
        <w:rPr/>
        <w:t>learning value,</w:t>
      </w:r>
      <w:r>
        <w:rPr>
          <w:spacing w:val="1"/>
        </w:rPr>
        <w:t> </w:t>
      </w:r>
      <w:r>
        <w:rPr/>
        <w:t>perceived usefulness,</w:t>
      </w:r>
      <w:r>
        <w:rPr>
          <w:spacing w:val="-57"/>
        </w:rPr>
        <w:t> </w:t>
      </w:r>
      <w:r>
        <w:rPr/>
        <w:t>perceived</w:t>
      </w:r>
      <w:r>
        <w:rPr>
          <w:spacing w:val="-6"/>
        </w:rPr>
        <w:t> </w:t>
      </w:r>
      <w:r>
        <w:rPr/>
        <w:t>ease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use,</w:t>
      </w:r>
      <w:r>
        <w:rPr>
          <w:spacing w:val="-57"/>
        </w:rPr>
        <w:t> </w:t>
      </w:r>
      <w:r>
        <w:rPr/>
        <w:t>social influence, and</w:t>
      </w:r>
      <w:r>
        <w:rPr>
          <w:spacing w:val="1"/>
        </w:rPr>
        <w:t> </w:t>
      </w:r>
      <w:r>
        <w:rPr/>
        <w:t>facilitating</w:t>
      </w:r>
      <w:r>
        <w:rPr>
          <w:spacing w:val="-5"/>
        </w:rPr>
        <w:t> </w:t>
      </w:r>
      <w:r>
        <w:rPr/>
        <w:t>conditions</w:t>
      </w:r>
    </w:p>
    <w:p>
      <w:pPr>
        <w:pStyle w:val="BodyText"/>
        <w:spacing w:line="360" w:lineRule="auto" w:before="90"/>
        <w:ind w:left="225" w:right="20"/>
      </w:pPr>
      <w:r>
        <w:rPr/>
        <w:br w:type="column"/>
      </w:r>
      <w:r>
        <w:rPr/>
        <w:t>Nigerian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University</w:t>
      </w:r>
    </w:p>
    <w:p>
      <w:pPr>
        <w:pStyle w:val="BodyText"/>
        <w:tabs>
          <w:tab w:pos="1204" w:val="left" w:leader="none"/>
        </w:tabs>
        <w:spacing w:line="360" w:lineRule="auto" w:before="90"/>
        <w:ind w:left="1204" w:hanging="980"/>
      </w:pPr>
      <w:r>
        <w:rPr/>
        <w:br w:type="column"/>
      </w:r>
      <w:r>
        <w:rPr/>
        <w:t>384</w:t>
        <w:tab/>
        <w:t>A quantitative approach</w:t>
      </w:r>
      <w:r>
        <w:rPr>
          <w:spacing w:val="1"/>
        </w:rPr>
        <w:t> </w:t>
      </w:r>
      <w:r>
        <w:rPr/>
        <w:t>was used via survey</w:t>
      </w:r>
      <w:r>
        <w:rPr>
          <w:spacing w:val="1"/>
        </w:rPr>
        <w:t> </w:t>
      </w:r>
      <w:r>
        <w:rPr/>
        <w:t>methods and SEM to</w:t>
      </w:r>
      <w:r>
        <w:rPr>
          <w:spacing w:val="1"/>
        </w:rPr>
        <w:t> </w:t>
      </w:r>
      <w:r>
        <w:rPr/>
        <w:t>analyze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make</w:t>
      </w:r>
      <w:r>
        <w:rPr>
          <w:spacing w:val="-57"/>
        </w:rPr>
        <w:t> </w:t>
      </w:r>
      <w:r>
        <w:rPr/>
        <w:t>inferences.</w:t>
      </w:r>
    </w:p>
    <w:p>
      <w:pPr>
        <w:pStyle w:val="BodyText"/>
        <w:spacing w:line="360" w:lineRule="auto" w:before="90"/>
        <w:ind w:left="225" w:right="310"/>
      </w:pPr>
      <w:r>
        <w:rPr/>
        <w:br w:type="column"/>
      </w:r>
      <w:r>
        <w:rPr/>
        <w:t>The results showed that all</w:t>
      </w:r>
      <w:r>
        <w:rPr>
          <w:spacing w:val="1"/>
        </w:rPr>
        <w:t> </w:t>
      </w:r>
      <w:r>
        <w:rPr/>
        <w:t>relationships were supported except</w:t>
      </w:r>
      <w:r>
        <w:rPr>
          <w:spacing w:val="-57"/>
        </w:rPr>
        <w:t> </w:t>
      </w:r>
      <w:r>
        <w:rPr/>
        <w:t>for the following relationships:</w:t>
      </w:r>
      <w:r>
        <w:rPr>
          <w:spacing w:val="1"/>
        </w:rPr>
        <w:t> </w:t>
      </w:r>
      <w:r>
        <w:rPr/>
        <w:t>course quality to learning value and</w:t>
      </w:r>
      <w:r>
        <w:rPr>
          <w:spacing w:val="-57"/>
        </w:rPr>
        <w:t> </w:t>
      </w:r>
      <w:r>
        <w:rPr/>
        <w:t>perceived usefulness; and social</w:t>
      </w:r>
      <w:r>
        <w:rPr>
          <w:spacing w:val="1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behavioral</w:t>
      </w:r>
      <w:r>
        <w:rPr>
          <w:spacing w:val="-1"/>
        </w:rPr>
        <w:t> </w:t>
      </w:r>
      <w:r>
        <w:rPr/>
        <w:t>intentions</w:t>
      </w:r>
    </w:p>
    <w:p>
      <w:pPr>
        <w:spacing w:after="0" w:line="360" w:lineRule="auto"/>
        <w:sectPr>
          <w:type w:val="continuous"/>
          <w:pgSz w:w="15840" w:h="12240" w:orient="landscape"/>
          <w:pgMar w:top="1440" w:bottom="280" w:left="1320" w:right="780"/>
          <w:cols w:num="5" w:equalWidth="0">
            <w:col w:w="2253" w:space="75"/>
            <w:col w:w="2331" w:space="73"/>
            <w:col w:w="1279" w:space="99"/>
            <w:col w:w="3577" w:space="52"/>
            <w:col w:w="4001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5840" w:h="12240" w:orient="landscape"/>
          <w:pgMar w:top="1440" w:bottom="280" w:left="1320" w:right="780"/>
        </w:sectPr>
      </w:pPr>
    </w:p>
    <w:p>
      <w:pPr>
        <w:pStyle w:val="BodyText"/>
        <w:spacing w:before="90"/>
        <w:ind w:left="225"/>
      </w:pPr>
      <w:r>
        <w:rPr/>
        <w:t>Yakubu,</w:t>
      </w:r>
      <w:r>
        <w:rPr>
          <w:spacing w:val="-1"/>
        </w:rPr>
        <w:t> </w:t>
      </w:r>
      <w:r>
        <w:rPr/>
        <w:t>M. N.,</w:t>
      </w:r>
    </w:p>
    <w:p>
      <w:pPr>
        <w:pStyle w:val="BodyText"/>
        <w:spacing w:line="360" w:lineRule="auto" w:before="137"/>
        <w:ind w:left="225" w:right="21"/>
      </w:pPr>
      <w:r>
        <w:rPr/>
        <w:t>Dasuki, S. I.,</w:t>
      </w:r>
      <w:r>
        <w:rPr>
          <w:spacing w:val="1"/>
        </w:rPr>
        <w:t> </w:t>
      </w:r>
      <w:r>
        <w:rPr/>
        <w:t>Abubakar, A. M., &amp;</w:t>
      </w:r>
      <w:r>
        <w:rPr>
          <w:spacing w:val="-57"/>
        </w:rPr>
        <w:t> </w:t>
      </w:r>
      <w:r>
        <w:rPr/>
        <w:t>Kah,</w:t>
      </w:r>
      <w:r>
        <w:rPr>
          <w:spacing w:val="-1"/>
        </w:rPr>
        <w:t> </w:t>
      </w:r>
      <w:r>
        <w:rPr/>
        <w:t>.M. O.</w:t>
      </w:r>
      <w:r>
        <w:rPr>
          <w:spacing w:val="-1"/>
        </w:rPr>
        <w:t> </w:t>
      </w:r>
      <w:r>
        <w:rPr/>
        <w:t>(2020)</w:t>
      </w:r>
    </w:p>
    <w:p>
      <w:pPr>
        <w:pStyle w:val="BodyText"/>
        <w:spacing w:before="90"/>
        <w:ind w:left="225"/>
      </w:pPr>
      <w:r>
        <w:rPr/>
        <w:br w:type="column"/>
      </w:r>
      <w:r>
        <w:rPr/>
        <w:t>Theoretical</w:t>
      </w:r>
      <w:r>
        <w:rPr>
          <w:spacing w:val="-5"/>
        </w:rPr>
        <w:t> </w:t>
      </w:r>
      <w:r>
        <w:rPr/>
        <w:t>Model: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225" w:right="173"/>
      </w:pPr>
      <w:r>
        <w:rPr/>
        <w:t>Course quality,</w:t>
      </w:r>
      <w:r>
        <w:rPr>
          <w:spacing w:val="1"/>
        </w:rPr>
        <w:t> </w:t>
      </w:r>
      <w:r>
        <w:rPr/>
        <w:t>system quality,</w:t>
      </w:r>
      <w:r>
        <w:rPr>
          <w:spacing w:val="1"/>
        </w:rPr>
        <w:t> </w:t>
      </w:r>
      <w:r>
        <w:rPr/>
        <w:t>instructor</w:t>
      </w:r>
      <w:r>
        <w:rPr>
          <w:spacing w:val="-13"/>
        </w:rPr>
        <w:t> </w:t>
      </w:r>
      <w:r>
        <w:rPr/>
        <w:t>quality,</w:t>
      </w:r>
    </w:p>
    <w:p>
      <w:pPr>
        <w:pStyle w:val="BodyText"/>
        <w:spacing w:before="90"/>
        <w:ind w:left="225"/>
      </w:pPr>
      <w:r>
        <w:rPr/>
        <w:br w:type="column"/>
      </w:r>
      <w:r>
        <w:rPr/>
        <w:t>2</w:t>
      </w:r>
      <w:r>
        <w:rPr>
          <w:spacing w:val="-1"/>
        </w:rPr>
        <w:t> </w:t>
      </w:r>
      <w:r>
        <w:rPr/>
        <w:t>public</w:t>
      </w:r>
    </w:p>
    <w:p>
      <w:pPr>
        <w:pStyle w:val="BodyText"/>
        <w:spacing w:line="360" w:lineRule="auto" w:before="137"/>
        <w:ind w:left="225" w:right="-7"/>
      </w:pPr>
      <w:r>
        <w:rPr/>
        <w:t>and 2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>
          <w:spacing w:val="-1"/>
        </w:rPr>
        <w:t>Universities</w:t>
      </w:r>
    </w:p>
    <w:p>
      <w:pPr>
        <w:pStyle w:val="BodyText"/>
        <w:tabs>
          <w:tab w:pos="1156" w:val="left" w:leader="none"/>
        </w:tabs>
        <w:spacing w:line="360" w:lineRule="auto" w:before="90"/>
        <w:ind w:left="1157" w:hanging="980"/>
      </w:pPr>
      <w:r>
        <w:rPr/>
        <w:br w:type="column"/>
      </w:r>
      <w:r>
        <w:rPr/>
        <w:t>1,116</w:t>
        <w:tab/>
        <w:t>A quantitative approach</w:t>
      </w:r>
      <w:r>
        <w:rPr>
          <w:spacing w:val="1"/>
        </w:rPr>
        <w:t> </w:t>
      </w:r>
      <w:r>
        <w:rPr/>
        <w:t>was used via survey</w:t>
      </w:r>
      <w:r>
        <w:rPr>
          <w:spacing w:val="1"/>
        </w:rPr>
        <w:t> </w:t>
      </w:r>
      <w:r>
        <w:rPr/>
        <w:t>methods,</w:t>
      </w:r>
      <w:r>
        <w:rPr>
          <w:spacing w:val="-6"/>
        </w:rPr>
        <w:t> </w:t>
      </w:r>
      <w:r>
        <w:rPr/>
        <w:t>SEM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ANN</w:t>
      </w:r>
    </w:p>
    <w:p>
      <w:pPr>
        <w:pStyle w:val="BodyText"/>
        <w:spacing w:line="360" w:lineRule="auto" w:before="90"/>
        <w:ind w:left="196" w:right="217"/>
      </w:pPr>
      <w:r>
        <w:rPr/>
        <w:br w:type="column"/>
      </w:r>
      <w:r>
        <w:rPr/>
        <w:t>Social influence, facilitating</w:t>
      </w:r>
      <w:r>
        <w:rPr>
          <w:spacing w:val="1"/>
        </w:rPr>
        <w:t> </w:t>
      </w:r>
      <w:r>
        <w:rPr/>
        <w:t>conditions, perceived usefulness and</w:t>
      </w:r>
      <w:r>
        <w:rPr>
          <w:spacing w:val="-57"/>
        </w:rPr>
        <w:t> </w:t>
      </w:r>
      <w:r>
        <w:rPr/>
        <w:t>perceived ease of use all influenced</w:t>
      </w:r>
      <w:r>
        <w:rPr>
          <w:spacing w:val="1"/>
        </w:rPr>
        <w:t> </w:t>
      </w:r>
      <w:r>
        <w:rPr/>
        <w:t>students’ behavioral intention while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support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of</w:t>
      </w:r>
    </w:p>
    <w:p>
      <w:pPr>
        <w:spacing w:after="0" w:line="360" w:lineRule="auto"/>
        <w:sectPr>
          <w:type w:val="continuous"/>
          <w:pgSz w:w="15840" w:h="12240" w:orient="landscape"/>
          <w:pgMar w:top="1440" w:bottom="280" w:left="1320" w:right="780"/>
          <w:cols w:num="5" w:equalWidth="0">
            <w:col w:w="2206" w:space="122"/>
            <w:col w:w="2112" w:space="293"/>
            <w:col w:w="1386" w:space="39"/>
            <w:col w:w="3571" w:space="40"/>
            <w:col w:w="3971"/>
          </w:cols>
        </w:sectPr>
      </w:pPr>
    </w:p>
    <w:p>
      <w:pPr>
        <w:pStyle w:val="BodyText"/>
        <w:spacing w:line="20" w:lineRule="exact"/>
        <w:ind w:left="105"/>
        <w:rPr>
          <w:sz w:val="2"/>
        </w:rPr>
      </w:pPr>
      <w:r>
        <w:rPr>
          <w:sz w:val="2"/>
        </w:rPr>
        <w:pict>
          <v:group style="width:676.6pt;height:.5pt;mso-position-horizontal-relative:char;mso-position-vertical-relative:line" coordorigin="0,0" coordsize="13532,10">
            <v:rect style="position:absolute;left:0;top:0;width:13532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40" w:h="12240" w:orient="landscape"/>
          <w:pgMar w:top="1440" w:bottom="280" w:left="1320" w:right="780"/>
        </w:sect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0" w:lineRule="exact"/>
        <w:ind w:left="120"/>
        <w:rPr>
          <w:sz w:val="2"/>
        </w:rPr>
      </w:pPr>
      <w:r>
        <w:rPr>
          <w:sz w:val="2"/>
        </w:rPr>
        <w:pict>
          <v:group style="width:675.85pt;height:.5pt;mso-position-horizontal-relative:char;mso-position-vertical-relative:line" coordorigin="0,0" coordsize="13517,10">
            <v:rect style="position:absolute;left:0;top:0;width:13517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40" w:h="12240" w:orient="landscape"/>
          <w:pgMar w:header="727" w:footer="1065" w:top="1200" w:bottom="1260" w:left="1320" w:right="780"/>
        </w:sectPr>
      </w:pPr>
    </w:p>
    <w:p>
      <w:pPr>
        <w:pStyle w:val="BodyText"/>
        <w:spacing w:line="360" w:lineRule="auto"/>
        <w:ind w:left="2553" w:right="21"/>
      </w:pPr>
      <w:r>
        <w:rPr/>
        <w:t>learning value, social</w:t>
      </w:r>
      <w:r>
        <w:rPr>
          <w:spacing w:val="-57"/>
        </w:rPr>
        <w:t> </w:t>
      </w:r>
      <w:r>
        <w:rPr/>
        <w:t>influence, facilitating</w:t>
      </w:r>
      <w:r>
        <w:rPr>
          <w:spacing w:val="-57"/>
        </w:rPr>
        <w:t> </w:t>
      </w:r>
      <w:r>
        <w:rPr/>
        <w:t>conditions, perceived</w:t>
      </w:r>
      <w:r>
        <w:rPr>
          <w:spacing w:val="-57"/>
        </w:rPr>
        <w:t> </w:t>
      </w:r>
      <w:r>
        <w:rPr/>
        <w:t>usefulness and</w:t>
      </w:r>
      <w:r>
        <w:rPr>
          <w:spacing w:val="1"/>
        </w:rPr>
        <w:t> </w:t>
      </w:r>
      <w:r>
        <w:rPr/>
        <w:t>perceived</w:t>
      </w:r>
      <w:r>
        <w:rPr>
          <w:spacing w:val="-2"/>
        </w:rPr>
        <w:t> </w:t>
      </w:r>
      <w:r>
        <w:rPr/>
        <w:t>ease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use</w:t>
      </w:r>
    </w:p>
    <w:p>
      <w:pPr>
        <w:pStyle w:val="BodyText"/>
        <w:spacing w:line="360" w:lineRule="auto"/>
        <w:ind w:left="2553"/>
      </w:pPr>
      <w:r>
        <w:rPr/>
        <w:br w:type="column"/>
      </w:r>
      <w:r>
        <w:rPr/>
        <w:t>were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analyze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data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/>
        <w:t>inferences.</w:t>
      </w:r>
    </w:p>
    <w:p>
      <w:pPr>
        <w:pStyle w:val="BodyText"/>
        <w:spacing w:line="360" w:lineRule="auto"/>
        <w:ind w:left="250" w:right="376"/>
      </w:pPr>
      <w:r>
        <w:rPr/>
        <w:br w:type="column"/>
      </w:r>
      <w:r>
        <w:rPr/>
        <w:t>course quality, instructor quality or</w:t>
      </w:r>
      <w:r>
        <w:rPr>
          <w:spacing w:val="-58"/>
        </w:rPr>
        <w:t> </w:t>
      </w:r>
      <w:r>
        <w:rPr/>
        <w:t>learning value. System quality was</w:t>
      </w:r>
      <w:r>
        <w:rPr>
          <w:spacing w:val="-57"/>
        </w:rPr>
        <w:t> </w:t>
      </w:r>
      <w:r>
        <w:rPr/>
        <w:t>observed to have a significant but</w:t>
      </w:r>
      <w:r>
        <w:rPr>
          <w:spacing w:val="1"/>
        </w:rPr>
        <w:t> </w:t>
      </w:r>
      <w:r>
        <w:rPr/>
        <w:t>negative effect on behavioral</w:t>
      </w:r>
      <w:r>
        <w:rPr>
          <w:spacing w:val="1"/>
        </w:rPr>
        <w:t> </w:t>
      </w:r>
      <w:r>
        <w:rPr/>
        <w:t>intention.</w:t>
      </w:r>
    </w:p>
    <w:p>
      <w:pPr>
        <w:spacing w:after="0" w:line="360" w:lineRule="auto"/>
        <w:sectPr>
          <w:type w:val="continuous"/>
          <w:pgSz w:w="15840" w:h="12240" w:orient="landscape"/>
          <w:pgMar w:top="1440" w:bottom="280" w:left="1320" w:right="780"/>
          <w:cols w:num="3" w:equalWidth="0">
            <w:col w:w="4647" w:space="115"/>
            <w:col w:w="4913" w:space="39"/>
            <w:col w:w="402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0" w:lineRule="exact"/>
        <w:ind w:left="105"/>
        <w:rPr>
          <w:sz w:val="2"/>
        </w:rPr>
      </w:pPr>
      <w:r>
        <w:rPr>
          <w:sz w:val="2"/>
        </w:rPr>
        <w:pict>
          <v:group style="width:676.6pt;height:.5pt;mso-position-horizontal-relative:char;mso-position-vertical-relative:line" coordorigin="0,0" coordsize="13532,10">
            <v:rect style="position:absolute;left:0;top:0;width:13532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40" w:h="12240" w:orient="landscape"/>
          <w:pgMar w:top="1440" w:bottom="280" w:left="1320" w:right="78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A summary of the limitations identified from the six (6) papers and also how this dissertation</w:t>
      </w:r>
      <w:r>
        <w:rPr>
          <w:spacing w:val="1"/>
        </w:rPr>
        <w:t> </w:t>
      </w:r>
      <w:r>
        <w:rPr/>
        <w:t>addresses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limitations is described below.</w:t>
      </w:r>
    </w:p>
    <w:p>
      <w:pPr>
        <w:pStyle w:val="BodyText"/>
        <w:spacing w:line="360" w:lineRule="auto" w:before="199"/>
        <w:ind w:left="600" w:right="699"/>
        <w:jc w:val="both"/>
      </w:pPr>
      <w:r>
        <w:rPr/>
        <w:t>In the context of university ownership (i.e., private or public owned universities), all but one of</w:t>
      </w:r>
      <w:r>
        <w:rPr>
          <w:spacing w:val="1"/>
        </w:rPr>
        <w:t> </w:t>
      </w:r>
      <w:r>
        <w:rPr/>
        <w:t>the 6 studies were carried out in a single type of institution only. Further research should include</w:t>
      </w:r>
      <w:r>
        <w:rPr>
          <w:spacing w:val="1"/>
        </w:rPr>
        <w:t> </w:t>
      </w:r>
      <w:r>
        <w:rPr/>
        <w:t>both types of universities and compare the acceptance and use of LMS by both sets of students.</w:t>
      </w:r>
      <w:r>
        <w:rPr>
          <w:spacing w:val="1"/>
        </w:rPr>
        <w:t> </w:t>
      </w:r>
      <w:r>
        <w:rPr/>
        <w:t>One reason for this is that eLearning facilitates learner autonomy (Bouhnik &amp; Marcus, 2006) and</w:t>
      </w:r>
      <w:r>
        <w:rPr>
          <w:spacing w:val="-57"/>
        </w:rPr>
        <w:t> </w:t>
      </w:r>
      <w:r>
        <w:rPr/>
        <w:t>prior</w:t>
      </w:r>
      <w:r>
        <w:rPr>
          <w:spacing w:val="-9"/>
        </w:rPr>
        <w:t> </w:t>
      </w:r>
      <w:r>
        <w:rPr/>
        <w:t>studies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shown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private</w:t>
      </w:r>
      <w:r>
        <w:rPr>
          <w:spacing w:val="-9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tend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more</w:t>
      </w:r>
      <w:r>
        <w:rPr>
          <w:spacing w:val="-9"/>
        </w:rPr>
        <w:t> </w:t>
      </w:r>
      <w:r>
        <w:rPr/>
        <w:t>autonomous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regards</w:t>
      </w:r>
      <w:r>
        <w:rPr>
          <w:spacing w:val="-58"/>
        </w:rPr>
        <w:t> </w:t>
      </w:r>
      <w:r>
        <w:rPr/>
        <w:t>to</w:t>
      </w:r>
      <w:r>
        <w:rPr>
          <w:spacing w:val="-6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(Ming,</w:t>
      </w:r>
      <w:r>
        <w:rPr>
          <w:spacing w:val="-5"/>
        </w:rPr>
        <w:t> </w:t>
      </w:r>
      <w:r>
        <w:rPr/>
        <w:t>2009).</w:t>
      </w:r>
      <w:r>
        <w:rPr>
          <w:spacing w:val="-5"/>
        </w:rPr>
        <w:t> </w:t>
      </w:r>
      <w:r>
        <w:rPr/>
        <w:t>Another</w:t>
      </w:r>
      <w:r>
        <w:rPr>
          <w:spacing w:val="-6"/>
        </w:rPr>
        <w:t> </w:t>
      </w:r>
      <w:r>
        <w:rPr/>
        <w:t>reason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due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observed</w:t>
      </w:r>
      <w:r>
        <w:rPr>
          <w:spacing w:val="-5"/>
        </w:rPr>
        <w:t> </w:t>
      </w:r>
      <w:r>
        <w:rPr/>
        <w:t>differences</w:t>
      </w:r>
      <w:r>
        <w:rPr>
          <w:spacing w:val="-5"/>
        </w:rPr>
        <w:t> </w:t>
      </w:r>
      <w:r>
        <w:rPr/>
        <w:t>between</w:t>
      </w:r>
      <w:r>
        <w:rPr>
          <w:spacing w:val="-6"/>
        </w:rPr>
        <w:t> </w:t>
      </w:r>
      <w:r>
        <w:rPr/>
        <w:t>both</w:t>
      </w:r>
      <w:r>
        <w:rPr>
          <w:spacing w:val="-5"/>
        </w:rPr>
        <w:t> </w:t>
      </w:r>
      <w:r>
        <w:rPr/>
        <w:t>types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Nigerian universities. In contrast to Nigeria private universities, the public universities are faced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numerous</w:t>
      </w:r>
      <w:r>
        <w:rPr>
          <w:spacing w:val="-2"/>
        </w:rPr>
        <w:t> </w:t>
      </w:r>
      <w:r>
        <w:rPr/>
        <w:t>problems,</w:t>
      </w:r>
      <w:r>
        <w:rPr>
          <w:spacing w:val="-2"/>
        </w:rPr>
        <w:t> </w:t>
      </w:r>
      <w:r>
        <w:rPr/>
        <w:t>which</w:t>
      </w:r>
      <w:r>
        <w:rPr>
          <w:spacing w:val="-3"/>
        </w:rPr>
        <w:t> </w:t>
      </w:r>
      <w:r>
        <w:rPr/>
        <w:t>stem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inadequate</w:t>
      </w:r>
      <w:r>
        <w:rPr>
          <w:spacing w:val="-2"/>
        </w:rPr>
        <w:t> </w:t>
      </w:r>
      <w:r>
        <w:rPr/>
        <w:t>funding.</w:t>
      </w:r>
      <w:r>
        <w:rPr>
          <w:spacing w:val="-3"/>
        </w:rPr>
        <w:t> </w:t>
      </w:r>
      <w:r>
        <w:rPr/>
        <w:t>Iruonagbe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al.</w:t>
      </w:r>
      <w:r>
        <w:rPr>
          <w:spacing w:val="-3"/>
        </w:rPr>
        <w:t> </w:t>
      </w:r>
      <w:r>
        <w:rPr/>
        <w:t>(2015)</w:t>
      </w:r>
      <w:r>
        <w:rPr>
          <w:spacing w:val="-2"/>
        </w:rPr>
        <w:t> </w:t>
      </w:r>
      <w:r>
        <w:rPr/>
        <w:t>states</w:t>
      </w:r>
      <w:r>
        <w:rPr>
          <w:spacing w:val="-2"/>
        </w:rPr>
        <w:t> </w:t>
      </w:r>
      <w:r>
        <w:rPr/>
        <w:t>that</w:t>
      </w:r>
      <w:r>
        <w:rPr>
          <w:spacing w:val="-58"/>
        </w:rPr>
        <w:t> </w:t>
      </w:r>
      <w:r>
        <w:rPr/>
        <w:t>some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problems</w:t>
      </w:r>
      <w:r>
        <w:rPr>
          <w:spacing w:val="-12"/>
        </w:rPr>
        <w:t> </w:t>
      </w:r>
      <w:r>
        <w:rPr/>
        <w:t>facing</w:t>
      </w:r>
      <w:r>
        <w:rPr>
          <w:spacing w:val="-11"/>
        </w:rPr>
        <w:t> </w:t>
      </w:r>
      <w:r>
        <w:rPr/>
        <w:t>higher</w:t>
      </w:r>
      <w:r>
        <w:rPr>
          <w:spacing w:val="-12"/>
        </w:rPr>
        <w:t> </w:t>
      </w:r>
      <w:r>
        <w:rPr/>
        <w:t>education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</w:t>
      </w:r>
      <w:r>
        <w:rPr>
          <w:spacing w:val="-12"/>
        </w:rPr>
        <w:t> </w:t>
      </w:r>
      <w:r>
        <w:rPr/>
        <w:t>include</w:t>
      </w:r>
      <w:r>
        <w:rPr>
          <w:spacing w:val="-11"/>
        </w:rPr>
        <w:t> </w:t>
      </w:r>
      <w:r>
        <w:rPr/>
        <w:t>“inadequate</w:t>
      </w:r>
      <w:r>
        <w:rPr>
          <w:spacing w:val="-12"/>
        </w:rPr>
        <w:t> </w:t>
      </w:r>
      <w:r>
        <w:rPr/>
        <w:t>funding,</w:t>
      </w:r>
      <w:r>
        <w:rPr>
          <w:spacing w:val="-12"/>
        </w:rPr>
        <w:t> </w:t>
      </w:r>
      <w:r>
        <w:rPr/>
        <w:t>inconsistent</w:t>
      </w:r>
      <w:r>
        <w:rPr>
          <w:spacing w:val="-57"/>
        </w:rPr>
        <w:t> </w:t>
      </w:r>
      <w:r>
        <w:rPr/>
        <w:t>policy changes, lack of infrastructure and the disruption of the school system” (Iruonagbe et al.,</w:t>
      </w:r>
      <w:r>
        <w:rPr>
          <w:spacing w:val="1"/>
        </w:rPr>
        <w:t> </w:t>
      </w:r>
      <w:r>
        <w:rPr/>
        <w:t>2015). This results in poor working conditions for instructors as they will lack the tools and</w:t>
      </w:r>
      <w:r>
        <w:rPr>
          <w:spacing w:val="1"/>
        </w:rPr>
        <w:t> </w:t>
      </w:r>
      <w:r>
        <w:rPr/>
        <w:t>infrastructure required for teaching and learning which in turn will affect the students’ perception</w:t>
      </w:r>
      <w:r>
        <w:rPr>
          <w:spacing w:val="-5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tools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infrastructure.</w:t>
      </w:r>
      <w:r>
        <w:rPr>
          <w:spacing w:val="-7"/>
        </w:rPr>
        <w:t> </w:t>
      </w:r>
      <w:r>
        <w:rPr/>
        <w:t>Iruonagbe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al.</w:t>
      </w:r>
      <w:r>
        <w:rPr>
          <w:spacing w:val="-7"/>
        </w:rPr>
        <w:t> </w:t>
      </w:r>
      <w:r>
        <w:rPr/>
        <w:t>(2015)</w:t>
      </w:r>
      <w:r>
        <w:rPr>
          <w:spacing w:val="-7"/>
        </w:rPr>
        <w:t> </w:t>
      </w:r>
      <w:r>
        <w:rPr/>
        <w:t>corroborates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stating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neglect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Nigerian</w:t>
      </w:r>
      <w:r>
        <w:rPr>
          <w:spacing w:val="-3"/>
        </w:rPr>
        <w:t> </w:t>
      </w:r>
      <w:r>
        <w:rPr/>
        <w:t>public</w:t>
      </w:r>
      <w:r>
        <w:rPr>
          <w:spacing w:val="-3"/>
        </w:rPr>
        <w:t> </w:t>
      </w:r>
      <w:r>
        <w:rPr/>
        <w:t>higher</w:t>
      </w:r>
      <w:r>
        <w:rPr>
          <w:spacing w:val="-3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institutions</w:t>
      </w:r>
      <w:r>
        <w:rPr>
          <w:spacing w:val="-2"/>
        </w:rPr>
        <w:t> </w:t>
      </w:r>
      <w:r>
        <w:rPr/>
        <w:t>manifests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“weakening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administration;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outcomes;</w:t>
      </w:r>
      <w:r>
        <w:rPr>
          <w:spacing w:val="1"/>
        </w:rPr>
        <w:t> </w:t>
      </w:r>
      <w:r>
        <w:rPr/>
        <w:t>diminishing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consultancy</w:t>
      </w:r>
      <w:r>
        <w:rPr>
          <w:spacing w:val="-57"/>
        </w:rPr>
        <w:t> </w:t>
      </w:r>
      <w:r>
        <w:rPr/>
        <w:t>traditions; and questionable service to the community” (Iruonagbe et al., 2015). The above-</w:t>
      </w:r>
      <w:r>
        <w:rPr>
          <w:spacing w:val="1"/>
        </w:rPr>
        <w:t> </w:t>
      </w:r>
      <w:r>
        <w:rPr/>
        <w:t>mentioned factors can contribute to how Nigerian students accept the use of technology for</w:t>
      </w:r>
      <w:r>
        <w:rPr>
          <w:spacing w:val="1"/>
        </w:rPr>
        <w:t> </w:t>
      </w:r>
      <w:r>
        <w:rPr/>
        <w:t>learning, thus there is an expected difference between the way public and private university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accept</w:t>
      </w:r>
      <w:r>
        <w:rPr>
          <w:spacing w:val="-1"/>
        </w:rPr>
        <w:t> </w:t>
      </w:r>
      <w:r>
        <w:rPr/>
        <w:t>and use</w:t>
      </w:r>
      <w:r>
        <w:rPr>
          <w:spacing w:val="-1"/>
        </w:rPr>
        <w:t> </w:t>
      </w:r>
      <w:r>
        <w:rPr/>
        <w:t>LMS’.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The second identified limitation from the previous 6 studies summarized above is that they only</w:t>
      </w:r>
      <w:r>
        <w:rPr>
          <w:spacing w:val="1"/>
        </w:rPr>
        <w:t> </w:t>
      </w:r>
      <w:r>
        <w:rPr/>
        <w:t>take into account one type of LMS. The features of LMS’, like most software applications, vary</w:t>
      </w:r>
      <w:r>
        <w:rPr>
          <w:spacing w:val="1"/>
        </w:rPr>
        <w:t> </w:t>
      </w:r>
      <w:r>
        <w:rPr/>
        <w:t>widely and the conclusions derived from one LMS does not apply to other LMS’. Generalization</w:t>
      </w:r>
      <w:r>
        <w:rPr>
          <w:spacing w:val="1"/>
        </w:rPr>
        <w:t> </w:t>
      </w:r>
      <w:r>
        <w:rPr/>
        <w:t>would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/>
        <w:t>accurate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acceptable</w:t>
      </w:r>
      <w:r>
        <w:rPr>
          <w:spacing w:val="-7"/>
        </w:rPr>
        <w:t> </w:t>
      </w:r>
      <w:r>
        <w:rPr/>
        <w:t>if</w:t>
      </w:r>
      <w:r>
        <w:rPr>
          <w:spacing w:val="-8"/>
        </w:rPr>
        <w:t> </w:t>
      </w:r>
      <w:r>
        <w:rPr/>
        <w:t>more</w:t>
      </w:r>
      <w:r>
        <w:rPr>
          <w:spacing w:val="-7"/>
        </w:rPr>
        <w:t> </w:t>
      </w:r>
      <w:r>
        <w:rPr/>
        <w:t>than</w:t>
      </w:r>
      <w:r>
        <w:rPr>
          <w:spacing w:val="-7"/>
        </w:rPr>
        <w:t> </w:t>
      </w:r>
      <w:r>
        <w:rPr/>
        <w:t>1</w:t>
      </w:r>
      <w:r>
        <w:rPr>
          <w:spacing w:val="-8"/>
        </w:rPr>
        <w:t> </w:t>
      </w:r>
      <w:r>
        <w:rPr/>
        <w:t>(one)</w:t>
      </w:r>
      <w:r>
        <w:rPr>
          <w:spacing w:val="-7"/>
        </w:rPr>
        <w:t> </w:t>
      </w:r>
      <w:r>
        <w:rPr/>
        <w:t>LMS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taken</w:t>
      </w:r>
      <w:r>
        <w:rPr>
          <w:spacing w:val="-7"/>
        </w:rPr>
        <w:t> </w:t>
      </w:r>
      <w:r>
        <w:rPr/>
        <w:t>into</w:t>
      </w:r>
      <w:r>
        <w:rPr>
          <w:spacing w:val="-7"/>
        </w:rPr>
        <w:t> </w:t>
      </w:r>
      <w:r>
        <w:rPr/>
        <w:t>consideration.</w:t>
      </w:r>
      <w:r>
        <w:rPr>
          <w:spacing w:val="-8"/>
        </w:rPr>
        <w:t> </w:t>
      </w:r>
      <w:r>
        <w:rPr/>
        <w:t>This</w:t>
      </w:r>
      <w:r>
        <w:rPr>
          <w:spacing w:val="-57"/>
        </w:rPr>
        <w:t> </w:t>
      </w:r>
      <w:r>
        <w:rPr/>
        <w:t>would help researchers and educators further understand the Nigerian students’ perceptions of</w:t>
      </w:r>
      <w:r>
        <w:rPr>
          <w:spacing w:val="1"/>
        </w:rPr>
        <w:t> </w:t>
      </w:r>
      <w:r>
        <w:rPr/>
        <w:t>using</w:t>
      </w:r>
      <w:r>
        <w:rPr>
          <w:spacing w:val="-7"/>
        </w:rPr>
        <w:t> </w:t>
      </w:r>
      <w:r>
        <w:rPr/>
        <w:t>learning</w:t>
      </w:r>
      <w:r>
        <w:rPr>
          <w:spacing w:val="-6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systems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general.</w:t>
      </w:r>
      <w:r>
        <w:rPr>
          <w:spacing w:val="-5"/>
        </w:rPr>
        <w:t> </w:t>
      </w:r>
      <w:r>
        <w:rPr/>
        <w:t>Previous</w:t>
      </w:r>
      <w:r>
        <w:rPr>
          <w:spacing w:val="-6"/>
        </w:rPr>
        <w:t> </w:t>
      </w:r>
      <w:r>
        <w:rPr/>
        <w:t>studies</w:t>
      </w:r>
      <w:r>
        <w:rPr>
          <w:spacing w:val="-6"/>
        </w:rPr>
        <w:t> </w:t>
      </w:r>
      <w:r>
        <w:rPr/>
        <w:t>have</w:t>
      </w:r>
      <w:r>
        <w:rPr>
          <w:spacing w:val="-7"/>
        </w:rPr>
        <w:t> </w:t>
      </w:r>
      <w:r>
        <w:rPr/>
        <w:t>shown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quality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an</w:t>
      </w:r>
      <w:r>
        <w:rPr>
          <w:spacing w:val="-57"/>
        </w:rPr>
        <w:t> </w:t>
      </w:r>
      <w:r>
        <w:rPr/>
        <w:t>LMS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intentions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eLearning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(Mohammadi, 2015; Ramayaha et al., 2010; Yakubu et al., 2019; Yakubu &amp; Dasuki, 2018b); the</w:t>
      </w:r>
      <w:r>
        <w:rPr>
          <w:spacing w:val="1"/>
        </w:rPr>
        <w:t> </w:t>
      </w:r>
      <w:r>
        <w:rPr/>
        <w:t>quality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LMS</w:t>
      </w:r>
      <w:r>
        <w:rPr>
          <w:spacing w:val="-13"/>
        </w:rPr>
        <w:t> </w:t>
      </w:r>
      <w:r>
        <w:rPr/>
        <w:t>includes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functionality,</w:t>
      </w:r>
      <w:r>
        <w:rPr>
          <w:spacing w:val="-13"/>
        </w:rPr>
        <w:t> </w:t>
      </w:r>
      <w:r>
        <w:rPr/>
        <w:t>usefulness,</w:t>
      </w:r>
      <w:r>
        <w:rPr>
          <w:spacing w:val="-12"/>
        </w:rPr>
        <w:t> </w:t>
      </w:r>
      <w:r>
        <w:rPr/>
        <w:t>reliability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accessibility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system.</w:t>
      </w:r>
    </w:p>
    <w:p>
      <w:pPr>
        <w:spacing w:after="0" w:line="360" w:lineRule="auto"/>
        <w:jc w:val="both"/>
        <w:sectPr>
          <w:headerReference w:type="default" r:id="rId15"/>
          <w:footerReference w:type="default" r:id="rId16"/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9"/>
        <w:jc w:val="both"/>
      </w:pPr>
      <w:r>
        <w:rPr/>
        <w:t>Also, LMS’, like other software applications, can be grouped in terms of who the application is</w:t>
      </w:r>
      <w:r>
        <w:rPr>
          <w:spacing w:val="1"/>
        </w:rPr>
        <w:t> </w:t>
      </w:r>
      <w:r>
        <w:rPr/>
        <w:t>designed</w:t>
      </w:r>
      <w:r>
        <w:rPr>
          <w:spacing w:val="-11"/>
        </w:rPr>
        <w:t> </w:t>
      </w:r>
      <w:r>
        <w:rPr/>
        <w:t>for.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2</w:t>
      </w:r>
      <w:r>
        <w:rPr>
          <w:spacing w:val="-10"/>
        </w:rPr>
        <w:t> </w:t>
      </w:r>
      <w:r>
        <w:rPr/>
        <w:t>main</w:t>
      </w:r>
      <w:r>
        <w:rPr>
          <w:spacing w:val="-11"/>
        </w:rPr>
        <w:t> </w:t>
      </w:r>
      <w:r>
        <w:rPr/>
        <w:t>groups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specific</w:t>
      </w:r>
      <w:r>
        <w:rPr>
          <w:spacing w:val="-10"/>
        </w:rPr>
        <w:t> </w:t>
      </w:r>
      <w:r>
        <w:rPr/>
        <w:t>proprietary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generalized</w:t>
      </w:r>
      <w:r>
        <w:rPr>
          <w:spacing w:val="-9"/>
        </w:rPr>
        <w:t> </w:t>
      </w:r>
      <w:r>
        <w:rPr/>
        <w:t>software,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former</w:t>
      </w:r>
      <w:r>
        <w:rPr>
          <w:spacing w:val="-57"/>
        </w:rPr>
        <w:t> </w:t>
      </w:r>
      <w:r>
        <w:rPr/>
        <w:t>being a software developed for an institution to meet its requirements and the later built for a</w:t>
      </w:r>
      <w:r>
        <w:rPr>
          <w:spacing w:val="1"/>
        </w:rPr>
        <w:t> </w:t>
      </w:r>
      <w:r>
        <w:rPr/>
        <w:t>general industry where not all functionality of the software can be used. Examples of such</w:t>
      </w:r>
      <w:r>
        <w:rPr>
          <w:spacing w:val="1"/>
        </w:rPr>
        <w:t> </w:t>
      </w:r>
      <w:r>
        <w:rPr/>
        <w:t>generalized application in the context of eLearning systems are Canvas, Blackboard and WebCT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an</w:t>
      </w:r>
      <w:r>
        <w:rPr>
          <w:spacing w:val="-14"/>
        </w:rPr>
        <w:t> </w:t>
      </w:r>
      <w:r>
        <w:rPr>
          <w:spacing w:val="-1"/>
        </w:rPr>
        <w:t>example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proprietary</w:t>
      </w:r>
      <w:r>
        <w:rPr>
          <w:spacing w:val="-14"/>
        </w:rPr>
        <w:t> </w:t>
      </w:r>
      <w:r>
        <w:rPr/>
        <w:t>LMS’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MIT’s</w:t>
      </w:r>
      <w:r>
        <w:rPr>
          <w:spacing w:val="-14"/>
        </w:rPr>
        <w:t> </w:t>
      </w:r>
      <w:r>
        <w:rPr/>
        <w:t>Stellar</w:t>
      </w:r>
      <w:r>
        <w:rPr>
          <w:spacing w:val="-13"/>
        </w:rPr>
        <w:t> </w:t>
      </w:r>
      <w:r>
        <w:rPr/>
        <w:t>LMS.</w:t>
      </w:r>
      <w:r>
        <w:rPr>
          <w:spacing w:val="-14"/>
        </w:rPr>
        <w:t> </w:t>
      </w:r>
      <w:r>
        <w:rPr/>
        <w:t>It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possible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students’</w:t>
      </w:r>
      <w:r>
        <w:rPr>
          <w:spacing w:val="-14"/>
        </w:rPr>
        <w:t> </w:t>
      </w:r>
      <w:r>
        <w:rPr/>
        <w:t>perception</w:t>
      </w:r>
      <w:r>
        <w:rPr>
          <w:spacing w:val="-57"/>
        </w:rPr>
        <w:t> </w:t>
      </w:r>
      <w:r>
        <w:rPr/>
        <w:t>of the system could be influenced differently depending on the type of LMS (i.e., specific</w:t>
      </w:r>
      <w:r>
        <w:rPr>
          <w:spacing w:val="1"/>
        </w:rPr>
        <w:t> </w:t>
      </w:r>
      <w:r>
        <w:rPr/>
        <w:t>proprietary</w:t>
      </w:r>
      <w:r>
        <w:rPr>
          <w:spacing w:val="-1"/>
        </w:rPr>
        <w:t> </w:t>
      </w:r>
      <w:r>
        <w:rPr/>
        <w:t>and generalized applications) used.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Another limitation identified is that none of the studies considered the effect of moderators on</w:t>
      </w:r>
      <w:r>
        <w:rPr>
          <w:spacing w:val="1"/>
        </w:rPr>
        <w:t> </w:t>
      </w:r>
      <w:r>
        <w:rPr/>
        <w:t>some of the causal relationships. In the UTAUT model (Venkatesh et al., 2003) identified age,</w:t>
      </w:r>
      <w:r>
        <w:rPr>
          <w:spacing w:val="1"/>
        </w:rPr>
        <w:t> </w:t>
      </w:r>
      <w:r>
        <w:rPr/>
        <w:t>gender,</w:t>
      </w:r>
      <w:r>
        <w:rPr>
          <w:spacing w:val="-8"/>
        </w:rPr>
        <w:t> </w:t>
      </w:r>
      <w:r>
        <w:rPr/>
        <w:t>experience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voluntariness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use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moderators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relationship</w:t>
      </w:r>
      <w:r>
        <w:rPr>
          <w:spacing w:val="-8"/>
        </w:rPr>
        <w:t> </w:t>
      </w:r>
      <w:r>
        <w:rPr/>
        <w:t>between</w:t>
      </w:r>
      <w:r>
        <w:rPr>
          <w:spacing w:val="-8"/>
        </w:rPr>
        <w:t> </w:t>
      </w:r>
      <w:r>
        <w:rPr/>
        <w:t>some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constructs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intention.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reseaerh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moderators on the relationships. Examining the moderating effects will help to provide a deeper</w:t>
      </w:r>
      <w:r>
        <w:rPr>
          <w:spacing w:val="1"/>
        </w:rPr>
        <w:t> </w:t>
      </w:r>
      <w:r>
        <w:rPr/>
        <w:t>understanding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Nigerian students</w:t>
      </w:r>
      <w:r>
        <w:rPr>
          <w:spacing w:val="-1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LMS’.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Papers 1,2 and 4 did not take into account several factors that have been identified as significant</w:t>
      </w:r>
      <w:r>
        <w:rPr>
          <w:spacing w:val="1"/>
        </w:rPr>
        <w:t> </w:t>
      </w:r>
      <w:r>
        <w:rPr/>
        <w:t>factors that contribute towards the acceptance of LMS’. The call for further research involving</w:t>
      </w:r>
      <w:r>
        <w:rPr>
          <w:spacing w:val="1"/>
        </w:rPr>
        <w:t> </w:t>
      </w:r>
      <w:r>
        <w:rPr/>
        <w:t>other</w:t>
      </w:r>
      <w:r>
        <w:rPr>
          <w:spacing w:val="-6"/>
        </w:rPr>
        <w:t> </w:t>
      </w:r>
      <w:r>
        <w:rPr/>
        <w:t>constructs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instructor</w:t>
      </w:r>
      <w:r>
        <w:rPr>
          <w:spacing w:val="-6"/>
        </w:rPr>
        <w:t> </w:t>
      </w:r>
      <w:r>
        <w:rPr/>
        <w:t>quality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course</w:t>
      </w:r>
      <w:r>
        <w:rPr>
          <w:spacing w:val="-5"/>
        </w:rPr>
        <w:t> </w:t>
      </w:r>
      <w:r>
        <w:rPr/>
        <w:t>quality</w:t>
      </w:r>
      <w:r>
        <w:rPr>
          <w:spacing w:val="-5"/>
        </w:rPr>
        <w:t> </w:t>
      </w:r>
      <w:r>
        <w:rPr/>
        <w:t>resulted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paper</w:t>
      </w:r>
      <w:r>
        <w:rPr>
          <w:spacing w:val="-5"/>
        </w:rPr>
        <w:t> </w:t>
      </w:r>
      <w:r>
        <w:rPr/>
        <w:t>5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6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were</w:t>
      </w:r>
      <w:r>
        <w:rPr>
          <w:spacing w:val="-57"/>
        </w:rPr>
        <w:t> </w:t>
      </w:r>
      <w:r>
        <w:rPr/>
        <w:t>more comprehensive with a total of 10 constructs used in both conceptual models. The capture of</w:t>
      </w:r>
      <w:r>
        <w:rPr>
          <w:spacing w:val="-57"/>
        </w:rPr>
        <w:t> </w:t>
      </w:r>
      <w:r>
        <w:rPr/>
        <w:t>students perceptions is vital to understanding why students accept and use LMS especially for</w:t>
      </w:r>
      <w:r>
        <w:rPr>
          <w:spacing w:val="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that are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context</w:t>
      </w:r>
      <w:r>
        <w:rPr>
          <w:spacing w:val="-1"/>
        </w:rPr>
        <w:t> </w:t>
      </w:r>
      <w:r>
        <w:rPr/>
        <w:t>of eLearning systems.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600"/>
        <w:jc w:val="both"/>
      </w:pP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points</w:t>
      </w:r>
      <w:r>
        <w:rPr>
          <w:spacing w:val="-1"/>
        </w:rPr>
        <w:t> </w:t>
      </w:r>
      <w:r>
        <w:rPr/>
        <w:t>raised</w:t>
      </w:r>
      <w:r>
        <w:rPr>
          <w:spacing w:val="-1"/>
        </w:rPr>
        <w:t> </w:t>
      </w:r>
      <w:r>
        <w:rPr/>
        <w:t>above,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aim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address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by: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1320" w:val="left" w:leader="none"/>
        </w:tabs>
        <w:spacing w:line="362" w:lineRule="auto" w:before="1" w:after="0"/>
        <w:ind w:left="1320" w:right="698" w:hanging="360"/>
        <w:jc w:val="both"/>
        <w:rPr>
          <w:sz w:val="24"/>
        </w:rPr>
      </w:pPr>
      <w:r>
        <w:rPr>
          <w:sz w:val="24"/>
        </w:rPr>
        <w:t>Comparing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similarities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differences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-57"/>
          <w:sz w:val="24"/>
        </w:rPr>
        <w:t> </w:t>
      </w:r>
      <w:r>
        <w:rPr>
          <w:sz w:val="24"/>
        </w:rPr>
        <w:t>university</w:t>
      </w:r>
      <w:r>
        <w:rPr>
          <w:spacing w:val="-1"/>
          <w:sz w:val="24"/>
        </w:rPr>
        <w:t> </w:t>
      </w:r>
      <w:r>
        <w:rPr>
          <w:sz w:val="24"/>
        </w:rPr>
        <w:t>students’ acceptance</w:t>
      </w:r>
      <w:r>
        <w:rPr>
          <w:spacing w:val="-1"/>
          <w:sz w:val="24"/>
        </w:rPr>
        <w:t> </w:t>
      </w:r>
      <w:r>
        <w:rPr>
          <w:sz w:val="24"/>
        </w:rPr>
        <w:t>and use</w:t>
      </w:r>
      <w:r>
        <w:rPr>
          <w:spacing w:val="-1"/>
          <w:sz w:val="24"/>
        </w:rPr>
        <w:t> </w:t>
      </w:r>
      <w:r>
        <w:rPr>
          <w:sz w:val="24"/>
        </w:rPr>
        <w:t>of LMS’.</w:t>
      </w:r>
    </w:p>
    <w:p>
      <w:pPr>
        <w:pStyle w:val="ListParagraph"/>
        <w:numPr>
          <w:ilvl w:val="1"/>
          <w:numId w:val="28"/>
        </w:numPr>
        <w:tabs>
          <w:tab w:pos="2040" w:val="left" w:leader="none"/>
        </w:tabs>
        <w:spacing w:line="360" w:lineRule="auto" w:before="0" w:after="0"/>
        <w:ind w:left="2040" w:right="698" w:hanging="360"/>
        <w:jc w:val="both"/>
        <w:rPr>
          <w:sz w:val="24"/>
        </w:rPr>
      </w:pPr>
      <w:r>
        <w:rPr>
          <w:sz w:val="24"/>
        </w:rPr>
        <w:t>Comparing the similarities and differences between the use of specific proprietary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generalized LMS</w:t>
      </w:r>
      <w:r>
        <w:rPr>
          <w:spacing w:val="-1"/>
          <w:sz w:val="24"/>
        </w:rPr>
        <w:t> </w:t>
      </w:r>
      <w:r>
        <w:rPr>
          <w:sz w:val="24"/>
        </w:rPr>
        <w:t>by Nigerian students.</w:t>
      </w:r>
    </w:p>
    <w:p>
      <w:pPr>
        <w:pStyle w:val="ListParagraph"/>
        <w:numPr>
          <w:ilvl w:val="0"/>
          <w:numId w:val="28"/>
        </w:numPr>
        <w:tabs>
          <w:tab w:pos="1320" w:val="left" w:leader="none"/>
        </w:tabs>
        <w:spacing w:line="360" w:lineRule="auto" w:before="0" w:after="0"/>
        <w:ind w:left="1320" w:right="699" w:hanging="360"/>
        <w:jc w:val="both"/>
        <w:rPr>
          <w:sz w:val="24"/>
        </w:rPr>
      </w:pPr>
      <w:r>
        <w:rPr>
          <w:sz w:val="24"/>
        </w:rPr>
        <w:t>Investigating the effect of age, experience and gender on some of the causal relationships.</w:t>
      </w:r>
      <w:r>
        <w:rPr>
          <w:spacing w:val="-57"/>
          <w:sz w:val="24"/>
        </w:rPr>
        <w:t> </w:t>
      </w:r>
      <w:r>
        <w:rPr>
          <w:sz w:val="24"/>
        </w:rPr>
        <w:t>In this study, as discussed later on, multi-group analysis is used to compare the groups</w:t>
      </w:r>
      <w:r>
        <w:rPr>
          <w:spacing w:val="1"/>
          <w:sz w:val="24"/>
        </w:rPr>
        <w:t> </w:t>
      </w:r>
      <w:r>
        <w:rPr>
          <w:sz w:val="24"/>
        </w:rPr>
        <w:t>created for each moderating variable which is followed by a pairwise comparison of the</w:t>
      </w:r>
      <w:r>
        <w:rPr>
          <w:spacing w:val="1"/>
          <w:sz w:val="24"/>
        </w:rPr>
        <w:t> </w:t>
      </w:r>
      <w:r>
        <w:rPr>
          <w:sz w:val="24"/>
        </w:rPr>
        <w:t>path</w:t>
      </w:r>
      <w:r>
        <w:rPr>
          <w:spacing w:val="-1"/>
          <w:sz w:val="24"/>
        </w:rPr>
        <w:t> </w:t>
      </w:r>
      <w:r>
        <w:rPr>
          <w:sz w:val="24"/>
        </w:rPr>
        <w:t>coefficients of the two groups.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0"/>
          <w:numId w:val="28"/>
        </w:numPr>
        <w:tabs>
          <w:tab w:pos="1320" w:val="left" w:leader="none"/>
        </w:tabs>
        <w:spacing w:line="360" w:lineRule="auto" w:before="93" w:after="0"/>
        <w:ind w:left="1320" w:right="698" w:hanging="360"/>
        <w:jc w:val="left"/>
        <w:rPr>
          <w:sz w:val="24"/>
        </w:rPr>
      </w:pPr>
      <w:r>
        <w:rPr>
          <w:sz w:val="24"/>
        </w:rPr>
        <w:t>Incorporating</w:t>
      </w:r>
      <w:r>
        <w:rPr>
          <w:spacing w:val="23"/>
          <w:sz w:val="24"/>
        </w:rPr>
        <w:t> </w:t>
      </w:r>
      <w:r>
        <w:rPr>
          <w:sz w:val="24"/>
        </w:rPr>
        <w:t>several</w:t>
      </w:r>
      <w:r>
        <w:rPr>
          <w:spacing w:val="24"/>
          <w:sz w:val="24"/>
        </w:rPr>
        <w:t> </w:t>
      </w:r>
      <w:r>
        <w:rPr>
          <w:sz w:val="24"/>
        </w:rPr>
        <w:t>factors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relationships</w:t>
      </w:r>
      <w:r>
        <w:rPr>
          <w:spacing w:val="23"/>
          <w:sz w:val="24"/>
        </w:rPr>
        <w:t> </w:t>
      </w:r>
      <w:r>
        <w:rPr>
          <w:sz w:val="24"/>
        </w:rPr>
        <w:t>into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research</w:t>
      </w:r>
      <w:r>
        <w:rPr>
          <w:spacing w:val="24"/>
          <w:sz w:val="24"/>
        </w:rPr>
        <w:t> </w:t>
      </w:r>
      <w:r>
        <w:rPr>
          <w:sz w:val="24"/>
        </w:rPr>
        <w:t>model</w:t>
      </w:r>
      <w:r>
        <w:rPr>
          <w:spacing w:val="23"/>
          <w:sz w:val="24"/>
        </w:rPr>
        <w:t> </w:t>
      </w:r>
      <w:r>
        <w:rPr>
          <w:sz w:val="24"/>
        </w:rPr>
        <w:t>that</w:t>
      </w:r>
      <w:r>
        <w:rPr>
          <w:spacing w:val="24"/>
          <w:sz w:val="24"/>
        </w:rPr>
        <w:t> </w:t>
      </w:r>
      <w:r>
        <w:rPr>
          <w:sz w:val="24"/>
        </w:rPr>
        <w:t>will</w:t>
      </w:r>
      <w:r>
        <w:rPr>
          <w:spacing w:val="23"/>
          <w:sz w:val="24"/>
        </w:rPr>
        <w:t> </w:t>
      </w:r>
      <w:r>
        <w:rPr>
          <w:sz w:val="24"/>
        </w:rPr>
        <w:t>help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explaining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acceptance</w:t>
      </w:r>
      <w:r>
        <w:rPr>
          <w:spacing w:val="-2"/>
          <w:sz w:val="24"/>
        </w:rPr>
        <w:t> </w:t>
      </w:r>
      <w:r>
        <w:rPr>
          <w:sz w:val="24"/>
        </w:rPr>
        <w:t>and 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LMS’ by Nigerian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spacing w:before="199"/>
        <w:ind w:left="600"/>
      </w:pPr>
      <w:r>
        <w:rPr/>
        <w:t>The</w:t>
      </w:r>
      <w:r>
        <w:rPr>
          <w:spacing w:val="-9"/>
        </w:rPr>
        <w:t> </w:t>
      </w:r>
      <w:r>
        <w:rPr/>
        <w:t>next</w:t>
      </w:r>
      <w:r>
        <w:rPr>
          <w:spacing w:val="-9"/>
        </w:rPr>
        <w:t> </w:t>
      </w:r>
      <w:r>
        <w:rPr>
          <w:color w:val="222222"/>
        </w:rPr>
        <w:t>section</w:t>
      </w:r>
      <w:r>
        <w:rPr>
          <w:color w:val="222222"/>
          <w:spacing w:val="-9"/>
        </w:rPr>
        <w:t> </w:t>
      </w:r>
      <w:r>
        <w:rPr>
          <w:color w:val="222222"/>
        </w:rPr>
        <w:t>describes</w:t>
      </w:r>
      <w:r>
        <w:rPr>
          <w:color w:val="222222"/>
          <w:spacing w:val="-9"/>
        </w:rPr>
        <w:t> </w:t>
      </w:r>
      <w:r>
        <w:rPr>
          <w:color w:val="222222"/>
        </w:rPr>
        <w:t>the</w:t>
      </w:r>
      <w:r>
        <w:rPr>
          <w:color w:val="222222"/>
          <w:spacing w:val="-8"/>
        </w:rPr>
        <w:t> </w:t>
      </w:r>
      <w:r>
        <w:rPr>
          <w:color w:val="222222"/>
        </w:rPr>
        <w:t>development</w:t>
      </w:r>
      <w:r>
        <w:rPr>
          <w:color w:val="222222"/>
          <w:spacing w:val="-9"/>
        </w:rPr>
        <w:t> </w:t>
      </w:r>
      <w:r>
        <w:rPr>
          <w:color w:val="222222"/>
        </w:rPr>
        <w:t>of</w:t>
      </w:r>
      <w:r>
        <w:rPr>
          <w:color w:val="222222"/>
          <w:spacing w:val="-9"/>
        </w:rPr>
        <w:t> </w:t>
      </w:r>
      <w:r>
        <w:rPr>
          <w:color w:val="222222"/>
        </w:rPr>
        <w:t>the</w:t>
      </w:r>
      <w:r>
        <w:rPr>
          <w:color w:val="222222"/>
          <w:spacing w:val="-9"/>
        </w:rPr>
        <w:t> </w:t>
      </w:r>
      <w:r>
        <w:rPr>
          <w:color w:val="222222"/>
        </w:rPr>
        <w:t>conceptual</w:t>
      </w:r>
      <w:r>
        <w:rPr>
          <w:color w:val="222222"/>
          <w:spacing w:val="-9"/>
        </w:rPr>
        <w:t> </w:t>
      </w:r>
      <w:r>
        <w:rPr>
          <w:color w:val="222222"/>
        </w:rPr>
        <w:t>framework</w:t>
      </w:r>
      <w:r>
        <w:rPr>
          <w:color w:val="222222"/>
          <w:spacing w:val="-8"/>
        </w:rPr>
        <w:t> </w:t>
      </w:r>
      <w:r>
        <w:rPr>
          <w:color w:val="222222"/>
        </w:rPr>
        <w:t>that</w:t>
      </w:r>
      <w:r>
        <w:rPr>
          <w:color w:val="222222"/>
          <w:spacing w:val="-9"/>
        </w:rPr>
        <w:t> </w:t>
      </w:r>
      <w:r>
        <w:rPr>
          <w:color w:val="222222"/>
        </w:rPr>
        <w:t>guides</w:t>
      </w:r>
      <w:r>
        <w:rPr>
          <w:color w:val="222222"/>
          <w:spacing w:val="-9"/>
        </w:rPr>
        <w:t> </w:t>
      </w:r>
      <w:r>
        <w:rPr>
          <w:color w:val="222222"/>
        </w:rPr>
        <w:t>this</w:t>
      </w:r>
      <w:r>
        <w:rPr>
          <w:color w:val="222222"/>
          <w:spacing w:val="-9"/>
        </w:rPr>
        <w:t> </w:t>
      </w:r>
      <w:r>
        <w:rPr>
          <w:color w:val="222222"/>
        </w:rPr>
        <w:t>research.</w:t>
      </w:r>
    </w:p>
    <w:p>
      <w:pPr>
        <w:spacing w:after="0"/>
        <w:sectPr>
          <w:pgSz w:w="12240" w:h="15840"/>
          <w:pgMar w:header="727" w:footer="1065" w:top="1340" w:bottom="1260" w:left="840" w:right="740"/>
        </w:sectPr>
      </w:pPr>
    </w:p>
    <w:p>
      <w:pPr>
        <w:pStyle w:val="Heading1"/>
        <w:spacing w:line="362" w:lineRule="auto"/>
        <w:ind w:right="805"/>
      </w:pPr>
      <w:bookmarkStart w:name="_TOC_250143" w:id="44"/>
      <w:r>
        <w:rPr/>
        <w:t>CHAPTER</w:t>
      </w:r>
      <w:r>
        <w:rPr>
          <w:spacing w:val="-4"/>
        </w:rPr>
        <w:t> </w:t>
      </w:r>
      <w:r>
        <w:rPr/>
        <w:t>3:</w:t>
      </w:r>
      <w:r>
        <w:rPr>
          <w:spacing w:val="-4"/>
        </w:rPr>
        <w:t> </w:t>
      </w:r>
      <w:r>
        <w:rPr/>
        <w:t>THEORETICAL</w:t>
      </w:r>
      <w:r>
        <w:rPr>
          <w:spacing w:val="-4"/>
        </w:rPr>
        <w:t> </w:t>
      </w:r>
      <w:r>
        <w:rPr/>
        <w:t>BASIS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CONCEPTUAL</w:t>
      </w:r>
      <w:r>
        <w:rPr>
          <w:spacing w:val="-67"/>
        </w:rPr>
        <w:t> </w:t>
      </w:r>
      <w:bookmarkEnd w:id="44"/>
      <w:r>
        <w:rPr/>
        <w:t>FRAMEWORK</w:t>
      </w:r>
    </w:p>
    <w:p>
      <w:pPr>
        <w:pStyle w:val="BodyText"/>
        <w:rPr>
          <w:b/>
          <w:sz w:val="30"/>
        </w:rPr>
      </w:pPr>
    </w:p>
    <w:p>
      <w:pPr>
        <w:pStyle w:val="Heading2"/>
        <w:numPr>
          <w:ilvl w:val="1"/>
          <w:numId w:val="29"/>
        </w:numPr>
        <w:tabs>
          <w:tab w:pos="960" w:val="left" w:leader="none"/>
        </w:tabs>
        <w:spacing w:line="240" w:lineRule="auto" w:before="265" w:after="0"/>
        <w:ind w:left="960" w:right="0" w:hanging="360"/>
        <w:jc w:val="both"/>
      </w:pPr>
      <w:bookmarkStart w:name="_TOC_250142" w:id="45"/>
      <w:bookmarkEnd w:id="45"/>
      <w:r>
        <w:rPr/>
        <w:t>Introduction</w:t>
      </w:r>
    </w:p>
    <w:p>
      <w:pPr>
        <w:pStyle w:val="BodyText"/>
        <w:spacing w:line="360" w:lineRule="auto" w:before="137"/>
        <w:ind w:left="600" w:right="698"/>
        <w:jc w:val="both"/>
      </w:pPr>
      <w:r>
        <w:rPr>
          <w:color w:val="222222"/>
        </w:rPr>
        <w:t>The previous chapter reviewed the major IS theories that have tried to explain the acceptance of</w:t>
      </w:r>
      <w:r>
        <w:rPr>
          <w:color w:val="222222"/>
          <w:spacing w:val="1"/>
        </w:rPr>
        <w:t> </w:t>
      </w:r>
      <w:r>
        <w:rPr>
          <w:color w:val="222222"/>
        </w:rPr>
        <w:t>technology</w:t>
      </w:r>
      <w:r>
        <w:rPr>
          <w:color w:val="222222"/>
          <w:spacing w:val="-4"/>
        </w:rPr>
        <w:t> </w:t>
      </w:r>
      <w:r>
        <w:rPr>
          <w:color w:val="222222"/>
        </w:rPr>
        <w:t>and</w:t>
      </w:r>
      <w:r>
        <w:rPr>
          <w:color w:val="222222"/>
          <w:spacing w:val="-3"/>
        </w:rPr>
        <w:t> </w:t>
      </w: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success</w:t>
      </w:r>
      <w:r>
        <w:rPr>
          <w:color w:val="222222"/>
          <w:spacing w:val="-3"/>
        </w:rPr>
        <w:t> </w:t>
      </w:r>
      <w:r>
        <w:rPr>
          <w:color w:val="222222"/>
        </w:rPr>
        <w:t>of</w:t>
      </w:r>
      <w:r>
        <w:rPr>
          <w:color w:val="222222"/>
          <w:spacing w:val="-3"/>
        </w:rPr>
        <w:t> </w:t>
      </w:r>
      <w:r>
        <w:rPr>
          <w:color w:val="222222"/>
        </w:rPr>
        <w:t>information</w:t>
      </w:r>
      <w:r>
        <w:rPr>
          <w:color w:val="222222"/>
          <w:spacing w:val="-3"/>
        </w:rPr>
        <w:t> </w:t>
      </w:r>
      <w:r>
        <w:rPr>
          <w:color w:val="222222"/>
        </w:rPr>
        <w:t>systems.</w:t>
      </w:r>
      <w:r>
        <w:rPr>
          <w:color w:val="222222"/>
          <w:spacing w:val="-4"/>
        </w:rPr>
        <w:t> </w:t>
      </w:r>
      <w:r>
        <w:rPr>
          <w:color w:val="222222"/>
        </w:rPr>
        <w:t>A</w:t>
      </w:r>
      <w:r>
        <w:rPr>
          <w:color w:val="222222"/>
          <w:spacing w:val="-3"/>
        </w:rPr>
        <w:t> </w:t>
      </w:r>
      <w:r>
        <w:rPr>
          <w:color w:val="222222"/>
        </w:rPr>
        <w:t>recurring</w:t>
      </w:r>
      <w:r>
        <w:rPr>
          <w:color w:val="222222"/>
          <w:spacing w:val="-3"/>
        </w:rPr>
        <w:t> </w:t>
      </w:r>
      <w:r>
        <w:rPr>
          <w:color w:val="222222"/>
        </w:rPr>
        <w:t>theme</w:t>
      </w:r>
      <w:r>
        <w:rPr>
          <w:color w:val="222222"/>
          <w:spacing w:val="-3"/>
        </w:rPr>
        <w:t> </w:t>
      </w:r>
      <w:r>
        <w:rPr>
          <w:color w:val="222222"/>
        </w:rPr>
        <w:t>in</w:t>
      </w:r>
      <w:r>
        <w:rPr>
          <w:color w:val="222222"/>
          <w:spacing w:val="-3"/>
        </w:rPr>
        <w:t> </w:t>
      </w:r>
      <w:r>
        <w:rPr>
          <w:color w:val="222222"/>
        </w:rPr>
        <w:t>most</w:t>
      </w:r>
      <w:r>
        <w:rPr>
          <w:color w:val="222222"/>
          <w:spacing w:val="-3"/>
        </w:rPr>
        <w:t> </w:t>
      </w:r>
      <w:r>
        <w:rPr>
          <w:color w:val="222222"/>
        </w:rPr>
        <w:t>of</w:t>
      </w:r>
      <w:r>
        <w:rPr>
          <w:color w:val="222222"/>
          <w:spacing w:val="-4"/>
        </w:rPr>
        <w:t> </w:t>
      </w:r>
      <w:r>
        <w:rPr>
          <w:color w:val="222222"/>
        </w:rPr>
        <w:t>these</w:t>
      </w:r>
      <w:r>
        <w:rPr>
          <w:color w:val="222222"/>
          <w:spacing w:val="-3"/>
        </w:rPr>
        <w:t> </w:t>
      </w:r>
      <w:r>
        <w:rPr>
          <w:color w:val="222222"/>
        </w:rPr>
        <w:t>theories</w:t>
      </w:r>
      <w:r>
        <w:rPr>
          <w:color w:val="222222"/>
          <w:spacing w:val="-3"/>
        </w:rPr>
        <w:t> </w:t>
      </w:r>
      <w:r>
        <w:rPr>
          <w:color w:val="222222"/>
        </w:rPr>
        <w:t>is</w:t>
      </w:r>
      <w:r>
        <w:rPr>
          <w:color w:val="222222"/>
          <w:spacing w:val="-58"/>
        </w:rPr>
        <w:t> </w:t>
      </w:r>
      <w:r>
        <w:rPr>
          <w:color w:val="222222"/>
        </w:rPr>
        <w:t>that</w:t>
      </w:r>
      <w:r>
        <w:rPr>
          <w:color w:val="222222"/>
          <w:spacing w:val="-15"/>
        </w:rPr>
        <w:t> </w:t>
      </w:r>
      <w:r>
        <w:rPr>
          <w:color w:val="222222"/>
        </w:rPr>
        <w:t>behavioral</w:t>
      </w:r>
      <w:r>
        <w:rPr>
          <w:color w:val="222222"/>
          <w:spacing w:val="-15"/>
        </w:rPr>
        <w:t> </w:t>
      </w:r>
      <w:r>
        <w:rPr>
          <w:color w:val="222222"/>
        </w:rPr>
        <w:t>intention</w:t>
      </w:r>
      <w:r>
        <w:rPr>
          <w:color w:val="222222"/>
          <w:spacing w:val="-14"/>
        </w:rPr>
        <w:t> </w:t>
      </w:r>
      <w:r>
        <w:rPr>
          <w:color w:val="222222"/>
        </w:rPr>
        <w:t>leads</w:t>
      </w:r>
      <w:r>
        <w:rPr>
          <w:color w:val="222222"/>
          <w:spacing w:val="-15"/>
        </w:rPr>
        <w:t> </w:t>
      </w:r>
      <w:r>
        <w:rPr>
          <w:color w:val="222222"/>
        </w:rPr>
        <w:t>to</w:t>
      </w:r>
      <w:r>
        <w:rPr>
          <w:color w:val="222222"/>
          <w:spacing w:val="-15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actual</w:t>
      </w:r>
      <w:r>
        <w:rPr>
          <w:color w:val="222222"/>
          <w:spacing w:val="-15"/>
        </w:rPr>
        <w:t> </w:t>
      </w:r>
      <w:r>
        <w:rPr>
          <w:color w:val="222222"/>
        </w:rPr>
        <w:t>usage</w:t>
      </w:r>
      <w:r>
        <w:rPr>
          <w:color w:val="222222"/>
          <w:spacing w:val="-15"/>
        </w:rPr>
        <w:t> </w:t>
      </w:r>
      <w:r>
        <w:rPr>
          <w:color w:val="222222"/>
        </w:rPr>
        <w:t>of</w:t>
      </w:r>
      <w:r>
        <w:rPr>
          <w:color w:val="222222"/>
          <w:spacing w:val="-14"/>
        </w:rPr>
        <w:t> </w:t>
      </w:r>
      <w:r>
        <w:rPr>
          <w:color w:val="222222"/>
        </w:rPr>
        <w:t>technology.</w:t>
      </w:r>
      <w:r>
        <w:rPr>
          <w:color w:val="222222"/>
          <w:spacing w:val="-15"/>
        </w:rPr>
        <w:t> </w:t>
      </w:r>
      <w:r>
        <w:rPr>
          <w:color w:val="222222"/>
        </w:rPr>
        <w:t>This</w:t>
      </w:r>
      <w:r>
        <w:rPr>
          <w:color w:val="222222"/>
          <w:spacing w:val="-15"/>
        </w:rPr>
        <w:t> </w:t>
      </w:r>
      <w:r>
        <w:rPr>
          <w:color w:val="222222"/>
        </w:rPr>
        <w:t>study</w:t>
      </w:r>
      <w:r>
        <w:rPr>
          <w:color w:val="222222"/>
          <w:spacing w:val="-14"/>
        </w:rPr>
        <w:t> </w:t>
      </w:r>
      <w:r>
        <w:rPr>
          <w:color w:val="222222"/>
        </w:rPr>
        <w:t>adopts</w:t>
      </w:r>
      <w:r>
        <w:rPr>
          <w:color w:val="222222"/>
          <w:spacing w:val="-15"/>
        </w:rPr>
        <w:t> </w:t>
      </w:r>
      <w:r>
        <w:rPr>
          <w:color w:val="222222"/>
        </w:rPr>
        <w:t>this</w:t>
      </w:r>
      <w:r>
        <w:rPr>
          <w:color w:val="222222"/>
          <w:spacing w:val="-14"/>
        </w:rPr>
        <w:t> </w:t>
      </w:r>
      <w:r>
        <w:rPr>
          <w:color w:val="222222"/>
        </w:rPr>
        <w:t>relationship</w:t>
      </w:r>
      <w:r>
        <w:rPr>
          <w:color w:val="222222"/>
          <w:spacing w:val="-58"/>
        </w:rPr>
        <w:t> </w:t>
      </w:r>
      <w:r>
        <w:rPr>
          <w:color w:val="222222"/>
        </w:rPr>
        <w:t>and also selects constructs from the models identified in Chapter 2 deemed to be relevant in the</w:t>
      </w:r>
      <w:r>
        <w:rPr>
          <w:color w:val="222222"/>
          <w:spacing w:val="1"/>
        </w:rPr>
        <w:t> </w:t>
      </w:r>
      <w:r>
        <w:rPr>
          <w:color w:val="222222"/>
        </w:rPr>
        <w:t>context</w:t>
      </w:r>
      <w:r>
        <w:rPr>
          <w:color w:val="222222"/>
          <w:spacing w:val="-7"/>
        </w:rPr>
        <w:t> </w:t>
      </w:r>
      <w:r>
        <w:rPr>
          <w:color w:val="222222"/>
        </w:rPr>
        <w:t>of</w:t>
      </w:r>
      <w:r>
        <w:rPr>
          <w:color w:val="222222"/>
          <w:spacing w:val="-6"/>
        </w:rPr>
        <w:t> </w:t>
      </w:r>
      <w:r>
        <w:rPr>
          <w:color w:val="222222"/>
        </w:rPr>
        <w:t>eLearning</w:t>
      </w:r>
      <w:r>
        <w:rPr>
          <w:color w:val="222222"/>
          <w:spacing w:val="-5"/>
        </w:rPr>
        <w:t> </w:t>
      </w:r>
      <w:r>
        <w:rPr>
          <w:color w:val="222222"/>
        </w:rPr>
        <w:t>and</w:t>
      </w:r>
      <w:r>
        <w:rPr>
          <w:color w:val="222222"/>
          <w:spacing w:val="-6"/>
        </w:rPr>
        <w:t> </w:t>
      </w:r>
      <w:r>
        <w:rPr>
          <w:color w:val="222222"/>
        </w:rPr>
        <w:t>hypothesized</w:t>
      </w:r>
      <w:r>
        <w:rPr>
          <w:color w:val="222222"/>
          <w:spacing w:val="-6"/>
        </w:rPr>
        <w:t> </w:t>
      </w:r>
      <w:r>
        <w:rPr>
          <w:color w:val="222222"/>
        </w:rPr>
        <w:t>to</w:t>
      </w:r>
      <w:r>
        <w:rPr>
          <w:color w:val="222222"/>
          <w:spacing w:val="-6"/>
        </w:rPr>
        <w:t> </w:t>
      </w:r>
      <w:r>
        <w:rPr>
          <w:color w:val="222222"/>
        </w:rPr>
        <w:t>have</w:t>
      </w:r>
      <w:r>
        <w:rPr>
          <w:color w:val="222222"/>
          <w:spacing w:val="-6"/>
        </w:rPr>
        <w:t> </w:t>
      </w:r>
      <w:r>
        <w:rPr>
          <w:color w:val="222222"/>
        </w:rPr>
        <w:t>a</w:t>
      </w:r>
      <w:r>
        <w:rPr>
          <w:color w:val="222222"/>
          <w:spacing w:val="-7"/>
        </w:rPr>
        <w:t> </w:t>
      </w:r>
      <w:r>
        <w:rPr>
          <w:color w:val="222222"/>
        </w:rPr>
        <w:t>significant</w:t>
      </w:r>
      <w:r>
        <w:rPr>
          <w:color w:val="222222"/>
          <w:spacing w:val="-6"/>
        </w:rPr>
        <w:t> </w:t>
      </w:r>
      <w:r>
        <w:rPr>
          <w:color w:val="222222"/>
        </w:rPr>
        <w:t>relationship</w:t>
      </w:r>
      <w:r>
        <w:rPr>
          <w:color w:val="222222"/>
          <w:spacing w:val="-6"/>
        </w:rPr>
        <w:t> </w:t>
      </w:r>
      <w:r>
        <w:rPr>
          <w:color w:val="222222"/>
        </w:rPr>
        <w:t>with</w:t>
      </w:r>
      <w:r>
        <w:rPr>
          <w:color w:val="222222"/>
          <w:spacing w:val="-6"/>
        </w:rPr>
        <w:t> </w:t>
      </w:r>
      <w:r>
        <w:rPr>
          <w:color w:val="222222"/>
        </w:rPr>
        <w:t>behavioral</w:t>
      </w:r>
      <w:r>
        <w:rPr>
          <w:color w:val="222222"/>
          <w:spacing w:val="-6"/>
        </w:rPr>
        <w:t> </w:t>
      </w:r>
      <w:r>
        <w:rPr>
          <w:color w:val="222222"/>
        </w:rPr>
        <w:t>intention</w:t>
      </w:r>
      <w:r>
        <w:rPr>
          <w:color w:val="222222"/>
          <w:spacing w:val="-58"/>
        </w:rPr>
        <w:t> </w:t>
      </w:r>
      <w:r>
        <w:rPr>
          <w:color w:val="222222"/>
        </w:rPr>
        <w:t>to</w:t>
      </w:r>
      <w:r>
        <w:rPr>
          <w:color w:val="222222"/>
          <w:spacing w:val="-1"/>
        </w:rPr>
        <w:t> </w:t>
      </w:r>
      <w:r>
        <w:rPr>
          <w:color w:val="222222"/>
        </w:rPr>
        <w:t>use</w:t>
      </w:r>
      <w:r>
        <w:rPr>
          <w:color w:val="222222"/>
          <w:spacing w:val="-1"/>
        </w:rPr>
        <w:t> </w:t>
      </w:r>
      <w:r>
        <w:rPr>
          <w:color w:val="222222"/>
        </w:rPr>
        <w:t>an LMS.</w:t>
      </w:r>
    </w:p>
    <w:p>
      <w:pPr>
        <w:pStyle w:val="BodyText"/>
        <w:spacing w:line="360" w:lineRule="auto" w:before="204"/>
        <w:ind w:left="600" w:right="698"/>
        <w:jc w:val="both"/>
      </w:pPr>
      <w:r>
        <w:rPr/>
        <w:t>Constructs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systems were selected in a bid to develop the conceptual framework. These three</w:t>
      </w:r>
      <w:r>
        <w:rPr>
          <w:spacing w:val="1"/>
        </w:rPr>
        <w:t> </w:t>
      </w:r>
      <w:r>
        <w:rPr/>
        <w:t>models were earlier identified as the most popular theories used in the investigation of eLearning</w:t>
      </w:r>
      <w:r>
        <w:rPr>
          <w:spacing w:val="-57"/>
        </w:rPr>
        <w:t> </w:t>
      </w:r>
      <w:r>
        <w:rPr/>
        <w:t>systems acceptance. The theories are 1) UTAUT2 (Venkatesh et al., 2012), 2) the updated D&amp;M</w:t>
      </w:r>
      <w:r>
        <w:rPr>
          <w:spacing w:val="1"/>
        </w:rPr>
        <w:t> </w:t>
      </w:r>
      <w:r>
        <w:rPr/>
        <w:t>ISS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(DeLone</w:t>
      </w:r>
      <w:r>
        <w:rPr>
          <w:spacing w:val="-2"/>
        </w:rPr>
        <w:t> </w:t>
      </w:r>
      <w:r>
        <w:rPr/>
        <w:t>&amp; McLean,</w:t>
      </w:r>
      <w:r>
        <w:rPr>
          <w:spacing w:val="-1"/>
        </w:rPr>
        <w:t> </w:t>
      </w:r>
      <w:r>
        <w:rPr/>
        <w:t>2003)</w:t>
      </w:r>
      <w:r>
        <w:rPr>
          <w:spacing w:val="-1"/>
        </w:rPr>
        <w:t> </w:t>
      </w:r>
      <w:r>
        <w:rPr/>
        <w:t>and 3)</w:t>
      </w:r>
      <w:r>
        <w:rPr>
          <w:spacing w:val="-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Acceptance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(Davis,</w:t>
      </w:r>
      <w:r>
        <w:rPr>
          <w:spacing w:val="-1"/>
        </w:rPr>
        <w:t> </w:t>
      </w:r>
      <w:r>
        <w:rPr/>
        <w:t>1989).</w:t>
      </w:r>
    </w:p>
    <w:p>
      <w:pPr>
        <w:pStyle w:val="BodyText"/>
        <w:spacing w:line="360" w:lineRule="auto" w:before="196"/>
        <w:ind w:left="600" w:right="698"/>
        <w:jc w:val="both"/>
      </w:pPr>
      <w:r>
        <w:rPr>
          <w:color w:val="222222"/>
        </w:rPr>
        <w:t>This</w:t>
      </w:r>
      <w:r>
        <w:rPr>
          <w:color w:val="222222"/>
          <w:spacing w:val="-10"/>
        </w:rPr>
        <w:t> </w:t>
      </w:r>
      <w:r>
        <w:rPr>
          <w:color w:val="222222"/>
        </w:rPr>
        <w:t>section</w:t>
      </w:r>
      <w:r>
        <w:rPr>
          <w:color w:val="222222"/>
          <w:spacing w:val="-10"/>
        </w:rPr>
        <w:t> </w:t>
      </w:r>
      <w:r>
        <w:rPr>
          <w:color w:val="222222"/>
        </w:rPr>
        <w:t>describes</w:t>
      </w:r>
      <w:r>
        <w:rPr>
          <w:color w:val="222222"/>
          <w:spacing w:val="-10"/>
        </w:rPr>
        <w:t> </w:t>
      </w:r>
      <w:r>
        <w:rPr>
          <w:color w:val="222222"/>
        </w:rPr>
        <w:t>the</w:t>
      </w:r>
      <w:r>
        <w:rPr>
          <w:color w:val="222222"/>
          <w:spacing w:val="-10"/>
        </w:rPr>
        <w:t> </w:t>
      </w:r>
      <w:r>
        <w:rPr>
          <w:color w:val="222222"/>
        </w:rPr>
        <w:t>development</w:t>
      </w:r>
      <w:r>
        <w:rPr>
          <w:color w:val="222222"/>
          <w:spacing w:val="-10"/>
        </w:rPr>
        <w:t> </w:t>
      </w:r>
      <w:r>
        <w:rPr>
          <w:color w:val="222222"/>
        </w:rPr>
        <w:t>of</w:t>
      </w:r>
      <w:r>
        <w:rPr>
          <w:color w:val="222222"/>
          <w:spacing w:val="-10"/>
        </w:rPr>
        <w:t> </w:t>
      </w:r>
      <w:r>
        <w:rPr>
          <w:color w:val="222222"/>
        </w:rPr>
        <w:t>the</w:t>
      </w:r>
      <w:r>
        <w:rPr>
          <w:color w:val="222222"/>
          <w:spacing w:val="-10"/>
        </w:rPr>
        <w:t> </w:t>
      </w:r>
      <w:r>
        <w:rPr>
          <w:color w:val="222222"/>
        </w:rPr>
        <w:t>conceptual</w:t>
      </w:r>
      <w:r>
        <w:rPr>
          <w:color w:val="222222"/>
          <w:spacing w:val="-10"/>
        </w:rPr>
        <w:t> </w:t>
      </w:r>
      <w:r>
        <w:rPr>
          <w:color w:val="222222"/>
        </w:rPr>
        <w:t>framework</w:t>
      </w:r>
      <w:r>
        <w:rPr>
          <w:color w:val="222222"/>
          <w:spacing w:val="-10"/>
        </w:rPr>
        <w:t> </w:t>
      </w:r>
      <w:r>
        <w:rPr>
          <w:color w:val="222222"/>
        </w:rPr>
        <w:t>that</w:t>
      </w:r>
      <w:r>
        <w:rPr>
          <w:color w:val="222222"/>
          <w:spacing w:val="-10"/>
        </w:rPr>
        <w:t> </w:t>
      </w:r>
      <w:r>
        <w:rPr>
          <w:color w:val="222222"/>
        </w:rPr>
        <w:t>guides</w:t>
      </w:r>
      <w:r>
        <w:rPr>
          <w:color w:val="222222"/>
          <w:spacing w:val="-10"/>
        </w:rPr>
        <w:t> </w:t>
      </w:r>
      <w:r>
        <w:rPr>
          <w:color w:val="222222"/>
        </w:rPr>
        <w:t>this</w:t>
      </w:r>
      <w:r>
        <w:rPr>
          <w:color w:val="222222"/>
          <w:spacing w:val="-10"/>
        </w:rPr>
        <w:t> </w:t>
      </w:r>
      <w:r>
        <w:rPr>
          <w:color w:val="222222"/>
        </w:rPr>
        <w:t>research.</w:t>
      </w:r>
      <w:r>
        <w:rPr>
          <w:color w:val="222222"/>
          <w:spacing w:val="-9"/>
        </w:rPr>
        <w:t> </w:t>
      </w:r>
      <w:r>
        <w:rPr>
          <w:color w:val="222222"/>
        </w:rPr>
        <w:t>The</w:t>
      </w:r>
      <w:r>
        <w:rPr>
          <w:color w:val="222222"/>
          <w:spacing w:val="-58"/>
        </w:rPr>
        <w:t> </w:t>
      </w:r>
      <w:r>
        <w:rPr>
          <w:color w:val="222222"/>
        </w:rPr>
        <w:t>constructs from the reviewed models were grouped based on the different aspects identified as</w:t>
      </w:r>
      <w:r>
        <w:rPr>
          <w:color w:val="222222"/>
          <w:spacing w:val="1"/>
        </w:rPr>
        <w:t> </w:t>
      </w:r>
      <w:r>
        <w:rPr>
          <w:color w:val="222222"/>
        </w:rPr>
        <w:t>being</w:t>
      </w:r>
      <w:r>
        <w:rPr>
          <w:color w:val="222222"/>
          <w:spacing w:val="-2"/>
        </w:rPr>
        <w:t> </w:t>
      </w:r>
      <w:r>
        <w:rPr>
          <w:color w:val="222222"/>
        </w:rPr>
        <w:t>responsible</w:t>
      </w:r>
      <w:r>
        <w:rPr>
          <w:color w:val="222222"/>
          <w:spacing w:val="-1"/>
        </w:rPr>
        <w:t> </w:t>
      </w:r>
      <w:r>
        <w:rPr>
          <w:color w:val="222222"/>
        </w:rPr>
        <w:t>(directly</w:t>
      </w:r>
      <w:r>
        <w:rPr>
          <w:color w:val="222222"/>
          <w:spacing w:val="-1"/>
        </w:rPr>
        <w:t> </w:t>
      </w:r>
      <w:r>
        <w:rPr>
          <w:color w:val="222222"/>
        </w:rPr>
        <w:t>or</w:t>
      </w:r>
      <w:r>
        <w:rPr>
          <w:color w:val="222222"/>
          <w:spacing w:val="-2"/>
        </w:rPr>
        <w:t> </w:t>
      </w:r>
      <w:r>
        <w:rPr>
          <w:color w:val="222222"/>
        </w:rPr>
        <w:t>indirectly)</w:t>
      </w:r>
      <w:r>
        <w:rPr>
          <w:color w:val="222222"/>
          <w:spacing w:val="-1"/>
        </w:rPr>
        <w:t> </w:t>
      </w:r>
      <w:r>
        <w:rPr>
          <w:color w:val="222222"/>
        </w:rPr>
        <w:t>for</w:t>
      </w:r>
      <w:r>
        <w:rPr>
          <w:color w:val="222222"/>
          <w:spacing w:val="-1"/>
        </w:rPr>
        <w:t> </w:t>
      </w:r>
      <w:r>
        <w:rPr>
          <w:color w:val="222222"/>
        </w:rPr>
        <w:t>influencing</w:t>
      </w:r>
      <w:r>
        <w:rPr>
          <w:color w:val="222222"/>
          <w:spacing w:val="-1"/>
        </w:rPr>
        <w:t> </w:t>
      </w:r>
      <w:r>
        <w:rPr>
          <w:color w:val="222222"/>
        </w:rPr>
        <w:t>a</w:t>
      </w:r>
      <w:r>
        <w:rPr>
          <w:color w:val="222222"/>
          <w:spacing w:val="-3"/>
        </w:rPr>
        <w:t> </w:t>
      </w:r>
      <w:r>
        <w:rPr>
          <w:color w:val="222222"/>
        </w:rPr>
        <w:t>student’s</w:t>
      </w:r>
      <w:r>
        <w:rPr>
          <w:color w:val="222222"/>
          <w:spacing w:val="-1"/>
        </w:rPr>
        <w:t> </w:t>
      </w:r>
      <w:r>
        <w:rPr>
          <w:color w:val="222222"/>
        </w:rPr>
        <w:t>use</w:t>
      </w:r>
      <w:r>
        <w:rPr>
          <w:color w:val="222222"/>
          <w:spacing w:val="-2"/>
        </w:rPr>
        <w:t> </w:t>
      </w:r>
      <w:r>
        <w:rPr>
          <w:color w:val="222222"/>
        </w:rPr>
        <w:t>of</w:t>
      </w:r>
      <w:r>
        <w:rPr>
          <w:color w:val="222222"/>
          <w:spacing w:val="-1"/>
        </w:rPr>
        <w:t> </w:t>
      </w:r>
      <w:r>
        <w:rPr>
          <w:color w:val="222222"/>
        </w:rPr>
        <w:t>an</w:t>
      </w:r>
      <w:r>
        <w:rPr>
          <w:color w:val="222222"/>
          <w:spacing w:val="-2"/>
        </w:rPr>
        <w:t> </w:t>
      </w:r>
      <w:r>
        <w:rPr>
          <w:color w:val="222222"/>
        </w:rPr>
        <w:t>eLearning</w:t>
      </w:r>
      <w:r>
        <w:rPr>
          <w:color w:val="222222"/>
          <w:spacing w:val="-1"/>
        </w:rPr>
        <w:t> </w:t>
      </w:r>
      <w:r>
        <w:rPr>
          <w:color w:val="222222"/>
        </w:rPr>
        <w:t>system.</w:t>
      </w:r>
    </w:p>
    <w:p>
      <w:pPr>
        <w:pStyle w:val="BodyText"/>
        <w:spacing w:line="360" w:lineRule="auto" w:before="203"/>
        <w:ind w:left="600" w:right="698"/>
        <w:jc w:val="both"/>
      </w:pPr>
      <w:r>
        <w:rPr>
          <w:color w:val="222222"/>
        </w:rPr>
        <w:t>While</w:t>
      </w:r>
      <w:r>
        <w:rPr>
          <w:color w:val="222222"/>
          <w:spacing w:val="-4"/>
        </w:rPr>
        <w:t> </w:t>
      </w:r>
      <w:r>
        <w:rPr>
          <w:color w:val="222222"/>
        </w:rPr>
        <w:t>all</w:t>
      </w:r>
      <w:r>
        <w:rPr>
          <w:color w:val="222222"/>
          <w:spacing w:val="-3"/>
        </w:rPr>
        <w:t> </w:t>
      </w:r>
      <w:r>
        <w:rPr>
          <w:color w:val="222222"/>
        </w:rPr>
        <w:t>the</w:t>
      </w:r>
      <w:r>
        <w:rPr>
          <w:color w:val="222222"/>
          <w:spacing w:val="-4"/>
        </w:rPr>
        <w:t> </w:t>
      </w:r>
      <w:r>
        <w:rPr>
          <w:color w:val="222222"/>
        </w:rPr>
        <w:t>theories</w:t>
      </w:r>
      <w:r>
        <w:rPr>
          <w:color w:val="222222"/>
          <w:spacing w:val="-3"/>
        </w:rPr>
        <w:t> </w:t>
      </w:r>
      <w:r>
        <w:rPr>
          <w:color w:val="222222"/>
        </w:rPr>
        <w:t>reviewed</w:t>
      </w:r>
      <w:r>
        <w:rPr>
          <w:color w:val="222222"/>
          <w:spacing w:val="-4"/>
        </w:rPr>
        <w:t> </w:t>
      </w:r>
      <w:r>
        <w:rPr>
          <w:color w:val="222222"/>
        </w:rPr>
        <w:t>so</w:t>
      </w:r>
      <w:r>
        <w:rPr>
          <w:color w:val="222222"/>
          <w:spacing w:val="-3"/>
        </w:rPr>
        <w:t> </w:t>
      </w:r>
      <w:r>
        <w:rPr>
          <w:color w:val="222222"/>
        </w:rPr>
        <w:t>far</w:t>
      </w:r>
      <w:r>
        <w:rPr>
          <w:color w:val="222222"/>
          <w:spacing w:val="-4"/>
        </w:rPr>
        <w:t> </w:t>
      </w:r>
      <w:r>
        <w:rPr>
          <w:color w:val="222222"/>
        </w:rPr>
        <w:t>can</w:t>
      </w:r>
      <w:r>
        <w:rPr>
          <w:color w:val="222222"/>
          <w:spacing w:val="-3"/>
        </w:rPr>
        <w:t> </w:t>
      </w:r>
      <w:r>
        <w:rPr>
          <w:color w:val="222222"/>
        </w:rPr>
        <w:t>be</w:t>
      </w:r>
      <w:r>
        <w:rPr>
          <w:color w:val="222222"/>
          <w:spacing w:val="-4"/>
        </w:rPr>
        <w:t> </w:t>
      </w:r>
      <w:r>
        <w:rPr>
          <w:color w:val="222222"/>
        </w:rPr>
        <w:t>and</w:t>
      </w:r>
      <w:r>
        <w:rPr>
          <w:color w:val="222222"/>
          <w:spacing w:val="-3"/>
        </w:rPr>
        <w:t> </w:t>
      </w:r>
      <w:r>
        <w:rPr>
          <w:color w:val="222222"/>
        </w:rPr>
        <w:t>have</w:t>
      </w:r>
      <w:r>
        <w:rPr>
          <w:color w:val="222222"/>
          <w:spacing w:val="-3"/>
        </w:rPr>
        <w:t> </w:t>
      </w:r>
      <w:r>
        <w:rPr>
          <w:color w:val="222222"/>
        </w:rPr>
        <w:t>been</w:t>
      </w:r>
      <w:r>
        <w:rPr>
          <w:color w:val="222222"/>
          <w:spacing w:val="-4"/>
        </w:rPr>
        <w:t> </w:t>
      </w:r>
      <w:r>
        <w:rPr>
          <w:color w:val="222222"/>
        </w:rPr>
        <w:t>applied</w:t>
      </w:r>
      <w:r>
        <w:rPr>
          <w:color w:val="222222"/>
          <w:spacing w:val="-3"/>
        </w:rPr>
        <w:t> </w:t>
      </w:r>
      <w:r>
        <w:rPr>
          <w:color w:val="222222"/>
        </w:rPr>
        <w:t>in</w:t>
      </w:r>
      <w:r>
        <w:rPr>
          <w:color w:val="222222"/>
          <w:spacing w:val="-4"/>
        </w:rPr>
        <w:t> </w:t>
      </w: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context</w:t>
      </w:r>
      <w:r>
        <w:rPr>
          <w:color w:val="222222"/>
          <w:spacing w:val="-4"/>
        </w:rPr>
        <w:t> </w:t>
      </w:r>
      <w:r>
        <w:rPr>
          <w:color w:val="222222"/>
        </w:rPr>
        <w:t>of</w:t>
      </w:r>
      <w:r>
        <w:rPr>
          <w:color w:val="222222"/>
          <w:spacing w:val="-3"/>
        </w:rPr>
        <w:t> </w:t>
      </w:r>
      <w:r>
        <w:rPr>
          <w:color w:val="222222"/>
        </w:rPr>
        <w:t>eLearning,</w:t>
      </w:r>
      <w:r>
        <w:rPr>
          <w:color w:val="222222"/>
          <w:spacing w:val="-4"/>
        </w:rPr>
        <w:t> </w:t>
      </w:r>
      <w:r>
        <w:rPr>
          <w:color w:val="222222"/>
        </w:rPr>
        <w:t>it</w:t>
      </w:r>
      <w:r>
        <w:rPr>
          <w:color w:val="222222"/>
          <w:spacing w:val="-57"/>
        </w:rPr>
        <w:t> </w:t>
      </w:r>
      <w:r>
        <w:rPr>
          <w:color w:val="222222"/>
        </w:rPr>
        <w:t>must be noted that none of these models were directly proposed to be utilized for eLearning</w:t>
      </w:r>
      <w:r>
        <w:rPr>
          <w:color w:val="222222"/>
          <w:spacing w:val="1"/>
        </w:rPr>
        <w:t> </w:t>
      </w:r>
      <w:r>
        <w:rPr>
          <w:color w:val="222222"/>
        </w:rPr>
        <w:t>systems. Researchers have adopted these models by modifying the constructs or the instruments</w:t>
      </w:r>
      <w:r>
        <w:rPr>
          <w:color w:val="222222"/>
          <w:spacing w:val="1"/>
        </w:rPr>
        <w:t> </w:t>
      </w:r>
      <w:r>
        <w:rPr>
          <w:color w:val="222222"/>
        </w:rPr>
        <w:t>used to collect the data about the constructs.</w:t>
      </w:r>
      <w:r>
        <w:rPr>
          <w:color w:val="222222"/>
          <w:spacing w:val="1"/>
        </w:rPr>
        <w:t> </w:t>
      </w:r>
      <w:r>
        <w:rPr>
          <w:color w:val="222222"/>
        </w:rPr>
        <w:t>As a result, some of these modified constructs are</w:t>
      </w:r>
      <w:r>
        <w:rPr>
          <w:color w:val="222222"/>
          <w:spacing w:val="1"/>
        </w:rPr>
        <w:t> </w:t>
      </w:r>
      <w:r>
        <w:rPr>
          <w:color w:val="222222"/>
        </w:rPr>
        <w:t>used</w:t>
      </w:r>
      <w:r>
        <w:rPr>
          <w:color w:val="222222"/>
          <w:spacing w:val="-1"/>
        </w:rPr>
        <w:t> </w:t>
      </w:r>
      <w:r>
        <w:rPr>
          <w:color w:val="222222"/>
        </w:rPr>
        <w:t>in developing the</w:t>
      </w:r>
      <w:r>
        <w:rPr>
          <w:color w:val="222222"/>
          <w:spacing w:val="-1"/>
        </w:rPr>
        <w:t> </w:t>
      </w:r>
      <w:r>
        <w:rPr>
          <w:color w:val="222222"/>
        </w:rPr>
        <w:t>conceptual model.</w:t>
      </w:r>
    </w:p>
    <w:p>
      <w:pPr>
        <w:pStyle w:val="BodyText"/>
        <w:spacing w:line="360" w:lineRule="auto" w:before="201"/>
        <w:ind w:left="600" w:right="699"/>
        <w:jc w:val="both"/>
      </w:pPr>
      <w:r>
        <w:rPr>
          <w:color w:val="222222"/>
        </w:rPr>
        <w:t>In formulating the conceptual model, 2 different aspects were identified. These aspects are</w:t>
      </w:r>
      <w:r>
        <w:rPr>
          <w:color w:val="222222"/>
          <w:spacing w:val="1"/>
        </w:rPr>
        <w:t> </w:t>
      </w:r>
      <w:r>
        <w:rPr>
          <w:color w:val="222222"/>
        </w:rPr>
        <w:t>hypothesized to explain students’ behavioral intention to use eLearning systems, which in turn</w:t>
      </w:r>
      <w:r>
        <w:rPr>
          <w:color w:val="222222"/>
          <w:spacing w:val="1"/>
        </w:rPr>
        <w:t> </w:t>
      </w:r>
      <w:r>
        <w:rPr>
          <w:color w:val="222222"/>
        </w:rPr>
        <w:t>influences usage behavior. The causal model showing the relationship is depicted in Figure 3.1,</w:t>
      </w:r>
      <w:r>
        <w:rPr>
          <w:color w:val="222222"/>
          <w:spacing w:val="1"/>
        </w:rPr>
        <w:t> </w:t>
      </w:r>
      <w:r>
        <w:rPr>
          <w:color w:val="222222"/>
        </w:rPr>
        <w:t>and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aspects are: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2"/>
          <w:numId w:val="29"/>
        </w:numPr>
        <w:tabs>
          <w:tab w:pos="1319" w:val="left" w:leader="none"/>
          <w:tab w:pos="1320" w:val="left" w:leader="none"/>
        </w:tabs>
        <w:spacing w:line="240" w:lineRule="auto" w:before="93" w:after="0"/>
        <w:ind w:left="1320" w:right="0" w:hanging="500"/>
        <w:jc w:val="left"/>
        <w:rPr>
          <w:sz w:val="24"/>
        </w:rPr>
      </w:pPr>
      <w:r>
        <w:rPr>
          <w:color w:val="222222"/>
          <w:sz w:val="24"/>
        </w:rPr>
        <w:t>eLearning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quality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aspect</w:t>
      </w:r>
    </w:p>
    <w:p>
      <w:pPr>
        <w:pStyle w:val="ListParagraph"/>
        <w:numPr>
          <w:ilvl w:val="2"/>
          <w:numId w:val="29"/>
        </w:numPr>
        <w:tabs>
          <w:tab w:pos="1319" w:val="left" w:leader="none"/>
          <w:tab w:pos="1320" w:val="left" w:leader="none"/>
        </w:tabs>
        <w:spacing w:line="240" w:lineRule="auto" w:before="136" w:after="0"/>
        <w:ind w:left="1320" w:right="0" w:hanging="580"/>
        <w:jc w:val="left"/>
        <w:rPr>
          <w:sz w:val="24"/>
        </w:rPr>
      </w:pPr>
      <w:r>
        <w:rPr>
          <w:color w:val="222222"/>
          <w:sz w:val="24"/>
        </w:rPr>
        <w:t>Individual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perception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aspect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600" w:right="699"/>
        <w:jc w:val="both"/>
      </w:pPr>
      <w:r>
        <w:rPr>
          <w:color w:val="222222"/>
        </w:rPr>
        <w:t>The dimensions illustrated in Figure 3.1 are made up of constructs from the previously reviewed</w:t>
      </w:r>
      <w:r>
        <w:rPr>
          <w:color w:val="222222"/>
          <w:spacing w:val="1"/>
        </w:rPr>
        <w:t> </w:t>
      </w:r>
      <w:r>
        <w:rPr>
          <w:color w:val="222222"/>
        </w:rPr>
        <w:t>theories on technology acceptance and information systems success. The causal model (Figure</w:t>
      </w:r>
      <w:r>
        <w:rPr>
          <w:color w:val="222222"/>
          <w:spacing w:val="1"/>
        </w:rPr>
        <w:t> </w:t>
      </w:r>
      <w:r>
        <w:rPr>
          <w:color w:val="222222"/>
        </w:rPr>
        <w:t>3.1) indicates that the eLearning aspect influences some of the individuals’ perception of the</w:t>
      </w:r>
      <w:r>
        <w:rPr>
          <w:color w:val="222222"/>
          <w:spacing w:val="1"/>
        </w:rPr>
        <w:t> </w:t>
      </w:r>
      <w:r>
        <w:rPr>
          <w:color w:val="222222"/>
        </w:rPr>
        <w:t>eLearning system. The individual perceptions directly influence student’s behavioral intention to</w:t>
      </w:r>
      <w:r>
        <w:rPr>
          <w:color w:val="222222"/>
          <w:spacing w:val="1"/>
        </w:rPr>
        <w:t> </w:t>
      </w:r>
      <w:r>
        <w:rPr>
          <w:color w:val="222222"/>
        </w:rPr>
        <w:t>use the eLearning system, and finally, the actual use is influenced by behavioral intention of the</w:t>
      </w:r>
      <w:r>
        <w:rPr>
          <w:color w:val="222222"/>
          <w:spacing w:val="1"/>
        </w:rPr>
        <w:t> </w:t>
      </w:r>
      <w:r>
        <w:rPr>
          <w:color w:val="222222"/>
        </w:rPr>
        <w:t>students.</w:t>
      </w:r>
      <w:r>
        <w:rPr>
          <w:color w:val="222222"/>
          <w:spacing w:val="-13"/>
        </w:rPr>
        <w:t> </w:t>
      </w:r>
      <w:r>
        <w:rPr>
          <w:color w:val="222222"/>
        </w:rPr>
        <w:t>The</w:t>
      </w:r>
      <w:r>
        <w:rPr>
          <w:color w:val="222222"/>
          <w:spacing w:val="-13"/>
        </w:rPr>
        <w:t> </w:t>
      </w:r>
      <w:r>
        <w:rPr>
          <w:color w:val="222222"/>
        </w:rPr>
        <w:t>relationship</w:t>
      </w:r>
      <w:r>
        <w:rPr>
          <w:color w:val="222222"/>
          <w:spacing w:val="-13"/>
        </w:rPr>
        <w:t> </w:t>
      </w:r>
      <w:r>
        <w:rPr>
          <w:color w:val="222222"/>
        </w:rPr>
        <w:t>between</w:t>
      </w:r>
      <w:r>
        <w:rPr>
          <w:color w:val="222222"/>
          <w:spacing w:val="-12"/>
        </w:rPr>
        <w:t> </w:t>
      </w:r>
      <w:r>
        <w:rPr>
          <w:color w:val="222222"/>
        </w:rPr>
        <w:t>behavioral</w:t>
      </w:r>
      <w:r>
        <w:rPr>
          <w:color w:val="222222"/>
          <w:spacing w:val="-13"/>
        </w:rPr>
        <w:t> </w:t>
      </w:r>
      <w:r>
        <w:rPr>
          <w:color w:val="222222"/>
        </w:rPr>
        <w:t>intention</w:t>
      </w:r>
      <w:r>
        <w:rPr>
          <w:color w:val="222222"/>
          <w:spacing w:val="-13"/>
        </w:rPr>
        <w:t> </w:t>
      </w:r>
      <w:r>
        <w:rPr>
          <w:color w:val="222222"/>
        </w:rPr>
        <w:t>and</w:t>
      </w:r>
      <w:r>
        <w:rPr>
          <w:color w:val="222222"/>
          <w:spacing w:val="-13"/>
        </w:rPr>
        <w:t> </w:t>
      </w:r>
      <w:r>
        <w:rPr>
          <w:color w:val="222222"/>
        </w:rPr>
        <w:t>usage</w:t>
      </w:r>
      <w:r>
        <w:rPr>
          <w:color w:val="222222"/>
          <w:spacing w:val="-11"/>
        </w:rPr>
        <w:t> </w:t>
      </w:r>
      <w:r>
        <w:rPr>
          <w:color w:val="222222"/>
        </w:rPr>
        <w:t>behavior</w:t>
      </w:r>
      <w:r>
        <w:rPr>
          <w:color w:val="222222"/>
          <w:spacing w:val="-13"/>
        </w:rPr>
        <w:t> </w:t>
      </w:r>
      <w:r>
        <w:rPr>
          <w:color w:val="222222"/>
        </w:rPr>
        <w:t>is</w:t>
      </w:r>
      <w:r>
        <w:rPr>
          <w:color w:val="222222"/>
          <w:spacing w:val="-13"/>
        </w:rPr>
        <w:t> </w:t>
      </w:r>
      <w:r>
        <w:rPr>
          <w:color w:val="222222"/>
        </w:rPr>
        <w:t>consistent</w:t>
      </w:r>
      <w:r>
        <w:rPr>
          <w:color w:val="222222"/>
          <w:spacing w:val="-13"/>
        </w:rPr>
        <w:t> </w:t>
      </w:r>
      <w:r>
        <w:rPr>
          <w:color w:val="222222"/>
        </w:rPr>
        <w:t>with</w:t>
      </w:r>
      <w:r>
        <w:rPr>
          <w:color w:val="222222"/>
          <w:spacing w:val="-12"/>
        </w:rPr>
        <w:t> </w:t>
      </w:r>
      <w:r>
        <w:rPr>
          <w:color w:val="222222"/>
        </w:rPr>
        <w:t>most</w:t>
      </w:r>
      <w:r>
        <w:rPr>
          <w:color w:val="222222"/>
          <w:spacing w:val="-58"/>
        </w:rPr>
        <w:t> </w:t>
      </w:r>
      <w:r>
        <w:rPr>
          <w:color w:val="222222"/>
        </w:rPr>
        <w:t>of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previously mentioned theories.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</w:p>
    <w:tbl>
      <w:tblPr>
        <w:tblW w:w="0" w:type="auto"/>
        <w:jc w:val="left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1"/>
        <w:gridCol w:w="713"/>
        <w:gridCol w:w="124"/>
        <w:gridCol w:w="1675"/>
        <w:gridCol w:w="712"/>
        <w:gridCol w:w="123"/>
        <w:gridCol w:w="1674"/>
        <w:gridCol w:w="711"/>
        <w:gridCol w:w="122"/>
        <w:gridCol w:w="1696"/>
      </w:tblGrid>
      <w:tr>
        <w:trPr>
          <w:trHeight w:val="588" w:hRule="atLeast"/>
        </w:trPr>
        <w:tc>
          <w:tcPr>
            <w:tcW w:w="1691" w:type="dxa"/>
            <w:vMerge w:val="restart"/>
            <w:tcBorders>
              <w:left w:val="thickThinMediumGap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Elearning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Aspect</w:t>
            </w:r>
          </w:p>
        </w:tc>
        <w:tc>
          <w:tcPr>
            <w:tcW w:w="713" w:type="dxa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92" w:lineRule="exact"/>
              <w:ind w:left="-6" w:right="-87"/>
              <w:rPr>
                <w:sz w:val="9"/>
              </w:rPr>
            </w:pPr>
            <w:r>
              <w:rPr>
                <w:position w:val="-1"/>
                <w:sz w:val="9"/>
              </w:rPr>
              <w:pict>
                <v:group style="width:6.8pt;height:4.650pt;mso-position-horizontal-relative:char;mso-position-vertical-relative:line" coordorigin="0,0" coordsize="136,93">
                  <v:shape style="position:absolute;left:0;top:0;width:136;height:93" coordorigin="0,0" coordsize="136,93" path="m0,0l0,93,136,46,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9"/>
              </w:rPr>
            </w:r>
          </w:p>
        </w:tc>
        <w:tc>
          <w:tcPr>
            <w:tcW w:w="1675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line="252" w:lineRule="auto"/>
              <w:ind w:left="381" w:firstLine="54"/>
              <w:rPr>
                <w:sz w:val="20"/>
              </w:rPr>
            </w:pPr>
            <w:r>
              <w:rPr>
                <w:sz w:val="20"/>
              </w:rPr>
              <w:t>Individual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Perceptions</w:t>
            </w:r>
          </w:p>
        </w:tc>
        <w:tc>
          <w:tcPr>
            <w:tcW w:w="712" w:type="dxa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92" w:lineRule="exact"/>
              <w:ind w:left="-4" w:right="-87"/>
              <w:rPr>
                <w:sz w:val="9"/>
              </w:rPr>
            </w:pPr>
            <w:r>
              <w:rPr>
                <w:position w:val="-1"/>
                <w:sz w:val="9"/>
              </w:rPr>
              <w:pict>
                <v:group style="width:6.8pt;height:4.650pt;mso-position-horizontal-relative:char;mso-position-vertical-relative:line" coordorigin="0,0" coordsize="136,93">
                  <v:shape style="position:absolute;left:0;top:0;width:136;height:93" coordorigin="0,0" coordsize="136,93" path="m0,0l0,93,136,46,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9"/>
              </w:rPr>
            </w:r>
          </w:p>
        </w:tc>
        <w:tc>
          <w:tcPr>
            <w:tcW w:w="1674" w:type="dxa"/>
            <w:vMerge w:val="restart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line="252" w:lineRule="auto"/>
              <w:ind w:left="489" w:hanging="77"/>
              <w:rPr>
                <w:sz w:val="20"/>
              </w:rPr>
            </w:pPr>
            <w:r>
              <w:rPr>
                <w:w w:val="95"/>
                <w:sz w:val="20"/>
              </w:rPr>
              <w:t>Behavioral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Intention</w:t>
            </w:r>
          </w:p>
        </w:tc>
        <w:tc>
          <w:tcPr>
            <w:tcW w:w="711" w:type="dxa"/>
            <w:tcBorders>
              <w:left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" w:type="dxa"/>
            <w:vMerge w:val="restart"/>
            <w:tcBorders>
              <w:left w:val="nil"/>
              <w:right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line="92" w:lineRule="exact"/>
              <w:ind w:left="2" w:right="-87"/>
              <w:rPr>
                <w:sz w:val="9"/>
              </w:rPr>
            </w:pPr>
            <w:r>
              <w:rPr>
                <w:position w:val="-1"/>
                <w:sz w:val="9"/>
              </w:rPr>
              <w:pict>
                <v:group style="width:6.8pt;height:4.650pt;mso-position-horizontal-relative:char;mso-position-vertical-relative:line" coordorigin="0,0" coordsize="136,93">
                  <v:shape style="position:absolute;left:0;top:0;width:136;height:93" coordorigin="0,0" coordsize="136,93" path="m0,0l0,93,136,46,0,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9"/>
              </w:rPr>
            </w:r>
          </w:p>
        </w:tc>
        <w:tc>
          <w:tcPr>
            <w:tcW w:w="1696" w:type="dxa"/>
            <w:vMerge w:val="restart"/>
            <w:tcBorders>
              <w:left w:val="single" w:sz="2" w:space="0" w:color="000000"/>
              <w:right w:val="thickThinMediumGap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t>Usage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Behavior</w:t>
            </w:r>
          </w:p>
        </w:tc>
      </w:tr>
      <w:tr>
        <w:trPr>
          <w:trHeight w:val="601" w:hRule="atLeast"/>
        </w:trPr>
        <w:tc>
          <w:tcPr>
            <w:tcW w:w="1691" w:type="dxa"/>
            <w:vMerge/>
            <w:tcBorders>
              <w:top w:val="nil"/>
              <w:left w:val="thickThinMediumGap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vMerge/>
            <w:tcBorders>
              <w:top w:val="nil"/>
              <w:left w:val="single" w:sz="2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" w:type="dxa"/>
            <w:vMerge/>
            <w:tcBorders>
              <w:top w:val="nil"/>
              <w:left w:val="nil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  <w:vMerge/>
            <w:tcBorders>
              <w:top w:val="nil"/>
              <w:left w:val="single" w:sz="2" w:space="0" w:color="000000"/>
              <w:right w:val="thickThinMediumGap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  <w:rPr>
          <w:sz w:val="22"/>
        </w:rPr>
      </w:pPr>
    </w:p>
    <w:p>
      <w:pPr>
        <w:pStyle w:val="Heading3"/>
        <w:spacing w:before="90"/>
        <w:ind w:left="360" w:right="458"/>
        <w:jc w:val="center"/>
      </w:pPr>
      <w:r>
        <w:rPr/>
        <w:t>Figure</w:t>
      </w:r>
      <w:r>
        <w:rPr>
          <w:spacing w:val="-2"/>
        </w:rPr>
        <w:t> </w:t>
      </w:r>
      <w:r>
        <w:rPr/>
        <w:t>3.</w:t>
      </w:r>
      <w:r>
        <w:rPr>
          <w:spacing w:val="-1"/>
        </w:rPr>
        <w:t> </w:t>
      </w:r>
      <w:r>
        <w:rPr/>
        <w:t>1:</w:t>
      </w:r>
      <w:r>
        <w:rPr>
          <w:spacing w:val="-1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causal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30"/>
        </w:rPr>
      </w:pPr>
    </w:p>
    <w:p>
      <w:pPr>
        <w:pStyle w:val="BodyText"/>
        <w:spacing w:line="360" w:lineRule="auto"/>
        <w:ind w:left="600" w:right="698"/>
        <w:jc w:val="both"/>
      </w:pPr>
      <w:r>
        <w:rPr>
          <w:color w:val="222222"/>
        </w:rPr>
        <w:t>The aspects and their corresponding constructs, which are expected to be key determinants of</w:t>
      </w:r>
      <w:r>
        <w:rPr>
          <w:color w:val="222222"/>
          <w:spacing w:val="1"/>
        </w:rPr>
        <w:t> </w:t>
      </w:r>
      <w:r>
        <w:rPr>
          <w:color w:val="222222"/>
        </w:rPr>
        <w:t>behavioral</w:t>
      </w:r>
      <w:r>
        <w:rPr>
          <w:color w:val="222222"/>
          <w:spacing w:val="-1"/>
        </w:rPr>
        <w:t> </w:t>
      </w:r>
      <w:r>
        <w:rPr>
          <w:color w:val="222222"/>
        </w:rPr>
        <w:t>intentions</w:t>
      </w:r>
      <w:r>
        <w:rPr>
          <w:color w:val="222222"/>
          <w:spacing w:val="-1"/>
        </w:rPr>
        <w:t> </w:t>
      </w:r>
      <w:r>
        <w:rPr>
          <w:color w:val="222222"/>
        </w:rPr>
        <w:t>and actual</w:t>
      </w:r>
      <w:r>
        <w:rPr>
          <w:color w:val="222222"/>
          <w:spacing w:val="-1"/>
        </w:rPr>
        <w:t> </w:t>
      </w:r>
      <w:r>
        <w:rPr>
          <w:color w:val="222222"/>
        </w:rPr>
        <w:t>usage,</w:t>
      </w:r>
      <w:r>
        <w:rPr>
          <w:color w:val="222222"/>
          <w:spacing w:val="-1"/>
        </w:rPr>
        <w:t> </w:t>
      </w:r>
      <w:r>
        <w:rPr>
          <w:color w:val="222222"/>
        </w:rPr>
        <w:t>are</w:t>
      </w:r>
      <w:r>
        <w:rPr>
          <w:color w:val="222222"/>
          <w:spacing w:val="-1"/>
        </w:rPr>
        <w:t> </w:t>
      </w:r>
      <w:r>
        <w:rPr>
          <w:color w:val="222222"/>
        </w:rPr>
        <w:t>explained</w:t>
      </w:r>
      <w:r>
        <w:rPr>
          <w:color w:val="222222"/>
          <w:spacing w:val="-1"/>
        </w:rPr>
        <w:t> </w:t>
      </w:r>
      <w:r>
        <w:rPr>
          <w:color w:val="222222"/>
        </w:rPr>
        <w:t>in the</w:t>
      </w:r>
      <w:r>
        <w:rPr>
          <w:color w:val="222222"/>
          <w:spacing w:val="-2"/>
        </w:rPr>
        <w:t> </w:t>
      </w:r>
      <w:r>
        <w:rPr>
          <w:color w:val="222222"/>
        </w:rPr>
        <w:t>subsections</w:t>
      </w:r>
      <w:r>
        <w:rPr>
          <w:color w:val="222222"/>
          <w:spacing w:val="-1"/>
        </w:rPr>
        <w:t> </w:t>
      </w:r>
      <w:r>
        <w:rPr>
          <w:color w:val="222222"/>
        </w:rPr>
        <w:t>3.2 and</w:t>
      </w:r>
      <w:r>
        <w:rPr>
          <w:color w:val="222222"/>
          <w:spacing w:val="-1"/>
        </w:rPr>
        <w:t> </w:t>
      </w:r>
      <w:r>
        <w:rPr>
          <w:color w:val="222222"/>
        </w:rPr>
        <w:t>3.3.</w:t>
      </w:r>
    </w:p>
    <w:p>
      <w:pPr>
        <w:pStyle w:val="BodyText"/>
        <w:spacing w:line="360" w:lineRule="auto" w:before="199"/>
        <w:ind w:left="600" w:right="697"/>
        <w:jc w:val="both"/>
      </w:pPr>
      <w:r>
        <w:rPr>
          <w:color w:val="222222"/>
        </w:rPr>
        <w:t>Figure 3.2 shows the conceptual model. It shows that the eLearning aspects (course quality,</w:t>
      </w:r>
      <w:r>
        <w:rPr>
          <w:color w:val="222222"/>
          <w:spacing w:val="1"/>
        </w:rPr>
        <w:t> </w:t>
      </w:r>
      <w:r>
        <w:rPr>
          <w:color w:val="222222"/>
        </w:rPr>
        <w:t>instructor quality, and system quality) directly influence the student’s perceived usefulness of the</w:t>
      </w:r>
      <w:r>
        <w:rPr>
          <w:color w:val="222222"/>
          <w:spacing w:val="-57"/>
        </w:rPr>
        <w:t> </w:t>
      </w:r>
      <w:r>
        <w:rPr>
          <w:color w:val="222222"/>
        </w:rPr>
        <w:t>system as well as their perceived ease of using the LMS. Instructor quality and course quality are</w:t>
      </w:r>
      <w:r>
        <w:rPr>
          <w:color w:val="222222"/>
          <w:spacing w:val="-57"/>
        </w:rPr>
        <w:t> </w:t>
      </w:r>
      <w:r>
        <w:rPr>
          <w:color w:val="222222"/>
        </w:rPr>
        <w:t>hypothesized</w:t>
      </w:r>
      <w:r>
        <w:rPr>
          <w:color w:val="222222"/>
          <w:spacing w:val="1"/>
        </w:rPr>
        <w:t> </w:t>
      </w:r>
      <w:r>
        <w:rPr>
          <w:color w:val="222222"/>
        </w:rPr>
        <w:t>to</w:t>
      </w:r>
      <w:r>
        <w:rPr>
          <w:color w:val="222222"/>
          <w:spacing w:val="1"/>
        </w:rPr>
        <w:t> </w:t>
      </w:r>
      <w:r>
        <w:rPr>
          <w:color w:val="222222"/>
        </w:rPr>
        <w:t>directly</w:t>
      </w:r>
      <w:r>
        <w:rPr>
          <w:color w:val="222222"/>
          <w:spacing w:val="1"/>
        </w:rPr>
        <w:t> </w:t>
      </w:r>
      <w:r>
        <w:rPr>
          <w:color w:val="222222"/>
        </w:rPr>
        <w:t>influence</w:t>
      </w:r>
      <w:r>
        <w:rPr>
          <w:color w:val="222222"/>
          <w:spacing w:val="1"/>
        </w:rPr>
        <w:t> </w:t>
      </w:r>
      <w:r>
        <w:rPr>
          <w:color w:val="222222"/>
        </w:rPr>
        <w:t>learning</w:t>
      </w:r>
      <w:r>
        <w:rPr>
          <w:color w:val="222222"/>
          <w:spacing w:val="1"/>
        </w:rPr>
        <w:t> </w:t>
      </w:r>
      <w:r>
        <w:rPr>
          <w:color w:val="222222"/>
        </w:rPr>
        <w:t>value.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individual</w:t>
      </w:r>
      <w:r>
        <w:rPr>
          <w:color w:val="222222"/>
          <w:spacing w:val="1"/>
        </w:rPr>
        <w:t> </w:t>
      </w:r>
      <w:r>
        <w:rPr>
          <w:color w:val="222222"/>
        </w:rPr>
        <w:t>perception</w:t>
      </w:r>
      <w:r>
        <w:rPr>
          <w:color w:val="222222"/>
          <w:spacing w:val="1"/>
        </w:rPr>
        <w:t> </w:t>
      </w:r>
      <w:r>
        <w:rPr>
          <w:color w:val="222222"/>
        </w:rPr>
        <w:t>aspects</w:t>
      </w:r>
      <w:r>
        <w:rPr>
          <w:color w:val="222222"/>
          <w:spacing w:val="1"/>
        </w:rPr>
        <w:t> </w:t>
      </w:r>
      <w:r>
        <w:rPr>
          <w:color w:val="222222"/>
        </w:rPr>
        <w:t>(social</w:t>
      </w:r>
      <w:r>
        <w:rPr>
          <w:color w:val="222222"/>
          <w:spacing w:val="-57"/>
        </w:rPr>
        <w:t> </w:t>
      </w:r>
      <w:r>
        <w:rPr>
          <w:color w:val="222222"/>
        </w:rPr>
        <w:t>influence, facilitating conditions, learning value, perceived usefulness, and perceived ease of use)</w:t>
      </w:r>
      <w:r>
        <w:rPr>
          <w:color w:val="222222"/>
          <w:spacing w:val="-58"/>
        </w:rPr>
        <w:t> </w:t>
      </w:r>
      <w:r>
        <w:rPr>
          <w:color w:val="222222"/>
        </w:rPr>
        <w:t>directly</w:t>
      </w:r>
      <w:r>
        <w:rPr>
          <w:color w:val="222222"/>
          <w:spacing w:val="-11"/>
        </w:rPr>
        <w:t> </w:t>
      </w:r>
      <w:r>
        <w:rPr>
          <w:color w:val="222222"/>
        </w:rPr>
        <w:t>influence</w:t>
      </w:r>
      <w:r>
        <w:rPr>
          <w:color w:val="222222"/>
          <w:spacing w:val="-11"/>
        </w:rPr>
        <w:t> </w:t>
      </w:r>
      <w:r>
        <w:rPr>
          <w:color w:val="222222"/>
        </w:rPr>
        <w:t>the</w:t>
      </w:r>
      <w:r>
        <w:rPr>
          <w:color w:val="222222"/>
          <w:spacing w:val="-10"/>
        </w:rPr>
        <w:t> </w:t>
      </w:r>
      <w:r>
        <w:rPr>
          <w:color w:val="222222"/>
        </w:rPr>
        <w:t>student’s</w:t>
      </w:r>
      <w:r>
        <w:rPr>
          <w:color w:val="222222"/>
          <w:spacing w:val="-11"/>
        </w:rPr>
        <w:t> </w:t>
      </w:r>
      <w:r>
        <w:rPr>
          <w:color w:val="222222"/>
        </w:rPr>
        <w:t>behavioral</w:t>
      </w:r>
      <w:r>
        <w:rPr>
          <w:color w:val="222222"/>
          <w:spacing w:val="-11"/>
        </w:rPr>
        <w:t> </w:t>
      </w:r>
      <w:r>
        <w:rPr>
          <w:color w:val="222222"/>
        </w:rPr>
        <w:t>intention</w:t>
      </w:r>
      <w:r>
        <w:rPr>
          <w:color w:val="222222"/>
          <w:spacing w:val="-10"/>
        </w:rPr>
        <w:t> </w:t>
      </w:r>
      <w:r>
        <w:rPr>
          <w:color w:val="222222"/>
        </w:rPr>
        <w:t>to</w:t>
      </w:r>
      <w:r>
        <w:rPr>
          <w:color w:val="222222"/>
          <w:spacing w:val="-11"/>
        </w:rPr>
        <w:t> </w:t>
      </w:r>
      <w:r>
        <w:rPr>
          <w:color w:val="222222"/>
        </w:rPr>
        <w:t>use</w:t>
      </w:r>
      <w:r>
        <w:rPr>
          <w:color w:val="222222"/>
          <w:spacing w:val="-11"/>
        </w:rPr>
        <w:t> </w:t>
      </w:r>
      <w:r>
        <w:rPr>
          <w:color w:val="222222"/>
        </w:rPr>
        <w:t>an</w:t>
      </w:r>
      <w:r>
        <w:rPr>
          <w:color w:val="222222"/>
          <w:spacing w:val="-9"/>
        </w:rPr>
        <w:t> </w:t>
      </w:r>
      <w:r>
        <w:rPr>
          <w:color w:val="222222"/>
        </w:rPr>
        <w:t>LMS.</w:t>
      </w:r>
      <w:r>
        <w:rPr>
          <w:color w:val="222222"/>
          <w:spacing w:val="-11"/>
        </w:rPr>
        <w:t> </w:t>
      </w:r>
      <w:r>
        <w:rPr>
          <w:color w:val="222222"/>
        </w:rPr>
        <w:t>As</w:t>
      </w:r>
      <w:r>
        <w:rPr>
          <w:color w:val="222222"/>
          <w:spacing w:val="-11"/>
        </w:rPr>
        <w:t> </w:t>
      </w:r>
      <w:r>
        <w:rPr>
          <w:color w:val="222222"/>
        </w:rPr>
        <w:t>stated</w:t>
      </w:r>
      <w:r>
        <w:rPr>
          <w:color w:val="222222"/>
          <w:spacing w:val="-10"/>
        </w:rPr>
        <w:t> </w:t>
      </w:r>
      <w:r>
        <w:rPr>
          <w:color w:val="222222"/>
        </w:rPr>
        <w:t>earlier,</w:t>
      </w:r>
      <w:r>
        <w:rPr>
          <w:color w:val="222222"/>
          <w:spacing w:val="-11"/>
        </w:rPr>
        <w:t> </w:t>
      </w:r>
      <w:r>
        <w:rPr>
          <w:color w:val="222222"/>
        </w:rPr>
        <w:t>it</w:t>
      </w:r>
      <w:r>
        <w:rPr>
          <w:color w:val="222222"/>
          <w:spacing w:val="-11"/>
        </w:rPr>
        <w:t> </w:t>
      </w:r>
      <w:r>
        <w:rPr>
          <w:color w:val="222222"/>
        </w:rPr>
        <w:t>is</w:t>
      </w:r>
      <w:r>
        <w:rPr>
          <w:color w:val="222222"/>
          <w:spacing w:val="-10"/>
        </w:rPr>
        <w:t> </w:t>
      </w:r>
      <w:r>
        <w:rPr>
          <w:color w:val="222222"/>
        </w:rPr>
        <w:t>expected</w:t>
      </w:r>
      <w:r>
        <w:rPr>
          <w:color w:val="222222"/>
          <w:spacing w:val="-58"/>
        </w:rPr>
        <w:t> </w:t>
      </w:r>
      <w:r>
        <w:rPr>
          <w:color w:val="222222"/>
        </w:rPr>
        <w:t>that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student’s behavioral</w:t>
      </w:r>
      <w:r>
        <w:rPr>
          <w:color w:val="222222"/>
          <w:spacing w:val="-1"/>
        </w:rPr>
        <w:t> </w:t>
      </w:r>
      <w:r>
        <w:rPr>
          <w:color w:val="222222"/>
        </w:rPr>
        <w:t>intention will translate</w:t>
      </w:r>
      <w:r>
        <w:rPr>
          <w:color w:val="222222"/>
          <w:spacing w:val="-2"/>
        </w:rPr>
        <w:t> </w:t>
      </w:r>
      <w:r>
        <w:rPr>
          <w:color w:val="222222"/>
        </w:rPr>
        <w:t>to actual usage.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ind w:left="600"/>
        <w:rPr>
          <w:sz w:val="20"/>
        </w:rPr>
      </w:pPr>
      <w:r>
        <w:rPr>
          <w:sz w:val="20"/>
        </w:rPr>
        <w:pict>
          <v:group style="width:479.8pt;height:312.25pt;mso-position-horizontal-relative:char;mso-position-vertical-relative:line" coordorigin="0,0" coordsize="9596,6245">
            <v:shape style="position:absolute;left:0;top:0;width:9596;height:6245" coordorigin="0,0" coordsize="9596,6245" path="m9595,0l9586,0,9586,10,9586,6235,10,6235,10,10,9586,10,9586,0,10,0,0,0,0,10,0,6235,0,6245,10,6245,9586,6245,9595,6245,9595,6235,9595,10,9595,0xe" filled="true" fillcolor="#000000" stroked="false">
              <v:path arrowok="t"/>
              <v:fill type="solid"/>
            </v:shape>
            <v:shape style="position:absolute;left:31;top:33;width:6918;height:2465" coordorigin="32,33" coordsize="6918,2465" path="m5797,2498l6950,2498,6950,1882,5797,1882,5797,2498xm2914,649l4067,649,4067,33,2914,33,2914,649xm32,649l1185,649,1185,33,32,33,32,649xe" filled="false" stroked="true" strokeweight=".198777pt" strokecolor="#000000">
              <v:path arrowok="t"/>
              <v:stroke dashstyle="solid"/>
            </v:shape>
            <v:shape style="position:absolute;left:4067;top:1573;width:1614;height:576" coordorigin="4067,1574" coordsize="1614,576" path="m5681,2149l4067,1574,4067,1574e" filled="false" stroked="true" strokeweight=".203886pt" strokecolor="#000000">
              <v:path arrowok="t"/>
              <v:stroke dashstyle="solid"/>
            </v:shape>
            <v:shape style="position:absolute;left:5656;top:2100;width:140;height:90" coordorigin="5657,2100" coordsize="140,90" path="m5685,2100l5657,2190,5797,2190,5685,2100xe" filled="true" fillcolor="#000000" stroked="false">
              <v:path arrowok="t"/>
              <v:fill type="solid"/>
            </v:shape>
            <v:shape style="position:absolute;left:4067;top:2231;width:1614;height:576" coordorigin="4067,2231" coordsize="1614,576" path="m5681,2231l4067,2806,4067,2806e" filled="false" stroked="true" strokeweight=".203886pt" strokecolor="#000000">
              <v:path arrowok="t"/>
              <v:stroke dashstyle="solid"/>
            </v:shape>
            <v:shape style="position:absolute;left:5656;top:2190;width:140;height:90" coordorigin="5657,2190" coordsize="140,90" path="m5797,2190l5657,2190,5685,2280,5797,2190xe" filled="true" fillcolor="#000000" stroked="false">
              <v:path arrowok="t"/>
              <v:fill type="solid"/>
            </v:shape>
            <v:shape style="position:absolute;left:4067;top:341;width:1644;height:1757" coordorigin="4067,341" coordsize="1644,1757" path="m5711,2098l4067,341,4067,341e" filled="false" stroked="true" strokeweight=".19832pt" strokecolor="#000000">
              <v:path arrowok="t"/>
              <v:stroke dashstyle="solid"/>
            </v:shape>
            <v:shape style="position:absolute;left:5671;top:2056;width:125;height:134" coordorigin="5672,2056" coordsize="125,134" path="m5734,2056l5672,2123,5797,2190,5734,2056xe" filled="true" fillcolor="#000000" stroked="false">
              <v:path arrowok="t"/>
              <v:fill type="solid"/>
            </v:shape>
            <v:shape style="position:absolute;left:4067;top:341;width:1644;height:1757" coordorigin="4067,341" coordsize="1644,1757" path="m5711,2098l4067,341,4067,341e" filled="false" stroked="true" strokeweight=".19832pt" strokecolor="#000000">
              <v:path arrowok="t"/>
              <v:stroke dashstyle="solid"/>
            </v:shape>
            <v:shape style="position:absolute;left:5671;top:2056;width:125;height:134" coordorigin="5672,2056" coordsize="125,134" path="m5734,2056l5672,2123,5797,2190,5734,2056xe" filled="true" fillcolor="#000000" stroked="false">
              <v:path arrowok="t"/>
              <v:fill type="solid"/>
            </v:shape>
            <v:shape style="position:absolute;left:6949;top:2190;width:1032;height:2" coordorigin="6950,2190" coordsize="1032,0" path="m7981,2190l6950,2190,6950,2190e" filled="false" stroked="true" strokeweight=".205377pt" strokecolor="#000000">
              <v:path arrowok="t"/>
              <v:stroke dashstyle="solid"/>
            </v:shape>
            <v:shape style="position:absolute;left:7970;top:2142;width:133;height:95" coordorigin="7970,2143" coordsize="133,95" path="m7970,2143l7970,2237,8103,2190,7970,2143xe" filled="true" fillcolor="#000000" stroked="false">
              <v:path arrowok="t"/>
              <v:fill type="solid"/>
            </v:shape>
            <v:shape style="position:absolute;left:6949;top:2190;width:1032;height:2" coordorigin="6950,2190" coordsize="1032,0" path="m7981,2190l6950,2190,6950,2190e" filled="false" stroked="true" strokeweight=".205377pt" strokecolor="#000000">
              <v:path arrowok="t"/>
              <v:stroke dashstyle="solid"/>
            </v:shape>
            <v:shape style="position:absolute;left:7970;top:2142;width:133;height:95" coordorigin="7970,2143" coordsize="133,95" path="m7970,2143l7970,2237,8103,2190,7970,2143xe" filled="true" fillcolor="#000000" stroked="false">
              <v:path arrowok="t"/>
              <v:fill type="solid"/>
            </v:shape>
            <v:rect style="position:absolute;left:31;top:1265;width:1153;height:617" filled="false" stroked="true" strokeweight=".202454pt" strokecolor="#000000">
              <v:stroke dashstyle="solid"/>
            </v:rect>
            <v:shape style="position:absolute;left:4067;top:2281;width:1644;height:1757" coordorigin="4067,2282" coordsize="1644,1757" path="m5711,2282l4067,4039,4067,4039e" filled="false" stroked="true" strokeweight=".19832pt" strokecolor="#000000">
              <v:path arrowok="t"/>
              <v:stroke dashstyle="solid"/>
            </v:shape>
            <v:shape style="position:absolute;left:5671;top:2190;width:125;height:134" coordorigin="5672,2190" coordsize="125,134" path="m5797,2190l5672,2257,5734,2324,5797,2190xe" filled="true" fillcolor="#000000" stroked="false">
              <v:path arrowok="t"/>
              <v:fill type="solid"/>
            </v:shape>
            <v:rect style="position:absolute;left:31;top:2498;width:1153;height:617" filled="false" stroked="true" strokeweight=".202454pt" strokecolor="#000000">
              <v:stroke dashstyle="solid"/>
            </v:rect>
            <v:shape style="position:absolute;left:4067;top:2265;width:3937;height:3006" coordorigin="4067,2266" coordsize="3937,3006" path="m8004,2266l4067,5271,4067,5271e" filled="false" stroked="true" strokeweight=".200504pt" strokecolor="#000000">
              <v:path arrowok="t"/>
              <v:stroke dashstyle="solid"/>
            </v:shape>
            <v:shape style="position:absolute;left:7968;top:2190;width:134;height:121" coordorigin="7969,2190" coordsize="134,121" path="m8103,2190l7969,2234,8020,2311,8103,2190xe" filled="true" fillcolor="#000000" stroked="false">
              <v:path arrowok="t"/>
              <v:fill type="solid"/>
            </v:shape>
            <v:shape style="position:absolute;left:1184;top:2806;width:1608;height:2" coordorigin="1185,2806" coordsize="1608,0" path="m2793,2806l1185,2806,1185,2806e" filled="false" stroked="true" strokeweight=".205377pt" strokecolor="#000000">
              <v:path arrowok="t"/>
              <v:stroke dashstyle="solid"/>
            </v:shape>
            <v:shape style="position:absolute;left:2781;top:2759;width:133;height:95" coordorigin="2782,2759" coordsize="133,95" path="m2782,2759l2782,2853,2914,2806,2782,2759xe" filled="true" fillcolor="#000000" stroked="false">
              <v:path arrowok="t"/>
              <v:fill type="solid"/>
            </v:shape>
            <v:shape style="position:absolute;left:1184;top:1645;width:1629;height:1161" coordorigin="1185,1646" coordsize="1629,1161" path="m2813,1646l1185,2806,1185,2806e" filled="false" stroked="true" strokeweight=".200921pt" strokecolor="#000000">
              <v:path arrowok="t"/>
              <v:stroke dashstyle="solid"/>
            </v:shape>
            <v:shape style="position:absolute;left:2779;top:1573;width:135;height:118" coordorigin="2779,1574" coordsize="135,118" path="m2914,1574l2779,1613,2829,1692,2914,1574xe" filled="true" fillcolor="#000000" stroked="false">
              <v:path arrowok="t"/>
              <v:fill type="solid"/>
            </v:shape>
            <v:shape style="position:absolute;left:1184;top:341;width:1630;height:1159" coordorigin="1185,341" coordsize="1630,1159" path="m2814,1500l2463,1244,2124,1000,1799,768,1485,549,1185,341e" filled="false" stroked="true" strokeweight=".200931pt" strokecolor="#000000">
              <v:path arrowok="t"/>
              <v:stroke dashstyle="solid"/>
            </v:shape>
            <v:shape style="position:absolute;left:2780;top:1454;width:135;height:120" coordorigin="2780,1455" coordsize="135,120" path="m2830,1455l2780,1532,2914,1574,2830,1455xe" filled="true" fillcolor="#000000" stroked="false">
              <v:path arrowok="t"/>
              <v:fill type="solid"/>
            </v:shape>
            <v:shape style="position:absolute;left:7237;top:3422;width:2306;height:2773" coordorigin="7238,3422" coordsize="2306,2773" path="m9400,3422l7382,3422,7326,3435,7280,3468,7249,3516,7238,3576,7238,6041,7249,6101,7280,6150,7326,6183,7382,6195,9400,6195,9456,6183,9502,6150,9532,6101,9544,6041,9544,3576,9532,3516,9502,3468,9456,3435,9400,3422xe" filled="true" fillcolor="#ffffff" stroked="false">
              <v:path arrowok="t"/>
              <v:fill type="solid"/>
            </v:shape>
            <v:shape style="position:absolute;left:7237;top:3422;width:2306;height:2773" coordorigin="7238,3422" coordsize="2306,2773" path="m9400,6195l9456,6183,9502,6150,9532,6101,9544,6041,9544,3576,9532,3516,9502,3468,9456,3435,9400,3422,7382,3422,7326,3435,7280,3468,7249,3516,7238,3576,7238,6041,7249,6101,7280,6150,7326,6183,7382,6195,9400,6195xe" filled="false" stroked="true" strokeweight=".197571pt" strokecolor="#000000">
              <v:path arrowok="t"/>
              <v:stroke dashstyle="solid"/>
            </v:shape>
            <v:shape style="position:absolute;left:4067;top:2301;width:1667;height:2970" coordorigin="4067,2301" coordsize="1667,2970" path="m5734,2301l4067,5271,4067,5271e" filled="false" stroked="true" strokeweight=".195315pt" strokecolor="#000000">
              <v:path arrowok="t"/>
              <v:stroke dashstyle="solid"/>
            </v:shape>
            <v:shape style="position:absolute;left:5690;top:2190;width:106;height:146" coordorigin="5691,2190" coordsize="106,146" path="m5797,2190l5691,2287,5766,2336,5797,2190xe" filled="true" fillcolor="#000000" stroked="false">
              <v:path arrowok="t"/>
              <v:fill type="solid"/>
            </v:shape>
            <v:shape style="position:absolute;left:3490;top:2011;width:2;height:487" coordorigin="3491,2012" coordsize="0,487" path="m3491,2012l3491,2498,3491,2498e" filled="false" stroked="true" strokeweight=".192145pt" strokecolor="#000000">
              <v:path arrowok="t"/>
              <v:stroke dashstyle="solid"/>
            </v:shape>
            <v:shape style="position:absolute;left:3446;top:1882;width:89;height:142" coordorigin="3447,1882" coordsize="89,142" path="m3491,1882l3447,2024,3535,2024,3491,1882xe" filled="true" fillcolor="#000000" stroked="false">
              <v:path arrowok="t"/>
              <v:fill type="solid"/>
            </v:shape>
            <v:line style="position:absolute" from="1185,1574" to="2914,1574" stroked="true" strokeweight=".205377pt" strokecolor="#000000">
              <v:stroke dashstyle="solid"/>
            </v:line>
            <v:shape style="position:absolute;left:0;top:0;width:9596;height:624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62"/>
                      <w:ind w:left="7302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Moderators</w:t>
                    </w:r>
                  </w:p>
                  <w:p>
                    <w:pPr>
                      <w:spacing w:line="240" w:lineRule="auto" w:before="1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730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*Moderated</w:t>
                    </w:r>
                    <w:r>
                      <w:rPr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by</w:t>
                    </w:r>
                    <w:r>
                      <w:rPr>
                        <w:spacing w:val="6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gender</w:t>
                    </w:r>
                  </w:p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spacing w:line="256" w:lineRule="auto" w:before="0"/>
                      <w:ind w:left="730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**Effect</w:t>
                    </w:r>
                    <w:r>
                      <w:rPr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on</w:t>
                    </w:r>
                    <w:r>
                      <w:rPr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behavioral</w:t>
                    </w:r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intention</w:t>
                    </w:r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is</w:t>
                    </w:r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moderated</w:t>
                    </w:r>
                    <w:r>
                      <w:rPr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by</w:t>
                    </w:r>
                    <w:r>
                      <w:rPr>
                        <w:spacing w:val="-45"/>
                        <w:w w:val="9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experience</w:t>
                    </w:r>
                  </w:p>
                  <w:p>
                    <w:pPr>
                      <w:spacing w:line="240" w:lineRule="auto" w:before="6"/>
                      <w:rPr>
                        <w:sz w:val="21"/>
                      </w:rPr>
                    </w:pPr>
                  </w:p>
                  <w:p>
                    <w:pPr>
                      <w:spacing w:line="256" w:lineRule="auto" w:before="0"/>
                      <w:ind w:left="7302" w:right="11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***Moderated</w:t>
                    </w:r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by</w:t>
                    </w:r>
                    <w:r>
                      <w:rPr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gender</w:t>
                    </w:r>
                    <w:r>
                      <w:rPr>
                        <w:spacing w:val="-45"/>
                        <w:w w:val="9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experience</w:t>
                    </w:r>
                  </w:p>
                </w:txbxContent>
              </v:textbox>
              <w10:wrap type="none"/>
            </v:shape>
            <v:shape style="position:absolute;left:2914;top:2498;width:1153;height:617" type="#_x0000_t202" filled="false" stroked="true" strokeweight=".202747pt" strokecolor="#000000">
              <v:textbox inset="0,0,0,0">
                <w:txbxContent>
                  <w:p>
                    <w:pPr>
                      <w:spacing w:line="178" w:lineRule="exact" w:before="0"/>
                      <w:ind w:left="227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Perceived</w:t>
                    </w:r>
                  </w:p>
                  <w:p>
                    <w:pPr>
                      <w:spacing w:line="247" w:lineRule="auto" w:before="3"/>
                      <w:ind w:left="305" w:right="297" w:firstLine="7"/>
                      <w:jc w:val="left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Ease</w:t>
                    </w:r>
                    <w:r>
                      <w:rPr>
                        <w:spacing w:val="11"/>
                        <w:w w:val="90"/>
                        <w:sz w:val="19"/>
                      </w:rPr>
                      <w:t> </w:t>
                    </w:r>
                    <w:r>
                      <w:rPr>
                        <w:w w:val="90"/>
                        <w:sz w:val="19"/>
                      </w:rPr>
                      <w:t>of</w:t>
                    </w:r>
                    <w:r>
                      <w:rPr>
                        <w:spacing w:val="-40"/>
                        <w:w w:val="90"/>
                        <w:sz w:val="19"/>
                      </w:rPr>
                      <w:t> </w:t>
                    </w:r>
                    <w:r>
                      <w:rPr>
                        <w:w w:val="90"/>
                        <w:sz w:val="19"/>
                      </w:rPr>
                      <w:t>Use***</w:t>
                    </w:r>
                  </w:p>
                </w:txbxContent>
              </v:textbox>
              <v:stroke dashstyle="solid"/>
              <w10:wrap type="none"/>
            </v:shape>
            <v:shape style="position:absolute;left:9;top:2500;width:1174;height:613" type="#_x0000_t202" filled="false" stroked="false">
              <v:textbox inset="0,0,0,0">
                <w:txbxContent>
                  <w:p>
                    <w:pPr>
                      <w:spacing w:line="247" w:lineRule="auto" w:before="72"/>
                      <w:ind w:left="334" w:right="307" w:firstLine="4"/>
                      <w:jc w:val="left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System</w:t>
                    </w:r>
                    <w:r>
                      <w:rPr>
                        <w:spacing w:val="-40"/>
                        <w:w w:val="90"/>
                        <w:sz w:val="19"/>
                      </w:rPr>
                      <w:t> </w:t>
                    </w:r>
                    <w:r>
                      <w:rPr>
                        <w:w w:val="90"/>
                        <w:sz w:val="19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8102;top:1881;width:1153;height:617" type="#_x0000_t202" filled="false" stroked="true" strokeweight=".202747pt" strokecolor="#000000">
              <v:textbox inset="0,0,0,0">
                <w:txbxContent>
                  <w:p>
                    <w:pPr>
                      <w:spacing w:line="240" w:lineRule="auto" w:before="1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97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Actual</w:t>
                    </w:r>
                    <w:r>
                      <w:rPr>
                        <w:spacing w:val="11"/>
                        <w:w w:val="90"/>
                        <w:sz w:val="19"/>
                      </w:rPr>
                      <w:t> </w:t>
                    </w:r>
                    <w:r>
                      <w:rPr>
                        <w:w w:val="90"/>
                        <w:sz w:val="19"/>
                      </w:rPr>
                      <w:t>Usage</w:t>
                    </w:r>
                  </w:p>
                </w:txbxContent>
              </v:textbox>
              <v:stroke dashstyle="solid"/>
              <w10:wrap type="none"/>
            </v:shape>
            <v:shape style="position:absolute;left:5796;top:1881;width:1153;height:617" type="#_x0000_t202" filled="false" stroked="true" strokeweight=".202747pt" strokecolor="#000000">
              <v:textbox inset="0,0,0,0">
                <w:txbxContent>
                  <w:p>
                    <w:pPr>
                      <w:spacing w:line="247" w:lineRule="auto" w:before="72"/>
                      <w:ind w:left="256" w:right="0" w:hanging="69"/>
                      <w:jc w:val="left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Behavioral</w:t>
                    </w:r>
                    <w:r>
                      <w:rPr>
                        <w:spacing w:val="-40"/>
                        <w:w w:val="9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Intention</w:t>
                    </w:r>
                  </w:p>
                </w:txbxContent>
              </v:textbox>
              <v:stroke dashstyle="solid"/>
              <w10:wrap type="none"/>
            </v:shape>
            <v:shape style="position:absolute;left:2914;top:1265;width:1153;height:617" type="#_x0000_t202" filled="false" stroked="true" strokeweight=".202747pt" strokecolor="#000000">
              <v:textbox inset="0,0,0,0">
                <w:txbxContent>
                  <w:p>
                    <w:pPr>
                      <w:spacing w:line="247" w:lineRule="auto" w:before="72"/>
                      <w:ind w:left="143" w:right="0" w:firstLine="83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Perceived</w:t>
                    </w:r>
                    <w:r>
                      <w:rPr>
                        <w:spacing w:val="-45"/>
                        <w:sz w:val="19"/>
                      </w:rPr>
                      <w:t> </w:t>
                    </w:r>
                    <w:r>
                      <w:rPr>
                        <w:w w:val="90"/>
                        <w:sz w:val="19"/>
                      </w:rPr>
                      <w:t>Usefulness*</w:t>
                    </w:r>
                  </w:p>
                </w:txbxContent>
              </v:textbox>
              <v:stroke dashstyle="solid"/>
              <w10:wrap type="none"/>
            </v:shape>
            <v:shape style="position:absolute;left:9;top:1267;width:1174;height:613" type="#_x0000_t202" filled="false" stroked="false">
              <v:textbox inset="0,0,0,0">
                <w:txbxContent>
                  <w:p>
                    <w:pPr>
                      <w:spacing w:line="247" w:lineRule="auto" w:before="72"/>
                      <w:ind w:left="334" w:right="0" w:hanging="79"/>
                      <w:jc w:val="left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Instructor</w:t>
                    </w:r>
                    <w:r>
                      <w:rPr>
                        <w:spacing w:val="-40"/>
                        <w:w w:val="9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2916;top:9;width:1149;height:638" type="#_x0000_t202" filled="false" stroked="false">
              <v:textbox inset="0,0,0,0">
                <w:txbxContent>
                  <w:p>
                    <w:pPr>
                      <w:spacing w:line="247" w:lineRule="auto" w:before="98"/>
                      <w:ind w:left="364" w:right="0" w:hanging="108"/>
                      <w:jc w:val="left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Learning</w:t>
                    </w:r>
                    <w:r>
                      <w:rPr>
                        <w:spacing w:val="-40"/>
                        <w:w w:val="90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Value</w:t>
                    </w:r>
                  </w:p>
                </w:txbxContent>
              </v:textbox>
              <w10:wrap type="none"/>
            </v:shape>
            <v:shape style="position:absolute;left:9;top:9;width:1174;height:638" type="#_x0000_t202" filled="false" stroked="false">
              <v:textbox inset="0,0,0,0">
                <w:txbxContent>
                  <w:p>
                    <w:pPr>
                      <w:spacing w:line="247" w:lineRule="auto" w:before="98"/>
                      <w:ind w:left="334" w:right="294" w:firstLine="14"/>
                      <w:jc w:val="left"/>
                      <w:rPr>
                        <w:sz w:val="19"/>
                      </w:rPr>
                    </w:pPr>
                    <w:r>
                      <w:rPr>
                        <w:w w:val="95"/>
                        <w:sz w:val="19"/>
                      </w:rPr>
                      <w:t>Course</w:t>
                    </w:r>
                    <w:r>
                      <w:rPr>
                        <w:spacing w:val="-43"/>
                        <w:w w:val="95"/>
                        <w:sz w:val="19"/>
                      </w:rPr>
                      <w:t> </w:t>
                    </w:r>
                    <w:r>
                      <w:rPr>
                        <w:w w:val="90"/>
                        <w:sz w:val="19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2914;top:4962;width:1153;height:617" type="#_x0000_t202" filled="false" stroked="true" strokeweight=".202747pt" strokecolor="#000000">
              <v:textbox inset="0,0,0,0">
                <w:txbxContent>
                  <w:p>
                    <w:pPr>
                      <w:spacing w:line="247" w:lineRule="auto" w:before="72"/>
                      <w:ind w:left="99" w:right="0" w:firstLine="73"/>
                      <w:jc w:val="left"/>
                      <w:rPr>
                        <w:sz w:val="19"/>
                      </w:rPr>
                    </w:pPr>
                    <w:r>
                      <w:rPr>
                        <w:w w:val="95"/>
                        <w:sz w:val="19"/>
                      </w:rPr>
                      <w:t>Facilitating</w:t>
                    </w:r>
                    <w:r>
                      <w:rPr>
                        <w:spacing w:val="1"/>
                        <w:w w:val="95"/>
                        <w:sz w:val="19"/>
                      </w:rPr>
                      <w:t> </w:t>
                    </w:r>
                    <w:r>
                      <w:rPr>
                        <w:w w:val="90"/>
                        <w:sz w:val="19"/>
                      </w:rPr>
                      <w:t>Conditions**</w:t>
                    </w:r>
                  </w:p>
                </w:txbxContent>
              </v:textbox>
              <v:stroke dashstyle="solid"/>
              <w10:wrap type="none"/>
            </v:shape>
            <v:shape style="position:absolute;left:2914;top:3730;width:1153;height:617" type="#_x0000_t202" filled="false" stroked="true" strokeweight=".202747pt" strokecolor="#000000">
              <v:textbox inset="0,0,0,0">
                <w:txbxContent>
                  <w:p>
                    <w:pPr>
                      <w:spacing w:line="247" w:lineRule="auto" w:before="72"/>
                      <w:ind w:left="109" w:right="0" w:firstLine="244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Social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w w:val="90"/>
                        <w:sz w:val="19"/>
                      </w:rPr>
                      <w:t>Influence***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before="0"/>
        <w:ind w:left="360" w:right="458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3.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Proposed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Research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Model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30"/>
        </w:rPr>
      </w:pPr>
    </w:p>
    <w:p>
      <w:pPr>
        <w:pStyle w:val="Heading2"/>
        <w:numPr>
          <w:ilvl w:val="1"/>
          <w:numId w:val="29"/>
        </w:numPr>
        <w:tabs>
          <w:tab w:pos="960" w:val="left" w:leader="none"/>
        </w:tabs>
        <w:spacing w:line="240" w:lineRule="auto" w:before="1" w:after="0"/>
        <w:ind w:left="960" w:right="0" w:hanging="360"/>
        <w:jc w:val="left"/>
      </w:pPr>
      <w:bookmarkStart w:name="_TOC_250141" w:id="46"/>
      <w:r>
        <w:rPr/>
        <w:t>eLearning</w:t>
      </w:r>
      <w:r>
        <w:rPr>
          <w:spacing w:val="-2"/>
        </w:rPr>
        <w:t> </w:t>
      </w:r>
      <w:bookmarkEnd w:id="46"/>
      <w:r>
        <w:rPr/>
        <w:t>Aspect</w:t>
      </w:r>
    </w:p>
    <w:p>
      <w:pPr>
        <w:pStyle w:val="BodyText"/>
        <w:spacing w:line="360" w:lineRule="auto" w:before="136"/>
        <w:ind w:left="600" w:right="736"/>
      </w:pPr>
      <w:r>
        <w:rPr/>
        <w:t>The eLearning aspect consists of 3 constructs which are related to the use of an eLearning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These are the quality of the system, the influence of the instructor in using the system,</w:t>
      </w:r>
      <w:r>
        <w:rPr>
          <w:spacing w:val="1"/>
        </w:rPr>
        <w:t> </w:t>
      </w:r>
      <w:r>
        <w:rPr/>
        <w:t>and the information that the students can obtain from the system. Each of these 3 constructs is</w:t>
      </w:r>
      <w:r>
        <w:rPr>
          <w:spacing w:val="1"/>
        </w:rPr>
        <w:t> </w:t>
      </w:r>
      <w:r>
        <w:rPr/>
        <w:t>defined below with detailed explanations of how they have been used in prior research as well as</w:t>
      </w:r>
      <w:r>
        <w:rPr>
          <w:spacing w:val="-58"/>
        </w:rPr>
        <w:t> </w:t>
      </w:r>
      <w:r>
        <w:rPr/>
        <w:t>their</w:t>
      </w:r>
      <w:r>
        <w:rPr>
          <w:spacing w:val="-1"/>
        </w:rPr>
        <w:t> </w:t>
      </w:r>
      <w:r>
        <w:rPr/>
        <w:t>hypothesized relationships in the</w:t>
      </w:r>
      <w:r>
        <w:rPr>
          <w:spacing w:val="-1"/>
        </w:rPr>
        <w:t> </w:t>
      </w:r>
      <w:r>
        <w:rPr/>
        <w:t>causal model.</w:t>
      </w:r>
    </w:p>
    <w:p>
      <w:pPr>
        <w:pStyle w:val="Heading3"/>
        <w:numPr>
          <w:ilvl w:val="2"/>
          <w:numId w:val="30"/>
        </w:numPr>
        <w:tabs>
          <w:tab w:pos="1140" w:val="left" w:leader="none"/>
        </w:tabs>
        <w:spacing w:line="240" w:lineRule="auto" w:before="201" w:after="0"/>
        <w:ind w:left="1140" w:right="0" w:hanging="540"/>
        <w:jc w:val="left"/>
      </w:pPr>
      <w:bookmarkStart w:name="_TOC_250140" w:id="47"/>
      <w:r>
        <w:rPr/>
        <w:t>System</w:t>
      </w:r>
      <w:r>
        <w:rPr>
          <w:spacing w:val="-2"/>
        </w:rPr>
        <w:t> </w:t>
      </w:r>
      <w:bookmarkEnd w:id="47"/>
      <w:r>
        <w:rPr/>
        <w:t>Quality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DeLone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McLean,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Adaptability,</w:t>
      </w:r>
      <w:r>
        <w:rPr>
          <w:spacing w:val="1"/>
        </w:rPr>
        <w:t> </w:t>
      </w:r>
      <w:r>
        <w:rPr/>
        <w:t>Availability,</w:t>
      </w:r>
      <w:r>
        <w:rPr>
          <w:spacing w:val="1"/>
        </w:rPr>
        <w:t> </w:t>
      </w:r>
      <w:r>
        <w:rPr/>
        <w:t>Reliability, Response Time and Usability (DeLone &amp; McLean, 2003). For others, the quality of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(system)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characteristics:</w:t>
      </w:r>
      <w:r>
        <w:rPr>
          <w:spacing w:val="1"/>
        </w:rPr>
        <w:t> </w:t>
      </w:r>
      <w:r>
        <w:rPr/>
        <w:t>functionality,</w:t>
      </w:r>
      <w:r>
        <w:rPr>
          <w:spacing w:val="1"/>
        </w:rPr>
        <w:t> </w:t>
      </w:r>
      <w:r>
        <w:rPr/>
        <w:t>reliability,</w:t>
      </w:r>
      <w:r>
        <w:rPr>
          <w:spacing w:val="1"/>
        </w:rPr>
        <w:t> </w:t>
      </w:r>
      <w:r>
        <w:rPr/>
        <w:t>usability,</w:t>
      </w:r>
      <w:r>
        <w:rPr>
          <w:spacing w:val="1"/>
        </w:rPr>
        <w:t> </w:t>
      </w:r>
      <w:r>
        <w:rPr/>
        <w:t>efficiency,</w:t>
      </w:r>
      <w:r>
        <w:rPr>
          <w:spacing w:val="5"/>
        </w:rPr>
        <w:t> </w:t>
      </w:r>
      <w:r>
        <w:rPr/>
        <w:t>maintainability,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portability</w:t>
      </w:r>
      <w:r>
        <w:rPr>
          <w:spacing w:val="7"/>
        </w:rPr>
        <w:t> </w:t>
      </w:r>
      <w:r>
        <w:rPr/>
        <w:t>(ISO9126-1,</w:t>
      </w:r>
      <w:r>
        <w:rPr>
          <w:spacing w:val="6"/>
        </w:rPr>
        <w:t> </w:t>
      </w:r>
      <w:r>
        <w:rPr/>
        <w:t>2001;</w:t>
      </w:r>
      <w:r>
        <w:rPr>
          <w:spacing w:val="6"/>
        </w:rPr>
        <w:t> </w:t>
      </w:r>
      <w:r>
        <w:rPr/>
        <w:t>Jalote,</w:t>
      </w:r>
      <w:r>
        <w:rPr>
          <w:spacing w:val="6"/>
        </w:rPr>
        <w:t> </w:t>
      </w:r>
      <w:r>
        <w:rPr/>
        <w:t>2008).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latter</w:t>
      </w:r>
      <w:r>
        <w:rPr>
          <w:spacing w:val="5"/>
        </w:rPr>
        <w:t> </w:t>
      </w:r>
      <w:r>
        <w:rPr/>
        <w:t>definition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7"/>
        <w:jc w:val="both"/>
      </w:pPr>
      <w:r>
        <w:rPr/>
        <w:t>is adopted for this study because learning management systems fall into the classification of</w:t>
      </w:r>
      <w:r>
        <w:rPr>
          <w:spacing w:val="1"/>
        </w:rPr>
        <w:t> </w:t>
      </w:r>
      <w:r>
        <w:rPr/>
        <w:t>software applications; thus, this study defines system quality as a measure of the functionality,</w:t>
      </w:r>
      <w:r>
        <w:rPr>
          <w:spacing w:val="1"/>
        </w:rPr>
        <w:t> </w:t>
      </w:r>
      <w:r>
        <w:rPr/>
        <w:t>reliability, usability, and efficiency of the system by the users. It is assumed that the higher the</w:t>
      </w:r>
      <w:r>
        <w:rPr>
          <w:spacing w:val="1"/>
        </w:rPr>
        <w:t> </w:t>
      </w:r>
      <w:r>
        <w:rPr/>
        <w:t>quality of the system, the more likely it is to be used (Jalote, 2008). This implies a direct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system)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use.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hypothesized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system</w:t>
      </w:r>
      <w:r>
        <w:rPr>
          <w:spacing w:val="-4"/>
        </w:rPr>
        <w:t> </w:t>
      </w:r>
      <w:r>
        <w:rPr/>
        <w:t>quality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direct</w:t>
      </w:r>
      <w:r>
        <w:rPr>
          <w:spacing w:val="-5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individual</w:t>
      </w:r>
      <w:r>
        <w:rPr>
          <w:spacing w:val="-4"/>
        </w:rPr>
        <w:t> </w:t>
      </w:r>
      <w:r>
        <w:rPr/>
        <w:t>perceptions</w:t>
      </w:r>
      <w:r>
        <w:rPr>
          <w:spacing w:val="-5"/>
        </w:rPr>
        <w:t> </w:t>
      </w:r>
      <w:r>
        <w:rPr/>
        <w:t>on</w:t>
      </w:r>
      <w:r>
        <w:rPr>
          <w:spacing w:val="-57"/>
        </w:rPr>
        <w:t> </w:t>
      </w:r>
      <w:r>
        <w:rPr/>
        <w:t>using the system, i.e., perceived ease of use and perceived usefulness. This relationship has been</w:t>
      </w:r>
      <w:r>
        <w:rPr>
          <w:spacing w:val="1"/>
        </w:rPr>
        <w:t> </w:t>
      </w:r>
      <w:r>
        <w:rPr/>
        <w:t>used in prior research. For example, Calisir et al. (2014) found that perceived ease of use is</w:t>
      </w:r>
      <w:r>
        <w:rPr>
          <w:spacing w:val="1"/>
        </w:rPr>
        <w:t> </w:t>
      </w:r>
      <w:r>
        <w:rPr/>
        <w:t>explained by system quality in the investigation of the intention to use a web</w:t>
      </w:r>
      <w:r>
        <w:rPr>
          <w:rFonts w:ascii="Cambria Math"/>
        </w:rPr>
        <w:t>-</w:t>
      </w:r>
      <w:r>
        <w:rPr/>
        <w:t>based learning</w:t>
      </w:r>
      <w:r>
        <w:rPr>
          <w:spacing w:val="1"/>
        </w:rPr>
        <w:t> </w:t>
      </w:r>
      <w:r>
        <w:rPr>
          <w:spacing w:val="-1"/>
        </w:rPr>
        <w:t>system.</w:t>
      </w:r>
      <w:r>
        <w:rPr>
          <w:spacing w:val="-15"/>
        </w:rPr>
        <w:t> </w:t>
      </w:r>
      <w:r>
        <w:rPr>
          <w:spacing w:val="-1"/>
        </w:rPr>
        <w:t>Similar</w:t>
      </w:r>
      <w:r>
        <w:rPr>
          <w:spacing w:val="-15"/>
        </w:rPr>
        <w:t> </w:t>
      </w:r>
      <w:r>
        <w:rPr>
          <w:spacing w:val="-1"/>
        </w:rPr>
        <w:t>studies</w:t>
      </w:r>
      <w:r>
        <w:rPr>
          <w:spacing w:val="-15"/>
        </w:rPr>
        <w:t> </w:t>
      </w:r>
      <w:r>
        <w:rPr/>
        <w:t>have</w:t>
      </w:r>
      <w:r>
        <w:rPr>
          <w:spacing w:val="-15"/>
        </w:rPr>
        <w:t> </w:t>
      </w:r>
      <w:r>
        <w:rPr/>
        <w:t>also</w:t>
      </w:r>
      <w:r>
        <w:rPr>
          <w:spacing w:val="-15"/>
        </w:rPr>
        <w:t> </w:t>
      </w:r>
      <w:r>
        <w:rPr/>
        <w:t>shown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relationship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be</w:t>
      </w:r>
      <w:r>
        <w:rPr>
          <w:spacing w:val="-14"/>
        </w:rPr>
        <w:t> </w:t>
      </w:r>
      <w:r>
        <w:rPr/>
        <w:t>significant,</w:t>
      </w:r>
      <w:r>
        <w:rPr>
          <w:spacing w:val="-15"/>
        </w:rPr>
        <w:t> </w:t>
      </w:r>
      <w:r>
        <w:rPr/>
        <w:t>see</w:t>
      </w:r>
      <w:r>
        <w:rPr>
          <w:spacing w:val="-15"/>
        </w:rPr>
        <w:t> </w:t>
      </w:r>
      <w:r>
        <w:rPr/>
        <w:t>(Chen,</w:t>
      </w:r>
      <w:r>
        <w:rPr>
          <w:spacing w:val="-15"/>
        </w:rPr>
        <w:t> </w:t>
      </w:r>
      <w:r>
        <w:rPr/>
        <w:t>2010;</w:t>
      </w:r>
      <w:r>
        <w:rPr>
          <w:spacing w:val="-15"/>
        </w:rPr>
        <w:t> </w:t>
      </w:r>
      <w:r>
        <w:rPr/>
        <w:t>Cheng,</w:t>
      </w:r>
      <w:r>
        <w:rPr>
          <w:spacing w:val="-57"/>
        </w:rPr>
        <w:t> </w:t>
      </w:r>
      <w:r>
        <w:rPr/>
        <w:t>2012;</w:t>
      </w:r>
      <w:r>
        <w:rPr>
          <w:spacing w:val="-1"/>
        </w:rPr>
        <w:t> </w:t>
      </w:r>
      <w:r>
        <w:rPr/>
        <w:t>Lwoga, 2014; Alsabawy et</w:t>
      </w:r>
      <w:r>
        <w:rPr>
          <w:spacing w:val="-1"/>
        </w:rPr>
        <w:t> </w:t>
      </w:r>
      <w:r>
        <w:rPr/>
        <w:t>al., 2016).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A</w:t>
      </w:r>
      <w:r>
        <w:rPr>
          <w:spacing w:val="-11"/>
        </w:rPr>
        <w:t> </w:t>
      </w:r>
      <w:r>
        <w:rPr/>
        <w:t>relationship</w:t>
      </w:r>
      <w:r>
        <w:rPr>
          <w:spacing w:val="-11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system</w:t>
      </w:r>
      <w:r>
        <w:rPr>
          <w:spacing w:val="-11"/>
        </w:rPr>
        <w:t> </w:t>
      </w:r>
      <w:r>
        <w:rPr/>
        <w:t>quality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perceived</w:t>
      </w:r>
      <w:r>
        <w:rPr>
          <w:spacing w:val="-10"/>
        </w:rPr>
        <w:t> </w:t>
      </w:r>
      <w:r>
        <w:rPr/>
        <w:t>ease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use</w:t>
      </w:r>
      <w:r>
        <w:rPr>
          <w:spacing w:val="-11"/>
        </w:rPr>
        <w:t> </w:t>
      </w:r>
      <w:r>
        <w:rPr/>
        <w:t>has</w:t>
      </w:r>
      <w:r>
        <w:rPr>
          <w:spacing w:val="-10"/>
        </w:rPr>
        <w:t> </w:t>
      </w:r>
      <w:r>
        <w:rPr/>
        <w:t>also</w:t>
      </w:r>
      <w:r>
        <w:rPr>
          <w:spacing w:val="-11"/>
        </w:rPr>
        <w:t> </w:t>
      </w:r>
      <w:r>
        <w:rPr/>
        <w:t>been</w:t>
      </w:r>
      <w:r>
        <w:rPr>
          <w:spacing w:val="-10"/>
        </w:rPr>
        <w:t> </w:t>
      </w:r>
      <w:r>
        <w:rPr/>
        <w:t>established</w:t>
      </w:r>
      <w:r>
        <w:rPr>
          <w:spacing w:val="-11"/>
        </w:rPr>
        <w:t> </w:t>
      </w:r>
      <w:r>
        <w:rPr/>
        <w:t>by</w:t>
      </w:r>
      <w:r>
        <w:rPr>
          <w:spacing w:val="-10"/>
        </w:rPr>
        <w:t> </w:t>
      </w:r>
      <w:r>
        <w:rPr/>
        <w:t>prior</w:t>
      </w:r>
      <w:r>
        <w:rPr>
          <w:spacing w:val="-58"/>
        </w:rPr>
        <w:t> </w:t>
      </w:r>
      <w:r>
        <w:rPr/>
        <w:t>research. For example, Shah and Attiq (2016) investigated the impact of technology quality,</w:t>
      </w:r>
      <w:r>
        <w:rPr>
          <w:spacing w:val="1"/>
        </w:rPr>
        <w:t> </w:t>
      </w:r>
      <w:r>
        <w:rPr/>
        <w:t>perceived ease of use and perceived usefulness on 1,338 students of virtual education system</w:t>
      </w:r>
      <w:r>
        <w:rPr>
          <w:spacing w:val="1"/>
        </w:rPr>
        <w:t> </w:t>
      </w:r>
      <w:r>
        <w:rPr/>
        <w:t>universities and found that the quality of the technology (system) had a positive and significant</w:t>
      </w:r>
      <w:r>
        <w:rPr>
          <w:spacing w:val="1"/>
        </w:rPr>
        <w:t> </w:t>
      </w:r>
      <w:r>
        <w:rPr/>
        <w:t>relationship with both perceived ease of use and perceived usefulness. This finding is similar to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by (Yang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2017;</w:t>
      </w:r>
      <w:r>
        <w:rPr>
          <w:spacing w:val="-1"/>
        </w:rPr>
        <w:t> </w:t>
      </w:r>
      <w:r>
        <w:rPr/>
        <w:t>Cheng,</w:t>
      </w:r>
      <w:r>
        <w:rPr>
          <w:spacing w:val="-1"/>
        </w:rPr>
        <w:t> </w:t>
      </w:r>
      <w:r>
        <w:rPr/>
        <w:t>2012; Choi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2007;</w:t>
      </w:r>
      <w:r>
        <w:rPr>
          <w:spacing w:val="-2"/>
        </w:rPr>
        <w:t> </w:t>
      </w:r>
      <w:r>
        <w:rPr/>
        <w:t>Pituch</w:t>
      </w:r>
      <w:r>
        <w:rPr>
          <w:spacing w:val="-1"/>
        </w:rPr>
        <w:t> </w:t>
      </w:r>
      <w:r>
        <w:rPr/>
        <w:t>&amp; Lee,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360" w:lineRule="auto" w:before="200"/>
        <w:ind w:left="600" w:right="697"/>
        <w:jc w:val="both"/>
      </w:pPr>
      <w:r>
        <w:rPr/>
        <w:t>The influence of system quality on both perceived ease of use and perceived usefulness is</w:t>
      </w:r>
      <w:r>
        <w:rPr>
          <w:spacing w:val="1"/>
        </w:rPr>
        <w:t> </w:t>
      </w:r>
      <w:r>
        <w:rPr/>
        <w:t>expected;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because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high-quality</w:t>
      </w:r>
      <w:r>
        <w:rPr>
          <w:spacing w:val="-4"/>
        </w:rPr>
        <w:t> </w:t>
      </w:r>
      <w:r>
        <w:rPr/>
        <w:t>system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expected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produce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environment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easy</w:t>
      </w:r>
      <w:r>
        <w:rPr>
          <w:spacing w:val="-58"/>
        </w:rPr>
        <w:t> </w:t>
      </w:r>
      <w:r>
        <w:rPr/>
        <w:t>to use and useful to the users of the system. A high-quality system means that most, if not all, of</w:t>
      </w:r>
      <w:r>
        <w:rPr>
          <w:spacing w:val="1"/>
        </w:rPr>
        <w:t> </w:t>
      </w:r>
      <w:r>
        <w:rPr/>
        <w:t>the characteristics, mentioned earlier must be present in the system, i.e., the system must be</w:t>
      </w:r>
      <w:r>
        <w:rPr>
          <w:spacing w:val="1"/>
        </w:rPr>
        <w:t> </w:t>
      </w:r>
      <w:r>
        <w:rPr/>
        <w:t>functional,</w:t>
      </w:r>
      <w:r>
        <w:rPr>
          <w:spacing w:val="-1"/>
        </w:rPr>
        <w:t> </w:t>
      </w:r>
      <w:r>
        <w:rPr/>
        <w:t>reliable, useful,</w:t>
      </w:r>
      <w:r>
        <w:rPr>
          <w:spacing w:val="-1"/>
        </w:rPr>
        <w:t> </w:t>
      </w:r>
      <w:r>
        <w:rPr/>
        <w:t>maintainable, efficient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portable.</w:t>
      </w:r>
    </w:p>
    <w:p>
      <w:pPr>
        <w:pStyle w:val="BodyText"/>
        <w:spacing w:line="360" w:lineRule="auto" w:before="200"/>
        <w:ind w:left="600" w:right="697"/>
        <w:jc w:val="both"/>
      </w:pPr>
      <w:r>
        <w:rPr/>
        <w:t>For the purpose of this study, system quality determines the student’s perceptions of the desired</w:t>
      </w:r>
      <w:r>
        <w:rPr>
          <w:spacing w:val="1"/>
        </w:rPr>
        <w:t> </w:t>
      </w:r>
      <w:r>
        <w:rPr/>
        <w:t>features such as functionality, usability, efficiency, and reliability. As mentioned earlier, prior</w:t>
      </w:r>
      <w:r>
        <w:rPr>
          <w:spacing w:val="1"/>
        </w:rPr>
        <w:t> </w:t>
      </w:r>
      <w:r>
        <w:rPr/>
        <w:t>research has shown that system quality is a significant predictor of both perceived usefulness and</w:t>
      </w:r>
      <w:r>
        <w:rPr>
          <w:spacing w:val="-57"/>
        </w:rPr>
        <w:t> </w:t>
      </w:r>
      <w:r>
        <w:rPr/>
        <w:t>perceived ease of use, this means that the more students believe that the eLearning system is of</w:t>
      </w:r>
      <w:r>
        <w:rPr>
          <w:spacing w:val="1"/>
        </w:rPr>
        <w:t> </w:t>
      </w:r>
      <w:r>
        <w:rPr/>
        <w:t>high quality, the more inclined they are to use the system. As a result, the following hypothesis is</w:t>
      </w:r>
      <w:r>
        <w:rPr>
          <w:spacing w:val="-57"/>
        </w:rPr>
        <w:t> </w:t>
      </w:r>
      <w:r>
        <w:rPr/>
        <w:t>made: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3"/>
          <w:numId w:val="30"/>
        </w:numPr>
        <w:tabs>
          <w:tab w:pos="1319" w:val="left" w:leader="none"/>
          <w:tab w:pos="1320" w:val="left" w:leader="none"/>
        </w:tabs>
        <w:spacing w:line="355" w:lineRule="auto" w:before="90" w:after="0"/>
        <w:ind w:left="1320" w:right="698" w:hanging="360"/>
        <w:jc w:val="left"/>
        <w:rPr>
          <w:i/>
          <w:sz w:val="24"/>
        </w:rPr>
      </w:pPr>
      <w:r>
        <w:rPr>
          <w:b/>
          <w:sz w:val="24"/>
        </w:rPr>
        <w:t>H1a:</w:t>
      </w:r>
      <w:r>
        <w:rPr>
          <w:b/>
          <w:spacing w:val="28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perceived usefulness.</w:t>
      </w:r>
    </w:p>
    <w:p>
      <w:pPr>
        <w:pStyle w:val="ListParagraph"/>
        <w:numPr>
          <w:ilvl w:val="3"/>
          <w:numId w:val="30"/>
        </w:numPr>
        <w:tabs>
          <w:tab w:pos="1319" w:val="left" w:leader="none"/>
          <w:tab w:pos="1320" w:val="left" w:leader="none"/>
        </w:tabs>
        <w:spacing w:line="355" w:lineRule="auto" w:before="1" w:after="0"/>
        <w:ind w:left="1320" w:right="698" w:hanging="360"/>
        <w:jc w:val="left"/>
        <w:rPr>
          <w:i/>
          <w:sz w:val="24"/>
        </w:rPr>
      </w:pPr>
      <w:r>
        <w:rPr>
          <w:b/>
          <w:sz w:val="24"/>
        </w:rPr>
        <w:t>H1b:</w:t>
      </w:r>
      <w:r>
        <w:rPr>
          <w:b/>
          <w:spacing w:val="20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perceived usefulness.</w:t>
      </w:r>
    </w:p>
    <w:p>
      <w:pPr>
        <w:pStyle w:val="ListParagraph"/>
        <w:numPr>
          <w:ilvl w:val="3"/>
          <w:numId w:val="30"/>
        </w:numPr>
        <w:tabs>
          <w:tab w:pos="1319" w:val="left" w:leader="none"/>
          <w:tab w:pos="1320" w:val="left" w:leader="none"/>
        </w:tabs>
        <w:spacing w:line="355" w:lineRule="auto" w:before="1" w:after="0"/>
        <w:ind w:left="1320" w:right="698" w:hanging="360"/>
        <w:jc w:val="left"/>
        <w:rPr>
          <w:i/>
          <w:sz w:val="24"/>
        </w:rPr>
      </w:pPr>
      <w:r>
        <w:rPr>
          <w:b/>
          <w:sz w:val="24"/>
        </w:rPr>
        <w:t>H1c:</w:t>
      </w:r>
      <w:r>
        <w:rPr>
          <w:b/>
          <w:spacing w:val="29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perceived ease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use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LMS.</w:t>
      </w:r>
    </w:p>
    <w:p>
      <w:pPr>
        <w:pStyle w:val="ListParagraph"/>
        <w:numPr>
          <w:ilvl w:val="3"/>
          <w:numId w:val="30"/>
        </w:numPr>
        <w:tabs>
          <w:tab w:pos="1319" w:val="left" w:leader="none"/>
          <w:tab w:pos="1320" w:val="left" w:leader="none"/>
        </w:tabs>
        <w:spacing w:line="355" w:lineRule="auto" w:before="1" w:after="0"/>
        <w:ind w:left="1320" w:right="698" w:hanging="360"/>
        <w:jc w:val="left"/>
        <w:rPr>
          <w:i/>
          <w:sz w:val="24"/>
        </w:rPr>
      </w:pPr>
      <w:r>
        <w:rPr>
          <w:b/>
          <w:sz w:val="24"/>
        </w:rPr>
        <w:t>H1d:</w:t>
      </w:r>
      <w:r>
        <w:rPr>
          <w:b/>
          <w:spacing w:val="20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perceived ease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use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LMS.</w:t>
      </w:r>
    </w:p>
    <w:p>
      <w:pPr>
        <w:pStyle w:val="Heading3"/>
        <w:numPr>
          <w:ilvl w:val="2"/>
          <w:numId w:val="30"/>
        </w:numPr>
        <w:tabs>
          <w:tab w:pos="1140" w:val="left" w:leader="none"/>
        </w:tabs>
        <w:spacing w:line="240" w:lineRule="auto" w:before="206" w:after="0"/>
        <w:ind w:left="1140" w:right="0" w:hanging="540"/>
        <w:jc w:val="both"/>
      </w:pPr>
      <w:bookmarkStart w:name="_TOC_250139" w:id="48"/>
      <w:r>
        <w:rPr/>
        <w:t>Instructor</w:t>
      </w:r>
      <w:r>
        <w:rPr>
          <w:spacing w:val="-1"/>
        </w:rPr>
        <w:t> </w:t>
      </w:r>
      <w:bookmarkEnd w:id="48"/>
      <w:r>
        <w:rPr/>
        <w:t>Quality</w:t>
      </w:r>
    </w:p>
    <w:p>
      <w:pPr>
        <w:pStyle w:val="BodyText"/>
        <w:spacing w:line="360" w:lineRule="auto" w:before="137"/>
        <w:ind w:left="600" w:right="699"/>
        <w:jc w:val="both"/>
      </w:pPr>
      <w:r>
        <w:rPr/>
        <w:t>The</w:t>
      </w:r>
      <w:r>
        <w:rPr>
          <w:spacing w:val="-15"/>
        </w:rPr>
        <w:t> </w:t>
      </w:r>
      <w:r>
        <w:rPr/>
        <w:t>instructor</w:t>
      </w:r>
      <w:r>
        <w:rPr>
          <w:spacing w:val="-14"/>
        </w:rPr>
        <w:t> </w:t>
      </w:r>
      <w:r>
        <w:rPr/>
        <w:t>quality</w:t>
      </w:r>
      <w:r>
        <w:rPr>
          <w:spacing w:val="-14"/>
        </w:rPr>
        <w:t> </w:t>
      </w:r>
      <w:r>
        <w:rPr/>
        <w:t>construct</w:t>
      </w:r>
      <w:r>
        <w:rPr>
          <w:spacing w:val="-15"/>
        </w:rPr>
        <w:t> </w:t>
      </w:r>
      <w:r>
        <w:rPr/>
        <w:t>was</w:t>
      </w:r>
      <w:r>
        <w:rPr>
          <w:spacing w:val="-14"/>
        </w:rPr>
        <w:t> </w:t>
      </w:r>
      <w:r>
        <w:rPr/>
        <w:t>developed</w:t>
      </w:r>
      <w:r>
        <w:rPr>
          <w:spacing w:val="-14"/>
        </w:rPr>
        <w:t> </w:t>
      </w:r>
      <w:r>
        <w:rPr/>
        <w:t>by</w:t>
      </w:r>
      <w:r>
        <w:rPr>
          <w:spacing w:val="-14"/>
        </w:rPr>
        <w:t> </w:t>
      </w:r>
      <w:r>
        <w:rPr/>
        <w:t>prior</w:t>
      </w:r>
      <w:r>
        <w:rPr>
          <w:spacing w:val="-15"/>
        </w:rPr>
        <w:t> </w:t>
      </w:r>
      <w:r>
        <w:rPr/>
        <w:t>research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improve</w:t>
      </w:r>
      <w:r>
        <w:rPr>
          <w:spacing w:val="-14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models/theories</w:t>
      </w:r>
      <w:r>
        <w:rPr>
          <w:spacing w:val="-57"/>
        </w:rPr>
        <w:t> </w:t>
      </w:r>
      <w:r>
        <w:rPr/>
        <w:t>discussed in Chapter 2 in the context of eLearning. According to Cheng (2012), instructors are</w:t>
      </w:r>
      <w:r>
        <w:rPr>
          <w:spacing w:val="1"/>
        </w:rPr>
        <w:t> </w:t>
      </w:r>
      <w:r>
        <w:rPr/>
        <w:t>important in the influencing learners’ behavior in the learning process as well as in using the</w:t>
      </w:r>
      <w:r>
        <w:rPr>
          <w:spacing w:val="1"/>
        </w:rPr>
        <w:t> </w:t>
      </w:r>
      <w:r>
        <w:rPr/>
        <w:t>eLearning system. Cheng, (2012) also states that “learners’ perceived satisfaction towards e-</w:t>
      </w:r>
      <w:r>
        <w:rPr>
          <w:spacing w:val="1"/>
        </w:rPr>
        <w:t> </w:t>
      </w:r>
      <w:r>
        <w:rPr/>
        <w:t>learning is positively affected by the instructor’s attitude that relates to the instructor’s response</w:t>
      </w:r>
      <w:r>
        <w:rPr>
          <w:spacing w:val="1"/>
        </w:rPr>
        <w:t> </w:t>
      </w:r>
      <w:r>
        <w:rPr/>
        <w:t>timeliness, teaching style, and explanation/help towards learners via the internet.” Therefore,</w:t>
      </w:r>
      <w:r>
        <w:rPr>
          <w:spacing w:val="1"/>
        </w:rPr>
        <w:t> </w:t>
      </w:r>
      <w:r>
        <w:rPr/>
        <w:t>response time and attitude of the instructor can be used as a measurement of the quality of the</w:t>
      </w:r>
      <w:r>
        <w:rPr>
          <w:spacing w:val="1"/>
        </w:rPr>
        <w:t> </w:t>
      </w:r>
      <w:r>
        <w:rPr/>
        <w:t>instructor.</w:t>
      </w:r>
      <w:r>
        <w:rPr>
          <w:spacing w:val="-5"/>
        </w:rPr>
        <w:t> </w:t>
      </w:r>
      <w:r>
        <w:rPr/>
        <w:t>Because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influence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instructor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eLearning</w:t>
      </w:r>
      <w:r>
        <w:rPr>
          <w:spacing w:val="-5"/>
        </w:rPr>
        <w:t> </w:t>
      </w:r>
      <w:r>
        <w:rPr/>
        <w:t>process,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instructor</w:t>
      </w:r>
      <w:r>
        <w:rPr>
          <w:spacing w:val="-58"/>
        </w:rPr>
        <w:t> </w:t>
      </w:r>
      <w:r>
        <w:rPr/>
        <w:t>influence must be taken into consideration in the context of eLearning acceptance. On this basis,</w:t>
      </w:r>
      <w:r>
        <w:rPr>
          <w:spacing w:val="1"/>
        </w:rPr>
        <w:t> </w:t>
      </w:r>
      <w:r>
        <w:rPr/>
        <w:t>the more responsive the instructor is and the ability to use the eLearning system to cater for the</w:t>
      </w:r>
      <w:r>
        <w:rPr>
          <w:spacing w:val="1"/>
        </w:rPr>
        <w:t> </w:t>
      </w:r>
      <w:r>
        <w:rPr/>
        <w:t>learners’</w:t>
      </w:r>
      <w:r>
        <w:rPr>
          <w:spacing w:val="-2"/>
        </w:rPr>
        <w:t> </w:t>
      </w:r>
      <w:r>
        <w:rPr/>
        <w:t>needs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seen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useful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learners</w:t>
      </w:r>
      <w:r>
        <w:rPr>
          <w:spacing w:val="-2"/>
        </w:rPr>
        <w:t> </w:t>
      </w:r>
      <w:r>
        <w:rPr/>
        <w:t>(Sun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1"/>
        </w:rPr>
        <w:t> </w:t>
      </w:r>
      <w:r>
        <w:rPr/>
        <w:t>2008;</w:t>
      </w:r>
      <w:r>
        <w:rPr>
          <w:spacing w:val="-2"/>
        </w:rPr>
        <w:t> </w:t>
      </w:r>
      <w:r>
        <w:rPr/>
        <w:t>Lee</w:t>
      </w:r>
      <w:r>
        <w:rPr>
          <w:spacing w:val="-2"/>
        </w:rPr>
        <w:t> </w:t>
      </w:r>
      <w:r>
        <w:rPr/>
        <w:t>et</w:t>
      </w:r>
      <w:r>
        <w:rPr>
          <w:spacing w:val="-58"/>
        </w:rPr>
        <w:t> </w:t>
      </w:r>
      <w:r>
        <w:rPr/>
        <w:t>al., 2009).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Prior studies that have investigated instructor quality have used metrics that capture instructor’s</w:t>
      </w:r>
      <w:r>
        <w:rPr>
          <w:spacing w:val="1"/>
        </w:rPr>
        <w:t> </w:t>
      </w:r>
      <w:r>
        <w:rPr/>
        <w:t>response time, their attitude towards learners via the eLearning system, communication via the</w:t>
      </w:r>
      <w:r>
        <w:rPr>
          <w:spacing w:val="1"/>
        </w:rPr>
        <w:t> </w:t>
      </w:r>
      <w:r>
        <w:rPr/>
        <w:t>eLearning system and style of teaching (Cheng, 2012; Lwoga, 2014). In this study, we measure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quality of the</w:t>
      </w:r>
      <w:r>
        <w:rPr>
          <w:spacing w:val="-1"/>
        </w:rPr>
        <w:t> </w:t>
      </w:r>
      <w:r>
        <w:rPr/>
        <w:t>instructor using the</w:t>
      </w:r>
      <w:r>
        <w:rPr>
          <w:spacing w:val="-1"/>
        </w:rPr>
        <w:t> </w:t>
      </w:r>
      <w:r>
        <w:rPr/>
        <w:t>following metrics:</w:t>
      </w:r>
    </w:p>
    <w:p>
      <w:pPr>
        <w:pStyle w:val="ListParagraph"/>
        <w:numPr>
          <w:ilvl w:val="3"/>
          <w:numId w:val="30"/>
        </w:numPr>
        <w:tabs>
          <w:tab w:pos="2039" w:val="left" w:leader="none"/>
          <w:tab w:pos="2040" w:val="left" w:leader="none"/>
        </w:tabs>
        <w:spacing w:line="240" w:lineRule="auto" w:before="194" w:after="0"/>
        <w:ind w:left="2040" w:right="0" w:hanging="360"/>
        <w:jc w:val="left"/>
        <w:rPr>
          <w:sz w:val="24"/>
        </w:rPr>
      </w:pPr>
      <w:r>
        <w:rPr>
          <w:sz w:val="24"/>
        </w:rPr>
        <w:t>Communication</w:t>
      </w:r>
      <w:r>
        <w:rPr>
          <w:spacing w:val="-2"/>
          <w:sz w:val="24"/>
        </w:rPr>
        <w:t> </w:t>
      </w:r>
      <w:r>
        <w:rPr>
          <w:sz w:val="24"/>
        </w:rPr>
        <w:t>via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e-Learning</w:t>
      </w:r>
      <w:r>
        <w:rPr>
          <w:spacing w:val="-1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3"/>
          <w:numId w:val="30"/>
        </w:numPr>
        <w:tabs>
          <w:tab w:pos="2039" w:val="left" w:leader="none"/>
          <w:tab w:pos="2040" w:val="left" w:leader="none"/>
        </w:tabs>
        <w:spacing w:line="240" w:lineRule="auto" w:before="138" w:after="0"/>
        <w:ind w:left="2040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instructor's</w:t>
      </w:r>
      <w:r>
        <w:rPr>
          <w:spacing w:val="-1"/>
          <w:sz w:val="24"/>
        </w:rPr>
        <w:t> </w:t>
      </w:r>
      <w:r>
        <w:rPr>
          <w:sz w:val="24"/>
        </w:rPr>
        <w:t>attitude</w:t>
      </w:r>
      <w:r>
        <w:rPr>
          <w:spacing w:val="-2"/>
          <w:sz w:val="24"/>
        </w:rPr>
        <w:t> </w:t>
      </w:r>
      <w:r>
        <w:rPr>
          <w:sz w:val="24"/>
        </w:rPr>
        <w:t>towards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via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eLearning</w:t>
      </w:r>
      <w:r>
        <w:rPr>
          <w:spacing w:val="-2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3"/>
          <w:numId w:val="30"/>
        </w:numPr>
        <w:tabs>
          <w:tab w:pos="2039" w:val="left" w:leader="none"/>
          <w:tab w:pos="2040" w:val="left" w:leader="none"/>
        </w:tabs>
        <w:spacing w:line="240" w:lineRule="auto" w:before="138" w:after="0"/>
        <w:ind w:left="2040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instructor</w:t>
      </w:r>
      <w:r>
        <w:rPr>
          <w:spacing w:val="-1"/>
          <w:sz w:val="24"/>
        </w:rPr>
        <w:t> </w:t>
      </w:r>
      <w:r>
        <w:rPr>
          <w:sz w:val="24"/>
        </w:rPr>
        <w:t>response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via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eLearning</w:t>
      </w:r>
      <w:r>
        <w:rPr>
          <w:spacing w:val="-1"/>
          <w:sz w:val="24"/>
        </w:rPr>
        <w:t> </w:t>
      </w:r>
      <w:r>
        <w:rPr>
          <w:sz w:val="24"/>
        </w:rPr>
        <w:t>system.</w:t>
      </w:r>
    </w:p>
    <w:p>
      <w:pPr>
        <w:pStyle w:val="ListParagraph"/>
        <w:numPr>
          <w:ilvl w:val="3"/>
          <w:numId w:val="30"/>
        </w:numPr>
        <w:tabs>
          <w:tab w:pos="2039" w:val="left" w:leader="none"/>
          <w:tab w:pos="2040" w:val="left" w:leader="none"/>
        </w:tabs>
        <w:spacing w:line="240" w:lineRule="auto" w:before="138" w:after="0"/>
        <w:ind w:left="2040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availability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up-to-date</w:t>
      </w:r>
      <w:r>
        <w:rPr>
          <w:spacing w:val="-2"/>
          <w:sz w:val="24"/>
        </w:rPr>
        <w:t> </w:t>
      </w:r>
      <w:r>
        <w:rPr>
          <w:sz w:val="24"/>
        </w:rPr>
        <w:t>resources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learners</w:t>
      </w:r>
      <w:r>
        <w:rPr>
          <w:spacing w:val="-1"/>
          <w:sz w:val="24"/>
        </w:rPr>
        <w:t> </w:t>
      </w:r>
      <w:r>
        <w:rPr>
          <w:sz w:val="24"/>
        </w:rPr>
        <w:t>via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e-learning</w:t>
      </w:r>
      <w:r>
        <w:rPr>
          <w:spacing w:val="-2"/>
          <w:sz w:val="24"/>
        </w:rPr>
        <w:t> </w:t>
      </w:r>
      <w:r>
        <w:rPr>
          <w:sz w:val="24"/>
        </w:rPr>
        <w:t>system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3"/>
          <w:numId w:val="30"/>
        </w:numPr>
        <w:tabs>
          <w:tab w:pos="2039" w:val="left" w:leader="none"/>
          <w:tab w:pos="2040" w:val="left" w:leader="none"/>
        </w:tabs>
        <w:spacing w:line="240" w:lineRule="auto" w:before="90" w:after="0"/>
        <w:ind w:left="2040" w:right="0" w:hanging="360"/>
        <w:jc w:val="left"/>
        <w:rPr>
          <w:sz w:val="24"/>
        </w:rPr>
      </w:pPr>
      <w:r>
        <w:rPr>
          <w:sz w:val="24"/>
        </w:rPr>
        <w:t>Knowledgeability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instructor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eLearning system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In the study of eLearning adoption, instructor’s attitude towards students has been shown to</w:t>
      </w:r>
      <w:r>
        <w:rPr>
          <w:spacing w:val="1"/>
        </w:rPr>
        <w:t> </w:t>
      </w:r>
      <w:r>
        <w:rPr/>
        <w:t>significantly influence the perceived usefulness of the eLearning system by students (Lee et al.,</w:t>
      </w:r>
      <w:r>
        <w:rPr>
          <w:spacing w:val="1"/>
        </w:rPr>
        <w:t> </w:t>
      </w:r>
      <w:r>
        <w:rPr/>
        <w:t>2009;</w:t>
      </w:r>
      <w:r>
        <w:rPr>
          <w:spacing w:val="-2"/>
        </w:rPr>
        <w:t> </w:t>
      </w:r>
      <w:r>
        <w:rPr/>
        <w:t>Cheng, 2012;</w:t>
      </w:r>
      <w:r>
        <w:rPr>
          <w:spacing w:val="-1"/>
        </w:rPr>
        <w:t> </w:t>
      </w:r>
      <w:r>
        <w:rPr/>
        <w:t>Lwoga, 2014). This</w:t>
      </w:r>
      <w:r>
        <w:rPr>
          <w:spacing w:val="-1"/>
        </w:rPr>
        <w:t> </w:t>
      </w:r>
      <w:r>
        <w:rPr/>
        <w:t>study adopts this relationship, thus:</w:t>
      </w:r>
    </w:p>
    <w:p>
      <w:pPr>
        <w:pStyle w:val="ListParagraph"/>
        <w:numPr>
          <w:ilvl w:val="0"/>
          <w:numId w:val="31"/>
        </w:numPr>
        <w:tabs>
          <w:tab w:pos="1320" w:val="left" w:leader="none"/>
        </w:tabs>
        <w:spacing w:line="355" w:lineRule="auto" w:before="20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H2a: </w:t>
      </w:r>
      <w:r>
        <w:rPr>
          <w:i/>
          <w:sz w:val="24"/>
        </w:rPr>
        <w:t>Instructor quality will have a positive and significant influence on public 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perceived usefulness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LMS.</w:t>
      </w:r>
    </w:p>
    <w:p>
      <w:pPr>
        <w:pStyle w:val="ListParagraph"/>
        <w:numPr>
          <w:ilvl w:val="0"/>
          <w:numId w:val="31"/>
        </w:numPr>
        <w:tabs>
          <w:tab w:pos="1320" w:val="left" w:leader="none"/>
        </w:tabs>
        <w:spacing w:line="355" w:lineRule="auto" w:before="1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H2b:</w:t>
      </w:r>
      <w:r>
        <w:rPr>
          <w:b/>
          <w:spacing w:val="-5"/>
          <w:sz w:val="24"/>
        </w:rPr>
        <w:t> </w:t>
      </w:r>
      <w:r>
        <w:rPr>
          <w:i/>
          <w:sz w:val="24"/>
        </w:rPr>
        <w:t>Instructor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perceived usefulness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LMS.</w:t>
      </w:r>
    </w:p>
    <w:p>
      <w:pPr>
        <w:pStyle w:val="Heading3"/>
        <w:numPr>
          <w:ilvl w:val="2"/>
          <w:numId w:val="30"/>
        </w:numPr>
        <w:tabs>
          <w:tab w:pos="1140" w:val="left" w:leader="none"/>
        </w:tabs>
        <w:spacing w:line="240" w:lineRule="auto" w:before="206" w:after="0"/>
        <w:ind w:left="1140" w:right="0" w:hanging="540"/>
        <w:jc w:val="both"/>
      </w:pPr>
      <w:bookmarkStart w:name="_TOC_250138" w:id="49"/>
      <w:r>
        <w:rPr/>
        <w:t>Course</w:t>
      </w:r>
      <w:r>
        <w:rPr>
          <w:spacing w:val="-2"/>
        </w:rPr>
        <w:t> </w:t>
      </w:r>
      <w:bookmarkEnd w:id="49"/>
      <w:r>
        <w:rPr/>
        <w:t>Quality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In the application of the DeLone and McLean IS success model within the domain of eLearning,</w:t>
      </w:r>
      <w:r>
        <w:rPr>
          <w:spacing w:val="1"/>
        </w:rPr>
        <w:t> </w:t>
      </w:r>
      <w:r>
        <w:rPr/>
        <w:t>prior research have used the constructs, course content quality (Lee, 2006; Choi et al., 2007; Lee</w:t>
      </w:r>
      <w:r>
        <w:rPr>
          <w:spacing w:val="1"/>
        </w:rPr>
        <w:t> </w:t>
      </w:r>
      <w:r>
        <w:rPr/>
        <w:t>et al., 2009; Cheng, 2012) and course design quality (Liu et al., 2010; Cheng, 2012) to replace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quality.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Information quality is “the quality of the information that the system produces” (DeLone &amp;</w:t>
      </w:r>
      <w:r>
        <w:rPr>
          <w:spacing w:val="1"/>
        </w:rPr>
        <w:t> </w:t>
      </w:r>
      <w:r>
        <w:rPr/>
        <w:t>McLean, 1992). This output usually takes the form of reports or usable information to enhance</w:t>
      </w:r>
      <w:r>
        <w:rPr>
          <w:spacing w:val="1"/>
        </w:rPr>
        <w:t> </w:t>
      </w:r>
      <w:r>
        <w:rPr/>
        <w:t>productivity. Course content quality is the “judgment by (the students) of the degree to which</w:t>
      </w:r>
      <w:r>
        <w:rPr>
          <w:spacing w:val="1"/>
        </w:rPr>
        <w:t> </w:t>
      </w:r>
      <w:r>
        <w:rPr/>
        <w:t>course content management systems are provided with valuable content, concerning the defined</w:t>
      </w:r>
      <w:r>
        <w:rPr>
          <w:spacing w:val="1"/>
        </w:rPr>
        <w:t> </w:t>
      </w:r>
      <w:r>
        <w:rPr/>
        <w:t>needs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students”</w:t>
      </w:r>
      <w:r>
        <w:rPr>
          <w:spacing w:val="-2"/>
        </w:rPr>
        <w:t> </w:t>
      </w:r>
      <w:r>
        <w:rPr/>
        <w:t>(Adeyinka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Mutula,</w:t>
      </w:r>
      <w:r>
        <w:rPr>
          <w:spacing w:val="-1"/>
        </w:rPr>
        <w:t> </w:t>
      </w:r>
      <w:r>
        <w:rPr/>
        <w:t>2010,</w:t>
      </w:r>
      <w:r>
        <w:rPr>
          <w:spacing w:val="-2"/>
        </w:rPr>
        <w:t> </w:t>
      </w:r>
      <w:r>
        <w:rPr/>
        <w:t>p.1798).</w:t>
      </w:r>
      <w:r>
        <w:rPr>
          <w:spacing w:val="-2"/>
        </w:rPr>
        <w:t> </w:t>
      </w:r>
      <w:r>
        <w:rPr/>
        <w:t>Course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measure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11"/>
        </w:rPr>
        <w:t> </w:t>
      </w:r>
      <w:r>
        <w:rPr/>
        <w:t>design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course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order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meet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students</w:t>
      </w:r>
      <w:r>
        <w:rPr>
          <w:spacing w:val="-10"/>
        </w:rPr>
        <w:t> </w:t>
      </w:r>
      <w:r>
        <w:rPr/>
        <w:t>learning</w:t>
      </w:r>
      <w:r>
        <w:rPr>
          <w:spacing w:val="-11"/>
        </w:rPr>
        <w:t> </w:t>
      </w:r>
      <w:r>
        <w:rPr/>
        <w:t>requirements,</w:t>
      </w:r>
      <w:r>
        <w:rPr>
          <w:spacing w:val="-10"/>
        </w:rPr>
        <w:t> </w:t>
      </w:r>
      <w:r>
        <w:rPr/>
        <w:t>thereby</w:t>
      </w:r>
      <w:r>
        <w:rPr>
          <w:spacing w:val="-10"/>
        </w:rPr>
        <w:t> </w:t>
      </w:r>
      <w:r>
        <w:rPr/>
        <w:t>enabling</w:t>
      </w:r>
      <w:r>
        <w:rPr>
          <w:spacing w:val="-11"/>
        </w:rPr>
        <w:t> </w:t>
      </w:r>
      <w:r>
        <w:rPr/>
        <w:t>them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easily access learning resources.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Cheng (2012) extended the D&amp;M ISS model and TAM by combining the 2 constructs (course</w:t>
      </w:r>
      <w:r>
        <w:rPr>
          <w:spacing w:val="1"/>
        </w:rPr>
        <w:t> </w:t>
      </w:r>
      <w:r>
        <w:rPr/>
        <w:t>content quality and course design quality) to form information quality in his study on the effects</w:t>
      </w:r>
      <w:r>
        <w:rPr>
          <w:spacing w:val="1"/>
        </w:rPr>
        <w:t> </w:t>
      </w:r>
      <w:r>
        <w:rPr/>
        <w:t>of quality antecedents on eLearning acceptance. The findings from Cheng’s study showed that</w:t>
      </w:r>
      <w:r>
        <w:rPr>
          <w:spacing w:val="1"/>
        </w:rPr>
        <w:t> </w:t>
      </w:r>
      <w:r>
        <w:rPr/>
        <w:t>“course content quality has significant effects on perceived usefulness and perceived ease of use</w:t>
      </w:r>
      <w:r>
        <w:rPr>
          <w:spacing w:val="1"/>
        </w:rPr>
        <w:t> </w:t>
      </w:r>
      <w:r>
        <w:rPr>
          <w:spacing w:val="-1"/>
        </w:rPr>
        <w:t>while</w:t>
      </w:r>
      <w:r>
        <w:rPr>
          <w:spacing w:val="-14"/>
        </w:rPr>
        <w:t> </w:t>
      </w:r>
      <w:r>
        <w:rPr>
          <w:spacing w:val="-1"/>
        </w:rPr>
        <w:t>course</w:t>
      </w:r>
      <w:r>
        <w:rPr>
          <w:spacing w:val="-14"/>
        </w:rPr>
        <w:t> </w:t>
      </w:r>
      <w:r>
        <w:rPr>
          <w:spacing w:val="-1"/>
        </w:rPr>
        <w:t>design</w:t>
      </w:r>
      <w:r>
        <w:rPr>
          <w:spacing w:val="-14"/>
        </w:rPr>
        <w:t> </w:t>
      </w:r>
      <w:r>
        <w:rPr>
          <w:spacing w:val="-1"/>
        </w:rPr>
        <w:t>quality</w:t>
      </w:r>
      <w:r>
        <w:rPr>
          <w:spacing w:val="-14"/>
        </w:rPr>
        <w:t> </w:t>
      </w:r>
      <w:r>
        <w:rPr>
          <w:spacing w:val="-1"/>
        </w:rPr>
        <w:t>has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significant</w:t>
      </w:r>
      <w:r>
        <w:rPr>
          <w:spacing w:val="-15"/>
        </w:rPr>
        <w:t> </w:t>
      </w:r>
      <w:r>
        <w:rPr/>
        <w:t>effect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perceived</w:t>
      </w:r>
      <w:r>
        <w:rPr>
          <w:spacing w:val="-14"/>
        </w:rPr>
        <w:t> </w:t>
      </w:r>
      <w:r>
        <w:rPr/>
        <w:t>ease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use</w:t>
      </w:r>
      <w:r>
        <w:rPr>
          <w:spacing w:val="-14"/>
        </w:rPr>
        <w:t> </w:t>
      </w:r>
      <w:r>
        <w:rPr/>
        <w:t>but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insignificant</w:t>
      </w:r>
      <w:r>
        <w:rPr>
          <w:spacing w:val="-57"/>
        </w:rPr>
        <w:t> </w:t>
      </w:r>
      <w:r>
        <w:rPr/>
        <w:t>effect on perceived usefulness. Lwoga (2014) also re-specified the D&amp;M ISS model by replacing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metrics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quality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course</w:t>
      </w:r>
      <w:r>
        <w:rPr>
          <w:spacing w:val="-4"/>
        </w:rPr>
        <w:t> </w:t>
      </w:r>
      <w:r>
        <w:rPr/>
        <w:t>content</w:t>
      </w:r>
      <w:r>
        <w:rPr>
          <w:spacing w:val="-4"/>
        </w:rPr>
        <w:t> </w:t>
      </w:r>
      <w:r>
        <w:rPr/>
        <w:t>quality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bid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examine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adoption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a</w:t>
      </w:r>
      <w:r>
        <w:rPr>
          <w:spacing w:val="-14"/>
        </w:rPr>
        <w:t> </w:t>
      </w:r>
      <w:r>
        <w:rPr/>
        <w:t>web-based</w:t>
      </w:r>
      <w:r>
        <w:rPr>
          <w:spacing w:val="-13"/>
        </w:rPr>
        <w:t> </w:t>
      </w:r>
      <w:r>
        <w:rPr/>
        <w:t>learning</w:t>
      </w:r>
      <w:r>
        <w:rPr>
          <w:spacing w:val="-14"/>
        </w:rPr>
        <w:t> </w:t>
      </w:r>
      <w:r>
        <w:rPr/>
        <w:t>management</w:t>
      </w:r>
      <w:r>
        <w:rPr>
          <w:spacing w:val="-13"/>
        </w:rPr>
        <w:t> </w:t>
      </w:r>
      <w:r>
        <w:rPr/>
        <w:t>system</w:t>
      </w:r>
      <w:r>
        <w:rPr>
          <w:spacing w:val="-14"/>
        </w:rPr>
        <w:t> </w:t>
      </w:r>
      <w:r>
        <w:rPr/>
        <w:t>called</w:t>
      </w:r>
      <w:r>
        <w:rPr>
          <w:spacing w:val="-13"/>
        </w:rPr>
        <w:t> </w:t>
      </w:r>
      <w:r>
        <w:rPr/>
        <w:t>Moodle.</w:t>
      </w:r>
      <w:r>
        <w:rPr>
          <w:spacing w:val="-14"/>
        </w:rPr>
        <w:t> </w:t>
      </w:r>
      <w:r>
        <w:rPr/>
        <w:t>Similar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findings</w:t>
      </w:r>
      <w:r>
        <w:rPr>
          <w:spacing w:val="-14"/>
        </w:rPr>
        <w:t> </w:t>
      </w:r>
      <w:r>
        <w:rPr/>
        <w:t>by</w:t>
      </w:r>
      <w:r>
        <w:rPr>
          <w:spacing w:val="-13"/>
        </w:rPr>
        <w:t> </w:t>
      </w:r>
      <w:r>
        <w:rPr/>
        <w:t>Cheng</w:t>
      </w:r>
      <w:r>
        <w:rPr>
          <w:spacing w:val="-14"/>
        </w:rPr>
        <w:t> </w:t>
      </w:r>
      <w:r>
        <w:rPr/>
        <w:t>(2012),</w:t>
      </w:r>
      <w:r>
        <w:rPr>
          <w:spacing w:val="-57"/>
        </w:rPr>
        <w:t> </w:t>
      </w:r>
      <w:r>
        <w:rPr/>
        <w:t>the</w:t>
      </w:r>
      <w:r>
        <w:rPr>
          <w:spacing w:val="17"/>
        </w:rPr>
        <w:t> </w:t>
      </w:r>
      <w:r>
        <w:rPr/>
        <w:t>result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/>
        <w:t>Lwoga’s</w:t>
      </w:r>
      <w:r>
        <w:rPr>
          <w:spacing w:val="18"/>
        </w:rPr>
        <w:t> </w:t>
      </w:r>
      <w:r>
        <w:rPr/>
        <w:t>study</w:t>
      </w:r>
      <w:r>
        <w:rPr>
          <w:spacing w:val="18"/>
        </w:rPr>
        <w:t> </w:t>
      </w:r>
      <w:r>
        <w:rPr/>
        <w:t>gave</w:t>
      </w:r>
      <w:r>
        <w:rPr>
          <w:spacing w:val="18"/>
        </w:rPr>
        <w:t> </w:t>
      </w:r>
      <w:r>
        <w:rPr/>
        <w:t>support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relationship</w:t>
      </w:r>
      <w:r>
        <w:rPr>
          <w:spacing w:val="18"/>
        </w:rPr>
        <w:t> </w:t>
      </w:r>
      <w:r>
        <w:rPr/>
        <w:t>between</w:t>
      </w:r>
      <w:r>
        <w:rPr>
          <w:spacing w:val="18"/>
        </w:rPr>
        <w:t> </w:t>
      </w:r>
      <w:r>
        <w:rPr/>
        <w:t>course</w:t>
      </w:r>
      <w:r>
        <w:rPr>
          <w:spacing w:val="18"/>
        </w:rPr>
        <w:t> </w:t>
      </w:r>
      <w:r>
        <w:rPr/>
        <w:t>content</w:t>
      </w:r>
      <w:r>
        <w:rPr>
          <w:spacing w:val="18"/>
        </w:rPr>
        <w:t> </w:t>
      </w:r>
      <w:r>
        <w:rPr/>
        <w:t>quality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9"/>
        <w:jc w:val="both"/>
      </w:pPr>
      <w:r>
        <w:rPr/>
        <w:t>and perceived usefulness. This result is supported by similar findings by Yang et al. (2017). In</w:t>
      </w:r>
      <w:r>
        <w:rPr>
          <w:spacing w:val="1"/>
        </w:rPr>
        <w:t> </w:t>
      </w:r>
      <w:r>
        <w:rPr/>
        <w:t>trying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understand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quality</w:t>
      </w:r>
      <w:r>
        <w:rPr>
          <w:spacing w:val="-7"/>
        </w:rPr>
        <w:t> </w:t>
      </w:r>
      <w:r>
        <w:rPr/>
        <w:t>factors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influence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continuance</w:t>
      </w:r>
      <w:r>
        <w:rPr>
          <w:spacing w:val="-5"/>
        </w:rPr>
        <w:t> </w:t>
      </w:r>
      <w:r>
        <w:rPr/>
        <w:t>intention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toward</w:t>
      </w:r>
      <w:r>
        <w:rPr>
          <w:spacing w:val="-57"/>
        </w:rPr>
        <w:t> </w:t>
      </w:r>
      <w:r>
        <w:rPr/>
        <w:t>participation in massive open online courses (MOOCs), Yang et al. (2017) found that perceived</w:t>
      </w:r>
      <w:r>
        <w:rPr>
          <w:spacing w:val="1"/>
        </w:rPr>
        <w:t> </w:t>
      </w:r>
      <w:r>
        <w:rPr/>
        <w:t>usefulness was influenced by course content quality. MOOCs are similar to LMS’ as they are</w:t>
      </w:r>
      <w:r>
        <w:rPr>
          <w:spacing w:val="1"/>
        </w:rPr>
        <w:t> </w:t>
      </w:r>
      <w:r>
        <w:rPr/>
        <w:t>online and allow for easy access to resources as well as interaction with other students and the</w:t>
      </w:r>
      <w:r>
        <w:rPr>
          <w:spacing w:val="1"/>
        </w:rPr>
        <w:t> </w:t>
      </w:r>
      <w:r>
        <w:rPr/>
        <w:t>instructor.</w:t>
      </w:r>
    </w:p>
    <w:p>
      <w:pPr>
        <w:pStyle w:val="BodyText"/>
        <w:spacing w:line="360" w:lineRule="auto" w:before="199"/>
        <w:ind w:left="600" w:right="697"/>
        <w:jc w:val="both"/>
      </w:pPr>
      <w:r>
        <w:rPr/>
        <w:t>This study adopts the re-specified information quality construct by Cheng (2012) of combining</w:t>
      </w:r>
      <w:r>
        <w:rPr>
          <w:spacing w:val="1"/>
        </w:rPr>
        <w:t> </w:t>
      </w:r>
      <w:r>
        <w:rPr/>
        <w:t>the course content quality and the course design quality to form course quality as opposed to</w:t>
      </w:r>
      <w:r>
        <w:rPr>
          <w:spacing w:val="1"/>
        </w:rPr>
        <w:t> </w:t>
      </w:r>
      <w:r>
        <w:rPr/>
        <w:t>information quality. Thus, course quality, in this study, assesses the availability of learning</w:t>
      </w:r>
      <w:r>
        <w:rPr>
          <w:spacing w:val="1"/>
        </w:rPr>
        <w:t> </w:t>
      </w:r>
      <w:r>
        <w:rPr/>
        <w:t>resources,</w:t>
      </w:r>
      <w:r>
        <w:rPr>
          <w:spacing w:val="-9"/>
        </w:rPr>
        <w:t> </w:t>
      </w:r>
      <w:r>
        <w:rPr/>
        <w:t>content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terms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relevance,</w:t>
      </w:r>
      <w:r>
        <w:rPr>
          <w:spacing w:val="-8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flexibility,</w:t>
      </w:r>
      <w:r>
        <w:rPr>
          <w:spacing w:val="-9"/>
        </w:rPr>
        <w:t> </w:t>
      </w:r>
      <w:r>
        <w:rPr/>
        <w:t>how</w:t>
      </w:r>
      <w:r>
        <w:rPr>
          <w:spacing w:val="-9"/>
        </w:rPr>
        <w:t> </w:t>
      </w:r>
      <w:r>
        <w:rPr/>
        <w:t>up-to-date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resources</w:t>
      </w:r>
      <w:r>
        <w:rPr>
          <w:spacing w:val="-9"/>
        </w:rPr>
        <w:t> </w:t>
      </w:r>
      <w:r>
        <w:rPr/>
        <w:t>are,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difficulty</w:t>
      </w:r>
      <w:r>
        <w:rPr>
          <w:spacing w:val="-4"/>
        </w:rPr>
        <w:t> </w:t>
      </w:r>
      <w:r>
        <w:rPr/>
        <w:t>level.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expected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course</w:t>
      </w:r>
      <w:r>
        <w:rPr>
          <w:spacing w:val="-3"/>
        </w:rPr>
        <w:t> </w:t>
      </w:r>
      <w:r>
        <w:rPr/>
        <w:t>quality</w:t>
      </w:r>
      <w:r>
        <w:rPr>
          <w:spacing w:val="-3"/>
        </w:rPr>
        <w:t> </w:t>
      </w:r>
      <w:r>
        <w:rPr/>
        <w:t>will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effect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students'</w:t>
      </w:r>
      <w:r>
        <w:rPr>
          <w:spacing w:val="-4"/>
        </w:rPr>
        <w:t> </w:t>
      </w:r>
      <w:r>
        <w:rPr/>
        <w:t>perceived</w:t>
      </w:r>
      <w:r>
        <w:rPr>
          <w:spacing w:val="-57"/>
        </w:rPr>
        <w:t> </w:t>
      </w:r>
      <w:r>
        <w:rPr/>
        <w:t>usefulness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LMS, thus:</w:t>
      </w:r>
    </w:p>
    <w:p>
      <w:pPr>
        <w:pStyle w:val="ListParagraph"/>
        <w:numPr>
          <w:ilvl w:val="3"/>
          <w:numId w:val="30"/>
        </w:numPr>
        <w:tabs>
          <w:tab w:pos="1320" w:val="left" w:leader="none"/>
        </w:tabs>
        <w:spacing w:line="355" w:lineRule="auto" w:before="197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H3a:</w:t>
      </w:r>
      <w:r>
        <w:rPr>
          <w:b/>
          <w:spacing w:val="-3"/>
          <w:sz w:val="24"/>
        </w:rPr>
        <w:t> </w:t>
      </w:r>
      <w:r>
        <w:rPr>
          <w:i/>
          <w:sz w:val="24"/>
        </w:rPr>
        <w:t>Course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perceived usefulness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LMS.</w:t>
      </w:r>
    </w:p>
    <w:p>
      <w:pPr>
        <w:pStyle w:val="ListParagraph"/>
        <w:numPr>
          <w:ilvl w:val="3"/>
          <w:numId w:val="30"/>
        </w:numPr>
        <w:tabs>
          <w:tab w:pos="1320" w:val="left" w:leader="none"/>
        </w:tabs>
        <w:spacing w:line="355" w:lineRule="auto" w:before="1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H3b:</w:t>
      </w:r>
      <w:r>
        <w:rPr>
          <w:b/>
          <w:spacing w:val="-11"/>
          <w:sz w:val="24"/>
        </w:rPr>
        <w:t> </w:t>
      </w:r>
      <w:r>
        <w:rPr>
          <w:i/>
          <w:sz w:val="24"/>
        </w:rPr>
        <w:t>Course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perceived usefulness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LMS.</w:t>
      </w:r>
    </w:p>
    <w:p>
      <w:pPr>
        <w:pStyle w:val="BodyText"/>
        <w:spacing w:line="360" w:lineRule="auto" w:before="205"/>
        <w:ind w:left="600" w:right="698"/>
      </w:pPr>
      <w:r>
        <w:rPr/>
        <w:t>Table</w:t>
      </w:r>
      <w:r>
        <w:rPr>
          <w:spacing w:val="-3"/>
        </w:rPr>
        <w:t> </w:t>
      </w:r>
      <w:r>
        <w:rPr/>
        <w:t>3.1</w:t>
      </w:r>
      <w:r>
        <w:rPr>
          <w:spacing w:val="-2"/>
        </w:rPr>
        <w:t> </w:t>
      </w:r>
      <w:r>
        <w:rPr/>
        <w:t>below</w:t>
      </w:r>
      <w:r>
        <w:rPr>
          <w:spacing w:val="-1"/>
        </w:rPr>
        <w:t> </w:t>
      </w:r>
      <w:r>
        <w:rPr/>
        <w:t>summarizes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relationships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constructs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/>
        <w:t>up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eLearning</w:t>
      </w:r>
      <w:r>
        <w:rPr>
          <w:spacing w:val="-57"/>
        </w:rPr>
        <w:t> </w:t>
      </w:r>
      <w:r>
        <w:rPr/>
        <w:t>aspect and the students’ perceptions on the ease of use and the usefulness of the LMS. These</w:t>
      </w:r>
      <w:r>
        <w:rPr>
          <w:spacing w:val="1"/>
        </w:rPr>
        <w:t> </w:t>
      </w:r>
      <w:r>
        <w:rPr/>
        <w:t>relationships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supported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prior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context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eLearning</w:t>
      </w:r>
      <w:r>
        <w:rPr>
          <w:spacing w:val="-1"/>
        </w:rPr>
        <w:t> </w:t>
      </w:r>
      <w:r>
        <w:rPr/>
        <w:t>acceptance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students.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5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3.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Summary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 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quality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antecedents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their relationships</w:t>
      </w:r>
    </w:p>
    <w:p>
      <w:pPr>
        <w:pStyle w:val="BodyText"/>
        <w:spacing w:before="10"/>
        <w:rPr>
          <w:b/>
          <w:i/>
          <w:sz w:val="25"/>
        </w:rPr>
      </w:pPr>
      <w:r>
        <w:rPr/>
        <w:pict>
          <v:shape style="position:absolute;margin-left:72pt;margin-top:16.855520pt;width:468pt;height:.5pt;mso-position-horizontal-relative:page;mso-position-vertical-relative:paragraph;z-index:-15707648;mso-wrap-distance-left:0;mso-wrap-distance-right:0" coordorigin="1440,337" coordsize="9360,10" path="m10800,337l2995,337,2986,337,1440,337,1440,347,2986,347,2995,347,10800,347,10800,33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2"/>
        <w:tabs>
          <w:tab w:pos="2255" w:val="left" w:leader="none"/>
        </w:tabs>
        <w:ind w:left="705"/>
      </w:pPr>
      <w:r>
        <w:rPr/>
        <w:t>Relationship</w:t>
        <w:tab/>
        <w:t>References</w:t>
      </w: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72pt;margin-top:15.423868pt;width:468pt;height:.5pt;mso-position-horizontal-relative:page;mso-position-vertical-relative:paragraph;z-index:-15707136;mso-wrap-distance-left:0;mso-wrap-distance-right:0" coordorigin="1440,308" coordsize="9360,10" path="m10800,308l2995,308,2986,308,1440,308,1440,318,2986,318,2995,318,10800,318,10800,30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2255" w:val="left" w:leader="none"/>
        </w:tabs>
        <w:spacing w:line="249" w:lineRule="exact"/>
        <w:ind w:left="705"/>
      </w:pPr>
      <w:r>
        <w:rPr/>
        <w:t>SQ</w:t>
      </w:r>
      <w:r>
        <w:rPr>
          <w:spacing w:val="-1"/>
        </w:rPr>
        <w:t> </w:t>
      </w:r>
      <w:r>
        <w:rPr>
          <w:rFonts w:ascii="Wingdings" w:hAnsi="Wingdings"/>
        </w:rPr>
        <w:t></w:t>
      </w:r>
      <w:r>
        <w:rPr/>
        <w:t> PEOU</w:t>
        <w:tab/>
        <w:t>(Shah</w:t>
      </w:r>
      <w:r>
        <w:rPr>
          <w:spacing w:val="-1"/>
        </w:rPr>
        <w:t> </w:t>
      </w:r>
      <w:r>
        <w:rPr/>
        <w:t>&amp; Attiq,</w:t>
      </w:r>
      <w:r>
        <w:rPr>
          <w:spacing w:val="-1"/>
        </w:rPr>
        <w:t> </w:t>
      </w:r>
      <w:r>
        <w:rPr/>
        <w:t>2016; Alsabawy</w:t>
      </w:r>
      <w:r>
        <w:rPr>
          <w:spacing w:val="-1"/>
        </w:rPr>
        <w:t> </w:t>
      </w:r>
      <w:r>
        <w:rPr/>
        <w:t>et l.,</w:t>
      </w:r>
      <w:r>
        <w:rPr>
          <w:spacing w:val="-1"/>
        </w:rPr>
        <w:t> </w:t>
      </w:r>
      <w:r>
        <w:rPr/>
        <w:t>2016; Calisir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2014;</w:t>
      </w:r>
      <w:r>
        <w:rPr>
          <w:spacing w:val="-1"/>
        </w:rPr>
        <w:t> </w:t>
      </w:r>
      <w:r>
        <w:rPr/>
        <w:t>Lwoga, 2014;</w:t>
      </w:r>
    </w:p>
    <w:p>
      <w:pPr>
        <w:pStyle w:val="BodyText"/>
        <w:spacing w:before="141"/>
        <w:ind w:left="2256"/>
      </w:pPr>
      <w:r>
        <w:rPr/>
        <w:t>Cheng,</w:t>
      </w:r>
      <w:r>
        <w:rPr>
          <w:spacing w:val="-1"/>
        </w:rPr>
        <w:t> </w:t>
      </w:r>
      <w:r>
        <w:rPr/>
        <w:t>2012; Chen,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2255" w:val="left" w:leader="none"/>
        </w:tabs>
        <w:spacing w:line="360" w:lineRule="auto" w:before="92"/>
        <w:ind w:left="2256" w:right="805" w:hanging="1551"/>
      </w:pPr>
      <w:r>
        <w:rPr/>
        <w:t>SQ</w:t>
      </w:r>
      <w:r>
        <w:rPr>
          <w:spacing w:val="-1"/>
        </w:rPr>
        <w:t> </w:t>
      </w:r>
      <w:r>
        <w:rPr>
          <w:rFonts w:ascii="Wingdings" w:hAnsi="Wingdings"/>
        </w:rPr>
        <w:t></w:t>
      </w:r>
      <w:r>
        <w:rPr/>
        <w:t> PU</w:t>
        <w:tab/>
        <w:t>(Yang</w:t>
      </w:r>
      <w:r>
        <w:rPr>
          <w:spacing w:val="2"/>
        </w:rPr>
        <w:t> </w:t>
      </w:r>
      <w:r>
        <w:rPr/>
        <w:t>et</w:t>
      </w:r>
      <w:r>
        <w:rPr>
          <w:spacing w:val="3"/>
        </w:rPr>
        <w:t> </w:t>
      </w:r>
      <w:r>
        <w:rPr/>
        <w:t>al.,</w:t>
      </w:r>
      <w:r>
        <w:rPr>
          <w:spacing w:val="2"/>
        </w:rPr>
        <w:t> </w:t>
      </w:r>
      <w:r>
        <w:rPr/>
        <w:t>2017;</w:t>
      </w:r>
      <w:r>
        <w:rPr>
          <w:spacing w:val="3"/>
        </w:rPr>
        <w:t> </w:t>
      </w:r>
      <w:r>
        <w:rPr/>
        <w:t>Shah</w:t>
      </w:r>
      <w:r>
        <w:rPr>
          <w:spacing w:val="2"/>
        </w:rPr>
        <w:t> </w:t>
      </w:r>
      <w:r>
        <w:rPr/>
        <w:t>&amp;</w:t>
      </w:r>
      <w:r>
        <w:rPr>
          <w:spacing w:val="3"/>
        </w:rPr>
        <w:t> </w:t>
      </w:r>
      <w:r>
        <w:rPr/>
        <w:t>Attiq,</w:t>
      </w:r>
      <w:r>
        <w:rPr>
          <w:spacing w:val="2"/>
        </w:rPr>
        <w:t> </w:t>
      </w:r>
      <w:r>
        <w:rPr/>
        <w:t>2016;</w:t>
      </w:r>
      <w:r>
        <w:rPr>
          <w:spacing w:val="3"/>
        </w:rPr>
        <w:t> </w:t>
      </w:r>
      <w:r>
        <w:rPr/>
        <w:t>Cheng,</w:t>
      </w:r>
      <w:r>
        <w:rPr>
          <w:spacing w:val="2"/>
        </w:rPr>
        <w:t> </w:t>
      </w:r>
      <w:r>
        <w:rPr/>
        <w:t>2012;</w:t>
      </w:r>
      <w:r>
        <w:rPr>
          <w:spacing w:val="2"/>
        </w:rPr>
        <w:t> </w:t>
      </w:r>
      <w:r>
        <w:rPr/>
        <w:t>Choi</w:t>
      </w:r>
      <w:r>
        <w:rPr>
          <w:spacing w:val="3"/>
        </w:rPr>
        <w:t> </w:t>
      </w:r>
      <w:r>
        <w:rPr/>
        <w:t>et</w:t>
      </w:r>
      <w:r>
        <w:rPr>
          <w:spacing w:val="2"/>
        </w:rPr>
        <w:t> </w:t>
      </w:r>
      <w:r>
        <w:rPr/>
        <w:t>al.,</w:t>
      </w:r>
      <w:r>
        <w:rPr>
          <w:spacing w:val="3"/>
        </w:rPr>
        <w:t> </w:t>
      </w:r>
      <w:r>
        <w:rPr/>
        <w:t>2007;</w:t>
      </w:r>
      <w:r>
        <w:rPr>
          <w:spacing w:val="2"/>
        </w:rPr>
        <w:t> </w:t>
      </w:r>
      <w:r>
        <w:rPr/>
        <w:t>Pituch</w:t>
      </w:r>
      <w:r>
        <w:rPr>
          <w:spacing w:val="-57"/>
        </w:rPr>
        <w:t> </w:t>
      </w:r>
      <w:r>
        <w:rPr/>
        <w:t>&amp;</w:t>
      </w:r>
      <w:r>
        <w:rPr>
          <w:spacing w:val="-1"/>
        </w:rPr>
        <w:t> </w:t>
      </w:r>
      <w:r>
        <w:rPr/>
        <w:t>Lee, 2006).</w:t>
      </w:r>
    </w:p>
    <w:p>
      <w:pPr>
        <w:pStyle w:val="BodyText"/>
        <w:spacing w:before="9"/>
        <w:rPr>
          <w:sz w:val="13"/>
        </w:rPr>
      </w:pPr>
      <w:r>
        <w:rPr/>
        <w:pict>
          <v:shape style="position:absolute;margin-left:71.280006pt;margin-top:9.874381pt;width:468.75pt;height:.5pt;mso-position-horizontal-relative:page;mso-position-vertical-relative:paragraph;z-index:-15706624;mso-wrap-distance-left:0;mso-wrap-distance-right:0" coordorigin="1426,197" coordsize="9375,10" path="m10800,197l2986,197,2981,197,2971,197,1426,197,1426,207,2971,207,2981,207,2986,207,10800,207,10800,197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3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20" w:lineRule="exact"/>
        <w:ind w:left="600"/>
        <w:rPr>
          <w:sz w:val="2"/>
        </w:rPr>
      </w:pPr>
      <w:r>
        <w:rPr>
          <w:sz w:val="2"/>
        </w:rPr>
        <w:pict>
          <v:group style="width:468pt;height:.5pt;mso-position-horizontal-relative:char;mso-position-vertical-relative:line" coordorigin="0,0" coordsize="9360,10">
            <v:shape style="position:absolute;left:0;top:0;width:9360;height:10" coordorigin="0,0" coordsize="9360,10" path="m9360,0l1555,0,1546,0,0,0,0,10,1546,10,1555,10,9360,10,936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tabs>
          <w:tab w:pos="2255" w:val="left" w:leader="none"/>
        </w:tabs>
        <w:spacing w:line="535" w:lineRule="auto" w:before="92"/>
        <w:ind w:left="705" w:right="3849"/>
      </w:pPr>
      <w:r>
        <w:rPr/>
        <w:t>IQ </w:t>
      </w:r>
      <w:r>
        <w:rPr>
          <w:rFonts w:ascii="Wingdings" w:hAnsi="Wingdings"/>
        </w:rPr>
        <w:t></w:t>
      </w:r>
      <w:r>
        <w:rPr/>
        <w:t> PU</w:t>
        <w:tab/>
        <w:t>(Lwoga, 2014; Cheng, 2012; Lee et al., 2009)</w:t>
      </w:r>
      <w:r>
        <w:rPr>
          <w:spacing w:val="1"/>
        </w:rPr>
        <w:t> </w:t>
      </w:r>
      <w:r>
        <w:rPr/>
        <w:t>CQ </w:t>
      </w:r>
      <w:r>
        <w:rPr>
          <w:rFonts w:ascii="Wingdings" w:hAnsi="Wingdings"/>
        </w:rPr>
        <w:t></w:t>
      </w:r>
      <w:r>
        <w:rPr/>
        <w:t> PU</w:t>
        <w:tab/>
        <w:t>(Yang</w:t>
      </w:r>
      <w:r>
        <w:rPr>
          <w:spacing w:val="-3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2"/>
        </w:rPr>
        <w:t> </w:t>
      </w:r>
      <w:r>
        <w:rPr/>
        <w:t>2017;</w:t>
      </w:r>
      <w:r>
        <w:rPr>
          <w:spacing w:val="-2"/>
        </w:rPr>
        <w:t> </w:t>
      </w:r>
      <w:r>
        <w:rPr/>
        <w:t>Lwoga,</w:t>
      </w:r>
      <w:r>
        <w:rPr>
          <w:spacing w:val="-2"/>
        </w:rPr>
        <w:t> </w:t>
      </w:r>
      <w:r>
        <w:rPr/>
        <w:t>2014;</w:t>
      </w:r>
      <w:r>
        <w:rPr>
          <w:spacing w:val="-3"/>
        </w:rPr>
        <w:t> </w:t>
      </w:r>
      <w:r>
        <w:rPr/>
        <w:t>Cheng,</w:t>
      </w:r>
      <w:r>
        <w:rPr>
          <w:spacing w:val="-2"/>
        </w:rPr>
        <w:t> </w:t>
      </w:r>
      <w:r>
        <w:rPr/>
        <w:t>2012)</w:t>
      </w: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68.75pt;height:.5pt;mso-position-horizontal-relative:char;mso-position-vertical-relative:line" coordorigin="0,0" coordsize="9375,10">
            <v:shape style="position:absolute;left:0;top:0;width:9375;height:10" coordorigin="0,0" coordsize="9375,10" path="m9374,0l1560,0,1555,0,1546,0,0,0,0,10,1546,10,1555,10,1560,10,9374,10,937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spacing w:line="360" w:lineRule="auto" w:before="90"/>
        <w:ind w:left="600" w:right="988"/>
      </w:pPr>
      <w:r>
        <w:rPr/>
        <w:t>Table 3.2 shows the constructs, their definitions, and the measurement scales employed in this</w:t>
      </w:r>
      <w:r>
        <w:rPr>
          <w:spacing w:val="-58"/>
        </w:rPr>
        <w:t> </w:t>
      </w:r>
      <w:r>
        <w:rPr/>
        <w:t>model.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6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3.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Summary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quality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antecedent’s,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definitions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measurement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scales</w:t>
      </w:r>
    </w:p>
    <w:p>
      <w:pPr>
        <w:pStyle w:val="BodyText"/>
        <w:spacing w:before="10"/>
        <w:rPr>
          <w:b/>
          <w:i/>
          <w:sz w:val="25"/>
        </w:rPr>
      </w:pPr>
      <w:r>
        <w:rPr/>
        <w:pict>
          <v:rect style="position:absolute;margin-left:72pt;margin-top:16.848522pt;width:468.000022pt;height:.48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2"/>
        <w:tabs>
          <w:tab w:pos="2668" w:val="left" w:leader="none"/>
          <w:tab w:pos="5567" w:val="left" w:leader="none"/>
        </w:tabs>
        <w:ind w:left="705"/>
      </w:pPr>
      <w:r>
        <w:rPr/>
        <w:t>Construct</w:t>
        <w:tab/>
        <w:t>Definition</w:t>
        <w:tab/>
        <w:t>Measurement</w:t>
      </w:r>
      <w:r>
        <w:rPr>
          <w:spacing w:val="-3"/>
        </w:rPr>
        <w:t> </w:t>
      </w:r>
      <w:r>
        <w:rPr/>
        <w:t>Items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20" w:lineRule="exact"/>
        <w:ind w:left="600"/>
        <w:rPr>
          <w:sz w:val="2"/>
        </w:rPr>
      </w:pPr>
      <w:r>
        <w:rPr>
          <w:sz w:val="2"/>
        </w:rPr>
        <w:pict>
          <v:group style="width:468pt;height:.5pt;mso-position-horizontal-relative:char;mso-position-vertical-relative:line" coordorigin="0,0" coordsize="9360,10">
            <v:rect style="position:absolute;left:0;top:0;width:9360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tabs>
          <w:tab w:pos="2668" w:val="left" w:leader="none"/>
        </w:tabs>
        <w:spacing w:line="267" w:lineRule="exact"/>
        <w:ind w:left="705"/>
      </w:pPr>
      <w:r>
        <w:rPr>
          <w:color w:val="222222"/>
        </w:rPr>
        <w:t>Instructor</w:t>
      </w:r>
      <w:r>
        <w:rPr>
          <w:color w:val="222222"/>
          <w:spacing w:val="-1"/>
        </w:rPr>
        <w:t> </w:t>
      </w:r>
      <w:r>
        <w:rPr>
          <w:color w:val="222222"/>
        </w:rPr>
        <w:t>Quality</w:t>
        <w:tab/>
        <w:t>Instructor</w:t>
      </w:r>
      <w:r>
        <w:rPr>
          <w:color w:val="222222"/>
          <w:spacing w:val="-1"/>
        </w:rPr>
        <w:t> </w:t>
      </w:r>
      <w:r>
        <w:rPr>
          <w:color w:val="222222"/>
        </w:rPr>
        <w:t>quality is the</w:t>
      </w:r>
    </w:p>
    <w:p>
      <w:pPr>
        <w:pStyle w:val="BodyText"/>
        <w:spacing w:line="360" w:lineRule="auto" w:before="137"/>
        <w:ind w:left="2668" w:right="-9"/>
      </w:pPr>
      <w:r>
        <w:rPr>
          <w:color w:val="222222"/>
        </w:rPr>
        <w:t>students’ perception of the</w:t>
      </w:r>
      <w:r>
        <w:rPr>
          <w:color w:val="222222"/>
          <w:spacing w:val="1"/>
        </w:rPr>
        <w:t> </w:t>
      </w:r>
      <w:r>
        <w:rPr>
          <w:color w:val="222222"/>
        </w:rPr>
        <w:t>instructor’s response time,</w:t>
      </w:r>
      <w:r>
        <w:rPr>
          <w:color w:val="222222"/>
          <w:spacing w:val="1"/>
        </w:rPr>
        <w:t> </w:t>
      </w:r>
      <w:r>
        <w:rPr>
          <w:color w:val="222222"/>
        </w:rPr>
        <w:t>teaching</w:t>
      </w:r>
      <w:r>
        <w:rPr>
          <w:color w:val="222222"/>
          <w:spacing w:val="-5"/>
        </w:rPr>
        <w:t> </w:t>
      </w:r>
      <w:r>
        <w:rPr>
          <w:color w:val="222222"/>
        </w:rPr>
        <w:t>style,</w:t>
      </w:r>
      <w:r>
        <w:rPr>
          <w:color w:val="222222"/>
          <w:spacing w:val="-5"/>
        </w:rPr>
        <w:t> </w:t>
      </w:r>
      <w:r>
        <w:rPr>
          <w:color w:val="222222"/>
        </w:rPr>
        <w:t>explanation,</w:t>
      </w:r>
      <w:r>
        <w:rPr>
          <w:color w:val="222222"/>
          <w:spacing w:val="-57"/>
        </w:rPr>
        <w:t> </w:t>
      </w:r>
      <w:r>
        <w:rPr>
          <w:color w:val="222222"/>
        </w:rPr>
        <w:t>and helps students through</w:t>
      </w:r>
      <w:r>
        <w:rPr>
          <w:color w:val="222222"/>
          <w:spacing w:val="1"/>
        </w:rPr>
        <w:t> </w:t>
      </w:r>
      <w:r>
        <w:rPr>
          <w:color w:val="222222"/>
        </w:rPr>
        <w:t>their</w:t>
      </w:r>
      <w:r>
        <w:rPr>
          <w:color w:val="222222"/>
          <w:spacing w:val="-1"/>
        </w:rPr>
        <w:t> </w:t>
      </w:r>
      <w:r>
        <w:rPr>
          <w:color w:val="222222"/>
        </w:rPr>
        <w:t>use</w:t>
      </w:r>
      <w:r>
        <w:rPr>
          <w:color w:val="222222"/>
          <w:spacing w:val="-1"/>
        </w:rPr>
        <w:t> </w:t>
      </w:r>
      <w:r>
        <w:rPr>
          <w:color w:val="222222"/>
        </w:rPr>
        <w:t>of LMS.</w:t>
      </w:r>
    </w:p>
    <w:p>
      <w:pPr>
        <w:pStyle w:val="ListParagraph"/>
        <w:numPr>
          <w:ilvl w:val="0"/>
          <w:numId w:val="32"/>
        </w:numPr>
        <w:tabs>
          <w:tab w:pos="954" w:val="left" w:leader="none"/>
        </w:tabs>
        <w:spacing w:line="360" w:lineRule="auto" w:before="0" w:after="0"/>
        <w:ind w:left="953" w:right="1097" w:hanging="360"/>
        <w:jc w:val="left"/>
        <w:rPr>
          <w:sz w:val="24"/>
        </w:rPr>
      </w:pPr>
      <w:r>
        <w:rPr>
          <w:color w:val="222222"/>
          <w:sz w:val="24"/>
        </w:rPr>
        <w:br w:type="column"/>
      </w:r>
      <w:r>
        <w:rPr>
          <w:color w:val="222222"/>
          <w:sz w:val="24"/>
        </w:rPr>
        <w:t>The instructor communicates well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via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the LMS</w:t>
      </w:r>
    </w:p>
    <w:p>
      <w:pPr>
        <w:pStyle w:val="ListParagraph"/>
        <w:numPr>
          <w:ilvl w:val="0"/>
          <w:numId w:val="32"/>
        </w:numPr>
        <w:tabs>
          <w:tab w:pos="954" w:val="left" w:leader="none"/>
        </w:tabs>
        <w:spacing w:line="362" w:lineRule="auto" w:before="0" w:after="0"/>
        <w:ind w:left="953" w:right="874" w:hanging="360"/>
        <w:jc w:val="left"/>
        <w:rPr>
          <w:sz w:val="24"/>
        </w:rPr>
      </w:pPr>
      <w:r>
        <w:rPr>
          <w:color w:val="222222"/>
          <w:sz w:val="24"/>
        </w:rPr>
        <w:t>The instructor's attitude is beneficial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to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my learning via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LMS</w:t>
      </w:r>
    </w:p>
    <w:p>
      <w:pPr>
        <w:pStyle w:val="ListParagraph"/>
        <w:numPr>
          <w:ilvl w:val="0"/>
          <w:numId w:val="32"/>
        </w:numPr>
        <w:tabs>
          <w:tab w:pos="954" w:val="left" w:leader="none"/>
        </w:tabs>
        <w:spacing w:line="360" w:lineRule="auto" w:before="0" w:after="0"/>
        <w:ind w:left="953" w:right="917" w:hanging="360"/>
        <w:jc w:val="left"/>
        <w:rPr>
          <w:sz w:val="24"/>
        </w:rPr>
      </w:pPr>
      <w:r>
        <w:rPr>
          <w:color w:val="222222"/>
          <w:sz w:val="24"/>
        </w:rPr>
        <w:t>The instructor promptly responds to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me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via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the LMS.</w:t>
      </w:r>
    </w:p>
    <w:p>
      <w:pPr>
        <w:pStyle w:val="ListParagraph"/>
        <w:numPr>
          <w:ilvl w:val="0"/>
          <w:numId w:val="32"/>
        </w:numPr>
        <w:tabs>
          <w:tab w:pos="954" w:val="left" w:leader="none"/>
        </w:tabs>
        <w:spacing w:line="362" w:lineRule="auto" w:before="0" w:after="0"/>
        <w:ind w:left="953" w:right="1097" w:hanging="360"/>
        <w:jc w:val="left"/>
        <w:rPr>
          <w:sz w:val="24"/>
        </w:rPr>
      </w:pPr>
      <w:r>
        <w:rPr>
          <w:color w:val="222222"/>
          <w:sz w:val="24"/>
        </w:rPr>
        <w:t>The instructor frequently updates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resources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for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learners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on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LMS</w:t>
      </w:r>
    </w:p>
    <w:p>
      <w:pPr>
        <w:pStyle w:val="ListParagraph"/>
        <w:numPr>
          <w:ilvl w:val="0"/>
          <w:numId w:val="32"/>
        </w:numPr>
        <w:tabs>
          <w:tab w:pos="954" w:val="left" w:leader="none"/>
        </w:tabs>
        <w:spacing w:line="360" w:lineRule="auto" w:before="0" w:after="0"/>
        <w:ind w:left="953" w:right="1037" w:hanging="360"/>
        <w:jc w:val="left"/>
        <w:rPr>
          <w:sz w:val="24"/>
        </w:rPr>
      </w:pPr>
      <w:r>
        <w:rPr>
          <w:color w:val="222222"/>
          <w:sz w:val="24"/>
        </w:rPr>
        <w:t>The instructor is </w:t>
      </w:r>
      <w:r>
        <w:rPr>
          <w:sz w:val="24"/>
        </w:rPr>
        <w:t>knowledgeable </w:t>
      </w:r>
      <w:r>
        <w:rPr>
          <w:color w:val="222222"/>
          <w:sz w:val="24"/>
        </w:rPr>
        <w:t>in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using the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LMS</w:t>
      </w:r>
    </w:p>
    <w:p>
      <w:pPr>
        <w:spacing w:before="179"/>
        <w:ind w:left="233" w:right="0" w:firstLine="0"/>
        <w:jc w:val="left"/>
        <w:rPr>
          <w:b/>
          <w:i/>
          <w:sz w:val="24"/>
        </w:rPr>
      </w:pPr>
      <w:r>
        <w:rPr>
          <w:b/>
          <w:i/>
          <w:color w:val="222222"/>
          <w:sz w:val="24"/>
        </w:rPr>
        <w:t>(Cheng,</w:t>
      </w:r>
      <w:r>
        <w:rPr>
          <w:b/>
          <w:i/>
          <w:color w:val="222222"/>
          <w:spacing w:val="-1"/>
          <w:sz w:val="24"/>
        </w:rPr>
        <w:t> </w:t>
      </w:r>
      <w:r>
        <w:rPr>
          <w:b/>
          <w:i/>
          <w:color w:val="222222"/>
          <w:sz w:val="24"/>
        </w:rPr>
        <w:t>2012)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440" w:bottom="280" w:left="840" w:right="740"/>
          <w:cols w:num="2" w:equalWidth="0">
            <w:col w:w="5295" w:space="40"/>
            <w:col w:w="5325"/>
          </w:cols>
        </w:sectPr>
      </w:pPr>
    </w:p>
    <w:p>
      <w:pPr>
        <w:pStyle w:val="BodyText"/>
        <w:spacing w:before="7"/>
        <w:rPr>
          <w:b/>
          <w:i/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tabs>
          <w:tab w:pos="2668" w:val="left" w:leader="none"/>
        </w:tabs>
        <w:spacing w:before="90"/>
        <w:ind w:left="705"/>
      </w:pPr>
      <w:r>
        <w:rPr>
          <w:color w:val="222222"/>
        </w:rPr>
        <w:t>System</w:t>
      </w:r>
      <w:r>
        <w:rPr>
          <w:color w:val="222222"/>
          <w:spacing w:val="-1"/>
        </w:rPr>
        <w:t> </w:t>
      </w:r>
      <w:r>
        <w:rPr>
          <w:color w:val="222222"/>
        </w:rPr>
        <w:t>Quality</w:t>
        <w:tab/>
      </w:r>
      <w:r>
        <w:rPr/>
        <w:t>System</w:t>
      </w:r>
      <w:r>
        <w:rPr>
          <w:spacing w:val="-1"/>
        </w:rPr>
        <w:t> </w:t>
      </w:r>
      <w:r>
        <w:rPr/>
        <w:t>quality is the</w:t>
      </w:r>
    </w:p>
    <w:p>
      <w:pPr>
        <w:pStyle w:val="BodyText"/>
        <w:spacing w:line="360" w:lineRule="auto" w:before="137"/>
        <w:ind w:left="2668" w:right="-1"/>
      </w:pPr>
      <w:r>
        <w:rPr/>
        <w:t>measure of the</w:t>
      </w:r>
      <w:r>
        <w:rPr>
          <w:spacing w:val="1"/>
        </w:rPr>
        <w:t> </w:t>
      </w:r>
      <w:r>
        <w:rPr/>
        <w:t>functionality, reliability,</w:t>
      </w:r>
      <w:r>
        <w:rPr>
          <w:spacing w:val="1"/>
        </w:rPr>
        <w:t> </w:t>
      </w:r>
      <w:r>
        <w:rPr/>
        <w:t>usability,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efficiency</w:t>
      </w:r>
      <w:r>
        <w:rPr>
          <w:spacing w:val="-6"/>
        </w:rPr>
        <w:t> </w:t>
      </w:r>
      <w:r>
        <w:rPr/>
        <w:t>of</w:t>
      </w:r>
    </w:p>
    <w:p>
      <w:pPr>
        <w:pStyle w:val="ListParagraph"/>
        <w:numPr>
          <w:ilvl w:val="0"/>
          <w:numId w:val="33"/>
        </w:numPr>
        <w:tabs>
          <w:tab w:pos="1007" w:val="left" w:leader="none"/>
        </w:tabs>
        <w:spacing w:line="360" w:lineRule="auto" w:before="90" w:after="0"/>
        <w:ind w:left="1006" w:right="857" w:hanging="360"/>
        <w:jc w:val="left"/>
        <w:rPr>
          <w:sz w:val="24"/>
        </w:rPr>
      </w:pPr>
      <w:r>
        <w:rPr>
          <w:color w:val="222222"/>
          <w:sz w:val="24"/>
        </w:rPr>
        <w:br w:type="column"/>
      </w:r>
      <w:r>
        <w:rPr>
          <w:color w:val="222222"/>
          <w:sz w:val="24"/>
        </w:rPr>
        <w:t>The functionality of the LMS allows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me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to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complete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my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learning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tasks</w:t>
      </w:r>
    </w:p>
    <w:p>
      <w:pPr>
        <w:pStyle w:val="ListParagraph"/>
        <w:numPr>
          <w:ilvl w:val="0"/>
          <w:numId w:val="33"/>
        </w:numPr>
        <w:tabs>
          <w:tab w:pos="1007" w:val="left" w:leader="none"/>
        </w:tabs>
        <w:spacing w:line="362" w:lineRule="auto" w:before="0" w:after="0"/>
        <w:ind w:left="1006" w:right="1070" w:hanging="360"/>
        <w:jc w:val="left"/>
        <w:rPr>
          <w:sz w:val="24"/>
        </w:rPr>
      </w:pPr>
      <w:r>
        <w:rPr>
          <w:color w:val="222222"/>
          <w:sz w:val="24"/>
        </w:rPr>
        <w:t>Overall the LMS is highly reliable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with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minimal downtime</w:t>
      </w:r>
    </w:p>
    <w:p>
      <w:pPr>
        <w:pStyle w:val="ListParagraph"/>
        <w:numPr>
          <w:ilvl w:val="0"/>
          <w:numId w:val="33"/>
        </w:numPr>
        <w:tabs>
          <w:tab w:pos="1007" w:val="left" w:leader="none"/>
        </w:tabs>
        <w:spacing w:line="360" w:lineRule="auto" w:before="0" w:after="0"/>
        <w:ind w:left="1006" w:right="1277" w:hanging="360"/>
        <w:jc w:val="left"/>
        <w:rPr>
          <w:sz w:val="24"/>
        </w:rPr>
      </w:pPr>
      <w:r>
        <w:rPr>
          <w:color w:val="222222"/>
          <w:sz w:val="24"/>
        </w:rPr>
        <w:t>It is easy to learn how to use the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LMS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2240" w:h="15840"/>
          <w:pgMar w:top="1440" w:bottom="280" w:left="840" w:right="740"/>
          <w:cols w:num="2" w:equalWidth="0">
            <w:col w:w="5242" w:space="40"/>
            <w:col w:w="5378"/>
          </w:cols>
        </w:sectPr>
      </w:pP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68.75pt;height:.5pt;mso-position-horizontal-relative:char;mso-position-vertical-relative:line" coordorigin="0,0" coordsize="9375,10">
            <v:rect style="position:absolute;left:0;top:0;width:937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102"/>
        <w:ind w:left="2668" w:right="-1"/>
      </w:pPr>
      <w:r>
        <w:rPr/>
        <w:pict>
          <v:rect style="position:absolute;margin-left:72pt;margin-top:4.543081pt;width:468.000022pt;height:.48pt;mso-position-horizontal-relative:page;mso-position-vertical-relative:paragraph;z-index:15754240" filled="true" fillcolor="#000000" stroked="false">
            <v:fill type="solid"/>
            <w10:wrap type="none"/>
          </v:rect>
        </w:pic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who 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LMS.</w:t>
      </w:r>
    </w:p>
    <w:p>
      <w:pPr>
        <w:pStyle w:val="ListParagraph"/>
        <w:numPr>
          <w:ilvl w:val="0"/>
          <w:numId w:val="33"/>
        </w:numPr>
        <w:tabs>
          <w:tab w:pos="1060" w:val="left" w:leader="none"/>
        </w:tabs>
        <w:spacing w:line="360" w:lineRule="auto" w:before="102" w:after="0"/>
        <w:ind w:left="1059" w:right="864" w:hanging="360"/>
        <w:jc w:val="left"/>
        <w:rPr>
          <w:sz w:val="24"/>
        </w:rPr>
      </w:pPr>
      <w:r>
        <w:rPr>
          <w:color w:val="222222"/>
          <w:sz w:val="24"/>
        </w:rPr>
        <w:br w:type="column"/>
      </w:r>
      <w:r>
        <w:rPr>
          <w:color w:val="222222"/>
          <w:sz w:val="24"/>
        </w:rPr>
        <w:t>The LMS is efficient in allowing me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to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complete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my tasks</w:t>
      </w:r>
    </w:p>
    <w:p>
      <w:pPr>
        <w:spacing w:before="199"/>
        <w:ind w:left="339" w:right="0" w:firstLine="0"/>
        <w:jc w:val="left"/>
        <w:rPr>
          <w:b/>
          <w:i/>
          <w:sz w:val="24"/>
        </w:rPr>
      </w:pPr>
      <w:r>
        <w:rPr>
          <w:b/>
          <w:i/>
          <w:color w:val="222222"/>
          <w:sz w:val="24"/>
        </w:rPr>
        <w:t>(DeLone</w:t>
      </w:r>
      <w:r>
        <w:rPr>
          <w:b/>
          <w:i/>
          <w:color w:val="222222"/>
          <w:spacing w:val="-2"/>
          <w:sz w:val="24"/>
        </w:rPr>
        <w:t> </w:t>
      </w:r>
      <w:r>
        <w:rPr>
          <w:b/>
          <w:i/>
          <w:color w:val="222222"/>
          <w:sz w:val="24"/>
        </w:rPr>
        <w:t>&amp;</w:t>
      </w:r>
      <w:r>
        <w:rPr>
          <w:b/>
          <w:i/>
          <w:color w:val="222222"/>
          <w:spacing w:val="-1"/>
          <w:sz w:val="24"/>
        </w:rPr>
        <w:t> </w:t>
      </w:r>
      <w:r>
        <w:rPr>
          <w:b/>
          <w:i/>
          <w:color w:val="222222"/>
          <w:sz w:val="24"/>
        </w:rPr>
        <w:t>McLean, 2003;</w:t>
      </w:r>
      <w:r>
        <w:rPr>
          <w:b/>
          <w:i/>
          <w:color w:val="222222"/>
          <w:spacing w:val="-2"/>
          <w:sz w:val="24"/>
        </w:rPr>
        <w:t> </w:t>
      </w:r>
      <w:r>
        <w:rPr>
          <w:b/>
          <w:i/>
          <w:color w:val="222222"/>
          <w:sz w:val="24"/>
        </w:rPr>
        <w:t>Cheng,</w:t>
      </w:r>
      <w:r>
        <w:rPr>
          <w:b/>
          <w:i/>
          <w:color w:val="222222"/>
          <w:spacing w:val="-1"/>
          <w:sz w:val="24"/>
        </w:rPr>
        <w:t> </w:t>
      </w:r>
      <w:r>
        <w:rPr>
          <w:b/>
          <w:i/>
          <w:color w:val="222222"/>
          <w:sz w:val="24"/>
        </w:rPr>
        <w:t>2012)</w:t>
      </w:r>
    </w:p>
    <w:p>
      <w:pPr>
        <w:spacing w:after="0"/>
        <w:jc w:val="left"/>
        <w:rPr>
          <w:sz w:val="24"/>
        </w:rPr>
        <w:sectPr>
          <w:pgSz w:w="12240" w:h="15840"/>
          <w:pgMar w:header="727" w:footer="1065" w:top="1340" w:bottom="1260" w:left="840" w:right="740"/>
          <w:cols w:num="2" w:equalWidth="0">
            <w:col w:w="5189" w:space="40"/>
            <w:col w:w="5431"/>
          </w:cols>
        </w:sectPr>
      </w:pPr>
    </w:p>
    <w:p>
      <w:pPr>
        <w:pStyle w:val="BodyText"/>
        <w:spacing w:before="7"/>
        <w:rPr>
          <w:b/>
          <w:i/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tabs>
          <w:tab w:pos="2668" w:val="left" w:leader="none"/>
        </w:tabs>
        <w:spacing w:before="90"/>
        <w:ind w:left="705"/>
      </w:pPr>
      <w:r>
        <w:rPr>
          <w:color w:val="222222"/>
        </w:rPr>
        <w:t>Course</w:t>
      </w:r>
      <w:r>
        <w:rPr>
          <w:color w:val="222222"/>
          <w:spacing w:val="-2"/>
        </w:rPr>
        <w:t> </w:t>
      </w:r>
      <w:r>
        <w:rPr>
          <w:color w:val="222222"/>
        </w:rPr>
        <w:t>Quality</w:t>
        <w:tab/>
      </w:r>
      <w:r>
        <w:rPr/>
        <w:t>Course</w:t>
      </w:r>
      <w:r>
        <w:rPr>
          <w:spacing w:val="-1"/>
        </w:rPr>
        <w:t> </w:t>
      </w:r>
      <w:r>
        <w:rPr/>
        <w:t>quality</w:t>
      </w:r>
    </w:p>
    <w:p>
      <w:pPr>
        <w:pStyle w:val="BodyText"/>
        <w:spacing w:line="360" w:lineRule="auto" w:before="137"/>
        <w:ind w:left="2668" w:right="-2"/>
      </w:pPr>
      <w:r>
        <w:rPr/>
        <w:t>encompasses the students’</w:t>
      </w:r>
      <w:r>
        <w:rPr>
          <w:spacing w:val="-57"/>
        </w:rPr>
        <w:t> </w:t>
      </w:r>
      <w:r>
        <w:rPr/>
        <w:t>perceptions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value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the course resources and</w:t>
      </w:r>
      <w:r>
        <w:rPr>
          <w:spacing w:val="1"/>
        </w:rPr>
        <w:t> </w:t>
      </w:r>
      <w:r>
        <w:rPr/>
        <w:t>the design of the course in</w:t>
      </w:r>
      <w:r>
        <w:rPr>
          <w:spacing w:val="-57"/>
        </w:rPr>
        <w:t> </w:t>
      </w:r>
      <w:r>
        <w:rPr/>
        <w:t>order to meet the students</w:t>
      </w:r>
      <w:r>
        <w:rPr>
          <w:spacing w:val="1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requirements.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360" w:lineRule="auto" w:before="90" w:after="0"/>
        <w:ind w:left="1020" w:right="1384" w:hanging="360"/>
        <w:jc w:val="left"/>
        <w:rPr>
          <w:sz w:val="24"/>
        </w:rPr>
      </w:pPr>
      <w:r>
        <w:rPr>
          <w:color w:val="222222"/>
          <w:sz w:val="24"/>
        </w:rPr>
        <w:br w:type="column"/>
      </w:r>
      <w:r>
        <w:rPr>
          <w:color w:val="222222"/>
          <w:sz w:val="24"/>
        </w:rPr>
        <w:t>The level of difficulty of the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learning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content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is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appropriate.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360" w:lineRule="auto" w:before="3" w:after="0"/>
        <w:ind w:left="1020" w:right="1145" w:hanging="360"/>
        <w:jc w:val="left"/>
        <w:rPr>
          <w:sz w:val="24"/>
        </w:rPr>
      </w:pPr>
      <w:r>
        <w:rPr>
          <w:color w:val="222222"/>
          <w:sz w:val="24"/>
        </w:rPr>
        <w:t>The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delivery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schedule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learning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content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is flexible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360" w:lineRule="auto" w:before="0" w:after="0"/>
        <w:ind w:left="1020" w:right="1417" w:hanging="360"/>
        <w:jc w:val="left"/>
        <w:rPr>
          <w:sz w:val="24"/>
        </w:rPr>
      </w:pPr>
      <w:r>
        <w:rPr>
          <w:color w:val="222222"/>
          <w:sz w:val="24"/>
        </w:rPr>
        <w:t>The LMS can provide me with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individualized learning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management.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360" w:lineRule="auto" w:before="0" w:after="0"/>
        <w:ind w:left="1020" w:right="1277" w:hanging="360"/>
        <w:jc w:val="left"/>
        <w:rPr>
          <w:sz w:val="24"/>
        </w:rPr>
      </w:pPr>
      <w:r>
        <w:rPr>
          <w:color w:val="222222"/>
          <w:sz w:val="24"/>
        </w:rPr>
        <w:t>The LMS system often provides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updated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information.</w:t>
      </w:r>
    </w:p>
    <w:p>
      <w:pPr>
        <w:pStyle w:val="ListParagraph"/>
        <w:numPr>
          <w:ilvl w:val="0"/>
          <w:numId w:val="34"/>
        </w:numPr>
        <w:tabs>
          <w:tab w:pos="1021" w:val="left" w:leader="none"/>
        </w:tabs>
        <w:spacing w:line="362" w:lineRule="auto" w:before="0" w:after="0"/>
        <w:ind w:left="1020" w:right="884" w:hanging="360"/>
        <w:jc w:val="left"/>
        <w:rPr>
          <w:sz w:val="24"/>
        </w:rPr>
      </w:pPr>
      <w:r>
        <w:rPr>
          <w:color w:val="222222"/>
          <w:sz w:val="24"/>
        </w:rPr>
        <w:t>LMS can provide me with sufficient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learning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content.</w:t>
      </w:r>
    </w:p>
    <w:p>
      <w:pPr>
        <w:spacing w:before="190"/>
        <w:ind w:left="300" w:right="0" w:firstLine="0"/>
        <w:jc w:val="left"/>
        <w:rPr>
          <w:b/>
          <w:i/>
          <w:sz w:val="24"/>
        </w:rPr>
      </w:pPr>
      <w:r>
        <w:rPr>
          <w:b/>
          <w:i/>
          <w:color w:val="222222"/>
          <w:sz w:val="24"/>
        </w:rPr>
        <w:t>(Cheng,</w:t>
      </w:r>
      <w:r>
        <w:rPr>
          <w:b/>
          <w:i/>
          <w:color w:val="222222"/>
          <w:spacing w:val="-1"/>
          <w:sz w:val="24"/>
        </w:rPr>
        <w:t> </w:t>
      </w:r>
      <w:r>
        <w:rPr>
          <w:b/>
          <w:i/>
          <w:color w:val="222222"/>
          <w:sz w:val="24"/>
        </w:rPr>
        <w:t>2012)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440" w:bottom="280" w:left="840" w:right="740"/>
          <w:cols w:num="2" w:equalWidth="0">
            <w:col w:w="5228" w:space="40"/>
            <w:col w:w="5392"/>
          </w:cols>
        </w:sectPr>
      </w:pPr>
    </w:p>
    <w:p>
      <w:pPr>
        <w:pStyle w:val="BodyText"/>
        <w:spacing w:before="3" w:after="1"/>
        <w:rPr>
          <w:b/>
          <w:i/>
          <w:sz w:val="29"/>
        </w:rPr>
      </w:pP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68.75pt;height:.5pt;mso-position-horizontal-relative:char;mso-position-vertical-relative:line" coordorigin="0,0" coordsize="9375,10">
            <v:rect style="position:absolute;left:0;top:0;width:937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4"/>
        <w:rPr>
          <w:b/>
          <w:i/>
          <w:sz w:val="22"/>
        </w:rPr>
      </w:pPr>
    </w:p>
    <w:p>
      <w:pPr>
        <w:pStyle w:val="Heading2"/>
        <w:numPr>
          <w:ilvl w:val="1"/>
          <w:numId w:val="29"/>
        </w:numPr>
        <w:tabs>
          <w:tab w:pos="960" w:val="left" w:leader="none"/>
        </w:tabs>
        <w:spacing w:line="240" w:lineRule="auto" w:before="90" w:after="0"/>
        <w:ind w:left="960" w:right="0" w:hanging="360"/>
        <w:jc w:val="both"/>
      </w:pPr>
      <w:bookmarkStart w:name="_TOC_250137" w:id="50"/>
      <w:r>
        <w:rPr/>
        <w:t>Individual</w:t>
      </w:r>
      <w:r>
        <w:rPr>
          <w:spacing w:val="-4"/>
        </w:rPr>
        <w:t> </w:t>
      </w:r>
      <w:r>
        <w:rPr/>
        <w:t>Perceptions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Direct</w:t>
      </w:r>
      <w:r>
        <w:rPr>
          <w:spacing w:val="-2"/>
        </w:rPr>
        <w:t> </w:t>
      </w:r>
      <w:r>
        <w:rPr/>
        <w:t>Determinants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Behavioral</w:t>
      </w:r>
      <w:r>
        <w:rPr>
          <w:spacing w:val="-4"/>
        </w:rPr>
        <w:t> </w:t>
      </w:r>
      <w:bookmarkEnd w:id="50"/>
      <w:r>
        <w:rPr/>
        <w:t>Intentions</w:t>
      </w:r>
    </w:p>
    <w:p>
      <w:pPr>
        <w:pStyle w:val="BodyText"/>
        <w:spacing w:line="360" w:lineRule="auto" w:before="137"/>
        <w:ind w:left="600" w:right="698"/>
        <w:jc w:val="both"/>
      </w:pPr>
      <w:r>
        <w:rPr>
          <w:color w:val="222222"/>
        </w:rPr>
        <w:t>The individual perception aspect includes factors that pertain to the students’ perception of using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LMS.</w:t>
      </w:r>
      <w:r>
        <w:rPr>
          <w:color w:val="222222"/>
          <w:spacing w:val="-3"/>
        </w:rPr>
        <w:t> </w:t>
      </w:r>
      <w:r>
        <w:rPr>
          <w:color w:val="222222"/>
        </w:rPr>
        <w:t>These</w:t>
      </w:r>
      <w:r>
        <w:rPr>
          <w:color w:val="222222"/>
          <w:spacing w:val="-3"/>
        </w:rPr>
        <w:t> </w:t>
      </w:r>
      <w:r>
        <w:rPr>
          <w:color w:val="222222"/>
        </w:rPr>
        <w:t>factors</w:t>
      </w:r>
      <w:r>
        <w:rPr>
          <w:color w:val="222222"/>
          <w:spacing w:val="-3"/>
        </w:rPr>
        <w:t> </w:t>
      </w:r>
      <w:r>
        <w:rPr>
          <w:color w:val="222222"/>
        </w:rPr>
        <w:t>are</w:t>
      </w:r>
      <w:r>
        <w:rPr>
          <w:color w:val="222222"/>
          <w:spacing w:val="-3"/>
        </w:rPr>
        <w:t> </w:t>
      </w:r>
      <w:r>
        <w:rPr>
          <w:color w:val="222222"/>
        </w:rPr>
        <w:t>perceived</w:t>
      </w:r>
      <w:r>
        <w:rPr>
          <w:color w:val="222222"/>
          <w:spacing w:val="-3"/>
        </w:rPr>
        <w:t> </w:t>
      </w:r>
      <w:r>
        <w:rPr>
          <w:color w:val="222222"/>
        </w:rPr>
        <w:t>ease</w:t>
      </w:r>
      <w:r>
        <w:rPr>
          <w:color w:val="222222"/>
          <w:spacing w:val="-3"/>
        </w:rPr>
        <w:t> </w:t>
      </w:r>
      <w:r>
        <w:rPr>
          <w:color w:val="222222"/>
        </w:rPr>
        <w:t>of</w:t>
      </w:r>
      <w:r>
        <w:rPr>
          <w:color w:val="222222"/>
          <w:spacing w:val="-3"/>
        </w:rPr>
        <w:t> </w:t>
      </w:r>
      <w:r>
        <w:rPr>
          <w:color w:val="222222"/>
        </w:rPr>
        <w:t>use,</w:t>
      </w:r>
      <w:r>
        <w:rPr>
          <w:color w:val="222222"/>
          <w:spacing w:val="-3"/>
        </w:rPr>
        <w:t> </w:t>
      </w:r>
      <w:r>
        <w:rPr>
          <w:color w:val="222222"/>
        </w:rPr>
        <w:t>perceived</w:t>
      </w:r>
      <w:r>
        <w:rPr>
          <w:color w:val="222222"/>
          <w:spacing w:val="-3"/>
        </w:rPr>
        <w:t> </w:t>
      </w:r>
      <w:r>
        <w:rPr>
          <w:color w:val="222222"/>
        </w:rPr>
        <w:t>usefulness,</w:t>
      </w:r>
      <w:r>
        <w:rPr>
          <w:color w:val="222222"/>
          <w:spacing w:val="-3"/>
        </w:rPr>
        <w:t> </w:t>
      </w:r>
      <w:r>
        <w:rPr>
          <w:color w:val="222222"/>
        </w:rPr>
        <w:t>social</w:t>
      </w:r>
      <w:r>
        <w:rPr>
          <w:color w:val="222222"/>
          <w:spacing w:val="-3"/>
        </w:rPr>
        <w:t> </w:t>
      </w:r>
      <w:r>
        <w:rPr>
          <w:color w:val="222222"/>
        </w:rPr>
        <w:t>influence,</w:t>
      </w:r>
      <w:r>
        <w:rPr>
          <w:color w:val="222222"/>
          <w:spacing w:val="-3"/>
        </w:rPr>
        <w:t> </w:t>
      </w:r>
      <w:r>
        <w:rPr>
          <w:color w:val="222222"/>
        </w:rPr>
        <w:t>learning</w:t>
      </w:r>
      <w:r>
        <w:rPr>
          <w:color w:val="222222"/>
          <w:spacing w:val="-58"/>
        </w:rPr>
        <w:t> </w:t>
      </w:r>
      <w:r>
        <w:rPr>
          <w:color w:val="222222"/>
        </w:rPr>
        <w:t>value,</w:t>
      </w:r>
      <w:r>
        <w:rPr>
          <w:color w:val="222222"/>
          <w:spacing w:val="-1"/>
        </w:rPr>
        <w:t> </w:t>
      </w:r>
      <w:r>
        <w:rPr>
          <w:color w:val="222222"/>
        </w:rPr>
        <w:t>and facilitating conditions.</w:t>
      </w:r>
    </w:p>
    <w:p>
      <w:pPr>
        <w:pStyle w:val="Heading2"/>
        <w:numPr>
          <w:ilvl w:val="2"/>
          <w:numId w:val="35"/>
        </w:numPr>
        <w:tabs>
          <w:tab w:pos="1140" w:val="left" w:leader="none"/>
        </w:tabs>
        <w:spacing w:line="240" w:lineRule="auto" w:before="203" w:after="0"/>
        <w:ind w:left="1140" w:right="0" w:hanging="540"/>
        <w:jc w:val="both"/>
      </w:pPr>
      <w:bookmarkStart w:name="_TOC_250136" w:id="51"/>
      <w:r>
        <w:rPr/>
        <w:t>Perceived</w:t>
      </w:r>
      <w:r>
        <w:rPr>
          <w:spacing w:val="-3"/>
        </w:rPr>
        <w:t> </w:t>
      </w:r>
      <w:r>
        <w:rPr/>
        <w:t>usefulness</w:t>
      </w:r>
      <w:r>
        <w:rPr>
          <w:spacing w:val="-2"/>
        </w:rPr>
        <w:t> </w:t>
      </w:r>
      <w:bookmarkEnd w:id="51"/>
      <w:r>
        <w:rPr/>
        <w:t>(PU)</w:t>
      </w:r>
    </w:p>
    <w:p>
      <w:pPr>
        <w:pStyle w:val="BodyText"/>
        <w:spacing w:line="360" w:lineRule="auto" w:before="136"/>
        <w:ind w:left="600" w:right="698"/>
        <w:jc w:val="both"/>
      </w:pPr>
      <w:r>
        <w:rPr/>
        <w:t>Perceived usefulness is defined as “the degree to which a person believes that using a particular</w:t>
      </w:r>
      <w:r>
        <w:rPr>
          <w:spacing w:val="1"/>
        </w:rPr>
        <w:t> </w:t>
      </w:r>
      <w:r>
        <w:rPr/>
        <w:t>system would enhance his/her job performance” (Davis, 1989, p.320). PU is derived from the</w:t>
      </w:r>
      <w:r>
        <w:rPr>
          <w:spacing w:val="1"/>
        </w:rPr>
        <w:t> </w:t>
      </w:r>
      <w:r>
        <w:rPr/>
        <w:t>technology acceptance model and based on the model it is directly influenced by perceived ease</w:t>
      </w:r>
      <w:r>
        <w:rPr>
          <w:spacing w:val="1"/>
        </w:rPr>
        <w:t> </w:t>
      </w:r>
      <w:r>
        <w:rPr/>
        <w:t>of use (PEOU); this means that if the technology users find the system easy to use, then they will</w:t>
      </w:r>
      <w:r>
        <w:rPr>
          <w:spacing w:val="-57"/>
        </w:rPr>
        <w:t> </w:t>
      </w:r>
      <w:r>
        <w:rPr/>
        <w:t>find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useful.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PU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influences</w:t>
      </w:r>
      <w:r>
        <w:rPr>
          <w:spacing w:val="-57"/>
        </w:rPr>
        <w:t> </w:t>
      </w:r>
      <w:r>
        <w:rPr/>
        <w:t>behavioral</w:t>
      </w:r>
      <w:r>
        <w:rPr>
          <w:spacing w:val="-9"/>
        </w:rPr>
        <w:t> </w:t>
      </w:r>
      <w:r>
        <w:rPr/>
        <w:t>intention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use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technology.</w:t>
      </w:r>
      <w:r>
        <w:rPr>
          <w:spacing w:val="-8"/>
        </w:rPr>
        <w:t> </w:t>
      </w:r>
      <w:r>
        <w:rPr/>
        <w:t>Therefore,</w:t>
      </w:r>
      <w:r>
        <w:rPr>
          <w:spacing w:val="-8"/>
        </w:rPr>
        <w:t> </w:t>
      </w:r>
      <w:r>
        <w:rPr/>
        <w:t>if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user</w:t>
      </w:r>
      <w:r>
        <w:rPr>
          <w:spacing w:val="-8"/>
        </w:rPr>
        <w:t> </w:t>
      </w:r>
      <w:r>
        <w:rPr/>
        <w:t>finds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system</w:t>
      </w:r>
      <w:r>
        <w:rPr>
          <w:spacing w:val="-8"/>
        </w:rPr>
        <w:t> </w:t>
      </w:r>
      <w:r>
        <w:rPr/>
        <w:t>useful,</w:t>
      </w:r>
      <w:r>
        <w:rPr>
          <w:spacing w:val="-9"/>
        </w:rPr>
        <w:t> </w:t>
      </w:r>
      <w:r>
        <w:rPr/>
        <w:t>then</w:t>
      </w:r>
      <w:r>
        <w:rPr>
          <w:spacing w:val="-8"/>
        </w:rPr>
        <w:t> </w:t>
      </w:r>
      <w:r>
        <w:rPr/>
        <w:t>they</w:t>
      </w:r>
      <w:r>
        <w:rPr>
          <w:spacing w:val="-57"/>
        </w:rPr>
        <w:t> </w:t>
      </w:r>
      <w:r>
        <w:rPr/>
        <w:t>are</w:t>
      </w:r>
      <w:r>
        <w:rPr>
          <w:spacing w:val="-13"/>
        </w:rPr>
        <w:t> </w:t>
      </w:r>
      <w:r>
        <w:rPr/>
        <w:t>more</w:t>
      </w:r>
      <w:r>
        <w:rPr>
          <w:spacing w:val="-13"/>
        </w:rPr>
        <w:t> </w:t>
      </w:r>
      <w:r>
        <w:rPr/>
        <w:t>inclined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use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system.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UTAUT</w:t>
      </w:r>
      <w:r>
        <w:rPr>
          <w:spacing w:val="-13"/>
        </w:rPr>
        <w:t> </w:t>
      </w:r>
      <w:r>
        <w:rPr/>
        <w:t>framework</w:t>
      </w:r>
      <w:r>
        <w:rPr>
          <w:spacing w:val="-12"/>
        </w:rPr>
        <w:t> </w:t>
      </w:r>
      <w:r>
        <w:rPr/>
        <w:t>(Venkatesh</w:t>
      </w:r>
      <w:r>
        <w:rPr>
          <w:spacing w:val="-13"/>
        </w:rPr>
        <w:t> </w:t>
      </w:r>
      <w:r>
        <w:rPr/>
        <w:t>et</w:t>
      </w:r>
      <w:r>
        <w:rPr>
          <w:spacing w:val="-13"/>
        </w:rPr>
        <w:t> </w:t>
      </w:r>
      <w:r>
        <w:rPr/>
        <w:t>al.,</w:t>
      </w:r>
      <w:r>
        <w:rPr>
          <w:spacing w:val="-13"/>
        </w:rPr>
        <w:t> </w:t>
      </w:r>
      <w:r>
        <w:rPr/>
        <w:t>2003),</w:t>
      </w:r>
      <w:r>
        <w:rPr>
          <w:spacing w:val="-13"/>
        </w:rPr>
        <w:t> </w:t>
      </w:r>
      <w:r>
        <w:rPr/>
        <w:t>Venkatesh</w:t>
      </w:r>
    </w:p>
    <w:p>
      <w:pPr>
        <w:spacing w:after="0" w:line="360" w:lineRule="auto"/>
        <w:jc w:val="both"/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3"/>
        <w:ind w:left="600" w:right="699"/>
        <w:jc w:val="both"/>
      </w:pPr>
      <w:r>
        <w:rPr/>
        <w:t>combined</w:t>
      </w:r>
      <w:r>
        <w:rPr>
          <w:spacing w:val="1"/>
        </w:rPr>
        <w:t> </w:t>
      </w:r>
      <w:r>
        <w:rPr/>
        <w:t>metrics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models:</w:t>
      </w:r>
      <w:r>
        <w:rPr>
          <w:spacing w:val="1"/>
        </w:rPr>
        <w:t> </w:t>
      </w:r>
      <w:r>
        <w:rPr/>
        <w:t>PU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TAM,</w:t>
      </w:r>
      <w:r>
        <w:rPr>
          <w:spacing w:val="1"/>
        </w:rPr>
        <w:t> </w:t>
      </w:r>
      <w:r>
        <w:rPr/>
        <w:t>extrinsic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motivational model, job-fit from model of PC utilization, relative advantage from diffusion of</w:t>
      </w:r>
      <w:r>
        <w:rPr>
          <w:spacing w:val="1"/>
        </w:rPr>
        <w:t> </w:t>
      </w:r>
      <w:r>
        <w:rPr/>
        <w:t>innovation</w:t>
      </w:r>
      <w:r>
        <w:rPr>
          <w:spacing w:val="-8"/>
        </w:rPr>
        <w:t> </w:t>
      </w:r>
      <w:r>
        <w:rPr/>
        <w:t>theory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output</w:t>
      </w:r>
      <w:r>
        <w:rPr>
          <w:spacing w:val="-7"/>
        </w:rPr>
        <w:t> </w:t>
      </w:r>
      <w:r>
        <w:rPr/>
        <w:t>expectations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social</w:t>
      </w:r>
      <w:r>
        <w:rPr>
          <w:spacing w:val="-7"/>
        </w:rPr>
        <w:t> </w:t>
      </w:r>
      <w:r>
        <w:rPr/>
        <w:t>cognitive</w:t>
      </w:r>
      <w:r>
        <w:rPr>
          <w:spacing w:val="-8"/>
        </w:rPr>
        <w:t> </w:t>
      </w:r>
      <w:r>
        <w:rPr/>
        <w:t>theory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single</w:t>
      </w:r>
      <w:r>
        <w:rPr>
          <w:spacing w:val="-7"/>
        </w:rPr>
        <w:t> </w:t>
      </w:r>
      <w:r>
        <w:rPr/>
        <w:t>construct</w:t>
      </w:r>
      <w:r>
        <w:rPr>
          <w:spacing w:val="-8"/>
        </w:rPr>
        <w:t> </w:t>
      </w:r>
      <w:r>
        <w:rPr/>
        <w:t>called</w:t>
      </w:r>
      <w:r>
        <w:rPr>
          <w:spacing w:val="-57"/>
        </w:rPr>
        <w:t> </w:t>
      </w:r>
      <w:r>
        <w:rPr/>
        <w:t>performance expectancy (PE). PE is defined as “the degree to which an individual believes that</w:t>
      </w:r>
      <w:r>
        <w:rPr>
          <w:spacing w:val="1"/>
        </w:rPr>
        <w:t> </w:t>
      </w:r>
      <w:r>
        <w:rPr/>
        <w:t>using the system will help him or her to attain gains in job performance” (Venkatesh et al., 2003,</w:t>
      </w:r>
      <w:r>
        <w:rPr>
          <w:spacing w:val="-57"/>
        </w:rPr>
        <w:t> </w:t>
      </w:r>
      <w:r>
        <w:rPr/>
        <w:t>p.447).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constructs</w:t>
      </w:r>
      <w:r>
        <w:rPr>
          <w:spacing w:val="1"/>
        </w:rPr>
        <w:t> </w:t>
      </w:r>
      <w:r>
        <w:rPr/>
        <w:t>(extrinsic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job-fit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advantage,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expectations)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similar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nature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12"/>
        </w:rPr>
        <w:t> </w:t>
      </w:r>
      <w:r>
        <w:rPr/>
        <w:t>collectively</w:t>
      </w:r>
      <w:r>
        <w:rPr>
          <w:spacing w:val="-13"/>
        </w:rPr>
        <w:t> </w:t>
      </w:r>
      <w:r>
        <w:rPr/>
        <w:t>defined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extent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which</w:t>
      </w:r>
      <w:r>
        <w:rPr>
          <w:spacing w:val="-12"/>
        </w:rPr>
        <w:t> </w:t>
      </w:r>
      <w:r>
        <w:rPr/>
        <w:t>usefulness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given technology is seen to be</w:t>
      </w:r>
      <w:r>
        <w:rPr>
          <w:spacing w:val="-2"/>
        </w:rPr>
        <w:t> </w:t>
      </w:r>
      <w:r>
        <w:rPr/>
        <w:t>beneficial.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In using UTAUT to study students acceptance of eLearning systems, PE is one of the strongest</w:t>
      </w:r>
      <w:r>
        <w:rPr>
          <w:spacing w:val="1"/>
        </w:rPr>
        <w:t> </w:t>
      </w:r>
      <w:r>
        <w:rPr/>
        <w:t>determinants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intentions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eLearning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interactive</w:t>
      </w:r>
      <w:r>
        <w:rPr>
          <w:spacing w:val="1"/>
        </w:rPr>
        <w:t> </w:t>
      </w:r>
      <w:r>
        <w:rPr/>
        <w:t>whiteboards</w:t>
      </w:r>
      <w:r>
        <w:rPr>
          <w:spacing w:val="-10"/>
        </w:rPr>
        <w:t> </w:t>
      </w:r>
      <w:r>
        <w:rPr/>
        <w:t>(Šumak</w:t>
      </w:r>
      <w:r>
        <w:rPr>
          <w:spacing w:val="-9"/>
        </w:rPr>
        <w:t> </w:t>
      </w:r>
      <w:r>
        <w:rPr/>
        <w:t>&amp;</w:t>
      </w:r>
      <w:r>
        <w:rPr>
          <w:spacing w:val="-9"/>
        </w:rPr>
        <w:t> </w:t>
      </w:r>
      <w:r>
        <w:rPr/>
        <w:t>Šorgo,</w:t>
      </w:r>
      <w:r>
        <w:rPr>
          <w:spacing w:val="-9"/>
        </w:rPr>
        <w:t> </w:t>
      </w:r>
      <w:r>
        <w:rPr/>
        <w:t>2016),</w:t>
      </w:r>
      <w:r>
        <w:rPr>
          <w:spacing w:val="-9"/>
        </w:rPr>
        <w:t> </w:t>
      </w:r>
      <w:r>
        <w:rPr/>
        <w:t>eLearning</w:t>
      </w:r>
      <w:r>
        <w:rPr>
          <w:spacing w:val="-9"/>
        </w:rPr>
        <w:t> </w:t>
      </w:r>
      <w:r>
        <w:rPr/>
        <w:t>systems</w:t>
      </w:r>
      <w:r>
        <w:rPr>
          <w:spacing w:val="-9"/>
        </w:rPr>
        <w:t> </w:t>
      </w:r>
      <w:r>
        <w:rPr/>
        <w:t>(El-Masri</w:t>
      </w:r>
      <w:r>
        <w:rPr>
          <w:spacing w:val="-9"/>
        </w:rPr>
        <w:t> </w:t>
      </w:r>
      <w:r>
        <w:rPr/>
        <w:t>&amp;</w:t>
      </w:r>
      <w:r>
        <w:rPr>
          <w:spacing w:val="-10"/>
        </w:rPr>
        <w:t> </w:t>
      </w:r>
      <w:r>
        <w:rPr/>
        <w:t>Tarhini,</w:t>
      </w:r>
      <w:r>
        <w:rPr>
          <w:spacing w:val="-9"/>
        </w:rPr>
        <w:t> </w:t>
      </w:r>
      <w:r>
        <w:rPr/>
        <w:t>2017;</w:t>
      </w:r>
      <w:r>
        <w:rPr>
          <w:spacing w:val="-9"/>
        </w:rPr>
        <w:t> </w:t>
      </w:r>
      <w:r>
        <w:rPr/>
        <w:t>Chu</w:t>
      </w:r>
      <w:r>
        <w:rPr>
          <w:spacing w:val="-9"/>
        </w:rPr>
        <w:t> </w:t>
      </w:r>
      <w:r>
        <w:rPr/>
        <w:t>&amp;</w:t>
      </w:r>
      <w:r>
        <w:rPr>
          <w:spacing w:val="-9"/>
        </w:rPr>
        <w:t> </w:t>
      </w:r>
      <w:r>
        <w:rPr/>
        <w:t>Chen,</w:t>
      </w:r>
      <w:r>
        <w:rPr>
          <w:spacing w:val="-58"/>
        </w:rPr>
        <w:t> </w:t>
      </w:r>
      <w:r>
        <w:rPr/>
        <w:t>2016), mobile learning (Arpaci, 2015) and learning management systems (Yamin et al., 2014;</w:t>
      </w:r>
      <w:r>
        <w:rPr>
          <w:spacing w:val="1"/>
        </w:rPr>
        <w:t> </w:t>
      </w:r>
      <w:r>
        <w:rPr/>
        <w:t>Yakubu</w:t>
      </w:r>
      <w:r>
        <w:rPr>
          <w:spacing w:val="-1"/>
        </w:rPr>
        <w:t> </w:t>
      </w:r>
      <w:r>
        <w:rPr/>
        <w:t>&amp; Dasuki, 2018a).</w:t>
      </w:r>
    </w:p>
    <w:p>
      <w:pPr>
        <w:pStyle w:val="BodyText"/>
        <w:spacing w:line="360" w:lineRule="auto" w:before="196"/>
        <w:ind w:left="600" w:right="697"/>
        <w:jc w:val="both"/>
      </w:pPr>
      <w:r>
        <w:rPr>
          <w:color w:val="222222"/>
        </w:rPr>
        <w:t>In this study, PU is selected over PE because the instruments used to capture the student’s</w:t>
      </w:r>
      <w:r>
        <w:rPr>
          <w:color w:val="222222"/>
          <w:spacing w:val="1"/>
        </w:rPr>
        <w:t> </w:t>
      </w:r>
      <w:r>
        <w:rPr>
          <w:color w:val="222222"/>
        </w:rPr>
        <w:t>perception of the performance expectancy of using an LMS will measure how the system will</w:t>
      </w:r>
      <w:r>
        <w:rPr>
          <w:color w:val="222222"/>
          <w:spacing w:val="1"/>
        </w:rPr>
        <w:t> </w:t>
      </w:r>
      <w:r>
        <w:rPr>
          <w:color w:val="222222"/>
        </w:rPr>
        <w:t>increase</w:t>
      </w:r>
      <w:r>
        <w:rPr>
          <w:color w:val="222222"/>
          <w:spacing w:val="-9"/>
        </w:rPr>
        <w:t> </w:t>
      </w:r>
      <w:r>
        <w:rPr>
          <w:color w:val="222222"/>
        </w:rPr>
        <w:t>effectiveness</w:t>
      </w:r>
      <w:r>
        <w:rPr>
          <w:color w:val="222222"/>
          <w:spacing w:val="-9"/>
        </w:rPr>
        <w:t> </w:t>
      </w:r>
      <w:r>
        <w:rPr>
          <w:color w:val="222222"/>
        </w:rPr>
        <w:t>and</w:t>
      </w:r>
      <w:r>
        <w:rPr>
          <w:color w:val="222222"/>
          <w:spacing w:val="-9"/>
        </w:rPr>
        <w:t> </w:t>
      </w:r>
      <w:r>
        <w:rPr>
          <w:color w:val="222222"/>
        </w:rPr>
        <w:t>performance</w:t>
      </w:r>
      <w:r>
        <w:rPr>
          <w:color w:val="222222"/>
          <w:spacing w:val="-9"/>
        </w:rPr>
        <w:t> </w:t>
      </w:r>
      <w:r>
        <w:rPr>
          <w:color w:val="222222"/>
        </w:rPr>
        <w:t>by</w:t>
      </w:r>
      <w:r>
        <w:rPr>
          <w:color w:val="222222"/>
          <w:spacing w:val="-8"/>
        </w:rPr>
        <w:t> </w:t>
      </w:r>
      <w:r>
        <w:rPr>
          <w:color w:val="222222"/>
        </w:rPr>
        <w:t>using</w:t>
      </w:r>
      <w:r>
        <w:rPr>
          <w:color w:val="222222"/>
          <w:spacing w:val="-9"/>
        </w:rPr>
        <w:t> </w:t>
      </w:r>
      <w:r>
        <w:rPr>
          <w:color w:val="222222"/>
        </w:rPr>
        <w:t>the</w:t>
      </w:r>
      <w:r>
        <w:rPr>
          <w:color w:val="222222"/>
          <w:spacing w:val="-9"/>
        </w:rPr>
        <w:t> </w:t>
      </w:r>
      <w:r>
        <w:rPr>
          <w:color w:val="222222"/>
        </w:rPr>
        <w:t>eLearning</w:t>
      </w:r>
      <w:r>
        <w:rPr>
          <w:color w:val="222222"/>
          <w:spacing w:val="-9"/>
        </w:rPr>
        <w:t> </w:t>
      </w:r>
      <w:r>
        <w:rPr>
          <w:color w:val="222222"/>
        </w:rPr>
        <w:t>application.</w:t>
      </w:r>
      <w:r>
        <w:rPr>
          <w:color w:val="222222"/>
          <w:spacing w:val="-7"/>
        </w:rPr>
        <w:t> </w:t>
      </w:r>
      <w:r>
        <w:rPr>
          <w:color w:val="222222"/>
        </w:rPr>
        <w:t>On</w:t>
      </w:r>
      <w:r>
        <w:rPr>
          <w:color w:val="222222"/>
          <w:spacing w:val="-9"/>
        </w:rPr>
        <w:t> </w:t>
      </w:r>
      <w:r>
        <w:rPr>
          <w:color w:val="222222"/>
        </w:rPr>
        <w:t>the</w:t>
      </w:r>
      <w:r>
        <w:rPr>
          <w:color w:val="222222"/>
          <w:spacing w:val="-9"/>
        </w:rPr>
        <w:t> </w:t>
      </w:r>
      <w:r>
        <w:rPr>
          <w:color w:val="222222"/>
        </w:rPr>
        <w:t>other</w:t>
      </w:r>
      <w:r>
        <w:rPr>
          <w:color w:val="222222"/>
          <w:spacing w:val="-9"/>
        </w:rPr>
        <w:t> </w:t>
      </w:r>
      <w:r>
        <w:rPr>
          <w:color w:val="222222"/>
        </w:rPr>
        <w:t>hand,</w:t>
      </w:r>
      <w:r>
        <w:rPr>
          <w:color w:val="222222"/>
          <w:spacing w:val="-8"/>
        </w:rPr>
        <w:t> </w:t>
      </w:r>
      <w:r>
        <w:rPr>
          <w:color w:val="222222"/>
        </w:rPr>
        <w:t>PU</w:t>
      </w:r>
      <w:r>
        <w:rPr>
          <w:color w:val="222222"/>
          <w:spacing w:val="-58"/>
        </w:rPr>
        <w:t> </w:t>
      </w:r>
      <w:r>
        <w:rPr>
          <w:color w:val="222222"/>
        </w:rPr>
        <w:t>metrics measure the usefulness of the LMS to the students learning process. Another reason for</w:t>
      </w:r>
      <w:r>
        <w:rPr>
          <w:color w:val="222222"/>
          <w:spacing w:val="1"/>
        </w:rPr>
        <w:t> </w:t>
      </w:r>
      <w:r>
        <w:rPr>
          <w:color w:val="222222"/>
        </w:rPr>
        <w:t>electing</w:t>
      </w:r>
      <w:r>
        <w:rPr>
          <w:color w:val="222222"/>
          <w:spacing w:val="-15"/>
        </w:rPr>
        <w:t> </w:t>
      </w:r>
      <w:r>
        <w:rPr>
          <w:color w:val="222222"/>
        </w:rPr>
        <w:t>PU</w:t>
      </w:r>
      <w:r>
        <w:rPr>
          <w:color w:val="222222"/>
          <w:spacing w:val="-15"/>
        </w:rPr>
        <w:t> </w:t>
      </w:r>
      <w:r>
        <w:rPr/>
        <w:t>over</w:t>
      </w:r>
      <w:r>
        <w:rPr>
          <w:spacing w:val="-15"/>
        </w:rPr>
        <w:t> </w:t>
      </w:r>
      <w:r>
        <w:rPr/>
        <w:t>PE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TAM</w:t>
      </w:r>
      <w:r>
        <w:rPr>
          <w:spacing w:val="-15"/>
        </w:rPr>
        <w:t> </w:t>
      </w:r>
      <w:r>
        <w:rPr/>
        <w:t>has</w:t>
      </w:r>
      <w:r>
        <w:rPr>
          <w:spacing w:val="-14"/>
        </w:rPr>
        <w:t> </w:t>
      </w:r>
      <w:r>
        <w:rPr/>
        <w:t>been</w:t>
      </w:r>
      <w:r>
        <w:rPr>
          <w:spacing w:val="-15"/>
        </w:rPr>
        <w:t> </w:t>
      </w:r>
      <w:r>
        <w:rPr/>
        <w:t>used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lot</w:t>
      </w:r>
      <w:r>
        <w:rPr>
          <w:spacing w:val="-15"/>
        </w:rPr>
        <w:t> </w:t>
      </w:r>
      <w:r>
        <w:rPr/>
        <w:t>more</w:t>
      </w:r>
      <w:r>
        <w:rPr>
          <w:spacing w:val="-15"/>
        </w:rPr>
        <w:t> </w:t>
      </w:r>
      <w:r>
        <w:rPr/>
        <w:t>than</w:t>
      </w:r>
      <w:r>
        <w:rPr>
          <w:spacing w:val="-15"/>
        </w:rPr>
        <w:t> </w:t>
      </w:r>
      <w:r>
        <w:rPr/>
        <w:t>UTAUT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context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eLearning</w:t>
      </w:r>
      <w:r>
        <w:rPr>
          <w:spacing w:val="-58"/>
        </w:rPr>
        <w:t> </w:t>
      </w:r>
      <w:r>
        <w:rPr/>
        <w:t>systems acceptance. Also, TAM suggests that PU will be directly influenced by external factors;</w:t>
      </w:r>
      <w:r>
        <w:rPr>
          <w:spacing w:val="1"/>
        </w:rPr>
        <w:t> </w:t>
      </w:r>
      <w:r>
        <w:rPr/>
        <w:t>this model adopts several relationships in the influence of PU.</w:t>
      </w:r>
      <w:r>
        <w:rPr>
          <w:spacing w:val="1"/>
        </w:rPr>
        <w:t> </w:t>
      </w:r>
      <w:r>
        <w:rPr/>
        <w:t>It is expected that the factors that</w:t>
      </w:r>
      <w:r>
        <w:rPr>
          <w:spacing w:val="1"/>
        </w:rPr>
        <w:t> </w:t>
      </w:r>
      <w:r>
        <w:rPr/>
        <w:t>directly</w:t>
      </w:r>
      <w:r>
        <w:rPr>
          <w:spacing w:val="-11"/>
        </w:rPr>
        <w:t> </w:t>
      </w:r>
      <w:r>
        <w:rPr/>
        <w:t>affect</w:t>
      </w:r>
      <w:r>
        <w:rPr>
          <w:spacing w:val="-11"/>
        </w:rPr>
        <w:t> </w:t>
      </w:r>
      <w:r>
        <w:rPr/>
        <w:t>PU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(Yang</w:t>
      </w:r>
      <w:r>
        <w:rPr>
          <w:spacing w:val="-11"/>
        </w:rPr>
        <w:t> </w:t>
      </w:r>
      <w:r>
        <w:rPr/>
        <w:t>et</w:t>
      </w:r>
      <w:r>
        <w:rPr>
          <w:spacing w:val="-11"/>
        </w:rPr>
        <w:t> </w:t>
      </w:r>
      <w:r>
        <w:rPr/>
        <w:t>al.,</w:t>
      </w:r>
      <w:r>
        <w:rPr>
          <w:spacing w:val="-11"/>
        </w:rPr>
        <w:t> </w:t>
      </w:r>
      <w:r>
        <w:rPr/>
        <w:t>2017;</w:t>
      </w:r>
      <w:r>
        <w:rPr>
          <w:spacing w:val="-11"/>
        </w:rPr>
        <w:t> </w:t>
      </w:r>
      <w:r>
        <w:rPr/>
        <w:t>Shah</w:t>
      </w:r>
      <w:r>
        <w:rPr>
          <w:spacing w:val="-11"/>
        </w:rPr>
        <w:t> </w:t>
      </w:r>
      <w:r>
        <w:rPr/>
        <w:t>&amp;</w:t>
      </w:r>
      <w:r>
        <w:rPr>
          <w:spacing w:val="-11"/>
        </w:rPr>
        <w:t> </w:t>
      </w:r>
      <w:r>
        <w:rPr/>
        <w:t>Attiq,</w:t>
      </w:r>
      <w:r>
        <w:rPr>
          <w:spacing w:val="-11"/>
        </w:rPr>
        <w:t> </w:t>
      </w:r>
      <w:r>
        <w:rPr/>
        <w:t>2016),</w:t>
      </w:r>
      <w:r>
        <w:rPr>
          <w:spacing w:val="-11"/>
        </w:rPr>
        <w:t> </w:t>
      </w:r>
      <w:r>
        <w:rPr/>
        <w:t>course</w:t>
      </w:r>
      <w:r>
        <w:rPr>
          <w:spacing w:val="-11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(Yang</w:t>
      </w:r>
      <w:r>
        <w:rPr>
          <w:spacing w:val="-58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2017;</w:t>
      </w:r>
      <w:r>
        <w:rPr>
          <w:spacing w:val="-1"/>
        </w:rPr>
        <w:t> </w:t>
      </w:r>
      <w:r>
        <w:rPr/>
        <w:t>Lwoga, 2014) and</w:t>
      </w:r>
      <w:r>
        <w:rPr>
          <w:spacing w:val="-1"/>
        </w:rPr>
        <w:t> </w:t>
      </w:r>
      <w:r>
        <w:rPr/>
        <w:t>instructor quality (Lwoga, 2014; Cheng,</w:t>
      </w:r>
      <w:r>
        <w:rPr>
          <w:spacing w:val="-1"/>
        </w:rPr>
        <w:t> </w:t>
      </w:r>
      <w:r>
        <w:rPr/>
        <w:t>2012)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From a students’ eLearning acceptance perspective, PU has been the most influential construct</w:t>
      </w:r>
      <w:r>
        <w:rPr>
          <w:spacing w:val="1"/>
        </w:rPr>
        <w:t> </w:t>
      </w:r>
      <w:r>
        <w:rPr/>
        <w:t>that influences the behavioral intention of students to use LMS’ (Chang &amp; Tung, 2008; Liu et al.,</w:t>
      </w:r>
      <w:r>
        <w:rPr>
          <w:spacing w:val="-57"/>
        </w:rPr>
        <w:t> </w:t>
      </w:r>
      <w:r>
        <w:rPr/>
        <w:t>2010). More recent studies have also shown that PU is a very strong determinant of behavioral</w:t>
      </w:r>
      <w:r>
        <w:rPr>
          <w:spacing w:val="1"/>
        </w:rPr>
        <w:t> </w:t>
      </w:r>
      <w:r>
        <w:rPr/>
        <w:t>intentions of students to use MOOCs (Yang et al., 2017), and eLearning (Tarhini et al., 2014;</w:t>
      </w:r>
      <w:r>
        <w:rPr>
          <w:spacing w:val="1"/>
        </w:rPr>
        <w:t> </w:t>
      </w:r>
      <w:r>
        <w:rPr/>
        <w:t>Mohammadi,</w:t>
      </w:r>
      <w:r>
        <w:rPr>
          <w:spacing w:val="-1"/>
        </w:rPr>
        <w:t> </w:t>
      </w:r>
      <w:r>
        <w:rPr/>
        <w:t>2015; Al-Rahmi et al., 2018).</w:t>
      </w:r>
    </w:p>
    <w:p>
      <w:pPr>
        <w:pStyle w:val="BodyText"/>
        <w:spacing w:line="360" w:lineRule="auto" w:before="200"/>
        <w:ind w:left="600" w:right="698"/>
        <w:jc w:val="both"/>
      </w:pPr>
      <w:r>
        <w:rPr/>
        <w:t>Based on the literature reviewed, PU is also expected to have a positive effect on behavioral</w:t>
      </w:r>
      <w:r>
        <w:rPr>
          <w:spacing w:val="1"/>
        </w:rPr>
        <w:t> </w:t>
      </w:r>
      <w:r>
        <w:rPr/>
        <w:t>intention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Nigerian</w:t>
      </w:r>
      <w:r>
        <w:rPr>
          <w:spacing w:val="15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use</w:t>
      </w:r>
      <w:r>
        <w:rPr>
          <w:spacing w:val="15"/>
        </w:rPr>
        <w:t> </w:t>
      </w:r>
      <w:r>
        <w:rPr/>
        <w:t>an</w:t>
      </w:r>
      <w:r>
        <w:rPr>
          <w:spacing w:val="14"/>
        </w:rPr>
        <w:t> </w:t>
      </w:r>
      <w:r>
        <w:rPr/>
        <w:t>LMS</w:t>
      </w:r>
      <w:r>
        <w:rPr>
          <w:spacing w:val="15"/>
        </w:rPr>
        <w:t> </w:t>
      </w:r>
      <w:r>
        <w:rPr/>
        <w:t>because</w:t>
      </w:r>
      <w:r>
        <w:rPr>
          <w:spacing w:val="15"/>
        </w:rPr>
        <w:t> </w:t>
      </w:r>
      <w:r>
        <w:rPr/>
        <w:t>if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students</w:t>
      </w:r>
      <w:r>
        <w:rPr>
          <w:spacing w:val="15"/>
        </w:rPr>
        <w:t> </w:t>
      </w:r>
      <w:r>
        <w:rPr/>
        <w:t>find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eLearning</w:t>
      </w:r>
      <w:r>
        <w:rPr>
          <w:spacing w:val="15"/>
        </w:rPr>
        <w:t> </w:t>
      </w:r>
      <w:r>
        <w:rPr/>
        <w:t>system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7"/>
        <w:jc w:val="both"/>
      </w:pPr>
      <w:r>
        <w:rPr/>
        <w:t>useful, then they are more likely to change their attitude towards using the system; thus it is</w:t>
      </w:r>
      <w:r>
        <w:rPr>
          <w:spacing w:val="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that:</w:t>
      </w:r>
    </w:p>
    <w:p>
      <w:pPr>
        <w:pStyle w:val="ListParagraph"/>
        <w:numPr>
          <w:ilvl w:val="0"/>
          <w:numId w:val="36"/>
        </w:numPr>
        <w:tabs>
          <w:tab w:pos="1320" w:val="left" w:leader="none"/>
        </w:tabs>
        <w:spacing w:line="355" w:lineRule="auto" w:before="196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H4a: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Perceived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usefulness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students’ behavioral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intention to use 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LMS</w:t>
      </w:r>
    </w:p>
    <w:p>
      <w:pPr>
        <w:pStyle w:val="ListParagraph"/>
        <w:numPr>
          <w:ilvl w:val="0"/>
          <w:numId w:val="36"/>
        </w:numPr>
        <w:tabs>
          <w:tab w:pos="1320" w:val="left" w:leader="none"/>
        </w:tabs>
        <w:spacing w:line="355" w:lineRule="auto" w:before="1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H4b: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Perceived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usefulness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students’ behavioral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intention to use 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LMS</w:t>
      </w:r>
    </w:p>
    <w:p>
      <w:pPr>
        <w:pStyle w:val="Heading2"/>
        <w:numPr>
          <w:ilvl w:val="2"/>
          <w:numId w:val="35"/>
        </w:numPr>
        <w:tabs>
          <w:tab w:pos="1140" w:val="left" w:leader="none"/>
        </w:tabs>
        <w:spacing w:line="240" w:lineRule="auto" w:before="206" w:after="0"/>
        <w:ind w:left="1140" w:right="0" w:hanging="540"/>
        <w:jc w:val="both"/>
      </w:pPr>
      <w:bookmarkStart w:name="_TOC_250135" w:id="52"/>
      <w:r>
        <w:rPr/>
        <w:t>Perceived</w:t>
      </w:r>
      <w:r>
        <w:rPr>
          <w:spacing w:val="-2"/>
        </w:rPr>
        <w:t> </w:t>
      </w:r>
      <w:r>
        <w:rPr/>
        <w:t>Ease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bookmarkEnd w:id="52"/>
      <w:r>
        <w:rPr/>
        <w:t>(PEOU)</w:t>
      </w:r>
    </w:p>
    <w:p>
      <w:pPr>
        <w:pStyle w:val="BodyText"/>
        <w:spacing w:line="360" w:lineRule="auto" w:before="137"/>
        <w:ind w:left="600" w:right="697"/>
        <w:jc w:val="both"/>
      </w:pPr>
      <w:r>
        <w:rPr/>
        <w:t>Perceived ease of use (PEOU) is defined as “the degree to which a person believes that using a</w:t>
      </w:r>
      <w:r>
        <w:rPr>
          <w:spacing w:val="1"/>
        </w:rPr>
        <w:t> </w:t>
      </w:r>
      <w:r>
        <w:rPr/>
        <w:t>particular system would be free of physical and mental effort” (Davis, 1989: p.320). PEOU is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TAM,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hypothesized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intentions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technology. In terms of eLearning, scholars have found PEOU to have a positive influence on</w:t>
      </w:r>
      <w:r>
        <w:rPr>
          <w:spacing w:val="1"/>
        </w:rPr>
        <w:t> </w:t>
      </w:r>
      <w:r>
        <w:rPr/>
        <w:t>behavioral</w:t>
      </w:r>
      <w:r>
        <w:rPr>
          <w:spacing w:val="56"/>
        </w:rPr>
        <w:t> </w:t>
      </w:r>
      <w:r>
        <w:rPr/>
        <w:t>intentions</w:t>
      </w:r>
      <w:r>
        <w:rPr>
          <w:spacing w:val="57"/>
        </w:rPr>
        <w:t> </w:t>
      </w:r>
      <w:r>
        <w:rPr/>
        <w:t>(Cheng,</w:t>
      </w:r>
      <w:r>
        <w:rPr>
          <w:spacing w:val="57"/>
        </w:rPr>
        <w:t> </w:t>
      </w:r>
      <w:r>
        <w:rPr/>
        <w:t>2012)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PU</w:t>
      </w:r>
      <w:r>
        <w:rPr>
          <w:spacing w:val="57"/>
        </w:rPr>
        <w:t> </w:t>
      </w:r>
      <w:r>
        <w:rPr/>
        <w:t>(Alharbi</w:t>
      </w:r>
      <w:r>
        <w:rPr>
          <w:spacing w:val="57"/>
        </w:rPr>
        <w:t> </w:t>
      </w:r>
      <w:r>
        <w:rPr/>
        <w:t>&amp;</w:t>
      </w:r>
      <w:r>
        <w:rPr>
          <w:spacing w:val="57"/>
        </w:rPr>
        <w:t> </w:t>
      </w:r>
      <w:r>
        <w:rPr/>
        <w:t>Drew,</w:t>
      </w:r>
      <w:r>
        <w:rPr>
          <w:spacing w:val="57"/>
        </w:rPr>
        <w:t> </w:t>
      </w:r>
      <w:r>
        <w:rPr/>
        <w:t>2014).</w:t>
      </w:r>
      <w:r>
        <w:rPr>
          <w:spacing w:val="57"/>
        </w:rPr>
        <w:t> </w:t>
      </w:r>
      <w:r>
        <w:rPr/>
        <w:t>With</w:t>
      </w:r>
      <w:r>
        <w:rPr>
          <w:spacing w:val="57"/>
        </w:rPr>
        <w:t> </w:t>
      </w:r>
      <w:r>
        <w:rPr/>
        <w:t>regards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the</w:t>
      </w:r>
      <w:r>
        <w:rPr>
          <w:spacing w:val="-58"/>
        </w:rPr>
        <w:t> </w:t>
      </w:r>
      <w:r>
        <w:rPr/>
        <w:t>relationship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behavioral</w:t>
      </w:r>
      <w:r>
        <w:rPr>
          <w:spacing w:val="-10"/>
        </w:rPr>
        <w:t> </w:t>
      </w:r>
      <w:r>
        <w:rPr/>
        <w:t>intention,</w:t>
      </w:r>
      <w:r>
        <w:rPr>
          <w:spacing w:val="-8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presumed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if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find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eLearning</w:t>
      </w:r>
      <w:r>
        <w:rPr>
          <w:spacing w:val="-9"/>
        </w:rPr>
        <w:t> </w:t>
      </w:r>
      <w:r>
        <w:rPr/>
        <w:t>system</w:t>
      </w:r>
      <w:r>
        <w:rPr>
          <w:spacing w:val="-57"/>
        </w:rPr>
        <w:t> </w:t>
      </w:r>
      <w:r>
        <w:rPr/>
        <w:t>easy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use,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they 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motivated</w:t>
      </w:r>
      <w:r>
        <w:rPr>
          <w:spacing w:val="-1"/>
        </w:rPr>
        <w:t> </w:t>
      </w:r>
      <w:r>
        <w:rPr/>
        <w:t>to change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behavior</w:t>
      </w:r>
      <w:r>
        <w:rPr>
          <w:spacing w:val="-1"/>
        </w:rPr>
        <w:t> </w:t>
      </w:r>
      <w:r>
        <w:rPr/>
        <w:t>towards the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360" w:lineRule="auto" w:before="203"/>
        <w:ind w:left="600" w:right="698"/>
        <w:jc w:val="both"/>
      </w:pPr>
      <w:r>
        <w:rPr/>
        <w:t>Like PU, PEOU is also influenced by external variables according to Davis, (1989). In this study,</w:t>
      </w:r>
      <w:r>
        <w:rPr>
          <w:spacing w:val="-57"/>
        </w:rPr>
        <w:t> </w:t>
      </w:r>
      <w:r>
        <w:rPr/>
        <w:t>system quality is hypothesized to have an effect on PEOU. This relationship has been established</w:t>
      </w:r>
      <w:r>
        <w:rPr>
          <w:spacing w:val="-57"/>
        </w:rPr>
        <w:t> </w:t>
      </w:r>
      <w:r>
        <w:rPr/>
        <w:t>in prior research in the context of students’ acceptance of eLearning (Shah &amp; Attiq, 2016;</w:t>
      </w:r>
      <w:r>
        <w:rPr>
          <w:spacing w:val="1"/>
        </w:rPr>
        <w:t> </w:t>
      </w:r>
      <w:r>
        <w:rPr/>
        <w:t>Alsabawy</w:t>
      </w:r>
      <w:r>
        <w:rPr>
          <w:spacing w:val="-1"/>
        </w:rPr>
        <w:t> </w:t>
      </w:r>
      <w:r>
        <w:rPr/>
        <w:t>et al., 2016;</w:t>
      </w:r>
      <w:r>
        <w:rPr>
          <w:spacing w:val="-1"/>
        </w:rPr>
        <w:t> </w:t>
      </w:r>
      <w:r>
        <w:rPr/>
        <w:t>Calisir et al., 2014;</w:t>
      </w:r>
      <w:r>
        <w:rPr>
          <w:spacing w:val="-1"/>
        </w:rPr>
        <w:t> </w:t>
      </w:r>
      <w:r>
        <w:rPr/>
        <w:t>Lwoga, 2014;</w:t>
      </w:r>
      <w:r>
        <w:rPr>
          <w:spacing w:val="-1"/>
        </w:rPr>
        <w:t> </w:t>
      </w:r>
      <w:r>
        <w:rPr/>
        <w:t>Cheng, 2012;</w:t>
      </w:r>
      <w:r>
        <w:rPr>
          <w:spacing w:val="-2"/>
        </w:rPr>
        <w:t> </w:t>
      </w:r>
      <w:r>
        <w:rPr/>
        <w:t>Chen, 2010).</w:t>
      </w:r>
    </w:p>
    <w:p>
      <w:pPr>
        <w:pStyle w:val="BodyText"/>
        <w:spacing w:line="360" w:lineRule="auto" w:before="197"/>
        <w:ind w:left="600" w:right="697"/>
        <w:jc w:val="both"/>
      </w:pPr>
      <w:r>
        <w:rPr/>
        <w:t>In UTAUT (Venkatesh et al., 2003), Venkatesh merged the metrics from the following models:</w:t>
      </w:r>
      <w:r>
        <w:rPr>
          <w:spacing w:val="1"/>
        </w:rPr>
        <w:t> </w:t>
      </w:r>
      <w:r>
        <w:rPr/>
        <w:t>perceived ease of use (TAM/TAM2), complexity (Model of PC Utilization) and ease of use</w:t>
      </w:r>
      <w:r>
        <w:rPr>
          <w:spacing w:val="1"/>
        </w:rPr>
        <w:t> </w:t>
      </w:r>
      <w:r>
        <w:rPr/>
        <w:t>(Diffusion of Innovation Theory) to form effort expectancy (EE). EE “is defined as the degree of</w:t>
      </w:r>
      <w:r>
        <w:rPr>
          <w:spacing w:val="-57"/>
        </w:rPr>
        <w:t> </w:t>
      </w:r>
      <w:r>
        <w:rPr/>
        <w:t>ease associated with the use of a system” (Venkatesh, Davis, and Davis, 2003, p.450). EE is a</w:t>
      </w:r>
      <w:r>
        <w:rPr>
          <w:spacing w:val="1"/>
        </w:rPr>
        <w:t> </w:t>
      </w:r>
      <w:r>
        <w:rPr/>
        <w:t>salient factor in the UTAUT and UTAUT2 model and is a direct determinant of behavioral</w:t>
      </w:r>
      <w:r>
        <w:rPr>
          <w:spacing w:val="1"/>
        </w:rPr>
        <w:t> </w:t>
      </w:r>
      <w:r>
        <w:rPr/>
        <w:t>intention to use technology. EE captures how easy it is to use technology, and it is a factor that is</w:t>
      </w:r>
      <w:r>
        <w:rPr>
          <w:spacing w:val="-57"/>
        </w:rPr>
        <w:t> </w:t>
      </w:r>
      <w:r>
        <w:rPr/>
        <w:t>taken into consideration during software development. Like PEOU, the relationship between EE</w:t>
      </w:r>
      <w:r>
        <w:rPr>
          <w:spacing w:val="1"/>
        </w:rPr>
        <w:t> </w:t>
      </w:r>
      <w:r>
        <w:rPr/>
        <w:t>and</w:t>
      </w:r>
      <w:r>
        <w:rPr>
          <w:spacing w:val="-11"/>
        </w:rPr>
        <w:t> </w:t>
      </w:r>
      <w:r>
        <w:rPr/>
        <w:t>behavioral</w:t>
      </w:r>
      <w:r>
        <w:rPr>
          <w:spacing w:val="-10"/>
        </w:rPr>
        <w:t> </w:t>
      </w:r>
      <w:r>
        <w:rPr/>
        <w:t>intention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fact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easier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use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given</w:t>
      </w:r>
      <w:r>
        <w:rPr>
          <w:spacing w:val="-10"/>
        </w:rPr>
        <w:t> </w:t>
      </w:r>
      <w:r>
        <w:rPr/>
        <w:t>technology,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more</w:t>
      </w:r>
      <w:r>
        <w:rPr>
          <w:spacing w:val="-57"/>
        </w:rPr>
        <w:t> </w:t>
      </w:r>
      <w:r>
        <w:rPr/>
        <w:t>desirable</w:t>
      </w:r>
      <w:r>
        <w:rPr>
          <w:spacing w:val="-10"/>
        </w:rPr>
        <w:t> </w:t>
      </w:r>
      <w:r>
        <w:rPr/>
        <w:t>it</w:t>
      </w:r>
      <w:r>
        <w:rPr>
          <w:spacing w:val="-9"/>
        </w:rPr>
        <w:t> </w:t>
      </w:r>
      <w:r>
        <w:rPr/>
        <w:t>is.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effect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EE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behavioral</w:t>
      </w:r>
      <w:r>
        <w:rPr>
          <w:spacing w:val="-9"/>
        </w:rPr>
        <w:t> </w:t>
      </w:r>
      <w:r>
        <w:rPr/>
        <w:t>intention</w:t>
      </w:r>
      <w:r>
        <w:rPr>
          <w:spacing w:val="-10"/>
        </w:rPr>
        <w:t> </w:t>
      </w:r>
      <w:r>
        <w:rPr/>
        <w:t>decreases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increased</w:t>
      </w:r>
      <w:r>
        <w:rPr>
          <w:spacing w:val="-9"/>
        </w:rPr>
        <w:t> </w:t>
      </w:r>
      <w:r>
        <w:rPr/>
        <w:t>usage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users</w:t>
      </w:r>
      <w:r>
        <w:rPr>
          <w:spacing w:val="-57"/>
        </w:rPr>
        <w:t> </w:t>
      </w:r>
      <w:r>
        <w:rPr/>
        <w:t>become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familiar (experience)</w:t>
      </w:r>
      <w:r>
        <w:rPr>
          <w:spacing w:val="-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technology (Venkatesh</w:t>
      </w:r>
      <w:r>
        <w:rPr>
          <w:spacing w:val="-1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2003).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Several studies on the adoption of eLearning have found EE to have a positive and significant</w:t>
      </w:r>
      <w:r>
        <w:rPr>
          <w:spacing w:val="1"/>
        </w:rPr>
        <w:t> </w:t>
      </w:r>
      <w:r>
        <w:rPr/>
        <w:t>effect on students’ behavioral intention. Yakubu and Dasuki (2018) found EE to positively</w:t>
      </w:r>
      <w:r>
        <w:rPr>
          <w:spacing w:val="1"/>
        </w:rPr>
        <w:t> </w:t>
      </w:r>
      <w:r>
        <w:rPr/>
        <w:t>influence students’ behavioral intention to use Canvas LMS. Similarly, El-Masri and Tarhini</w:t>
      </w:r>
      <w:r>
        <w:rPr>
          <w:spacing w:val="1"/>
        </w:rPr>
        <w:t> </w:t>
      </w:r>
      <w:r>
        <w:rPr/>
        <w:t>(2017)</w:t>
      </w:r>
      <w:r>
        <w:rPr>
          <w:spacing w:val="-6"/>
        </w:rPr>
        <w:t> </w:t>
      </w:r>
      <w:r>
        <w:rPr/>
        <w:t>while</w:t>
      </w:r>
      <w:r>
        <w:rPr>
          <w:spacing w:val="-5"/>
        </w:rPr>
        <w:t> </w:t>
      </w:r>
      <w:r>
        <w:rPr/>
        <w:t>investigating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factors</w:t>
      </w:r>
      <w:r>
        <w:rPr>
          <w:spacing w:val="-5"/>
        </w:rPr>
        <w:t> </w:t>
      </w:r>
      <w:r>
        <w:rPr/>
        <w:t>affecting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students’</w:t>
      </w:r>
      <w:r>
        <w:rPr>
          <w:spacing w:val="-5"/>
        </w:rPr>
        <w:t> </w:t>
      </w:r>
      <w:r>
        <w:rPr/>
        <w:t>adoption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e-learning</w:t>
      </w:r>
      <w:r>
        <w:rPr>
          <w:spacing w:val="-6"/>
        </w:rPr>
        <w:t> </w:t>
      </w:r>
      <w:r>
        <w:rPr/>
        <w:t>systems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USA and Qatar found that for both the sets of students EE had a positive influence on behavioral</w:t>
      </w:r>
      <w:r>
        <w:rPr>
          <w:spacing w:val="1"/>
        </w:rPr>
        <w:t> </w:t>
      </w:r>
      <w:r>
        <w:rPr/>
        <w:t>intention. Findings from other studies on eLearning systems adoption have corroborated these</w:t>
      </w:r>
      <w:r>
        <w:rPr>
          <w:spacing w:val="1"/>
        </w:rPr>
        <w:t> </w:t>
      </w:r>
      <w:r>
        <w:rPr/>
        <w:t>findings (Wang, 2016; Sarabadani et al., 2017; Tarhini et al., 2014). In contrast, Raman et al.</w:t>
      </w:r>
      <w:r>
        <w:rPr>
          <w:spacing w:val="1"/>
        </w:rPr>
        <w:t> </w:t>
      </w:r>
      <w:r>
        <w:rPr/>
        <w:t>(2014),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their</w:t>
      </w:r>
      <w:r>
        <w:rPr>
          <w:spacing w:val="-9"/>
        </w:rPr>
        <w:t> </w:t>
      </w:r>
      <w:r>
        <w:rPr/>
        <w:t>study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postgraduate</w:t>
      </w:r>
      <w:r>
        <w:rPr>
          <w:spacing w:val="-9"/>
        </w:rPr>
        <w:t> </w:t>
      </w:r>
      <w:r>
        <w:rPr/>
        <w:t>students’</w:t>
      </w:r>
      <w:r>
        <w:rPr>
          <w:spacing w:val="-9"/>
        </w:rPr>
        <w:t> </w:t>
      </w:r>
      <w:r>
        <w:rPr/>
        <w:t>use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Moodle,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learning</w:t>
      </w:r>
      <w:r>
        <w:rPr>
          <w:spacing w:val="-8"/>
        </w:rPr>
        <w:t> </w:t>
      </w:r>
      <w:r>
        <w:rPr/>
        <w:t>management</w:t>
      </w:r>
      <w:r>
        <w:rPr>
          <w:spacing w:val="-9"/>
        </w:rPr>
        <w:t> </w:t>
      </w:r>
      <w:r>
        <w:rPr/>
        <w:t>system,</w:t>
      </w:r>
      <w:r>
        <w:rPr>
          <w:spacing w:val="-8"/>
        </w:rPr>
        <w:t> </w:t>
      </w:r>
      <w:r>
        <w:rPr/>
        <w:t>did</w:t>
      </w:r>
      <w:r>
        <w:rPr>
          <w:spacing w:val="-58"/>
        </w:rPr>
        <w:t> </w:t>
      </w:r>
      <w:r>
        <w:rPr/>
        <w:t>not find support for the relationship between EE and behavioral intention. Similar results have</w:t>
      </w:r>
      <w:r>
        <w:rPr>
          <w:spacing w:val="1"/>
        </w:rPr>
        <w:t> </w:t>
      </w:r>
      <w:r>
        <w:rPr/>
        <w:t>been seen in the relationship between PEOU and behavioral intention to use eLearning systems</w:t>
      </w:r>
      <w:r>
        <w:rPr>
          <w:spacing w:val="1"/>
        </w:rPr>
        <w:t> </w:t>
      </w:r>
      <w:r>
        <w:rPr/>
        <w:t>(Ibrahim</w:t>
      </w:r>
      <w:r>
        <w:rPr>
          <w:spacing w:val="-1"/>
        </w:rPr>
        <w:t> </w:t>
      </w:r>
      <w:r>
        <w:rPr/>
        <w:t>et al., 2017;</w:t>
      </w:r>
      <w:r>
        <w:rPr>
          <w:spacing w:val="-1"/>
        </w:rPr>
        <w:t> </w:t>
      </w:r>
      <w:r>
        <w:rPr/>
        <w:t>Shah &amp; Attiq,</w:t>
      </w:r>
      <w:r>
        <w:rPr>
          <w:spacing w:val="-1"/>
        </w:rPr>
        <w:t> </w:t>
      </w:r>
      <w:r>
        <w:rPr/>
        <w:t>2016;</w:t>
      </w:r>
      <w:r>
        <w:rPr>
          <w:spacing w:val="-1"/>
        </w:rPr>
        <w:t> </w:t>
      </w:r>
      <w:r>
        <w:rPr/>
        <w:t>Alsabawy et</w:t>
      </w:r>
      <w:r>
        <w:rPr>
          <w:spacing w:val="-1"/>
        </w:rPr>
        <w:t> </w:t>
      </w:r>
      <w:r>
        <w:rPr/>
        <w:t>al., 2016; Calisir</w:t>
      </w:r>
      <w:r>
        <w:rPr>
          <w:spacing w:val="-1"/>
        </w:rPr>
        <w:t> </w:t>
      </w:r>
      <w:r>
        <w:rPr/>
        <w:t>et al., 2014)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With regards to the relationship between PEOU and PU, mixed results have been observed by</w:t>
      </w:r>
      <w:r>
        <w:rPr>
          <w:spacing w:val="1"/>
        </w:rPr>
        <w:t> </w:t>
      </w:r>
      <w:r>
        <w:rPr/>
        <w:t>various authors. Mohammadi (2016) and Shah and Attiq (2016) both found support for the</w:t>
      </w:r>
      <w:r>
        <w:rPr>
          <w:spacing w:val="1"/>
        </w:rPr>
        <w:t> </w:t>
      </w:r>
      <w:r>
        <w:rPr/>
        <w:t>relationship; however, the hypothesis was rejected by Ibrahim et al., 2017. This relationship is</w:t>
      </w:r>
      <w:r>
        <w:rPr>
          <w:spacing w:val="1"/>
        </w:rPr>
        <w:t> </w:t>
      </w:r>
      <w:r>
        <w:rPr/>
        <w:t>built on the premise that if an individual finds a technology easy to use, then, the individual will</w:t>
      </w:r>
      <w:r>
        <w:rPr>
          <w:spacing w:val="1"/>
        </w:rPr>
        <w:t> </w:t>
      </w:r>
      <w:r>
        <w:rPr/>
        <w:t>find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technology</w:t>
      </w:r>
      <w:r>
        <w:rPr>
          <w:spacing w:val="-14"/>
        </w:rPr>
        <w:t> </w:t>
      </w:r>
      <w:r>
        <w:rPr/>
        <w:t>useful.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mixed</w:t>
      </w:r>
      <w:r>
        <w:rPr>
          <w:spacing w:val="-14"/>
        </w:rPr>
        <w:t> </w:t>
      </w:r>
      <w:r>
        <w:rPr/>
        <w:t>results</w:t>
      </w:r>
      <w:r>
        <w:rPr>
          <w:spacing w:val="-13"/>
        </w:rPr>
        <w:t> </w:t>
      </w:r>
      <w:r>
        <w:rPr/>
        <w:t>are,</w:t>
      </w:r>
      <w:r>
        <w:rPr>
          <w:spacing w:val="-14"/>
        </w:rPr>
        <w:t> </w:t>
      </w:r>
      <w:r>
        <w:rPr/>
        <w:t>therefore</w:t>
      </w:r>
      <w:r>
        <w:rPr>
          <w:spacing w:val="-14"/>
        </w:rPr>
        <w:t> </w:t>
      </w:r>
      <w:r>
        <w:rPr/>
        <w:t>expected</w:t>
      </w:r>
      <w:r>
        <w:rPr>
          <w:spacing w:val="-13"/>
        </w:rPr>
        <w:t> </w:t>
      </w:r>
      <w:r>
        <w:rPr/>
        <w:t>because</w:t>
      </w:r>
      <w:r>
        <w:rPr>
          <w:spacing w:val="-14"/>
        </w:rPr>
        <w:t> </w:t>
      </w:r>
      <w:r>
        <w:rPr/>
        <w:t>not</w:t>
      </w:r>
      <w:r>
        <w:rPr>
          <w:spacing w:val="-14"/>
        </w:rPr>
        <w:t> </w:t>
      </w:r>
      <w:r>
        <w:rPr/>
        <w:t>every</w:t>
      </w:r>
      <w:r>
        <w:rPr>
          <w:spacing w:val="-13"/>
        </w:rPr>
        <w:t> </w:t>
      </w:r>
      <w:r>
        <w:rPr/>
        <w:t>technology</w:t>
      </w:r>
      <w:r>
        <w:rPr>
          <w:spacing w:val="-58"/>
        </w:rPr>
        <w:t> </w:t>
      </w:r>
      <w:r>
        <w:rPr/>
        <w:t>that</w:t>
      </w:r>
      <w:r>
        <w:rPr>
          <w:spacing w:val="-1"/>
        </w:rPr>
        <w:t> </w:t>
      </w:r>
      <w:r>
        <w:rPr/>
        <w:t>is easy to use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useful</w:t>
      </w:r>
      <w:r>
        <w:rPr>
          <w:spacing w:val="-1"/>
        </w:rPr>
        <w:t> </w:t>
      </w:r>
      <w:r>
        <w:rPr/>
        <w:t>to an individual.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If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LMS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easy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understand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Nigerian</w:t>
      </w:r>
      <w:r>
        <w:rPr>
          <w:spacing w:val="-4"/>
        </w:rPr>
        <w:t> </w:t>
      </w:r>
      <w:r>
        <w:rPr/>
        <w:t>students,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expected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will</w:t>
      </w:r>
      <w:r>
        <w:rPr>
          <w:spacing w:val="-57"/>
        </w:rPr>
        <w:t> </w:t>
      </w:r>
      <w:r>
        <w:rPr/>
        <w:t>be</w:t>
      </w:r>
      <w:r>
        <w:rPr>
          <w:spacing w:val="-5"/>
        </w:rPr>
        <w:t> </w:t>
      </w:r>
      <w:r>
        <w:rPr/>
        <w:t>more</w:t>
      </w:r>
      <w:r>
        <w:rPr>
          <w:spacing w:val="-5"/>
        </w:rPr>
        <w:t> </w:t>
      </w:r>
      <w:r>
        <w:rPr/>
        <w:t>inclined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use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LMS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also</w:t>
      </w:r>
      <w:r>
        <w:rPr>
          <w:spacing w:val="-5"/>
        </w:rPr>
        <w:t> </w:t>
      </w:r>
      <w:r>
        <w:rPr/>
        <w:t>find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LMS</w:t>
      </w:r>
      <w:r>
        <w:rPr>
          <w:spacing w:val="-4"/>
        </w:rPr>
        <w:t> </w:t>
      </w:r>
      <w:r>
        <w:rPr/>
        <w:t>more</w:t>
      </w:r>
      <w:r>
        <w:rPr>
          <w:spacing w:val="-5"/>
        </w:rPr>
        <w:t> </w:t>
      </w:r>
      <w:r>
        <w:rPr/>
        <w:t>useful.</w:t>
      </w:r>
      <w:r>
        <w:rPr>
          <w:spacing w:val="-5"/>
        </w:rPr>
        <w:t> </w:t>
      </w:r>
      <w:r>
        <w:rPr/>
        <w:t>Therefore,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hypothesized</w:t>
      </w:r>
      <w:r>
        <w:rPr>
          <w:spacing w:val="-58"/>
        </w:rPr>
        <w:t> </w:t>
      </w:r>
      <w:r>
        <w:rPr/>
        <w:t>that:</w:t>
      </w:r>
    </w:p>
    <w:p>
      <w:pPr>
        <w:pStyle w:val="ListParagraph"/>
        <w:numPr>
          <w:ilvl w:val="0"/>
          <w:numId w:val="37"/>
        </w:numPr>
        <w:tabs>
          <w:tab w:pos="1319" w:val="left" w:leader="none"/>
          <w:tab w:pos="1320" w:val="left" w:leader="none"/>
        </w:tabs>
        <w:spacing w:line="355" w:lineRule="auto" w:before="200" w:after="0"/>
        <w:ind w:left="1320" w:right="698" w:hanging="360"/>
        <w:jc w:val="left"/>
        <w:rPr>
          <w:i/>
          <w:sz w:val="24"/>
        </w:rPr>
      </w:pPr>
      <w:r>
        <w:rPr>
          <w:b/>
          <w:sz w:val="24"/>
        </w:rPr>
        <w:t>H5a:</w:t>
      </w:r>
      <w:r>
        <w:rPr>
          <w:b/>
          <w:spacing w:val="50"/>
          <w:sz w:val="24"/>
        </w:rPr>
        <w:t> </w:t>
      </w:r>
      <w:r>
        <w:rPr>
          <w:i/>
          <w:sz w:val="24"/>
        </w:rPr>
        <w:t>Perceived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ease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students’ perceived usefulness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LMS.</w:t>
      </w:r>
    </w:p>
    <w:p>
      <w:pPr>
        <w:pStyle w:val="ListParagraph"/>
        <w:numPr>
          <w:ilvl w:val="0"/>
          <w:numId w:val="37"/>
        </w:numPr>
        <w:tabs>
          <w:tab w:pos="1319" w:val="left" w:leader="none"/>
          <w:tab w:pos="1320" w:val="left" w:leader="none"/>
        </w:tabs>
        <w:spacing w:line="355" w:lineRule="auto" w:before="2" w:after="0"/>
        <w:ind w:left="1320" w:right="698" w:hanging="360"/>
        <w:jc w:val="left"/>
        <w:rPr>
          <w:i/>
          <w:sz w:val="24"/>
        </w:rPr>
      </w:pPr>
      <w:r>
        <w:rPr>
          <w:b/>
          <w:sz w:val="24"/>
        </w:rPr>
        <w:t>H5b:</w:t>
      </w:r>
      <w:r>
        <w:rPr>
          <w:b/>
          <w:spacing w:val="43"/>
          <w:sz w:val="24"/>
        </w:rPr>
        <w:t> </w:t>
      </w:r>
      <w:r>
        <w:rPr>
          <w:i/>
          <w:sz w:val="24"/>
        </w:rPr>
        <w:t>Perceived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ease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students’ perceived usefulness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LMS.</w:t>
      </w:r>
    </w:p>
    <w:p>
      <w:pPr>
        <w:pStyle w:val="ListParagraph"/>
        <w:numPr>
          <w:ilvl w:val="0"/>
          <w:numId w:val="37"/>
        </w:numPr>
        <w:tabs>
          <w:tab w:pos="1319" w:val="left" w:leader="none"/>
          <w:tab w:pos="1320" w:val="left" w:leader="none"/>
        </w:tabs>
        <w:spacing w:line="355" w:lineRule="auto" w:before="1" w:after="0"/>
        <w:ind w:left="1320" w:right="698" w:hanging="360"/>
        <w:jc w:val="left"/>
        <w:rPr>
          <w:i/>
          <w:sz w:val="24"/>
        </w:rPr>
      </w:pPr>
      <w:r>
        <w:rPr>
          <w:b/>
          <w:sz w:val="24"/>
        </w:rPr>
        <w:t>H5c:</w:t>
      </w:r>
      <w:r>
        <w:rPr>
          <w:b/>
          <w:spacing w:val="52"/>
          <w:sz w:val="24"/>
        </w:rPr>
        <w:t> </w:t>
      </w:r>
      <w:r>
        <w:rPr>
          <w:i/>
          <w:sz w:val="24"/>
        </w:rPr>
        <w:t>Perceived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ease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53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students’ behavioral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intention to use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LMS.</w:t>
      </w:r>
    </w:p>
    <w:p>
      <w:pPr>
        <w:pStyle w:val="ListParagraph"/>
        <w:numPr>
          <w:ilvl w:val="0"/>
          <w:numId w:val="37"/>
        </w:numPr>
        <w:tabs>
          <w:tab w:pos="1319" w:val="left" w:leader="none"/>
          <w:tab w:pos="1320" w:val="left" w:leader="none"/>
        </w:tabs>
        <w:spacing w:line="355" w:lineRule="auto" w:before="1" w:after="0"/>
        <w:ind w:left="1320" w:right="698" w:hanging="360"/>
        <w:jc w:val="left"/>
        <w:rPr>
          <w:i/>
          <w:sz w:val="24"/>
        </w:rPr>
      </w:pPr>
      <w:r>
        <w:rPr>
          <w:b/>
          <w:sz w:val="24"/>
        </w:rPr>
        <w:t>H5d:</w:t>
      </w:r>
      <w:r>
        <w:rPr>
          <w:b/>
          <w:spacing w:val="43"/>
          <w:sz w:val="24"/>
        </w:rPr>
        <w:t> </w:t>
      </w:r>
      <w:r>
        <w:rPr>
          <w:i/>
          <w:sz w:val="24"/>
        </w:rPr>
        <w:t>Perceived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ease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students’ behavioral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intention to use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LMS.</w:t>
      </w:r>
    </w:p>
    <w:p>
      <w:pPr>
        <w:spacing w:after="0" w:line="355" w:lineRule="auto"/>
        <w:jc w:val="lef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2"/>
        <w:numPr>
          <w:ilvl w:val="2"/>
          <w:numId w:val="35"/>
        </w:numPr>
        <w:tabs>
          <w:tab w:pos="1140" w:val="left" w:leader="none"/>
        </w:tabs>
        <w:spacing w:line="240" w:lineRule="auto" w:before="93" w:after="0"/>
        <w:ind w:left="1140" w:right="0" w:hanging="540"/>
        <w:jc w:val="both"/>
      </w:pPr>
      <w:bookmarkStart w:name="_TOC_250134" w:id="53"/>
      <w:r>
        <w:rPr/>
        <w:t>Learning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bookmarkEnd w:id="53"/>
      <w:r>
        <w:rPr/>
        <w:t>(LV)</w:t>
      </w:r>
    </w:p>
    <w:p>
      <w:pPr>
        <w:pStyle w:val="BodyText"/>
        <w:spacing w:line="360" w:lineRule="auto" w:before="136"/>
        <w:ind w:left="600" w:right="697"/>
        <w:jc w:val="both"/>
      </w:pPr>
      <w:r>
        <w:rPr>
          <w:color w:val="222222"/>
        </w:rPr>
        <w:t>Learning value (LV) encompasses the benefits and rewards obtained by using the LMS by</w:t>
      </w:r>
      <w:r>
        <w:rPr>
          <w:color w:val="222222"/>
          <w:spacing w:val="1"/>
        </w:rPr>
        <w:t> </w:t>
      </w:r>
      <w:r>
        <w:rPr>
          <w:color w:val="222222"/>
        </w:rPr>
        <w:t>Nigerian students. The instrument items used to capture LV in this study were derived from the</w:t>
      </w:r>
      <w:r>
        <w:rPr>
          <w:color w:val="222222"/>
          <w:spacing w:val="1"/>
        </w:rPr>
        <w:t> </w:t>
      </w:r>
      <w:r>
        <w:rPr>
          <w:color w:val="222222"/>
        </w:rPr>
        <w:t>“net benefits” construct in the updated DeLone and McLean IS success model (DeLone &amp;</w:t>
      </w:r>
      <w:r>
        <w:rPr>
          <w:color w:val="222222"/>
          <w:spacing w:val="1"/>
        </w:rPr>
        <w:t> </w:t>
      </w:r>
      <w:r>
        <w:rPr>
          <w:color w:val="222222"/>
        </w:rPr>
        <w:t>McLean, 2003) and “Learning Value” a construct used by Ain et al. (2016) in investigating the</w:t>
      </w:r>
      <w:r>
        <w:rPr>
          <w:color w:val="222222"/>
          <w:spacing w:val="1"/>
        </w:rPr>
        <w:t> </w:t>
      </w:r>
      <w:r>
        <w:rPr>
          <w:color w:val="222222"/>
        </w:rPr>
        <w:t>influence</w:t>
      </w:r>
      <w:r>
        <w:rPr>
          <w:color w:val="222222"/>
          <w:spacing w:val="-2"/>
        </w:rPr>
        <w:t> </w:t>
      </w:r>
      <w:r>
        <w:rPr>
          <w:color w:val="222222"/>
        </w:rPr>
        <w:t>of learning</w:t>
      </w:r>
      <w:r>
        <w:rPr>
          <w:color w:val="222222"/>
          <w:spacing w:val="-1"/>
        </w:rPr>
        <w:t> </w:t>
      </w:r>
      <w:r>
        <w:rPr>
          <w:color w:val="222222"/>
        </w:rPr>
        <w:t>value</w:t>
      </w:r>
      <w:r>
        <w:rPr>
          <w:color w:val="222222"/>
          <w:spacing w:val="-1"/>
        </w:rPr>
        <w:t> </w:t>
      </w:r>
      <w:r>
        <w:rPr>
          <w:color w:val="222222"/>
        </w:rPr>
        <w:t>on the</w:t>
      </w:r>
      <w:r>
        <w:rPr>
          <w:color w:val="222222"/>
          <w:spacing w:val="-2"/>
        </w:rPr>
        <w:t> </w:t>
      </w:r>
      <w:r>
        <w:rPr>
          <w:color w:val="222222"/>
        </w:rPr>
        <w:t>use</w:t>
      </w:r>
      <w:r>
        <w:rPr>
          <w:color w:val="222222"/>
          <w:spacing w:val="-1"/>
        </w:rPr>
        <w:t> </w:t>
      </w:r>
      <w:r>
        <w:rPr>
          <w:color w:val="222222"/>
        </w:rPr>
        <w:t>of LMS</w:t>
      </w:r>
      <w:r>
        <w:rPr>
          <w:color w:val="222222"/>
          <w:spacing w:val="-1"/>
        </w:rPr>
        <w:t> </w:t>
      </w:r>
      <w:r>
        <w:rPr>
          <w:color w:val="222222"/>
        </w:rPr>
        <w:t>by Malaysian university</w:t>
      </w:r>
      <w:r>
        <w:rPr>
          <w:color w:val="222222"/>
          <w:spacing w:val="-1"/>
        </w:rPr>
        <w:t> </w:t>
      </w:r>
      <w:r>
        <w:rPr>
          <w:color w:val="222222"/>
        </w:rPr>
        <w:t>students.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extended</w:t>
      </w:r>
      <w:r>
        <w:rPr>
          <w:spacing w:val="-9"/>
        </w:rPr>
        <w:t> </w:t>
      </w:r>
      <w:r>
        <w:rPr/>
        <w:t>UTAUT</w:t>
      </w:r>
      <w:r>
        <w:rPr>
          <w:spacing w:val="-10"/>
        </w:rPr>
        <w:t> </w:t>
      </w:r>
      <w:r>
        <w:rPr/>
        <w:t>model,</w:t>
      </w:r>
      <w:r>
        <w:rPr>
          <w:spacing w:val="-10"/>
        </w:rPr>
        <w:t> </w:t>
      </w:r>
      <w:r>
        <w:rPr/>
        <w:t>3</w:t>
      </w:r>
      <w:r>
        <w:rPr>
          <w:spacing w:val="-9"/>
        </w:rPr>
        <w:t> </w:t>
      </w:r>
      <w:r>
        <w:rPr/>
        <w:t>extra</w:t>
      </w:r>
      <w:r>
        <w:rPr>
          <w:spacing w:val="-10"/>
        </w:rPr>
        <w:t> </w:t>
      </w:r>
      <w:r>
        <w:rPr/>
        <w:t>variables</w:t>
      </w:r>
      <w:r>
        <w:rPr>
          <w:spacing w:val="-10"/>
        </w:rPr>
        <w:t> </w:t>
      </w:r>
      <w:r>
        <w:rPr/>
        <w:t>were</w:t>
      </w:r>
      <w:r>
        <w:rPr>
          <w:spacing w:val="-9"/>
        </w:rPr>
        <w:t> </w:t>
      </w:r>
      <w:r>
        <w:rPr/>
        <w:t>added,</w:t>
      </w:r>
      <w:r>
        <w:rPr>
          <w:spacing w:val="-10"/>
        </w:rPr>
        <w:t> </w:t>
      </w:r>
      <w:r>
        <w:rPr/>
        <w:t>hedonic</w:t>
      </w:r>
      <w:r>
        <w:rPr>
          <w:spacing w:val="-9"/>
        </w:rPr>
        <w:t> </w:t>
      </w:r>
      <w:r>
        <w:rPr/>
        <w:t>motivation,</w:t>
      </w:r>
      <w:r>
        <w:rPr>
          <w:spacing w:val="-10"/>
        </w:rPr>
        <w:t> </w:t>
      </w:r>
      <w:r>
        <w:rPr/>
        <w:t>habit,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price</w:t>
      </w:r>
      <w:r>
        <w:rPr>
          <w:spacing w:val="-58"/>
        </w:rPr>
        <w:t> </w:t>
      </w:r>
      <w:r>
        <w:rPr>
          <w:spacing w:val="-1"/>
        </w:rPr>
        <w:t>value.</w:t>
      </w:r>
      <w:r>
        <w:rPr>
          <w:spacing w:val="-15"/>
        </w:rPr>
        <w:t> </w:t>
      </w:r>
      <w:r>
        <w:rPr>
          <w:spacing w:val="-1"/>
        </w:rPr>
        <w:t>Price</w:t>
      </w:r>
      <w:r>
        <w:rPr>
          <w:spacing w:val="-15"/>
        </w:rPr>
        <w:t> </w:t>
      </w:r>
      <w:r>
        <w:rPr>
          <w:spacing w:val="-1"/>
        </w:rPr>
        <w:t>value</w:t>
      </w:r>
      <w:r>
        <w:rPr>
          <w:spacing w:val="-15"/>
        </w:rPr>
        <w:t> </w:t>
      </w:r>
      <w:r>
        <w:rPr>
          <w:spacing w:val="-1"/>
        </w:rPr>
        <w:t>takes</w:t>
      </w:r>
      <w:r>
        <w:rPr>
          <w:spacing w:val="-15"/>
        </w:rPr>
        <w:t> </w:t>
      </w:r>
      <w:r>
        <w:rPr>
          <w:spacing w:val="-1"/>
        </w:rPr>
        <w:t>into</w:t>
      </w:r>
      <w:r>
        <w:rPr>
          <w:spacing w:val="-15"/>
        </w:rPr>
        <w:t> </w:t>
      </w:r>
      <w:r>
        <w:rPr/>
        <w:t>consideration</w:t>
      </w:r>
      <w:r>
        <w:rPr>
          <w:spacing w:val="-15"/>
        </w:rPr>
        <w:t> </w:t>
      </w:r>
      <w:r>
        <w:rPr/>
        <w:t>monetary</w:t>
      </w:r>
      <w:r>
        <w:rPr>
          <w:spacing w:val="-15"/>
        </w:rPr>
        <w:t> </w:t>
      </w:r>
      <w:r>
        <w:rPr/>
        <w:t>costs,</w:t>
      </w:r>
      <w:r>
        <w:rPr>
          <w:spacing w:val="-15"/>
        </w:rPr>
        <w:t> </w:t>
      </w:r>
      <w:r>
        <w:rPr/>
        <w:t>which</w:t>
      </w:r>
      <w:r>
        <w:rPr>
          <w:spacing w:val="-15"/>
        </w:rPr>
        <w:t> </w:t>
      </w:r>
      <w:r>
        <w:rPr/>
        <w:t>Venkatesh</w:t>
      </w:r>
      <w:r>
        <w:rPr>
          <w:spacing w:val="-15"/>
        </w:rPr>
        <w:t> </w:t>
      </w:r>
      <w:r>
        <w:rPr/>
        <w:t>et</w:t>
      </w:r>
      <w:r>
        <w:rPr>
          <w:spacing w:val="-15"/>
        </w:rPr>
        <w:t> </w:t>
      </w:r>
      <w:r>
        <w:rPr/>
        <w:t>al.</w:t>
      </w:r>
      <w:r>
        <w:rPr>
          <w:spacing w:val="-15"/>
        </w:rPr>
        <w:t> </w:t>
      </w:r>
      <w:r>
        <w:rPr/>
        <w:t>(2012)</w:t>
      </w:r>
      <w:r>
        <w:rPr>
          <w:spacing w:val="-15"/>
        </w:rPr>
        <w:t> </w:t>
      </w:r>
      <w:r>
        <w:rPr/>
        <w:t>attributed</w:t>
      </w:r>
      <w:r>
        <w:rPr>
          <w:spacing w:val="-58"/>
        </w:rPr>
        <w:t> </w:t>
      </w:r>
      <w:r>
        <w:rPr/>
        <w:t>to the use of technology by consumers. Venkatesh argued that pricing of a particular technology</w:t>
      </w:r>
      <w:r>
        <w:rPr>
          <w:spacing w:val="1"/>
        </w:rPr>
        <w:t> </w:t>
      </w:r>
      <w:r>
        <w:rPr/>
        <w:t>could impact the usage by consumer citing preference in the use of SMS in China over more</w:t>
      </w:r>
      <w:r>
        <w:rPr>
          <w:spacing w:val="1"/>
        </w:rPr>
        <w:t> </w:t>
      </w:r>
      <w:r>
        <w:rPr/>
        <w:t>expensive messaging applications. Therefore, there is a value in the price if the rewards of using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 are</w:t>
      </w:r>
      <w:r>
        <w:rPr>
          <w:spacing w:val="-1"/>
        </w:rPr>
        <w:t> </w:t>
      </w:r>
      <w:r>
        <w:rPr/>
        <w:t>beneficial.</w:t>
      </w:r>
    </w:p>
    <w:p>
      <w:pPr>
        <w:pStyle w:val="BodyText"/>
        <w:spacing w:line="360" w:lineRule="auto" w:before="199"/>
        <w:ind w:left="600" w:right="698"/>
        <w:jc w:val="both"/>
      </w:pPr>
      <w:r>
        <w:rPr>
          <w:color w:val="222222"/>
        </w:rPr>
        <w:t>Ain</w:t>
      </w:r>
      <w:r>
        <w:rPr>
          <w:color w:val="222222"/>
          <w:spacing w:val="-11"/>
        </w:rPr>
        <w:t> </w:t>
      </w:r>
      <w:r>
        <w:rPr>
          <w:color w:val="222222"/>
        </w:rPr>
        <w:t>et</w:t>
      </w:r>
      <w:r>
        <w:rPr>
          <w:color w:val="222222"/>
          <w:spacing w:val="-10"/>
        </w:rPr>
        <w:t> </w:t>
      </w:r>
      <w:r>
        <w:rPr>
          <w:color w:val="222222"/>
        </w:rPr>
        <w:t>al.</w:t>
      </w:r>
      <w:r>
        <w:rPr>
          <w:color w:val="222222"/>
          <w:spacing w:val="-10"/>
        </w:rPr>
        <w:t> </w:t>
      </w:r>
      <w:r>
        <w:rPr>
          <w:color w:val="222222"/>
        </w:rPr>
        <w:t>used</w:t>
      </w:r>
      <w:r>
        <w:rPr>
          <w:color w:val="222222"/>
          <w:spacing w:val="-10"/>
        </w:rPr>
        <w:t> </w:t>
      </w:r>
      <w:r>
        <w:rPr>
          <w:color w:val="222222"/>
        </w:rPr>
        <w:t>the</w:t>
      </w:r>
      <w:r>
        <w:rPr>
          <w:color w:val="222222"/>
          <w:spacing w:val="-10"/>
        </w:rPr>
        <w:t> </w:t>
      </w:r>
      <w:r>
        <w:rPr>
          <w:color w:val="222222"/>
        </w:rPr>
        <w:t>extended</w:t>
      </w:r>
      <w:r>
        <w:rPr>
          <w:color w:val="222222"/>
          <w:spacing w:val="-10"/>
        </w:rPr>
        <w:t> </w:t>
      </w:r>
      <w:r>
        <w:rPr>
          <w:color w:val="222222"/>
        </w:rPr>
        <w:t>UTAUT</w:t>
      </w:r>
      <w:r>
        <w:rPr>
          <w:color w:val="222222"/>
          <w:spacing w:val="-10"/>
        </w:rPr>
        <w:t> </w:t>
      </w:r>
      <w:r>
        <w:rPr>
          <w:color w:val="222222"/>
        </w:rPr>
        <w:t>framework</w:t>
      </w:r>
      <w:r>
        <w:rPr>
          <w:color w:val="222222"/>
          <w:spacing w:val="-10"/>
        </w:rPr>
        <w:t> </w:t>
      </w:r>
      <w:r>
        <w:rPr>
          <w:color w:val="222222"/>
        </w:rPr>
        <w:t>for</w:t>
      </w:r>
      <w:r>
        <w:rPr>
          <w:color w:val="222222"/>
          <w:spacing w:val="-10"/>
        </w:rPr>
        <w:t> </w:t>
      </w:r>
      <w:r>
        <w:rPr>
          <w:color w:val="222222"/>
        </w:rPr>
        <w:t>the</w:t>
      </w:r>
      <w:r>
        <w:rPr>
          <w:color w:val="222222"/>
          <w:spacing w:val="-10"/>
        </w:rPr>
        <w:t> </w:t>
      </w:r>
      <w:r>
        <w:rPr>
          <w:color w:val="222222"/>
        </w:rPr>
        <w:t>study</w:t>
      </w:r>
      <w:r>
        <w:rPr>
          <w:color w:val="222222"/>
          <w:spacing w:val="-10"/>
        </w:rPr>
        <w:t> </w:t>
      </w:r>
      <w:r>
        <w:rPr>
          <w:color w:val="222222"/>
        </w:rPr>
        <w:t>and</w:t>
      </w:r>
      <w:r>
        <w:rPr>
          <w:color w:val="222222"/>
          <w:spacing w:val="-11"/>
        </w:rPr>
        <w:t> </w:t>
      </w:r>
      <w:r>
        <w:rPr>
          <w:color w:val="222222"/>
        </w:rPr>
        <w:t>replace</w:t>
      </w:r>
      <w:r>
        <w:rPr>
          <w:color w:val="222222"/>
          <w:spacing w:val="-10"/>
        </w:rPr>
        <w:t> </w:t>
      </w:r>
      <w:r>
        <w:rPr>
          <w:color w:val="222222"/>
        </w:rPr>
        <w:t>the</w:t>
      </w:r>
      <w:r>
        <w:rPr>
          <w:color w:val="222222"/>
          <w:spacing w:val="-10"/>
        </w:rPr>
        <w:t> </w:t>
      </w:r>
      <w:r>
        <w:rPr>
          <w:color w:val="222222"/>
        </w:rPr>
        <w:t>price</w:t>
      </w:r>
      <w:r>
        <w:rPr>
          <w:color w:val="222222"/>
          <w:spacing w:val="-10"/>
        </w:rPr>
        <w:t> </w:t>
      </w:r>
      <w:r>
        <w:rPr>
          <w:color w:val="222222"/>
        </w:rPr>
        <w:t>value</w:t>
      </w:r>
      <w:r>
        <w:rPr>
          <w:color w:val="222222"/>
          <w:spacing w:val="-10"/>
        </w:rPr>
        <w:t> </w:t>
      </w:r>
      <w:r>
        <w:rPr>
          <w:color w:val="222222"/>
        </w:rPr>
        <w:t>construct</w:t>
      </w:r>
      <w:r>
        <w:rPr>
          <w:color w:val="222222"/>
          <w:spacing w:val="-58"/>
        </w:rPr>
        <w:t> </w:t>
      </w:r>
      <w:r>
        <w:rPr>
          <w:color w:val="222222"/>
        </w:rPr>
        <w:t>with</w:t>
      </w:r>
      <w:r>
        <w:rPr>
          <w:color w:val="222222"/>
          <w:spacing w:val="-14"/>
        </w:rPr>
        <w:t> </w:t>
      </w:r>
      <w:r>
        <w:rPr>
          <w:color w:val="222222"/>
        </w:rPr>
        <w:t>learning</w:t>
      </w:r>
      <w:r>
        <w:rPr>
          <w:color w:val="222222"/>
          <w:spacing w:val="-12"/>
        </w:rPr>
        <w:t> </w:t>
      </w:r>
      <w:r>
        <w:rPr>
          <w:color w:val="222222"/>
        </w:rPr>
        <w:t>value;</w:t>
      </w:r>
      <w:r>
        <w:rPr>
          <w:color w:val="222222"/>
          <w:spacing w:val="-13"/>
        </w:rPr>
        <w:t> </w:t>
      </w:r>
      <w:r>
        <w:rPr>
          <w:color w:val="222222"/>
        </w:rPr>
        <w:t>Ain</w:t>
      </w:r>
      <w:r>
        <w:rPr>
          <w:color w:val="222222"/>
          <w:spacing w:val="-13"/>
        </w:rPr>
        <w:t> </w:t>
      </w:r>
      <w:r>
        <w:rPr>
          <w:color w:val="222222"/>
        </w:rPr>
        <w:t>et</w:t>
      </w:r>
      <w:r>
        <w:rPr>
          <w:color w:val="222222"/>
          <w:spacing w:val="-13"/>
        </w:rPr>
        <w:t> </w:t>
      </w:r>
      <w:r>
        <w:rPr>
          <w:color w:val="222222"/>
        </w:rPr>
        <w:t>al.</w:t>
      </w:r>
      <w:r>
        <w:rPr>
          <w:color w:val="222222"/>
          <w:spacing w:val="-14"/>
        </w:rPr>
        <w:t> </w:t>
      </w:r>
      <w:r>
        <w:rPr>
          <w:color w:val="222222"/>
        </w:rPr>
        <w:t>argued</w:t>
      </w:r>
      <w:r>
        <w:rPr>
          <w:color w:val="222222"/>
          <w:spacing w:val="-13"/>
        </w:rPr>
        <w:t> </w:t>
      </w:r>
      <w:r>
        <w:rPr>
          <w:color w:val="222222"/>
        </w:rPr>
        <w:t>that</w:t>
      </w:r>
      <w:r>
        <w:rPr>
          <w:color w:val="222222"/>
          <w:spacing w:val="-13"/>
        </w:rPr>
        <w:t> </w:t>
      </w:r>
      <w:r>
        <w:rPr>
          <w:color w:val="222222"/>
        </w:rPr>
        <w:t>“prior</w:t>
      </w:r>
      <w:r>
        <w:rPr>
          <w:color w:val="222222"/>
          <w:spacing w:val="-14"/>
        </w:rPr>
        <w:t> </w:t>
      </w:r>
      <w:r>
        <w:rPr>
          <w:color w:val="222222"/>
        </w:rPr>
        <w:t>studies</w:t>
      </w:r>
      <w:r>
        <w:rPr>
          <w:color w:val="222222"/>
          <w:spacing w:val="-13"/>
        </w:rPr>
        <w:t> </w:t>
      </w:r>
      <w:r>
        <w:rPr>
          <w:color w:val="222222"/>
        </w:rPr>
        <w:t>lack</w:t>
      </w:r>
      <w:r>
        <w:rPr>
          <w:color w:val="222222"/>
          <w:spacing w:val="-14"/>
        </w:rPr>
        <w:t> </w:t>
      </w:r>
      <w:r>
        <w:rPr>
          <w:color w:val="222222"/>
        </w:rPr>
        <w:t>in</w:t>
      </w:r>
      <w:r>
        <w:rPr>
          <w:color w:val="222222"/>
          <w:spacing w:val="-13"/>
        </w:rPr>
        <w:t> </w:t>
      </w:r>
      <w:r>
        <w:rPr>
          <w:color w:val="222222"/>
        </w:rPr>
        <w:t>exploring</w:t>
      </w:r>
      <w:r>
        <w:rPr>
          <w:color w:val="222222"/>
          <w:spacing w:val="-13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influence</w:t>
      </w:r>
      <w:r>
        <w:rPr>
          <w:color w:val="222222"/>
          <w:spacing w:val="-12"/>
        </w:rPr>
        <w:t> </w:t>
      </w:r>
      <w:r>
        <w:rPr>
          <w:color w:val="222222"/>
        </w:rPr>
        <w:t>of</w:t>
      </w:r>
      <w:r>
        <w:rPr>
          <w:color w:val="222222"/>
          <w:spacing w:val="-13"/>
        </w:rPr>
        <w:t> </w:t>
      </w:r>
      <w:r>
        <w:rPr>
          <w:color w:val="222222"/>
        </w:rPr>
        <w:t>students’</w:t>
      </w:r>
      <w:r>
        <w:rPr>
          <w:color w:val="222222"/>
          <w:spacing w:val="-58"/>
        </w:rPr>
        <w:t> </w:t>
      </w:r>
      <w:r>
        <w:rPr>
          <w:color w:val="222222"/>
        </w:rPr>
        <w:t>perceived value of LMS use in terms of learning gained from LMS, habitual LMS use and</w:t>
      </w:r>
      <w:r>
        <w:rPr>
          <w:color w:val="222222"/>
          <w:spacing w:val="1"/>
        </w:rPr>
        <w:t> </w:t>
      </w:r>
      <w:r>
        <w:rPr>
          <w:color w:val="222222"/>
        </w:rPr>
        <w:t>associated</w:t>
      </w:r>
      <w:r>
        <w:rPr>
          <w:color w:val="222222"/>
          <w:spacing w:val="-3"/>
        </w:rPr>
        <w:t> </w:t>
      </w:r>
      <w:r>
        <w:rPr>
          <w:color w:val="222222"/>
        </w:rPr>
        <w:t>fun</w:t>
      </w:r>
      <w:r>
        <w:rPr>
          <w:color w:val="222222"/>
          <w:spacing w:val="-2"/>
        </w:rPr>
        <w:t> </w:t>
      </w:r>
      <w:r>
        <w:rPr>
          <w:color w:val="222222"/>
        </w:rPr>
        <w:t>or</w:t>
      </w:r>
      <w:r>
        <w:rPr>
          <w:color w:val="222222"/>
          <w:spacing w:val="-2"/>
        </w:rPr>
        <w:t> </w:t>
      </w:r>
      <w:r>
        <w:rPr>
          <w:color w:val="222222"/>
        </w:rPr>
        <w:t>pleasure”.</w:t>
      </w:r>
      <w:r>
        <w:rPr>
          <w:color w:val="222222"/>
          <w:spacing w:val="-2"/>
        </w:rPr>
        <w:t> </w:t>
      </w:r>
      <w:r>
        <w:rPr>
          <w:color w:val="222222"/>
        </w:rPr>
        <w:t>Ain</w:t>
      </w:r>
      <w:r>
        <w:rPr>
          <w:color w:val="222222"/>
          <w:spacing w:val="-2"/>
        </w:rPr>
        <w:t> </w:t>
      </w:r>
      <w:r>
        <w:rPr>
          <w:color w:val="222222"/>
        </w:rPr>
        <w:t>et</w:t>
      </w:r>
      <w:r>
        <w:rPr>
          <w:color w:val="222222"/>
          <w:spacing w:val="-2"/>
        </w:rPr>
        <w:t> </w:t>
      </w:r>
      <w:r>
        <w:rPr>
          <w:color w:val="222222"/>
        </w:rPr>
        <w:t>al.</w:t>
      </w:r>
      <w:r>
        <w:rPr>
          <w:color w:val="222222"/>
          <w:spacing w:val="-3"/>
        </w:rPr>
        <w:t> </w:t>
      </w:r>
      <w:r>
        <w:rPr>
          <w:color w:val="222222"/>
        </w:rPr>
        <w:t>(2016)</w:t>
      </w:r>
      <w:r>
        <w:rPr>
          <w:color w:val="222222"/>
          <w:spacing w:val="-2"/>
        </w:rPr>
        <w:t> </w:t>
      </w:r>
      <w:r>
        <w:rPr>
          <w:color w:val="222222"/>
        </w:rPr>
        <w:t>believed</w:t>
      </w:r>
      <w:r>
        <w:rPr>
          <w:color w:val="222222"/>
          <w:spacing w:val="-2"/>
        </w:rPr>
        <w:t> </w:t>
      </w:r>
      <w:r>
        <w:rPr>
          <w:color w:val="222222"/>
        </w:rPr>
        <w:t>that</w:t>
      </w:r>
      <w:r>
        <w:rPr>
          <w:color w:val="222222"/>
          <w:spacing w:val="-2"/>
        </w:rPr>
        <w:t> </w:t>
      </w:r>
      <w:r>
        <w:rPr>
          <w:color w:val="222222"/>
        </w:rPr>
        <w:t>students</w:t>
      </w:r>
      <w:r>
        <w:rPr>
          <w:color w:val="222222"/>
          <w:spacing w:val="-2"/>
        </w:rPr>
        <w:t> </w:t>
      </w:r>
      <w:r>
        <w:rPr>
          <w:color w:val="222222"/>
        </w:rPr>
        <w:t>invest</w:t>
      </w:r>
      <w:r>
        <w:rPr>
          <w:color w:val="222222"/>
          <w:spacing w:val="-2"/>
        </w:rPr>
        <w:t> </w:t>
      </w:r>
      <w:r>
        <w:rPr>
          <w:color w:val="222222"/>
        </w:rPr>
        <w:t>time</w:t>
      </w:r>
      <w:r>
        <w:rPr>
          <w:color w:val="222222"/>
          <w:spacing w:val="-3"/>
        </w:rPr>
        <w:t> </w:t>
      </w:r>
      <w:r>
        <w:rPr>
          <w:color w:val="222222"/>
        </w:rPr>
        <w:t>and</w:t>
      </w:r>
      <w:r>
        <w:rPr>
          <w:color w:val="222222"/>
          <w:spacing w:val="-2"/>
        </w:rPr>
        <w:t> </w:t>
      </w:r>
      <w:r>
        <w:rPr>
          <w:color w:val="222222"/>
        </w:rPr>
        <w:t>effort</w:t>
      </w:r>
      <w:r>
        <w:rPr>
          <w:color w:val="222222"/>
          <w:spacing w:val="-2"/>
        </w:rPr>
        <w:t> </w:t>
      </w:r>
      <w:r>
        <w:rPr>
          <w:color w:val="222222"/>
        </w:rPr>
        <w:t>in</w:t>
      </w:r>
      <w:r>
        <w:rPr>
          <w:color w:val="222222"/>
          <w:spacing w:val="-2"/>
        </w:rPr>
        <w:t> </w:t>
      </w:r>
      <w:r>
        <w:rPr>
          <w:color w:val="222222"/>
        </w:rPr>
        <w:t>order</w:t>
      </w:r>
      <w:r>
        <w:rPr>
          <w:color w:val="222222"/>
          <w:spacing w:val="-58"/>
        </w:rPr>
        <w:t> </w:t>
      </w:r>
      <w:r>
        <w:rPr>
          <w:color w:val="222222"/>
        </w:rPr>
        <w:t>to</w:t>
      </w:r>
      <w:r>
        <w:rPr>
          <w:color w:val="222222"/>
          <w:spacing w:val="-10"/>
        </w:rPr>
        <w:t> </w:t>
      </w:r>
      <w:r>
        <w:rPr>
          <w:color w:val="222222"/>
        </w:rPr>
        <w:t>gain</w:t>
      </w:r>
      <w:r>
        <w:rPr>
          <w:color w:val="222222"/>
          <w:spacing w:val="-9"/>
        </w:rPr>
        <w:t> </w:t>
      </w:r>
      <w:r>
        <w:rPr>
          <w:color w:val="222222"/>
        </w:rPr>
        <w:t>benefit</w:t>
      </w:r>
      <w:r>
        <w:rPr>
          <w:color w:val="222222"/>
          <w:spacing w:val="-10"/>
        </w:rPr>
        <w:t> </w:t>
      </w:r>
      <w:r>
        <w:rPr>
          <w:color w:val="222222"/>
        </w:rPr>
        <w:t>from</w:t>
      </w:r>
      <w:r>
        <w:rPr>
          <w:color w:val="222222"/>
          <w:spacing w:val="-9"/>
        </w:rPr>
        <w:t> </w:t>
      </w:r>
      <w:r>
        <w:rPr>
          <w:color w:val="222222"/>
        </w:rPr>
        <w:t>eLearning</w:t>
      </w:r>
      <w:r>
        <w:rPr>
          <w:color w:val="222222"/>
          <w:spacing w:val="-10"/>
        </w:rPr>
        <w:t> </w:t>
      </w:r>
      <w:r>
        <w:rPr>
          <w:color w:val="222222"/>
        </w:rPr>
        <w:t>systems</w:t>
      </w:r>
      <w:r>
        <w:rPr>
          <w:color w:val="222222"/>
          <w:spacing w:val="-9"/>
        </w:rPr>
        <w:t> </w:t>
      </w:r>
      <w:r>
        <w:rPr>
          <w:color w:val="222222"/>
        </w:rPr>
        <w:t>and</w:t>
      </w:r>
      <w:r>
        <w:rPr>
          <w:color w:val="222222"/>
          <w:spacing w:val="-10"/>
        </w:rPr>
        <w:t> </w:t>
      </w:r>
      <w:r>
        <w:rPr>
          <w:color w:val="222222"/>
        </w:rPr>
        <w:t>as</w:t>
      </w:r>
      <w:r>
        <w:rPr>
          <w:color w:val="222222"/>
          <w:spacing w:val="-9"/>
        </w:rPr>
        <w:t> </w:t>
      </w:r>
      <w:r>
        <w:rPr>
          <w:color w:val="222222"/>
        </w:rPr>
        <w:t>a</w:t>
      </w:r>
      <w:r>
        <w:rPr>
          <w:color w:val="222222"/>
          <w:spacing w:val="-10"/>
        </w:rPr>
        <w:t> </w:t>
      </w:r>
      <w:r>
        <w:rPr>
          <w:color w:val="222222"/>
        </w:rPr>
        <w:t>result,</w:t>
      </w:r>
      <w:r>
        <w:rPr>
          <w:color w:val="222222"/>
          <w:spacing w:val="-9"/>
        </w:rPr>
        <w:t> </w:t>
      </w:r>
      <w:r>
        <w:rPr>
          <w:color w:val="222222"/>
        </w:rPr>
        <w:t>their</w:t>
      </w:r>
      <w:r>
        <w:rPr>
          <w:color w:val="222222"/>
          <w:spacing w:val="-10"/>
        </w:rPr>
        <w:t> </w:t>
      </w:r>
      <w:r>
        <w:rPr>
          <w:color w:val="222222"/>
        </w:rPr>
        <w:t>perceptions</w:t>
      </w:r>
      <w:r>
        <w:rPr>
          <w:color w:val="222222"/>
          <w:spacing w:val="-9"/>
        </w:rPr>
        <w:t> </w:t>
      </w:r>
      <w:r>
        <w:rPr>
          <w:color w:val="222222"/>
        </w:rPr>
        <w:t>about</w:t>
      </w:r>
      <w:r>
        <w:rPr>
          <w:color w:val="222222"/>
          <w:spacing w:val="-10"/>
        </w:rPr>
        <w:t> </w:t>
      </w:r>
      <w:r>
        <w:rPr>
          <w:color w:val="222222"/>
        </w:rPr>
        <w:t>using</w:t>
      </w:r>
      <w:r>
        <w:rPr>
          <w:color w:val="222222"/>
          <w:spacing w:val="-9"/>
        </w:rPr>
        <w:t> </w:t>
      </w:r>
      <w:r>
        <w:rPr>
          <w:color w:val="222222"/>
        </w:rPr>
        <w:t>the</w:t>
      </w:r>
      <w:r>
        <w:rPr>
          <w:color w:val="222222"/>
          <w:spacing w:val="-10"/>
        </w:rPr>
        <w:t> </w:t>
      </w:r>
      <w:r>
        <w:rPr>
          <w:color w:val="222222"/>
        </w:rPr>
        <w:t>eLearning</w:t>
      </w:r>
      <w:r>
        <w:rPr>
          <w:color w:val="222222"/>
          <w:spacing w:val="-57"/>
        </w:rPr>
        <w:t> </w:t>
      </w:r>
      <w:r>
        <w:rPr>
          <w:color w:val="222222"/>
        </w:rPr>
        <w:t>system</w:t>
      </w:r>
      <w:r>
        <w:rPr>
          <w:color w:val="222222"/>
          <w:spacing w:val="-9"/>
        </w:rPr>
        <w:t> </w:t>
      </w:r>
      <w:r>
        <w:rPr>
          <w:color w:val="222222"/>
        </w:rPr>
        <w:t>will</w:t>
      </w:r>
      <w:r>
        <w:rPr>
          <w:color w:val="222222"/>
          <w:spacing w:val="-8"/>
        </w:rPr>
        <w:t> </w:t>
      </w:r>
      <w:r>
        <w:rPr>
          <w:color w:val="222222"/>
        </w:rPr>
        <w:t>influence</w:t>
      </w:r>
      <w:r>
        <w:rPr>
          <w:color w:val="222222"/>
          <w:spacing w:val="-8"/>
        </w:rPr>
        <w:t> </w:t>
      </w:r>
      <w:r>
        <w:rPr>
          <w:color w:val="222222"/>
        </w:rPr>
        <w:t>their</w:t>
      </w:r>
      <w:r>
        <w:rPr>
          <w:color w:val="222222"/>
          <w:spacing w:val="-8"/>
        </w:rPr>
        <w:t> </w:t>
      </w:r>
      <w:r>
        <w:rPr>
          <w:color w:val="222222"/>
        </w:rPr>
        <w:t>intentions</w:t>
      </w:r>
      <w:r>
        <w:rPr>
          <w:color w:val="222222"/>
          <w:spacing w:val="-8"/>
        </w:rPr>
        <w:t> </w:t>
      </w:r>
      <w:r>
        <w:rPr>
          <w:color w:val="222222"/>
        </w:rPr>
        <w:t>to</w:t>
      </w:r>
      <w:r>
        <w:rPr>
          <w:color w:val="222222"/>
          <w:spacing w:val="-8"/>
        </w:rPr>
        <w:t> </w:t>
      </w:r>
      <w:r>
        <w:rPr>
          <w:color w:val="222222"/>
        </w:rPr>
        <w:t>invest</w:t>
      </w:r>
      <w:r>
        <w:rPr>
          <w:color w:val="222222"/>
          <w:spacing w:val="-8"/>
        </w:rPr>
        <w:t> </w:t>
      </w:r>
      <w:r>
        <w:rPr>
          <w:color w:val="222222"/>
        </w:rPr>
        <w:t>more</w:t>
      </w:r>
      <w:r>
        <w:rPr>
          <w:color w:val="222222"/>
          <w:spacing w:val="-8"/>
        </w:rPr>
        <w:t> </w:t>
      </w:r>
      <w:r>
        <w:rPr>
          <w:color w:val="222222"/>
        </w:rPr>
        <w:t>time</w:t>
      </w:r>
      <w:r>
        <w:rPr>
          <w:color w:val="222222"/>
          <w:spacing w:val="-8"/>
        </w:rPr>
        <w:t> </w:t>
      </w:r>
      <w:r>
        <w:rPr>
          <w:color w:val="222222"/>
        </w:rPr>
        <w:t>and</w:t>
      </w:r>
      <w:r>
        <w:rPr>
          <w:color w:val="222222"/>
          <w:spacing w:val="-9"/>
        </w:rPr>
        <w:t> </w:t>
      </w:r>
      <w:r>
        <w:rPr>
          <w:color w:val="222222"/>
        </w:rPr>
        <w:t>effort</w:t>
      </w:r>
      <w:r>
        <w:rPr>
          <w:color w:val="222222"/>
          <w:spacing w:val="-8"/>
        </w:rPr>
        <w:t> </w:t>
      </w:r>
      <w:r>
        <w:rPr>
          <w:color w:val="222222"/>
        </w:rPr>
        <w:t>to</w:t>
      </w:r>
      <w:r>
        <w:rPr>
          <w:color w:val="222222"/>
          <w:spacing w:val="-8"/>
        </w:rPr>
        <w:t> </w:t>
      </w:r>
      <w:r>
        <w:rPr>
          <w:color w:val="222222"/>
        </w:rPr>
        <w:t>get</w:t>
      </w:r>
      <w:r>
        <w:rPr>
          <w:color w:val="222222"/>
          <w:spacing w:val="-8"/>
        </w:rPr>
        <w:t> </w:t>
      </w:r>
      <w:r>
        <w:rPr>
          <w:color w:val="222222"/>
        </w:rPr>
        <w:t>the</w:t>
      </w:r>
      <w:r>
        <w:rPr>
          <w:color w:val="222222"/>
          <w:spacing w:val="-8"/>
        </w:rPr>
        <w:t> </w:t>
      </w:r>
      <w:r>
        <w:rPr>
          <w:color w:val="222222"/>
        </w:rPr>
        <w:t>required</w:t>
      </w:r>
      <w:r>
        <w:rPr>
          <w:color w:val="222222"/>
          <w:spacing w:val="-8"/>
        </w:rPr>
        <w:t> </w:t>
      </w:r>
      <w:r>
        <w:rPr>
          <w:color w:val="222222"/>
        </w:rPr>
        <w:t>knowledge.</w:t>
      </w:r>
      <w:r>
        <w:rPr>
          <w:color w:val="222222"/>
          <w:spacing w:val="-58"/>
        </w:rPr>
        <w:t> </w:t>
      </w:r>
      <w:r>
        <w:rPr>
          <w:color w:val="222222"/>
        </w:rPr>
        <w:t>This relationship was termed learning value and was found to significantly influence student’s</w:t>
      </w:r>
      <w:r>
        <w:rPr>
          <w:color w:val="222222"/>
          <w:spacing w:val="1"/>
        </w:rPr>
        <w:t> </w:t>
      </w:r>
      <w:r>
        <w:rPr>
          <w:color w:val="222222"/>
        </w:rPr>
        <w:t>behavioral</w:t>
      </w:r>
      <w:r>
        <w:rPr>
          <w:color w:val="222222"/>
          <w:spacing w:val="-1"/>
        </w:rPr>
        <w:t> </w:t>
      </w:r>
      <w:r>
        <w:rPr>
          <w:color w:val="222222"/>
        </w:rPr>
        <w:t>intention to use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eLearning system.</w:t>
      </w:r>
    </w:p>
    <w:p>
      <w:pPr>
        <w:pStyle w:val="BodyText"/>
        <w:spacing w:line="360" w:lineRule="auto" w:before="202"/>
        <w:ind w:left="600" w:right="698"/>
        <w:jc w:val="both"/>
      </w:pPr>
      <w:r>
        <w:rPr>
          <w:color w:val="222222"/>
        </w:rPr>
        <w:t>In the extended UTAUT model, price value represents the consumers’ perception of “value for</w:t>
      </w:r>
      <w:r>
        <w:rPr>
          <w:color w:val="222222"/>
          <w:spacing w:val="1"/>
        </w:rPr>
        <w:t> </w:t>
      </w:r>
      <w:r>
        <w:rPr>
          <w:color w:val="222222"/>
        </w:rPr>
        <w:t>money” of the technology. However, in the context of LMS acceptance by students, the students</w:t>
      </w:r>
      <w:r>
        <w:rPr>
          <w:color w:val="222222"/>
          <w:spacing w:val="1"/>
        </w:rPr>
        <w:t> </w:t>
      </w:r>
      <w:r>
        <w:rPr>
          <w:color w:val="222222"/>
        </w:rPr>
        <w:t>are</w:t>
      </w:r>
      <w:r>
        <w:rPr>
          <w:color w:val="222222"/>
          <w:spacing w:val="-6"/>
        </w:rPr>
        <w:t> </w:t>
      </w:r>
      <w:r>
        <w:rPr>
          <w:color w:val="222222"/>
        </w:rPr>
        <w:t>not</w:t>
      </w:r>
      <w:r>
        <w:rPr>
          <w:color w:val="222222"/>
          <w:spacing w:val="-6"/>
        </w:rPr>
        <w:t> </w:t>
      </w:r>
      <w:r>
        <w:rPr>
          <w:color w:val="222222"/>
        </w:rPr>
        <w:t>responsible</w:t>
      </w:r>
      <w:r>
        <w:rPr>
          <w:color w:val="222222"/>
          <w:spacing w:val="-5"/>
        </w:rPr>
        <w:t> </w:t>
      </w:r>
      <w:r>
        <w:rPr>
          <w:color w:val="222222"/>
        </w:rPr>
        <w:t>for</w:t>
      </w:r>
      <w:r>
        <w:rPr>
          <w:color w:val="222222"/>
          <w:spacing w:val="-6"/>
        </w:rPr>
        <w:t> </w:t>
      </w:r>
      <w:r>
        <w:rPr>
          <w:color w:val="222222"/>
        </w:rPr>
        <w:t>the</w:t>
      </w:r>
      <w:r>
        <w:rPr>
          <w:color w:val="222222"/>
          <w:spacing w:val="-6"/>
        </w:rPr>
        <w:t> </w:t>
      </w:r>
      <w:r>
        <w:rPr>
          <w:color w:val="222222"/>
        </w:rPr>
        <w:t>costs</w:t>
      </w:r>
      <w:r>
        <w:rPr>
          <w:color w:val="222222"/>
          <w:spacing w:val="-5"/>
        </w:rPr>
        <w:t> </w:t>
      </w:r>
      <w:r>
        <w:rPr>
          <w:color w:val="222222"/>
        </w:rPr>
        <w:t>involved</w:t>
      </w:r>
      <w:r>
        <w:rPr>
          <w:color w:val="222222"/>
          <w:spacing w:val="-6"/>
        </w:rPr>
        <w:t> </w:t>
      </w:r>
      <w:r>
        <w:rPr>
          <w:color w:val="222222"/>
        </w:rPr>
        <w:t>in</w:t>
      </w:r>
      <w:r>
        <w:rPr>
          <w:color w:val="222222"/>
          <w:spacing w:val="-5"/>
        </w:rPr>
        <w:t> </w:t>
      </w:r>
      <w:r>
        <w:rPr>
          <w:color w:val="222222"/>
        </w:rPr>
        <w:t>using</w:t>
      </w:r>
      <w:r>
        <w:rPr>
          <w:color w:val="222222"/>
          <w:spacing w:val="-6"/>
        </w:rPr>
        <w:t> </w:t>
      </w:r>
      <w:r>
        <w:rPr>
          <w:color w:val="222222"/>
        </w:rPr>
        <w:t>the</w:t>
      </w:r>
      <w:r>
        <w:rPr>
          <w:color w:val="222222"/>
          <w:spacing w:val="-6"/>
        </w:rPr>
        <w:t> </w:t>
      </w:r>
      <w:r>
        <w:rPr>
          <w:color w:val="222222"/>
        </w:rPr>
        <w:t>LMS</w:t>
      </w:r>
      <w:r>
        <w:rPr>
          <w:color w:val="222222"/>
          <w:spacing w:val="-5"/>
        </w:rPr>
        <w:t> </w:t>
      </w:r>
      <w:r>
        <w:rPr>
          <w:color w:val="222222"/>
        </w:rPr>
        <w:t>(Ain</w:t>
      </w:r>
      <w:r>
        <w:rPr>
          <w:color w:val="222222"/>
          <w:spacing w:val="-6"/>
        </w:rPr>
        <w:t> </w:t>
      </w:r>
      <w:r>
        <w:rPr>
          <w:color w:val="222222"/>
        </w:rPr>
        <w:t>et</w:t>
      </w:r>
      <w:r>
        <w:rPr>
          <w:color w:val="222222"/>
          <w:spacing w:val="-6"/>
        </w:rPr>
        <w:t> </w:t>
      </w:r>
      <w:r>
        <w:rPr>
          <w:color w:val="222222"/>
        </w:rPr>
        <w:t>al.,</w:t>
      </w:r>
      <w:r>
        <w:rPr>
          <w:color w:val="222222"/>
          <w:spacing w:val="-5"/>
        </w:rPr>
        <w:t> </w:t>
      </w:r>
      <w:r>
        <w:rPr>
          <w:color w:val="222222"/>
        </w:rPr>
        <w:t>2016),</w:t>
      </w:r>
      <w:r>
        <w:rPr>
          <w:color w:val="222222"/>
          <w:spacing w:val="-6"/>
        </w:rPr>
        <w:t> </w:t>
      </w:r>
      <w:r>
        <w:rPr>
          <w:color w:val="222222"/>
        </w:rPr>
        <w:t>it</w:t>
      </w:r>
      <w:r>
        <w:rPr>
          <w:color w:val="222222"/>
          <w:spacing w:val="-5"/>
        </w:rPr>
        <w:t> </w:t>
      </w:r>
      <w:r>
        <w:rPr>
          <w:color w:val="222222"/>
        </w:rPr>
        <w:t>can</w:t>
      </w:r>
      <w:r>
        <w:rPr>
          <w:color w:val="222222"/>
          <w:spacing w:val="-6"/>
        </w:rPr>
        <w:t> </w:t>
      </w:r>
      <w:r>
        <w:rPr>
          <w:color w:val="222222"/>
        </w:rPr>
        <w:t>be</w:t>
      </w:r>
      <w:r>
        <w:rPr>
          <w:color w:val="222222"/>
          <w:spacing w:val="-6"/>
        </w:rPr>
        <w:t> </w:t>
      </w:r>
      <w:r>
        <w:rPr>
          <w:color w:val="222222"/>
        </w:rPr>
        <w:t>argued</w:t>
      </w:r>
      <w:r>
        <w:rPr>
          <w:color w:val="222222"/>
          <w:spacing w:val="-5"/>
        </w:rPr>
        <w:t> </w:t>
      </w:r>
      <w:r>
        <w:rPr>
          <w:color w:val="222222"/>
        </w:rPr>
        <w:t>that</w:t>
      </w:r>
      <w:r>
        <w:rPr>
          <w:color w:val="222222"/>
          <w:spacing w:val="-58"/>
        </w:rPr>
        <w:t> </w:t>
      </w:r>
      <w:r>
        <w:rPr>
          <w:color w:val="222222"/>
        </w:rPr>
        <w:t>this</w:t>
      </w:r>
      <w:r>
        <w:rPr>
          <w:color w:val="222222"/>
          <w:spacing w:val="-8"/>
        </w:rPr>
        <w:t> </w:t>
      </w:r>
      <w:r>
        <w:rPr>
          <w:color w:val="222222"/>
        </w:rPr>
        <w:t>cost</w:t>
      </w:r>
      <w:r>
        <w:rPr>
          <w:color w:val="222222"/>
          <w:spacing w:val="-7"/>
        </w:rPr>
        <w:t> </w:t>
      </w:r>
      <w:r>
        <w:rPr>
          <w:color w:val="222222"/>
        </w:rPr>
        <w:t>is</w:t>
      </w:r>
      <w:r>
        <w:rPr>
          <w:color w:val="222222"/>
          <w:spacing w:val="-7"/>
        </w:rPr>
        <w:t> </w:t>
      </w:r>
      <w:r>
        <w:rPr>
          <w:color w:val="222222"/>
        </w:rPr>
        <w:t>built</w:t>
      </w:r>
      <w:r>
        <w:rPr>
          <w:color w:val="222222"/>
          <w:spacing w:val="-7"/>
        </w:rPr>
        <w:t> </w:t>
      </w:r>
      <w:r>
        <w:rPr>
          <w:color w:val="222222"/>
        </w:rPr>
        <w:t>into</w:t>
      </w:r>
      <w:r>
        <w:rPr>
          <w:color w:val="222222"/>
          <w:spacing w:val="-7"/>
        </w:rPr>
        <w:t> </w:t>
      </w:r>
      <w:r>
        <w:rPr>
          <w:color w:val="222222"/>
        </w:rPr>
        <w:t>“technology</w:t>
      </w:r>
      <w:r>
        <w:rPr>
          <w:color w:val="222222"/>
          <w:spacing w:val="-7"/>
        </w:rPr>
        <w:t> </w:t>
      </w:r>
      <w:r>
        <w:rPr>
          <w:color w:val="222222"/>
        </w:rPr>
        <w:t>fees”</w:t>
      </w:r>
      <w:r>
        <w:rPr>
          <w:color w:val="222222"/>
          <w:spacing w:val="-7"/>
        </w:rPr>
        <w:t> </w:t>
      </w:r>
      <w:r>
        <w:rPr>
          <w:color w:val="222222"/>
        </w:rPr>
        <w:t>which</w:t>
      </w:r>
      <w:r>
        <w:rPr>
          <w:color w:val="222222"/>
          <w:spacing w:val="-7"/>
        </w:rPr>
        <w:t> </w:t>
      </w:r>
      <w:r>
        <w:rPr>
          <w:color w:val="222222"/>
        </w:rPr>
        <w:t>is</w:t>
      </w:r>
      <w:r>
        <w:rPr>
          <w:color w:val="222222"/>
          <w:spacing w:val="-8"/>
        </w:rPr>
        <w:t> </w:t>
      </w:r>
      <w:r>
        <w:rPr>
          <w:color w:val="222222"/>
        </w:rPr>
        <w:t>part</w:t>
      </w:r>
      <w:r>
        <w:rPr>
          <w:color w:val="222222"/>
          <w:spacing w:val="-7"/>
        </w:rPr>
        <w:t> </w:t>
      </w:r>
      <w:r>
        <w:rPr>
          <w:color w:val="222222"/>
        </w:rPr>
        <w:t>of</w:t>
      </w:r>
      <w:r>
        <w:rPr>
          <w:color w:val="222222"/>
          <w:spacing w:val="-7"/>
        </w:rPr>
        <w:t> </w:t>
      </w:r>
      <w:r>
        <w:rPr>
          <w:color w:val="222222"/>
        </w:rPr>
        <w:t>the</w:t>
      </w:r>
      <w:r>
        <w:rPr>
          <w:color w:val="222222"/>
          <w:spacing w:val="-7"/>
        </w:rPr>
        <w:t> </w:t>
      </w:r>
      <w:r>
        <w:rPr>
          <w:color w:val="222222"/>
        </w:rPr>
        <w:t>student's</w:t>
      </w:r>
      <w:r>
        <w:rPr>
          <w:color w:val="222222"/>
          <w:spacing w:val="-7"/>
        </w:rPr>
        <w:t> </w:t>
      </w:r>
      <w:r>
        <w:rPr>
          <w:color w:val="222222"/>
        </w:rPr>
        <w:t>total</w:t>
      </w:r>
      <w:r>
        <w:rPr>
          <w:color w:val="222222"/>
          <w:spacing w:val="-7"/>
        </w:rPr>
        <w:t> </w:t>
      </w:r>
      <w:r>
        <w:rPr>
          <w:color w:val="222222"/>
        </w:rPr>
        <w:t>fees</w:t>
      </w:r>
      <w:r>
        <w:rPr>
          <w:color w:val="222222"/>
          <w:spacing w:val="-7"/>
        </w:rPr>
        <w:t> </w:t>
      </w:r>
      <w:r>
        <w:rPr>
          <w:color w:val="222222"/>
        </w:rPr>
        <w:t>paid</w:t>
      </w:r>
      <w:r>
        <w:rPr>
          <w:color w:val="222222"/>
          <w:spacing w:val="-7"/>
        </w:rPr>
        <w:t> </w:t>
      </w:r>
      <w:r>
        <w:rPr>
          <w:color w:val="222222"/>
        </w:rPr>
        <w:t>annually</w:t>
      </w:r>
      <w:r>
        <w:rPr>
          <w:color w:val="222222"/>
          <w:spacing w:val="-8"/>
        </w:rPr>
        <w:t> </w:t>
      </w:r>
      <w:r>
        <w:rPr>
          <w:color w:val="222222"/>
        </w:rPr>
        <w:t>or</w:t>
      </w:r>
      <w:r>
        <w:rPr>
          <w:color w:val="222222"/>
          <w:spacing w:val="-7"/>
        </w:rPr>
        <w:t> </w:t>
      </w:r>
      <w:r>
        <w:rPr>
          <w:color w:val="222222"/>
        </w:rPr>
        <w:t>per</w:t>
      </w:r>
      <w:r>
        <w:rPr>
          <w:color w:val="222222"/>
          <w:spacing w:val="-57"/>
        </w:rPr>
        <w:t> </w:t>
      </w:r>
      <w:r>
        <w:rPr>
          <w:color w:val="222222"/>
        </w:rPr>
        <w:t>semester. Out of the 4 universities investigated in this study, the average cost attributed to</w:t>
      </w:r>
      <w:r>
        <w:rPr>
          <w:color w:val="222222"/>
          <w:spacing w:val="1"/>
        </w:rPr>
        <w:t> </w:t>
      </w:r>
      <w:r>
        <w:rPr>
          <w:color w:val="222222"/>
        </w:rPr>
        <w:t>technology fees is 40,000 Naira per annum, this equates to approximately $130. The technology</w:t>
      </w:r>
      <w:r>
        <w:rPr>
          <w:color w:val="222222"/>
          <w:spacing w:val="1"/>
        </w:rPr>
        <w:t> </w:t>
      </w:r>
      <w:r>
        <w:rPr>
          <w:color w:val="222222"/>
        </w:rPr>
        <w:t>fees</w:t>
      </w:r>
      <w:r>
        <w:rPr>
          <w:color w:val="222222"/>
          <w:spacing w:val="-15"/>
        </w:rPr>
        <w:t> </w:t>
      </w:r>
      <w:r>
        <w:rPr>
          <w:color w:val="222222"/>
        </w:rPr>
        <w:t>cover</w:t>
      </w:r>
      <w:r>
        <w:rPr>
          <w:color w:val="222222"/>
          <w:spacing w:val="-14"/>
        </w:rPr>
        <w:t> </w:t>
      </w:r>
      <w:r>
        <w:rPr>
          <w:color w:val="222222"/>
        </w:rPr>
        <w:t>the</w:t>
      </w:r>
      <w:r>
        <w:rPr>
          <w:color w:val="222222"/>
          <w:spacing w:val="-15"/>
        </w:rPr>
        <w:t> </w:t>
      </w:r>
      <w:r>
        <w:rPr>
          <w:color w:val="222222"/>
        </w:rPr>
        <w:t>costs</w:t>
      </w:r>
      <w:r>
        <w:rPr>
          <w:color w:val="222222"/>
          <w:spacing w:val="-14"/>
        </w:rPr>
        <w:t> </w:t>
      </w:r>
      <w:r>
        <w:rPr>
          <w:color w:val="222222"/>
        </w:rPr>
        <w:t>of</w:t>
      </w:r>
      <w:r>
        <w:rPr>
          <w:color w:val="222222"/>
          <w:spacing w:val="-15"/>
        </w:rPr>
        <w:t> </w:t>
      </w:r>
      <w:r>
        <w:rPr>
          <w:color w:val="222222"/>
        </w:rPr>
        <w:t>using</w:t>
      </w:r>
      <w:r>
        <w:rPr>
          <w:color w:val="222222"/>
          <w:spacing w:val="-14"/>
        </w:rPr>
        <w:t> </w:t>
      </w:r>
      <w:r>
        <w:rPr>
          <w:color w:val="222222"/>
        </w:rPr>
        <w:t>the</w:t>
      </w:r>
      <w:r>
        <w:rPr>
          <w:color w:val="222222"/>
          <w:spacing w:val="-15"/>
        </w:rPr>
        <w:t> </w:t>
      </w:r>
      <w:r>
        <w:rPr>
          <w:color w:val="222222"/>
        </w:rPr>
        <w:t>internet/intranet,</w:t>
      </w:r>
      <w:r>
        <w:rPr>
          <w:color w:val="222222"/>
          <w:spacing w:val="-14"/>
        </w:rPr>
        <w:t> </w:t>
      </w:r>
      <w:r>
        <w:rPr>
          <w:color w:val="222222"/>
        </w:rPr>
        <w:t>public</w:t>
      </w:r>
      <w:r>
        <w:rPr>
          <w:color w:val="222222"/>
          <w:spacing w:val="-15"/>
        </w:rPr>
        <w:t> </w:t>
      </w:r>
      <w:r>
        <w:rPr>
          <w:color w:val="222222"/>
        </w:rPr>
        <w:t>computers,</w:t>
      </w:r>
      <w:r>
        <w:rPr>
          <w:color w:val="222222"/>
          <w:spacing w:val="-14"/>
        </w:rPr>
        <w:t> </w:t>
      </w:r>
      <w:r>
        <w:rPr>
          <w:color w:val="222222"/>
        </w:rPr>
        <w:t>the</w:t>
      </w:r>
      <w:r>
        <w:rPr>
          <w:color w:val="222222"/>
          <w:spacing w:val="-15"/>
        </w:rPr>
        <w:t> </w:t>
      </w:r>
      <w:r>
        <w:rPr>
          <w:color w:val="222222"/>
        </w:rPr>
        <w:t>student</w:t>
      </w:r>
      <w:r>
        <w:rPr>
          <w:color w:val="222222"/>
          <w:spacing w:val="-14"/>
        </w:rPr>
        <w:t> </w:t>
      </w:r>
      <w:r>
        <w:rPr>
          <w:color w:val="222222"/>
        </w:rPr>
        <w:t>information</w:t>
      </w:r>
      <w:r>
        <w:rPr>
          <w:color w:val="222222"/>
          <w:spacing w:val="-15"/>
        </w:rPr>
        <w:t> </w:t>
      </w:r>
      <w:r>
        <w:rPr>
          <w:color w:val="222222"/>
        </w:rPr>
        <w:t>system</w:t>
      </w:r>
      <w:r>
        <w:rPr>
          <w:color w:val="222222"/>
          <w:spacing w:val="-57"/>
        </w:rPr>
        <w:t> </w:t>
      </w:r>
      <w:r>
        <w:rPr>
          <w:color w:val="222222"/>
        </w:rPr>
        <w:t>(SIS), </w:t>
      </w:r>
      <w:r>
        <w:rPr/>
        <w:t>printing services, email services, </w:t>
      </w:r>
      <w:r>
        <w:rPr>
          <w:color w:val="222222"/>
        </w:rPr>
        <w:t>and the LMS. There is no breakdown on the percentages</w:t>
      </w:r>
      <w:r>
        <w:rPr>
          <w:color w:val="222222"/>
          <w:spacing w:val="1"/>
        </w:rPr>
        <w:t> </w:t>
      </w:r>
      <w:r>
        <w:rPr>
          <w:color w:val="222222"/>
        </w:rPr>
        <w:t>of each service charge, but in Nigeria, the internet access costs are very high, and it is expected</w:t>
      </w:r>
      <w:r>
        <w:rPr>
          <w:color w:val="222222"/>
          <w:spacing w:val="1"/>
        </w:rPr>
        <w:t> </w:t>
      </w:r>
      <w:r>
        <w:rPr>
          <w:color w:val="222222"/>
        </w:rPr>
        <w:t>that</w:t>
      </w:r>
      <w:r>
        <w:rPr>
          <w:color w:val="222222"/>
          <w:spacing w:val="18"/>
        </w:rPr>
        <w:t> </w:t>
      </w:r>
      <w:r>
        <w:rPr>
          <w:color w:val="222222"/>
        </w:rPr>
        <w:t>the</w:t>
      </w:r>
      <w:r>
        <w:rPr>
          <w:color w:val="222222"/>
          <w:spacing w:val="19"/>
        </w:rPr>
        <w:t> </w:t>
      </w:r>
      <w:r>
        <w:rPr>
          <w:color w:val="222222"/>
        </w:rPr>
        <w:t>internet</w:t>
      </w:r>
      <w:r>
        <w:rPr>
          <w:color w:val="222222"/>
          <w:spacing w:val="19"/>
        </w:rPr>
        <w:t> </w:t>
      </w:r>
      <w:r>
        <w:rPr>
          <w:color w:val="222222"/>
        </w:rPr>
        <w:t>cost</w:t>
      </w:r>
      <w:r>
        <w:rPr>
          <w:color w:val="222222"/>
          <w:spacing w:val="19"/>
        </w:rPr>
        <w:t> </w:t>
      </w:r>
      <w:r>
        <w:rPr>
          <w:color w:val="222222"/>
        </w:rPr>
        <w:t>would</w:t>
      </w:r>
      <w:r>
        <w:rPr>
          <w:color w:val="222222"/>
          <w:spacing w:val="18"/>
        </w:rPr>
        <w:t> </w:t>
      </w:r>
      <w:r>
        <w:rPr>
          <w:color w:val="222222"/>
        </w:rPr>
        <w:t>take</w:t>
      </w:r>
      <w:r>
        <w:rPr>
          <w:color w:val="222222"/>
          <w:spacing w:val="19"/>
        </w:rPr>
        <w:t> </w:t>
      </w:r>
      <w:r>
        <w:rPr>
          <w:color w:val="222222"/>
        </w:rPr>
        <w:t>a</w:t>
      </w:r>
      <w:r>
        <w:rPr>
          <w:color w:val="222222"/>
          <w:spacing w:val="19"/>
        </w:rPr>
        <w:t> </w:t>
      </w:r>
      <w:r>
        <w:rPr>
          <w:color w:val="222222"/>
        </w:rPr>
        <w:t>major</w:t>
      </w:r>
      <w:r>
        <w:rPr>
          <w:color w:val="222222"/>
          <w:spacing w:val="19"/>
        </w:rPr>
        <w:t> </w:t>
      </w:r>
      <w:r>
        <w:rPr>
          <w:color w:val="222222"/>
        </w:rPr>
        <w:t>share</w:t>
      </w:r>
      <w:r>
        <w:rPr>
          <w:color w:val="222222"/>
          <w:spacing w:val="19"/>
        </w:rPr>
        <w:t> </w:t>
      </w:r>
      <w:r>
        <w:rPr>
          <w:color w:val="222222"/>
        </w:rPr>
        <w:t>of</w:t>
      </w:r>
      <w:r>
        <w:rPr>
          <w:color w:val="222222"/>
          <w:spacing w:val="18"/>
        </w:rPr>
        <w:t> </w:t>
      </w:r>
      <w:r>
        <w:rPr>
          <w:color w:val="222222"/>
        </w:rPr>
        <w:t>the</w:t>
      </w:r>
      <w:r>
        <w:rPr>
          <w:color w:val="222222"/>
          <w:spacing w:val="19"/>
        </w:rPr>
        <w:t> </w:t>
      </w:r>
      <w:r>
        <w:rPr>
          <w:color w:val="222222"/>
        </w:rPr>
        <w:t>total</w:t>
      </w:r>
      <w:r>
        <w:rPr>
          <w:color w:val="222222"/>
          <w:spacing w:val="19"/>
        </w:rPr>
        <w:t> </w:t>
      </w:r>
      <w:r>
        <w:rPr>
          <w:color w:val="222222"/>
        </w:rPr>
        <w:t>technology</w:t>
      </w:r>
      <w:r>
        <w:rPr>
          <w:color w:val="222222"/>
          <w:spacing w:val="19"/>
        </w:rPr>
        <w:t> </w:t>
      </w:r>
      <w:r>
        <w:rPr>
          <w:color w:val="222222"/>
        </w:rPr>
        <w:t>fees.</w:t>
      </w:r>
      <w:r>
        <w:rPr>
          <w:color w:val="222222"/>
          <w:spacing w:val="18"/>
        </w:rPr>
        <w:t> </w:t>
      </w:r>
      <w:r>
        <w:rPr>
          <w:color w:val="222222"/>
        </w:rPr>
        <w:t>Another</w:t>
      </w:r>
      <w:r>
        <w:rPr>
          <w:color w:val="222222"/>
          <w:spacing w:val="19"/>
        </w:rPr>
        <w:t> </w:t>
      </w:r>
      <w:r>
        <w:rPr>
          <w:color w:val="222222"/>
        </w:rPr>
        <w:t>reason</w:t>
      </w:r>
      <w:r>
        <w:rPr>
          <w:color w:val="222222"/>
          <w:spacing w:val="19"/>
        </w:rPr>
        <w:t> </w:t>
      </w:r>
      <w:r>
        <w:rPr>
          <w:color w:val="222222"/>
        </w:rPr>
        <w:t>for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9"/>
        <w:jc w:val="both"/>
      </w:pPr>
      <w:r>
        <w:rPr>
          <w:color w:val="222222"/>
        </w:rPr>
        <w:t>dropping the price value construct is that </w:t>
      </w:r>
      <w:r>
        <w:rPr/>
        <w:t>students will not have any idea how much to ascribe to</w:t>
      </w:r>
      <w:r>
        <w:rPr>
          <w:spacing w:val="1"/>
        </w:rPr>
        <w:t> </w:t>
      </w:r>
      <w:r>
        <w:rPr/>
        <w:t>LMS</w:t>
      </w:r>
      <w:r>
        <w:rPr>
          <w:spacing w:val="-5"/>
        </w:rPr>
        <w:t> </w:t>
      </w:r>
      <w:r>
        <w:rPr/>
        <w:t>cost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fee.</w:t>
      </w:r>
      <w:r>
        <w:rPr>
          <w:spacing w:val="-3"/>
        </w:rPr>
        <w:t> </w:t>
      </w:r>
      <w:r>
        <w:rPr/>
        <w:t>So</w:t>
      </w:r>
      <w:r>
        <w:rPr>
          <w:spacing w:val="-5"/>
        </w:rPr>
        <w:t> </w:t>
      </w:r>
      <w:r>
        <w:rPr/>
        <w:t>instead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monetary</w:t>
      </w:r>
      <w:r>
        <w:rPr>
          <w:spacing w:val="-4"/>
        </w:rPr>
        <w:t> </w:t>
      </w:r>
      <w:r>
        <w:rPr/>
        <w:t>costs,</w:t>
      </w:r>
      <w:r>
        <w:rPr>
          <w:spacing w:val="-4"/>
        </w:rPr>
        <w:t> </w:t>
      </w:r>
      <w:r>
        <w:rPr/>
        <w:t>students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concerned</w:t>
      </w:r>
      <w:r>
        <w:rPr>
          <w:spacing w:val="-57"/>
        </w:rPr>
        <w:t> </w:t>
      </w:r>
      <w:r>
        <w:rPr/>
        <w:t>about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effort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time</w:t>
      </w:r>
      <w:r>
        <w:rPr>
          <w:spacing w:val="-6"/>
        </w:rPr>
        <w:t> </w:t>
      </w:r>
      <w:r>
        <w:rPr/>
        <w:t>put</w:t>
      </w:r>
      <w:r>
        <w:rPr>
          <w:spacing w:val="-7"/>
        </w:rPr>
        <w:t> </w:t>
      </w:r>
      <w:r>
        <w:rPr/>
        <w:t>into</w:t>
      </w:r>
      <w:r>
        <w:rPr>
          <w:spacing w:val="-6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system</w:t>
      </w:r>
      <w:r>
        <w:rPr>
          <w:spacing w:val="-6"/>
        </w:rPr>
        <w:t> </w:t>
      </w:r>
      <w:r>
        <w:rPr/>
        <w:t>(Ain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7"/>
        </w:rPr>
        <w:t> </w:t>
      </w:r>
      <w:r>
        <w:rPr/>
        <w:t>2015).</w:t>
      </w:r>
      <w:r>
        <w:rPr>
          <w:spacing w:val="-7"/>
        </w:rPr>
        <w:t> </w:t>
      </w:r>
      <w:r>
        <w:rPr/>
        <w:t>T</w:t>
      </w:r>
      <w:r>
        <w:rPr>
          <w:color w:val="222222"/>
        </w:rPr>
        <w:t>he</w:t>
      </w:r>
      <w:r>
        <w:rPr>
          <w:color w:val="222222"/>
          <w:spacing w:val="-6"/>
        </w:rPr>
        <w:t> </w:t>
      </w:r>
      <w:r>
        <w:rPr>
          <w:color w:val="222222"/>
        </w:rPr>
        <w:t>cost</w:t>
      </w:r>
      <w:r>
        <w:rPr>
          <w:color w:val="222222"/>
          <w:spacing w:val="-7"/>
        </w:rPr>
        <w:t> </w:t>
      </w:r>
      <w:r>
        <w:rPr>
          <w:color w:val="222222"/>
        </w:rPr>
        <w:t>of</w:t>
      </w:r>
      <w:r>
        <w:rPr>
          <w:color w:val="222222"/>
          <w:spacing w:val="-6"/>
        </w:rPr>
        <w:t> </w:t>
      </w:r>
      <w:r>
        <w:rPr>
          <w:color w:val="222222"/>
        </w:rPr>
        <w:t>using</w:t>
      </w:r>
      <w:r>
        <w:rPr>
          <w:color w:val="222222"/>
          <w:spacing w:val="-58"/>
        </w:rPr>
        <w:t> </w:t>
      </w:r>
      <w:r>
        <w:rPr>
          <w:color w:val="222222"/>
        </w:rPr>
        <w:t>the LMS will be very minimal, especially in the public universities where almost all the fees are</w:t>
      </w:r>
      <w:r>
        <w:rPr>
          <w:color w:val="222222"/>
          <w:spacing w:val="1"/>
        </w:rPr>
        <w:t> </w:t>
      </w:r>
      <w:r>
        <w:rPr>
          <w:color w:val="222222"/>
        </w:rPr>
        <w:t>subsidized</w:t>
      </w:r>
      <w:r>
        <w:rPr>
          <w:color w:val="222222"/>
          <w:spacing w:val="-12"/>
        </w:rPr>
        <w:t> </w:t>
      </w:r>
      <w:r>
        <w:rPr>
          <w:color w:val="222222"/>
        </w:rPr>
        <w:t>by</w:t>
      </w:r>
      <w:r>
        <w:rPr>
          <w:color w:val="222222"/>
          <w:spacing w:val="-12"/>
        </w:rPr>
        <w:t> </w:t>
      </w:r>
      <w:r>
        <w:rPr>
          <w:color w:val="222222"/>
        </w:rPr>
        <w:t>the</w:t>
      </w:r>
      <w:r>
        <w:rPr>
          <w:color w:val="222222"/>
          <w:spacing w:val="-11"/>
        </w:rPr>
        <w:t> </w:t>
      </w:r>
      <w:r>
        <w:rPr>
          <w:color w:val="222222"/>
        </w:rPr>
        <w:t>government</w:t>
      </w:r>
      <w:r>
        <w:rPr>
          <w:color w:val="222222"/>
          <w:spacing w:val="-12"/>
        </w:rPr>
        <w:t> </w:t>
      </w:r>
      <w:r>
        <w:rPr>
          <w:color w:val="222222"/>
        </w:rPr>
        <w:t>when</w:t>
      </w:r>
      <w:r>
        <w:rPr>
          <w:color w:val="222222"/>
          <w:spacing w:val="-11"/>
        </w:rPr>
        <w:t> </w:t>
      </w:r>
      <w:r>
        <w:rPr>
          <w:color w:val="222222"/>
        </w:rPr>
        <w:t>compared</w:t>
      </w:r>
      <w:r>
        <w:rPr>
          <w:color w:val="222222"/>
          <w:spacing w:val="-12"/>
        </w:rPr>
        <w:t> </w:t>
      </w:r>
      <w:r>
        <w:rPr>
          <w:color w:val="222222"/>
        </w:rPr>
        <w:t>to</w:t>
      </w:r>
      <w:r>
        <w:rPr>
          <w:color w:val="222222"/>
          <w:spacing w:val="-12"/>
        </w:rPr>
        <w:t> </w:t>
      </w:r>
      <w:r>
        <w:rPr>
          <w:color w:val="222222"/>
        </w:rPr>
        <w:t>the</w:t>
      </w:r>
      <w:r>
        <w:rPr>
          <w:color w:val="222222"/>
          <w:spacing w:val="-11"/>
        </w:rPr>
        <w:t> </w:t>
      </w:r>
      <w:r>
        <w:rPr>
          <w:color w:val="222222"/>
        </w:rPr>
        <w:t>profit-making</w:t>
      </w:r>
      <w:r>
        <w:rPr>
          <w:color w:val="222222"/>
          <w:spacing w:val="-12"/>
        </w:rPr>
        <w:t> </w:t>
      </w:r>
      <w:r>
        <w:rPr>
          <w:color w:val="222222"/>
        </w:rPr>
        <w:t>private</w:t>
      </w:r>
      <w:r>
        <w:rPr>
          <w:color w:val="222222"/>
          <w:spacing w:val="-11"/>
        </w:rPr>
        <w:t> </w:t>
      </w:r>
      <w:r>
        <w:rPr>
          <w:color w:val="222222"/>
        </w:rPr>
        <w:t>universities.</w:t>
      </w:r>
      <w:r>
        <w:rPr>
          <w:color w:val="222222"/>
          <w:spacing w:val="-12"/>
        </w:rPr>
        <w:t> </w:t>
      </w:r>
      <w:r>
        <w:rPr>
          <w:color w:val="222222"/>
        </w:rPr>
        <w:t>This</w:t>
      </w:r>
      <w:r>
        <w:rPr>
          <w:color w:val="222222"/>
          <w:spacing w:val="-12"/>
        </w:rPr>
        <w:t> </w:t>
      </w:r>
      <w:r>
        <w:rPr>
          <w:color w:val="222222"/>
        </w:rPr>
        <w:t>study</w:t>
      </w:r>
      <w:r>
        <w:rPr>
          <w:color w:val="222222"/>
          <w:spacing w:val="-57"/>
        </w:rPr>
        <w:t> </w:t>
      </w:r>
      <w:r>
        <w:rPr>
          <w:color w:val="222222"/>
        </w:rPr>
        <w:t>assumes that the cost of using LMS by Nigerian students is negligible and as such the price value</w:t>
      </w:r>
      <w:r>
        <w:rPr>
          <w:color w:val="222222"/>
          <w:spacing w:val="-57"/>
        </w:rPr>
        <w:t> </w:t>
      </w:r>
      <w:r>
        <w:rPr>
          <w:color w:val="222222"/>
        </w:rPr>
        <w:t>variable</w:t>
      </w:r>
      <w:r>
        <w:rPr>
          <w:color w:val="222222"/>
          <w:spacing w:val="-14"/>
        </w:rPr>
        <w:t> </w:t>
      </w:r>
      <w:r>
        <w:rPr>
          <w:color w:val="222222"/>
        </w:rPr>
        <w:t>will</w:t>
      </w:r>
      <w:r>
        <w:rPr>
          <w:color w:val="222222"/>
          <w:spacing w:val="-13"/>
        </w:rPr>
        <w:t> </w:t>
      </w:r>
      <w:r>
        <w:rPr>
          <w:color w:val="222222"/>
        </w:rPr>
        <w:t>not</w:t>
      </w:r>
      <w:r>
        <w:rPr>
          <w:color w:val="222222"/>
          <w:spacing w:val="-14"/>
        </w:rPr>
        <w:t> </w:t>
      </w:r>
      <w:r>
        <w:rPr>
          <w:color w:val="222222"/>
        </w:rPr>
        <w:t>be</w:t>
      </w:r>
      <w:r>
        <w:rPr>
          <w:color w:val="222222"/>
          <w:spacing w:val="-13"/>
        </w:rPr>
        <w:t> </w:t>
      </w:r>
      <w:r>
        <w:rPr>
          <w:color w:val="222222"/>
        </w:rPr>
        <w:t>a</w:t>
      </w:r>
      <w:r>
        <w:rPr>
          <w:color w:val="222222"/>
          <w:spacing w:val="-14"/>
        </w:rPr>
        <w:t> </w:t>
      </w:r>
      <w:r>
        <w:rPr>
          <w:color w:val="222222"/>
        </w:rPr>
        <w:t>significant</w:t>
      </w:r>
      <w:r>
        <w:rPr>
          <w:color w:val="222222"/>
          <w:spacing w:val="-13"/>
        </w:rPr>
        <w:t> </w:t>
      </w:r>
      <w:r>
        <w:rPr>
          <w:color w:val="222222"/>
        </w:rPr>
        <w:t>predictor</w:t>
      </w:r>
      <w:r>
        <w:rPr>
          <w:color w:val="222222"/>
          <w:spacing w:val="-13"/>
        </w:rPr>
        <w:t> </w:t>
      </w:r>
      <w:r>
        <w:rPr>
          <w:color w:val="222222"/>
        </w:rPr>
        <w:t>of</w:t>
      </w:r>
      <w:r>
        <w:rPr>
          <w:color w:val="222222"/>
          <w:spacing w:val="-14"/>
        </w:rPr>
        <w:t> </w:t>
      </w:r>
      <w:r>
        <w:rPr>
          <w:color w:val="222222"/>
        </w:rPr>
        <w:t>behavioral</w:t>
      </w:r>
      <w:r>
        <w:rPr>
          <w:color w:val="222222"/>
          <w:spacing w:val="-13"/>
        </w:rPr>
        <w:t> </w:t>
      </w:r>
      <w:r>
        <w:rPr>
          <w:color w:val="222222"/>
        </w:rPr>
        <w:t>intention</w:t>
      </w:r>
      <w:r>
        <w:rPr>
          <w:color w:val="222222"/>
          <w:spacing w:val="-14"/>
        </w:rPr>
        <w:t> </w:t>
      </w:r>
      <w:r>
        <w:rPr>
          <w:color w:val="222222"/>
        </w:rPr>
        <w:t>to</w:t>
      </w:r>
      <w:r>
        <w:rPr>
          <w:color w:val="222222"/>
          <w:spacing w:val="-13"/>
        </w:rPr>
        <w:t> </w:t>
      </w:r>
      <w:r>
        <w:rPr>
          <w:color w:val="222222"/>
        </w:rPr>
        <w:t>use</w:t>
      </w:r>
      <w:r>
        <w:rPr>
          <w:color w:val="222222"/>
          <w:spacing w:val="-13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LMS,</w:t>
      </w:r>
      <w:r>
        <w:rPr>
          <w:color w:val="222222"/>
          <w:spacing w:val="-13"/>
        </w:rPr>
        <w:t> </w:t>
      </w:r>
      <w:r>
        <w:rPr>
          <w:color w:val="222222"/>
        </w:rPr>
        <w:t>this</w:t>
      </w:r>
      <w:r>
        <w:rPr>
          <w:color w:val="222222"/>
          <w:spacing w:val="-13"/>
        </w:rPr>
        <w:t> </w:t>
      </w:r>
      <w:r>
        <w:rPr>
          <w:color w:val="222222"/>
        </w:rPr>
        <w:t>corroborates</w:t>
      </w:r>
      <w:r>
        <w:rPr>
          <w:color w:val="222222"/>
          <w:spacing w:val="-57"/>
        </w:rPr>
        <w:t> </w:t>
      </w:r>
      <w:r>
        <w:rPr>
          <w:color w:val="222222"/>
        </w:rPr>
        <w:t>the findings of El-Masri and Tarhini (2017), there they used the extended UTAUT2 model to</w:t>
      </w:r>
      <w:r>
        <w:rPr>
          <w:color w:val="222222"/>
          <w:spacing w:val="1"/>
        </w:rPr>
        <w:t> </w:t>
      </w:r>
      <w:r>
        <w:rPr>
          <w:color w:val="222222"/>
        </w:rPr>
        <w:t>investigate the adoption of e-learning systems by university students in Qatar and USA. In both</w:t>
      </w:r>
      <w:r>
        <w:rPr>
          <w:color w:val="222222"/>
          <w:spacing w:val="1"/>
        </w:rPr>
        <w:t> </w:t>
      </w:r>
      <w:r>
        <w:rPr>
          <w:color w:val="222222"/>
        </w:rPr>
        <w:t>countries,</w:t>
      </w:r>
      <w:r>
        <w:rPr>
          <w:color w:val="222222"/>
          <w:spacing w:val="-4"/>
        </w:rPr>
        <w:t> </w:t>
      </w:r>
      <w:r>
        <w:rPr>
          <w:color w:val="222222"/>
        </w:rPr>
        <w:t>even</w:t>
      </w:r>
      <w:r>
        <w:rPr>
          <w:color w:val="222222"/>
          <w:spacing w:val="-3"/>
        </w:rPr>
        <w:t> </w:t>
      </w:r>
      <w:r>
        <w:rPr>
          <w:color w:val="222222"/>
        </w:rPr>
        <w:t>though</w:t>
      </w:r>
      <w:r>
        <w:rPr>
          <w:color w:val="222222"/>
          <w:spacing w:val="-3"/>
        </w:rPr>
        <w:t> </w:t>
      </w:r>
      <w:r>
        <w:rPr>
          <w:color w:val="222222"/>
        </w:rPr>
        <w:t>the</w:t>
      </w:r>
      <w:r>
        <w:rPr>
          <w:color w:val="222222"/>
          <w:spacing w:val="-4"/>
        </w:rPr>
        <w:t> </w:t>
      </w:r>
      <w:r>
        <w:rPr>
          <w:color w:val="222222"/>
        </w:rPr>
        <w:t>model</w:t>
      </w:r>
      <w:r>
        <w:rPr>
          <w:color w:val="222222"/>
          <w:spacing w:val="-3"/>
        </w:rPr>
        <w:t> </w:t>
      </w:r>
      <w:r>
        <w:rPr>
          <w:color w:val="222222"/>
        </w:rPr>
        <w:t>they</w:t>
      </w:r>
      <w:r>
        <w:rPr>
          <w:color w:val="222222"/>
          <w:spacing w:val="-3"/>
        </w:rPr>
        <w:t> </w:t>
      </w:r>
      <w:r>
        <w:rPr>
          <w:color w:val="222222"/>
        </w:rPr>
        <w:t>used</w:t>
      </w:r>
      <w:r>
        <w:rPr>
          <w:color w:val="222222"/>
          <w:spacing w:val="-3"/>
        </w:rPr>
        <w:t> </w:t>
      </w:r>
      <w:r>
        <w:rPr>
          <w:color w:val="222222"/>
        </w:rPr>
        <w:t>explained</w:t>
      </w:r>
      <w:r>
        <w:rPr>
          <w:color w:val="222222"/>
          <w:spacing w:val="-3"/>
        </w:rPr>
        <w:t> </w:t>
      </w:r>
      <w:r>
        <w:rPr>
          <w:color w:val="222222"/>
        </w:rPr>
        <w:t>a</w:t>
      </w:r>
      <w:r>
        <w:rPr>
          <w:color w:val="222222"/>
          <w:spacing w:val="-3"/>
        </w:rPr>
        <w:t> </w:t>
      </w:r>
      <w:r>
        <w:rPr>
          <w:color w:val="222222"/>
        </w:rPr>
        <w:t>variance</w:t>
      </w:r>
      <w:r>
        <w:rPr>
          <w:color w:val="222222"/>
          <w:spacing w:val="-3"/>
        </w:rPr>
        <w:t> </w:t>
      </w:r>
      <w:r>
        <w:rPr>
          <w:color w:val="222222"/>
        </w:rPr>
        <w:t>of</w:t>
      </w:r>
      <w:r>
        <w:rPr>
          <w:color w:val="222222"/>
          <w:spacing w:val="-3"/>
        </w:rPr>
        <w:t> </w:t>
      </w:r>
      <w:r>
        <w:rPr>
          <w:color w:val="222222"/>
        </w:rPr>
        <w:t>68%</w:t>
      </w:r>
      <w:r>
        <w:rPr>
          <w:color w:val="222222"/>
          <w:spacing w:val="-3"/>
        </w:rPr>
        <w:t> </w:t>
      </w:r>
      <w:r>
        <w:rPr>
          <w:color w:val="222222"/>
        </w:rPr>
        <w:t>of</w:t>
      </w:r>
      <w:r>
        <w:rPr>
          <w:color w:val="222222"/>
          <w:spacing w:val="-4"/>
        </w:rPr>
        <w:t> </w:t>
      </w: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Qatari</w:t>
      </w:r>
      <w:r>
        <w:rPr>
          <w:color w:val="222222"/>
          <w:spacing w:val="-3"/>
        </w:rPr>
        <w:t> </w:t>
      </w:r>
      <w:r>
        <w:rPr>
          <w:color w:val="222222"/>
        </w:rPr>
        <w:t>sample</w:t>
      </w:r>
      <w:r>
        <w:rPr>
          <w:color w:val="222222"/>
          <w:spacing w:val="-4"/>
        </w:rPr>
        <w:t> </w:t>
      </w:r>
      <w:r>
        <w:rPr>
          <w:color w:val="222222"/>
        </w:rPr>
        <w:t>and</w:t>
      </w:r>
      <w:r>
        <w:rPr>
          <w:color w:val="222222"/>
          <w:spacing w:val="-57"/>
        </w:rPr>
        <w:t> </w:t>
      </w:r>
      <w:r>
        <w:rPr>
          <w:color w:val="222222"/>
        </w:rPr>
        <w:t>63% of the USA sample, there was no support for the relationship between price value and</w:t>
      </w:r>
      <w:r>
        <w:rPr>
          <w:color w:val="222222"/>
          <w:spacing w:val="1"/>
        </w:rPr>
        <w:t> </w:t>
      </w:r>
      <w:r>
        <w:rPr>
          <w:color w:val="222222"/>
        </w:rPr>
        <w:t>behavioral</w:t>
      </w:r>
      <w:r>
        <w:rPr>
          <w:color w:val="222222"/>
          <w:spacing w:val="-1"/>
        </w:rPr>
        <w:t> </w:t>
      </w:r>
      <w:r>
        <w:rPr>
          <w:color w:val="222222"/>
        </w:rPr>
        <w:t>intentions in both Qatari</w:t>
      </w:r>
      <w:r>
        <w:rPr>
          <w:color w:val="222222"/>
          <w:spacing w:val="-1"/>
        </w:rPr>
        <w:t> </w:t>
      </w:r>
      <w:r>
        <w:rPr>
          <w:color w:val="222222"/>
        </w:rPr>
        <w:t>and</w:t>
      </w:r>
      <w:r>
        <w:rPr>
          <w:color w:val="222222"/>
          <w:spacing w:val="-1"/>
        </w:rPr>
        <w:t> </w:t>
      </w:r>
      <w:r>
        <w:rPr>
          <w:color w:val="222222"/>
        </w:rPr>
        <w:t>USA students.</w:t>
      </w:r>
    </w:p>
    <w:p>
      <w:pPr>
        <w:pStyle w:val="BodyText"/>
        <w:spacing w:line="360" w:lineRule="auto" w:before="202"/>
        <w:ind w:left="600" w:right="698"/>
        <w:jc w:val="both"/>
      </w:pPr>
      <w:r>
        <w:rPr>
          <w:color w:val="222222"/>
        </w:rPr>
        <w:t>Net benefits; on the other hand, was created to answer the call for additional IS impact measures</w:t>
      </w:r>
      <w:r>
        <w:rPr>
          <w:color w:val="222222"/>
          <w:spacing w:val="1"/>
        </w:rPr>
        <w:t> </w:t>
      </w:r>
      <w:r>
        <w:rPr>
          <w:color w:val="222222"/>
        </w:rPr>
        <w:t>other than individual and organizational impacts in the original D&amp;M IS success model. This call</w:t>
      </w:r>
      <w:r>
        <w:rPr>
          <w:color w:val="222222"/>
          <w:spacing w:val="-57"/>
        </w:rPr>
        <w:t> </w:t>
      </w:r>
      <w:r>
        <w:rPr>
          <w:color w:val="222222"/>
        </w:rPr>
        <w:t>was</w:t>
      </w:r>
      <w:r>
        <w:rPr>
          <w:color w:val="222222"/>
          <w:spacing w:val="-8"/>
        </w:rPr>
        <w:t> </w:t>
      </w:r>
      <w:r>
        <w:rPr>
          <w:color w:val="222222"/>
        </w:rPr>
        <w:t>in</w:t>
      </w:r>
      <w:r>
        <w:rPr>
          <w:color w:val="222222"/>
          <w:spacing w:val="-7"/>
        </w:rPr>
        <w:t> </w:t>
      </w:r>
      <w:r>
        <w:rPr>
          <w:color w:val="222222"/>
        </w:rPr>
        <w:t>order</w:t>
      </w:r>
      <w:r>
        <w:rPr>
          <w:color w:val="222222"/>
          <w:spacing w:val="-8"/>
        </w:rPr>
        <w:t> </w:t>
      </w:r>
      <w:r>
        <w:rPr>
          <w:color w:val="222222"/>
        </w:rPr>
        <w:t>to</w:t>
      </w:r>
      <w:r>
        <w:rPr>
          <w:color w:val="222222"/>
          <w:spacing w:val="-7"/>
        </w:rPr>
        <w:t> </w:t>
      </w:r>
      <w:r>
        <w:rPr>
          <w:color w:val="222222"/>
        </w:rPr>
        <w:t>cater</w:t>
      </w:r>
      <w:r>
        <w:rPr>
          <w:color w:val="222222"/>
          <w:spacing w:val="-7"/>
        </w:rPr>
        <w:t> </w:t>
      </w:r>
      <w:r>
        <w:rPr>
          <w:color w:val="222222"/>
        </w:rPr>
        <w:t>to</w:t>
      </w:r>
      <w:r>
        <w:rPr>
          <w:color w:val="222222"/>
          <w:spacing w:val="-8"/>
        </w:rPr>
        <w:t> </w:t>
      </w:r>
      <w:r>
        <w:rPr>
          <w:color w:val="222222"/>
        </w:rPr>
        <w:t>the</w:t>
      </w:r>
      <w:r>
        <w:rPr>
          <w:color w:val="222222"/>
          <w:spacing w:val="-7"/>
        </w:rPr>
        <w:t> </w:t>
      </w:r>
      <w:r>
        <w:rPr>
          <w:color w:val="222222"/>
        </w:rPr>
        <w:t>evolution</w:t>
      </w:r>
      <w:r>
        <w:rPr>
          <w:color w:val="222222"/>
          <w:spacing w:val="-8"/>
        </w:rPr>
        <w:t> </w:t>
      </w:r>
      <w:r>
        <w:rPr>
          <w:color w:val="222222"/>
        </w:rPr>
        <w:t>of</w:t>
      </w:r>
      <w:r>
        <w:rPr>
          <w:color w:val="222222"/>
          <w:spacing w:val="-7"/>
        </w:rPr>
        <w:t> </w:t>
      </w:r>
      <w:r>
        <w:rPr>
          <w:color w:val="222222"/>
        </w:rPr>
        <w:t>IS</w:t>
      </w:r>
      <w:r>
        <w:rPr>
          <w:color w:val="222222"/>
          <w:spacing w:val="-7"/>
        </w:rPr>
        <w:t> </w:t>
      </w:r>
      <w:r>
        <w:rPr>
          <w:color w:val="222222"/>
        </w:rPr>
        <w:t>impacts,</w:t>
      </w:r>
      <w:r>
        <w:rPr>
          <w:color w:val="222222"/>
          <w:spacing w:val="-8"/>
        </w:rPr>
        <w:t> </w:t>
      </w:r>
      <w:r>
        <w:rPr>
          <w:color w:val="222222"/>
        </w:rPr>
        <w:t>which</w:t>
      </w:r>
      <w:r>
        <w:rPr>
          <w:color w:val="222222"/>
          <w:spacing w:val="-7"/>
        </w:rPr>
        <w:t> </w:t>
      </w:r>
      <w:r>
        <w:rPr>
          <w:color w:val="222222"/>
        </w:rPr>
        <w:t>are</w:t>
      </w:r>
      <w:r>
        <w:rPr>
          <w:color w:val="222222"/>
          <w:spacing w:val="-7"/>
        </w:rPr>
        <w:t> </w:t>
      </w:r>
      <w:r>
        <w:rPr>
          <w:color w:val="222222"/>
        </w:rPr>
        <w:t>consumer</w:t>
      </w:r>
      <w:r>
        <w:rPr>
          <w:color w:val="222222"/>
          <w:spacing w:val="-8"/>
        </w:rPr>
        <w:t> </w:t>
      </w:r>
      <w:r>
        <w:rPr>
          <w:color w:val="222222"/>
        </w:rPr>
        <w:t>impacts,</w:t>
      </w:r>
      <w:r>
        <w:rPr>
          <w:color w:val="222222"/>
          <w:spacing w:val="-7"/>
        </w:rPr>
        <w:t> </w:t>
      </w:r>
      <w:r>
        <w:rPr>
          <w:color w:val="222222"/>
        </w:rPr>
        <w:t>societal</w:t>
      </w:r>
      <w:r>
        <w:rPr>
          <w:color w:val="222222"/>
          <w:spacing w:val="-8"/>
        </w:rPr>
        <w:t> </w:t>
      </w:r>
      <w:r>
        <w:rPr>
          <w:color w:val="222222"/>
        </w:rPr>
        <w:t>impacts,</w:t>
      </w:r>
      <w:r>
        <w:rPr>
          <w:color w:val="222222"/>
          <w:spacing w:val="-57"/>
        </w:rPr>
        <w:t> </w:t>
      </w:r>
      <w:r>
        <w:rPr>
          <w:color w:val="222222"/>
        </w:rPr>
        <w:t>industry</w:t>
      </w:r>
      <w:r>
        <w:rPr>
          <w:color w:val="222222"/>
          <w:spacing w:val="-1"/>
        </w:rPr>
        <w:t> </w:t>
      </w:r>
      <w:r>
        <w:rPr>
          <w:color w:val="222222"/>
        </w:rPr>
        <w:t>impacts, and inter-organizational impacts.</w:t>
      </w:r>
    </w:p>
    <w:p>
      <w:pPr>
        <w:pStyle w:val="BodyText"/>
        <w:spacing w:line="360" w:lineRule="auto" w:before="196"/>
        <w:ind w:left="600" w:right="699"/>
        <w:jc w:val="both"/>
      </w:pPr>
      <w:r>
        <w:rPr>
          <w:color w:val="222222"/>
        </w:rPr>
        <w:t>DeLone and McLean (2003) noted that the choice of the measured impacts should depend on the</w:t>
      </w:r>
      <w:r>
        <w:rPr>
          <w:color w:val="222222"/>
          <w:spacing w:val="1"/>
        </w:rPr>
        <w:t> </w:t>
      </w:r>
      <w:r>
        <w:rPr>
          <w:color w:val="222222"/>
        </w:rPr>
        <w:t>evaluated system as well as the purpose of the system. In this study, the system in question is an</w:t>
      </w:r>
      <w:r>
        <w:rPr>
          <w:color w:val="222222"/>
          <w:spacing w:val="1"/>
        </w:rPr>
        <w:t> </w:t>
      </w:r>
      <w:r>
        <w:rPr>
          <w:color w:val="222222"/>
        </w:rPr>
        <w:t>eLearning</w:t>
      </w:r>
      <w:r>
        <w:rPr>
          <w:color w:val="222222"/>
          <w:spacing w:val="-5"/>
        </w:rPr>
        <w:t> </w:t>
      </w:r>
      <w:r>
        <w:rPr>
          <w:color w:val="222222"/>
        </w:rPr>
        <w:t>technology</w:t>
      </w:r>
      <w:r>
        <w:rPr>
          <w:color w:val="222222"/>
          <w:spacing w:val="-4"/>
        </w:rPr>
        <w:t> </w:t>
      </w:r>
      <w:r>
        <w:rPr>
          <w:color w:val="222222"/>
        </w:rPr>
        <w:t>(LMS)</w:t>
      </w:r>
      <w:r>
        <w:rPr>
          <w:color w:val="222222"/>
          <w:spacing w:val="-4"/>
        </w:rPr>
        <w:t> </w:t>
      </w:r>
      <w:r>
        <w:rPr>
          <w:color w:val="222222"/>
        </w:rPr>
        <w:t>whose</w:t>
      </w:r>
      <w:r>
        <w:rPr>
          <w:color w:val="222222"/>
          <w:spacing w:val="-5"/>
        </w:rPr>
        <w:t> </w:t>
      </w:r>
      <w:r>
        <w:rPr>
          <w:color w:val="222222"/>
        </w:rPr>
        <w:t>purpose</w:t>
      </w:r>
      <w:r>
        <w:rPr>
          <w:color w:val="222222"/>
          <w:spacing w:val="-4"/>
        </w:rPr>
        <w:t> </w:t>
      </w:r>
      <w:r>
        <w:rPr>
          <w:color w:val="222222"/>
        </w:rPr>
        <w:t>is</w:t>
      </w:r>
      <w:r>
        <w:rPr>
          <w:color w:val="222222"/>
          <w:spacing w:val="-4"/>
        </w:rPr>
        <w:t> </w:t>
      </w:r>
      <w:r>
        <w:rPr>
          <w:color w:val="222222"/>
        </w:rPr>
        <w:t>to</w:t>
      </w:r>
      <w:r>
        <w:rPr>
          <w:color w:val="222222"/>
          <w:spacing w:val="-5"/>
        </w:rPr>
        <w:t> </w:t>
      </w:r>
      <w:r>
        <w:rPr>
          <w:color w:val="222222"/>
        </w:rPr>
        <w:t>facilitate</w:t>
      </w:r>
      <w:r>
        <w:rPr>
          <w:color w:val="222222"/>
          <w:spacing w:val="-4"/>
        </w:rPr>
        <w:t> </w:t>
      </w:r>
      <w:r>
        <w:rPr>
          <w:color w:val="222222"/>
        </w:rPr>
        <w:t>the</w:t>
      </w:r>
      <w:r>
        <w:rPr>
          <w:color w:val="222222"/>
          <w:spacing w:val="-4"/>
        </w:rPr>
        <w:t> </w:t>
      </w:r>
      <w:r>
        <w:rPr>
          <w:color w:val="222222"/>
        </w:rPr>
        <w:t>learning</w:t>
      </w:r>
      <w:r>
        <w:rPr>
          <w:color w:val="222222"/>
          <w:spacing w:val="-5"/>
        </w:rPr>
        <w:t> </w:t>
      </w:r>
      <w:r>
        <w:rPr>
          <w:color w:val="222222"/>
        </w:rPr>
        <w:t>process</w:t>
      </w:r>
      <w:r>
        <w:rPr>
          <w:color w:val="222222"/>
          <w:spacing w:val="-4"/>
        </w:rPr>
        <w:t> </w:t>
      </w:r>
      <w:r>
        <w:rPr>
          <w:color w:val="222222"/>
        </w:rPr>
        <w:t>So</w:t>
      </w:r>
      <w:r>
        <w:rPr>
          <w:color w:val="222222"/>
          <w:spacing w:val="-4"/>
        </w:rPr>
        <w:t> </w:t>
      </w:r>
      <w:r>
        <w:rPr>
          <w:color w:val="222222"/>
        </w:rPr>
        <w:t>in</w:t>
      </w:r>
      <w:r>
        <w:rPr>
          <w:color w:val="222222"/>
          <w:spacing w:val="-5"/>
        </w:rPr>
        <w:t> </w:t>
      </w:r>
      <w:r>
        <w:rPr>
          <w:color w:val="222222"/>
        </w:rPr>
        <w:t>creating</w:t>
      </w:r>
      <w:r>
        <w:rPr>
          <w:color w:val="222222"/>
          <w:spacing w:val="-4"/>
        </w:rPr>
        <w:t> </w:t>
      </w:r>
      <w:r>
        <w:rPr>
          <w:color w:val="222222"/>
        </w:rPr>
        <w:t>the</w:t>
      </w:r>
      <w:r>
        <w:rPr>
          <w:color w:val="222222"/>
          <w:spacing w:val="-58"/>
        </w:rPr>
        <w:t> </w:t>
      </w:r>
      <w:r>
        <w:rPr>
          <w:color w:val="222222"/>
        </w:rPr>
        <w:t>measurement instrument for learning value, time and effort factors were taken into consideration</w:t>
      </w:r>
      <w:r>
        <w:rPr>
          <w:color w:val="222222"/>
          <w:spacing w:val="1"/>
        </w:rPr>
        <w:t> </w:t>
      </w:r>
      <w:r>
        <w:rPr>
          <w:color w:val="222222"/>
        </w:rPr>
        <w:t>(from</w:t>
      </w:r>
      <w:r>
        <w:rPr>
          <w:color w:val="222222"/>
          <w:spacing w:val="-3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learning</w:t>
      </w:r>
      <w:r>
        <w:rPr>
          <w:color w:val="222222"/>
          <w:spacing w:val="-1"/>
        </w:rPr>
        <w:t> </w:t>
      </w:r>
      <w:r>
        <w:rPr>
          <w:color w:val="222222"/>
        </w:rPr>
        <w:t>value</w:t>
      </w:r>
      <w:r>
        <w:rPr>
          <w:color w:val="222222"/>
          <w:spacing w:val="-2"/>
        </w:rPr>
        <w:t> </w:t>
      </w:r>
      <w:r>
        <w:rPr>
          <w:color w:val="222222"/>
        </w:rPr>
        <w:t>concept)</w:t>
      </w:r>
      <w:r>
        <w:rPr>
          <w:color w:val="222222"/>
          <w:spacing w:val="-1"/>
        </w:rPr>
        <w:t> </w:t>
      </w:r>
      <w:r>
        <w:rPr>
          <w:color w:val="222222"/>
        </w:rPr>
        <w:t>as</w:t>
      </w:r>
      <w:r>
        <w:rPr>
          <w:color w:val="222222"/>
          <w:spacing w:val="-1"/>
        </w:rPr>
        <w:t> </w:t>
      </w:r>
      <w:r>
        <w:rPr>
          <w:color w:val="222222"/>
        </w:rPr>
        <w:t>well</w:t>
      </w:r>
      <w:r>
        <w:rPr>
          <w:color w:val="222222"/>
          <w:spacing w:val="-2"/>
        </w:rPr>
        <w:t> </w:t>
      </w:r>
      <w:r>
        <w:rPr>
          <w:color w:val="222222"/>
        </w:rPr>
        <w:t>as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benefits</w:t>
      </w:r>
      <w:r>
        <w:rPr>
          <w:color w:val="222222"/>
          <w:spacing w:val="-1"/>
        </w:rPr>
        <w:t> </w:t>
      </w:r>
      <w:r>
        <w:rPr>
          <w:color w:val="222222"/>
        </w:rPr>
        <w:t>factors</w:t>
      </w:r>
      <w:r>
        <w:rPr>
          <w:color w:val="222222"/>
          <w:spacing w:val="-1"/>
        </w:rPr>
        <w:t> </w:t>
      </w:r>
      <w:r>
        <w:rPr>
          <w:color w:val="222222"/>
        </w:rPr>
        <w:t>from</w:t>
      </w:r>
      <w:r>
        <w:rPr>
          <w:color w:val="222222"/>
          <w:spacing w:val="-2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net</w:t>
      </w:r>
      <w:r>
        <w:rPr>
          <w:color w:val="222222"/>
          <w:spacing w:val="-2"/>
        </w:rPr>
        <w:t> </w:t>
      </w:r>
      <w:r>
        <w:rPr>
          <w:color w:val="222222"/>
        </w:rPr>
        <w:t>benefits</w:t>
      </w:r>
      <w:r>
        <w:rPr>
          <w:color w:val="222222"/>
          <w:spacing w:val="-1"/>
        </w:rPr>
        <w:t> </w:t>
      </w:r>
      <w:r>
        <w:rPr>
          <w:color w:val="222222"/>
        </w:rPr>
        <w:t>construct.</w:t>
      </w:r>
    </w:p>
    <w:p>
      <w:pPr>
        <w:pStyle w:val="BodyText"/>
        <w:spacing w:line="360" w:lineRule="auto" w:before="201"/>
        <w:ind w:left="600" w:right="698"/>
        <w:jc w:val="both"/>
      </w:pPr>
      <w:r>
        <w:rPr>
          <w:color w:val="222222"/>
        </w:rPr>
        <w:t>As determinants of behavioral intention, both learning value (Ain et al., 2016) and net benefits</w:t>
      </w:r>
      <w:r>
        <w:rPr>
          <w:color w:val="222222"/>
          <w:spacing w:val="1"/>
        </w:rPr>
        <w:t> </w:t>
      </w:r>
      <w:r>
        <w:rPr>
          <w:color w:val="222222"/>
        </w:rPr>
        <w:t>(Chang</w:t>
      </w:r>
      <w:r>
        <w:rPr>
          <w:color w:val="222222"/>
          <w:spacing w:val="1"/>
        </w:rPr>
        <w:t> </w:t>
      </w:r>
      <w:r>
        <w:rPr>
          <w:color w:val="222222"/>
        </w:rPr>
        <w:t>et</w:t>
      </w:r>
      <w:r>
        <w:rPr>
          <w:color w:val="222222"/>
          <w:spacing w:val="1"/>
        </w:rPr>
        <w:t> </w:t>
      </w:r>
      <w:r>
        <w:rPr>
          <w:color w:val="222222"/>
        </w:rPr>
        <w:t>al.,</w:t>
      </w:r>
      <w:r>
        <w:rPr>
          <w:color w:val="222222"/>
          <w:spacing w:val="1"/>
        </w:rPr>
        <w:t> </w:t>
      </w:r>
      <w:r>
        <w:rPr>
          <w:color w:val="222222"/>
        </w:rPr>
        <w:t>2011;</w:t>
      </w:r>
      <w:r>
        <w:rPr>
          <w:color w:val="222222"/>
          <w:spacing w:val="1"/>
        </w:rPr>
        <w:t> </w:t>
      </w:r>
      <w:r>
        <w:rPr>
          <w:color w:val="222222"/>
        </w:rPr>
        <w:t>Hassanzadeh</w:t>
      </w:r>
      <w:r>
        <w:rPr>
          <w:color w:val="222222"/>
          <w:spacing w:val="1"/>
        </w:rPr>
        <w:t> </w:t>
      </w:r>
      <w:r>
        <w:rPr>
          <w:color w:val="222222"/>
        </w:rPr>
        <w:t>et</w:t>
      </w:r>
      <w:r>
        <w:rPr>
          <w:color w:val="222222"/>
          <w:spacing w:val="1"/>
        </w:rPr>
        <w:t> </w:t>
      </w:r>
      <w:r>
        <w:rPr>
          <w:color w:val="222222"/>
        </w:rPr>
        <w:t>al.,</w:t>
      </w:r>
      <w:r>
        <w:rPr>
          <w:color w:val="222222"/>
          <w:spacing w:val="1"/>
        </w:rPr>
        <w:t> </w:t>
      </w:r>
      <w:r>
        <w:rPr>
          <w:color w:val="222222"/>
        </w:rPr>
        <w:t>2012)</w:t>
      </w:r>
      <w:r>
        <w:rPr>
          <w:color w:val="222222"/>
          <w:spacing w:val="1"/>
        </w:rPr>
        <w:t> </w:t>
      </w:r>
      <w:r>
        <w:rPr>
          <w:color w:val="222222"/>
        </w:rPr>
        <w:t>have</w:t>
      </w:r>
      <w:r>
        <w:rPr>
          <w:color w:val="222222"/>
          <w:spacing w:val="1"/>
        </w:rPr>
        <w:t> </w:t>
      </w:r>
      <w:r>
        <w:rPr>
          <w:color w:val="222222"/>
        </w:rPr>
        <w:t>shown</w:t>
      </w:r>
      <w:r>
        <w:rPr>
          <w:color w:val="222222"/>
          <w:spacing w:val="1"/>
        </w:rPr>
        <w:t> </w:t>
      </w:r>
      <w:r>
        <w:rPr>
          <w:color w:val="222222"/>
        </w:rPr>
        <w:t>that</w:t>
      </w:r>
      <w:r>
        <w:rPr>
          <w:color w:val="222222"/>
          <w:spacing w:val="1"/>
        </w:rPr>
        <w:t> </w:t>
      </w:r>
      <w:r>
        <w:rPr>
          <w:color w:val="222222"/>
        </w:rPr>
        <w:t>a</w:t>
      </w:r>
      <w:r>
        <w:rPr>
          <w:color w:val="222222"/>
          <w:spacing w:val="1"/>
        </w:rPr>
        <w:t> </w:t>
      </w:r>
      <w:r>
        <w:rPr>
          <w:color w:val="222222"/>
        </w:rPr>
        <w:t>positive</w:t>
      </w:r>
      <w:r>
        <w:rPr>
          <w:color w:val="222222"/>
          <w:spacing w:val="1"/>
        </w:rPr>
        <w:t> </w:t>
      </w:r>
      <w:r>
        <w:rPr>
          <w:color w:val="222222"/>
        </w:rPr>
        <w:t>and</w:t>
      </w:r>
      <w:r>
        <w:rPr>
          <w:color w:val="222222"/>
          <w:spacing w:val="1"/>
        </w:rPr>
        <w:t> </w:t>
      </w:r>
      <w:r>
        <w:rPr>
          <w:color w:val="222222"/>
        </w:rPr>
        <w:t>significant</w:t>
      </w:r>
      <w:r>
        <w:rPr>
          <w:color w:val="222222"/>
          <w:spacing w:val="-57"/>
        </w:rPr>
        <w:t> </w:t>
      </w:r>
      <w:r>
        <w:rPr>
          <w:color w:val="222222"/>
        </w:rPr>
        <w:t>relationship</w:t>
      </w:r>
      <w:r>
        <w:rPr>
          <w:color w:val="222222"/>
          <w:spacing w:val="-11"/>
        </w:rPr>
        <w:t> </w:t>
      </w:r>
      <w:r>
        <w:rPr>
          <w:color w:val="222222"/>
        </w:rPr>
        <w:t>exists</w:t>
      </w:r>
      <w:r>
        <w:rPr>
          <w:color w:val="222222"/>
          <w:spacing w:val="-10"/>
        </w:rPr>
        <w:t> </w:t>
      </w:r>
      <w:r>
        <w:rPr>
          <w:color w:val="222222"/>
        </w:rPr>
        <w:t>in</w:t>
      </w:r>
      <w:r>
        <w:rPr>
          <w:color w:val="222222"/>
          <w:spacing w:val="-11"/>
        </w:rPr>
        <w:t> </w:t>
      </w:r>
      <w:r>
        <w:rPr>
          <w:color w:val="222222"/>
        </w:rPr>
        <w:t>the</w:t>
      </w:r>
      <w:r>
        <w:rPr>
          <w:color w:val="222222"/>
          <w:spacing w:val="-10"/>
        </w:rPr>
        <w:t> </w:t>
      </w:r>
      <w:r>
        <w:rPr>
          <w:color w:val="222222"/>
        </w:rPr>
        <w:t>context</w:t>
      </w:r>
      <w:r>
        <w:rPr>
          <w:color w:val="222222"/>
          <w:spacing w:val="-11"/>
        </w:rPr>
        <w:t> </w:t>
      </w:r>
      <w:r>
        <w:rPr>
          <w:color w:val="222222"/>
        </w:rPr>
        <w:t>of</w:t>
      </w:r>
      <w:r>
        <w:rPr>
          <w:color w:val="222222"/>
          <w:spacing w:val="-10"/>
        </w:rPr>
        <w:t> </w:t>
      </w:r>
      <w:r>
        <w:rPr>
          <w:color w:val="222222"/>
        </w:rPr>
        <w:t>eLearning</w:t>
      </w:r>
      <w:r>
        <w:rPr>
          <w:color w:val="222222"/>
          <w:spacing w:val="-11"/>
        </w:rPr>
        <w:t> </w:t>
      </w:r>
      <w:r>
        <w:rPr>
          <w:color w:val="222222"/>
        </w:rPr>
        <w:t>systems.</w:t>
      </w:r>
      <w:r>
        <w:rPr>
          <w:color w:val="222222"/>
          <w:spacing w:val="-10"/>
        </w:rPr>
        <w:t> </w:t>
      </w:r>
      <w:r>
        <w:rPr>
          <w:color w:val="222222"/>
        </w:rPr>
        <w:t>Thus,</w:t>
      </w:r>
      <w:r>
        <w:rPr>
          <w:color w:val="222222"/>
          <w:spacing w:val="-11"/>
        </w:rPr>
        <w:t> </w:t>
      </w:r>
      <w:r>
        <w:rPr>
          <w:color w:val="222222"/>
        </w:rPr>
        <w:t>i</w:t>
      </w:r>
      <w:r>
        <w:rPr/>
        <w:t>t</w:t>
      </w:r>
      <w:r>
        <w:rPr>
          <w:spacing w:val="-10"/>
        </w:rPr>
        <w:t> </w:t>
      </w:r>
      <w:r>
        <w:rPr/>
        <w:t>is</w:t>
      </w:r>
      <w:r>
        <w:rPr>
          <w:spacing w:val="-11"/>
        </w:rPr>
        <w:t> </w:t>
      </w:r>
      <w:r>
        <w:rPr/>
        <w:t>expected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learning</w:t>
      </w:r>
      <w:r>
        <w:rPr>
          <w:spacing w:val="-10"/>
        </w:rPr>
        <w:t> </w:t>
      </w:r>
      <w:r>
        <w:rPr/>
        <w:t>value</w:t>
      </w:r>
      <w:r>
        <w:rPr>
          <w:spacing w:val="-10"/>
        </w:rPr>
        <w:t> </w:t>
      </w:r>
      <w:r>
        <w:rPr/>
        <w:t>(the</w:t>
      </w:r>
      <w:r>
        <w:rPr>
          <w:spacing w:val="-58"/>
        </w:rPr>
        <w:t> </w:t>
      </w:r>
      <w:r>
        <w:rPr/>
        <w:t>effort and time put into learning by using the system) will significantly influence behavioral</w:t>
      </w:r>
      <w:r>
        <w:rPr>
          <w:spacing w:val="1"/>
        </w:rPr>
        <w:t> </w:t>
      </w:r>
      <w:r>
        <w:rPr/>
        <w:t>intentions,</w:t>
      </w:r>
      <w:r>
        <w:rPr>
          <w:spacing w:val="-1"/>
        </w:rPr>
        <w:t> </w:t>
      </w:r>
      <w:r>
        <w:rPr/>
        <w:t>thus:</w:t>
      </w:r>
    </w:p>
    <w:p>
      <w:pPr>
        <w:pStyle w:val="ListParagraph"/>
        <w:numPr>
          <w:ilvl w:val="0"/>
          <w:numId w:val="38"/>
        </w:numPr>
        <w:tabs>
          <w:tab w:pos="1320" w:val="left" w:leader="none"/>
        </w:tabs>
        <w:spacing w:line="355" w:lineRule="auto" w:before="198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H6a: </w:t>
      </w:r>
      <w:r>
        <w:rPr>
          <w:i/>
          <w:sz w:val="24"/>
        </w:rPr>
        <w:t>Learning value will have a positive and significant influence on public 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intention to use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LMS.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0"/>
          <w:numId w:val="38"/>
        </w:numPr>
        <w:tabs>
          <w:tab w:pos="1320" w:val="left" w:leader="none"/>
        </w:tabs>
        <w:spacing w:line="355" w:lineRule="auto" w:before="9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H6b: </w:t>
      </w:r>
      <w:r>
        <w:rPr>
          <w:i/>
          <w:sz w:val="24"/>
        </w:rPr>
        <w:t>Learning value will have a positive and significant influence on private 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intention to use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LMS.</w:t>
      </w:r>
    </w:p>
    <w:p>
      <w:pPr>
        <w:pStyle w:val="Heading3"/>
        <w:numPr>
          <w:ilvl w:val="2"/>
          <w:numId w:val="35"/>
        </w:numPr>
        <w:tabs>
          <w:tab w:pos="1140" w:val="left" w:leader="none"/>
        </w:tabs>
        <w:spacing w:line="240" w:lineRule="auto" w:before="205" w:after="0"/>
        <w:ind w:left="1140" w:right="0" w:hanging="540"/>
        <w:jc w:val="both"/>
      </w:pPr>
      <w:bookmarkStart w:name="_TOC_250133" w:id="54"/>
      <w:r>
        <w:rPr/>
        <w:t>Social</w:t>
      </w:r>
      <w:r>
        <w:rPr>
          <w:spacing w:val="-3"/>
        </w:rPr>
        <w:t> </w:t>
      </w:r>
      <w:bookmarkEnd w:id="54"/>
      <w:r>
        <w:rPr/>
        <w:t>Influence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“Social influence is defined as the degree to which an individual perceives that important others</w:t>
      </w:r>
      <w:r>
        <w:rPr>
          <w:spacing w:val="1"/>
        </w:rPr>
        <w:t> </w:t>
      </w:r>
      <w:r>
        <w:rPr/>
        <w:t>believe he or she should use the new system” (Venkatesh et al., 2003, p.451). SI is derived from</w:t>
      </w:r>
      <w:r>
        <w:rPr>
          <w:spacing w:val="1"/>
        </w:rPr>
        <w:t> </w:t>
      </w:r>
      <w:r>
        <w:rPr/>
        <w:t>UTAUT and is also known as “subjective norm” in TRA, “social factors” in the model of PC</w:t>
      </w:r>
      <w:r>
        <w:rPr>
          <w:spacing w:val="1"/>
        </w:rPr>
        <w:t> </w:t>
      </w:r>
      <w:r>
        <w:rPr/>
        <w:t>utilization</w:t>
      </w:r>
      <w:r>
        <w:rPr>
          <w:spacing w:val="-3"/>
        </w:rPr>
        <w:t> </w:t>
      </w:r>
      <w:r>
        <w:rPr/>
        <w:t>(MPCU)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“image”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innovation</w:t>
      </w:r>
      <w:r>
        <w:rPr>
          <w:spacing w:val="-2"/>
        </w:rPr>
        <w:t> </w:t>
      </w:r>
      <w:r>
        <w:rPr/>
        <w:t>diffusion</w:t>
      </w:r>
      <w:r>
        <w:rPr>
          <w:spacing w:val="-2"/>
        </w:rPr>
        <w:t> </w:t>
      </w:r>
      <w:r>
        <w:rPr/>
        <w:t>theory</w:t>
      </w:r>
      <w:r>
        <w:rPr>
          <w:spacing w:val="-3"/>
        </w:rPr>
        <w:t> </w:t>
      </w:r>
      <w:r>
        <w:rPr/>
        <w:t>(IDT).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(SI)</w:t>
      </w:r>
      <w:r>
        <w:rPr>
          <w:spacing w:val="-2"/>
        </w:rPr>
        <w:t> </w:t>
      </w:r>
      <w:r>
        <w:rPr/>
        <w:t>is</w:t>
      </w:r>
      <w:r>
        <w:rPr>
          <w:spacing w:val="-58"/>
        </w:rPr>
        <w:t> </w:t>
      </w:r>
      <w:r>
        <w:rPr/>
        <w:t>an individuals’ perception of social pressure by important others that surround the individual.</w:t>
      </w:r>
      <w:r>
        <w:rPr>
          <w:spacing w:val="1"/>
        </w:rPr>
        <w:t> </w:t>
      </w:r>
      <w:r>
        <w:rPr>
          <w:spacing w:val="-1"/>
        </w:rPr>
        <w:t>Thus,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context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/>
        <w:t>an</w:t>
      </w:r>
      <w:r>
        <w:rPr>
          <w:spacing w:val="-15"/>
        </w:rPr>
        <w:t> </w:t>
      </w:r>
      <w:r>
        <w:rPr/>
        <w:t>educational</w:t>
      </w:r>
      <w:r>
        <w:rPr>
          <w:spacing w:val="-15"/>
        </w:rPr>
        <w:t> </w:t>
      </w:r>
      <w:r>
        <w:rPr/>
        <w:t>setting,</w:t>
      </w:r>
      <w:r>
        <w:rPr>
          <w:spacing w:val="-14"/>
        </w:rPr>
        <w:t> </w:t>
      </w:r>
      <w:r>
        <w:rPr/>
        <w:t>these</w:t>
      </w:r>
      <w:r>
        <w:rPr>
          <w:spacing w:val="-15"/>
        </w:rPr>
        <w:t> </w:t>
      </w:r>
      <w:r>
        <w:rPr/>
        <w:t>important</w:t>
      </w:r>
      <w:r>
        <w:rPr>
          <w:spacing w:val="-15"/>
        </w:rPr>
        <w:t> </w:t>
      </w:r>
      <w:r>
        <w:rPr/>
        <w:t>others</w:t>
      </w:r>
      <w:r>
        <w:rPr>
          <w:spacing w:val="-15"/>
        </w:rPr>
        <w:t> </w:t>
      </w:r>
      <w:r>
        <w:rPr/>
        <w:t>would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instructor,</w:t>
      </w:r>
      <w:r>
        <w:rPr>
          <w:spacing w:val="-15"/>
        </w:rPr>
        <w:t> </w:t>
      </w:r>
      <w:r>
        <w:rPr/>
        <w:t>fellow</w:t>
      </w:r>
      <w:r>
        <w:rPr>
          <w:spacing w:val="-57"/>
        </w:rPr>
        <w:t> </w:t>
      </w:r>
      <w:r>
        <w:rPr/>
        <w:t>classmates,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university administration.</w:t>
      </w:r>
    </w:p>
    <w:p>
      <w:pPr>
        <w:pStyle w:val="BodyText"/>
        <w:spacing w:line="360" w:lineRule="auto" w:before="198"/>
        <w:ind w:left="600" w:right="699"/>
        <w:jc w:val="both"/>
      </w:pPr>
      <w:r>
        <w:rPr/>
        <w:t>Prior</w:t>
      </w:r>
      <w:r>
        <w:rPr>
          <w:spacing w:val="-12"/>
        </w:rPr>
        <w:t> </w:t>
      </w:r>
      <w:r>
        <w:rPr/>
        <w:t>research</w:t>
      </w:r>
      <w:r>
        <w:rPr>
          <w:spacing w:val="-12"/>
        </w:rPr>
        <w:t> </w:t>
      </w:r>
      <w:r>
        <w:rPr/>
        <w:t>has</w:t>
      </w:r>
      <w:r>
        <w:rPr>
          <w:spacing w:val="-12"/>
        </w:rPr>
        <w:t> </w:t>
      </w:r>
      <w:r>
        <w:rPr/>
        <w:t>yielded</w:t>
      </w:r>
      <w:r>
        <w:rPr>
          <w:spacing w:val="-11"/>
        </w:rPr>
        <w:t> </w:t>
      </w:r>
      <w:r>
        <w:rPr/>
        <w:t>mixed</w:t>
      </w:r>
      <w:r>
        <w:rPr>
          <w:spacing w:val="-12"/>
        </w:rPr>
        <w:t> </w:t>
      </w:r>
      <w:r>
        <w:rPr/>
        <w:t>results</w:t>
      </w:r>
      <w:r>
        <w:rPr>
          <w:spacing w:val="-12"/>
        </w:rPr>
        <w:t> </w:t>
      </w:r>
      <w:r>
        <w:rPr/>
        <w:t>with</w:t>
      </w:r>
      <w:r>
        <w:rPr>
          <w:spacing w:val="-11"/>
        </w:rPr>
        <w:t> </w:t>
      </w:r>
      <w:r>
        <w:rPr/>
        <w:t>regards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relationship</w:t>
      </w:r>
      <w:r>
        <w:rPr>
          <w:spacing w:val="-12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SI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behavioral</w:t>
      </w:r>
      <w:r>
        <w:rPr>
          <w:spacing w:val="-58"/>
        </w:rPr>
        <w:t> </w:t>
      </w:r>
      <w:r>
        <w:rPr/>
        <w:t>intention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students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use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eLearning</w:t>
      </w:r>
      <w:r>
        <w:rPr>
          <w:spacing w:val="-11"/>
        </w:rPr>
        <w:t> </w:t>
      </w:r>
      <w:r>
        <w:rPr/>
        <w:t>system.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example,</w:t>
      </w:r>
      <w:r>
        <w:rPr>
          <w:spacing w:val="-11"/>
        </w:rPr>
        <w:t> </w:t>
      </w:r>
      <w:r>
        <w:rPr/>
        <w:t>El-Masri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Tarhini</w:t>
      </w:r>
      <w:r>
        <w:rPr>
          <w:spacing w:val="-11"/>
        </w:rPr>
        <w:t> </w:t>
      </w:r>
      <w:r>
        <w:rPr/>
        <w:t>(2017),</w:t>
      </w:r>
      <w:r>
        <w:rPr>
          <w:spacing w:val="-10"/>
        </w:rPr>
        <w:t> </w:t>
      </w:r>
      <w:r>
        <w:rPr/>
        <w:t>found</w:t>
      </w:r>
      <w:r>
        <w:rPr>
          <w:spacing w:val="-58"/>
        </w:rPr>
        <w:t> </w:t>
      </w:r>
      <w:r>
        <w:rPr/>
        <w:t>the relationship to be statistically significant, whereas Yakubu and Dasuki (2018a) did not find</w:t>
      </w:r>
      <w:r>
        <w:rPr>
          <w:spacing w:val="1"/>
        </w:rPr>
        <w:t> </w:t>
      </w:r>
      <w:r>
        <w:rPr/>
        <w:t>support for this. Yakubu and Dasuki attributed this finding to the fact that the LMS use was</w:t>
      </w:r>
      <w:r>
        <w:rPr>
          <w:spacing w:val="1"/>
        </w:rPr>
        <w:t> </w:t>
      </w:r>
      <w:r>
        <w:rPr/>
        <w:t>mandatory for all students in the studied environment, therefore, their use of the LMS was not as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result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social</w:t>
      </w:r>
      <w:r>
        <w:rPr>
          <w:spacing w:val="-14"/>
        </w:rPr>
        <w:t> </w:t>
      </w:r>
      <w:r>
        <w:rPr>
          <w:spacing w:val="-1"/>
        </w:rPr>
        <w:t>influence,</w:t>
      </w:r>
      <w:r>
        <w:rPr>
          <w:spacing w:val="-15"/>
        </w:rPr>
        <w:t> </w:t>
      </w:r>
      <w:r>
        <w:rPr>
          <w:spacing w:val="-1"/>
        </w:rPr>
        <w:t>this</w:t>
      </w:r>
      <w:r>
        <w:rPr>
          <w:spacing w:val="-15"/>
        </w:rPr>
        <w:t> </w:t>
      </w:r>
      <w:r>
        <w:rPr/>
        <w:t>contradicts</w:t>
      </w:r>
      <w:r>
        <w:rPr>
          <w:spacing w:val="-15"/>
        </w:rPr>
        <w:t> </w:t>
      </w:r>
      <w:r>
        <w:rPr/>
        <w:t>Venkatesh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Davis</w:t>
      </w:r>
      <w:r>
        <w:rPr>
          <w:spacing w:val="-15"/>
        </w:rPr>
        <w:t> </w:t>
      </w:r>
      <w:r>
        <w:rPr/>
        <w:t>(2000)</w:t>
      </w:r>
      <w:r>
        <w:rPr>
          <w:spacing w:val="-15"/>
        </w:rPr>
        <w:t> </w:t>
      </w:r>
      <w:r>
        <w:rPr/>
        <w:t>who</w:t>
      </w:r>
      <w:r>
        <w:rPr>
          <w:spacing w:val="-14"/>
        </w:rPr>
        <w:t> </w:t>
      </w:r>
      <w:r>
        <w:rPr/>
        <w:t>argued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“effect</w:t>
      </w:r>
      <w:r>
        <w:rPr>
          <w:spacing w:val="-57"/>
        </w:rPr>
        <w:t> </w:t>
      </w:r>
      <w:r>
        <w:rPr/>
        <w:t>of</w:t>
      </w:r>
      <w:r>
        <w:rPr>
          <w:spacing w:val="-3"/>
        </w:rPr>
        <w:t> </w:t>
      </w:r>
      <w:r>
        <w:rPr/>
        <w:t>SN</w:t>
      </w:r>
      <w:r>
        <w:rPr>
          <w:spacing w:val="-3"/>
        </w:rPr>
        <w:t> </w:t>
      </w:r>
      <w:r>
        <w:rPr/>
        <w:t>occurs</w:t>
      </w:r>
      <w:r>
        <w:rPr>
          <w:spacing w:val="-2"/>
        </w:rPr>
        <w:t> </w:t>
      </w:r>
      <w:r>
        <w:rPr/>
        <w:t>only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mandatory</w:t>
      </w:r>
      <w:r>
        <w:rPr>
          <w:spacing w:val="-3"/>
        </w:rPr>
        <w:t> </w:t>
      </w:r>
      <w:r>
        <w:rPr/>
        <w:t>environments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less</w:t>
      </w:r>
      <w:r>
        <w:rPr>
          <w:spacing w:val="-3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voluntary</w:t>
      </w:r>
      <w:r>
        <w:rPr>
          <w:spacing w:val="-3"/>
        </w:rPr>
        <w:t> </w:t>
      </w:r>
      <w:r>
        <w:rPr/>
        <w:t>environment”</w:t>
      </w:r>
      <w:r>
        <w:rPr>
          <w:spacing w:val="-57"/>
        </w:rPr>
        <w:t> </w:t>
      </w:r>
      <w:r>
        <w:rPr/>
        <w:t>(Venkatesh &amp; Davis, 2000). Other studies have established a significant relationship between SI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behavioral</w:t>
      </w:r>
      <w:r>
        <w:rPr>
          <w:spacing w:val="-3"/>
        </w:rPr>
        <w:t> </w:t>
      </w:r>
      <w:r>
        <w:rPr/>
        <w:t>intentions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LMS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mandatory</w:t>
      </w:r>
      <w:r>
        <w:rPr>
          <w:spacing w:val="-3"/>
        </w:rPr>
        <w:t> </w:t>
      </w:r>
      <w:r>
        <w:rPr/>
        <w:t>setting</w:t>
      </w:r>
      <w:r>
        <w:rPr>
          <w:spacing w:val="-3"/>
        </w:rPr>
        <w:t> </w:t>
      </w:r>
      <w:r>
        <w:rPr/>
        <w:t>(Ain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3"/>
        </w:rPr>
        <w:t> </w:t>
      </w:r>
      <w:r>
        <w:rPr/>
        <w:t>2016;</w:t>
      </w:r>
      <w:r>
        <w:rPr>
          <w:spacing w:val="-3"/>
        </w:rPr>
        <w:t> </w:t>
      </w:r>
      <w:r>
        <w:rPr/>
        <w:t>Fidani</w:t>
      </w:r>
      <w:r>
        <w:rPr>
          <w:spacing w:val="-58"/>
        </w:rPr>
        <w:t> </w:t>
      </w:r>
      <w:r>
        <w:rPr/>
        <w:t>&amp;</w:t>
      </w:r>
      <w:r>
        <w:rPr>
          <w:spacing w:val="-1"/>
        </w:rPr>
        <w:t> </w:t>
      </w:r>
      <w:r>
        <w:rPr/>
        <w:t>Idrizi, 2012; Raman et al., 2014;</w:t>
      </w:r>
      <w:r>
        <w:rPr>
          <w:spacing w:val="-1"/>
        </w:rPr>
        <w:t> </w:t>
      </w:r>
      <w:r>
        <w:rPr/>
        <w:t>Decman,</w:t>
      </w:r>
      <w:r>
        <w:rPr>
          <w:spacing w:val="-1"/>
        </w:rPr>
        <w:t> </w:t>
      </w:r>
      <w:r>
        <w:rPr/>
        <w:t>2015;</w:t>
      </w:r>
      <w:r>
        <w:rPr>
          <w:spacing w:val="-1"/>
        </w:rPr>
        <w:t> </w:t>
      </w:r>
      <w:r>
        <w:rPr/>
        <w:t>Hsu, 2013).</w:t>
      </w:r>
    </w:p>
    <w:p>
      <w:pPr>
        <w:pStyle w:val="BodyText"/>
        <w:spacing w:line="360" w:lineRule="auto" w:before="200"/>
        <w:ind w:left="600" w:right="698"/>
        <w:jc w:val="both"/>
      </w:pPr>
      <w:r>
        <w:rPr/>
        <w:t>This study adopts the hypothesis posed by Venkatesh and Davis (2000) as well as the findings by</w:t>
      </w:r>
      <w:r>
        <w:rPr>
          <w:spacing w:val="-57"/>
        </w:rPr>
        <w:t> </w:t>
      </w:r>
      <w:r>
        <w:rPr/>
        <w:t>several authors in the context of eLearning acceptance (Ain et al., 2016; Fidani &amp; Idrizi, 2012;</w:t>
      </w:r>
      <w:r>
        <w:rPr>
          <w:spacing w:val="1"/>
        </w:rPr>
        <w:t> </w:t>
      </w:r>
      <w:r>
        <w:rPr/>
        <w:t>Raman</w:t>
      </w:r>
      <w:r>
        <w:rPr>
          <w:spacing w:val="-1"/>
        </w:rPr>
        <w:t> </w:t>
      </w:r>
      <w:r>
        <w:rPr/>
        <w:t>et al., 2014;</w:t>
      </w:r>
      <w:r>
        <w:rPr>
          <w:spacing w:val="-1"/>
        </w:rPr>
        <w:t> </w:t>
      </w:r>
      <w:r>
        <w:rPr/>
        <w:t>Decman, 2015;</w:t>
      </w:r>
      <w:r>
        <w:rPr>
          <w:spacing w:val="-1"/>
        </w:rPr>
        <w:t> </w:t>
      </w:r>
      <w:r>
        <w:rPr/>
        <w:t>Hsu, 2013).</w:t>
      </w:r>
    </w:p>
    <w:p>
      <w:pPr>
        <w:pStyle w:val="BodyText"/>
        <w:spacing w:line="360" w:lineRule="auto" w:before="203"/>
        <w:ind w:left="600" w:right="698"/>
        <w:jc w:val="both"/>
      </w:pPr>
      <w:r>
        <w:rPr/>
        <w:t>This study assumes that the influence of instructors, classmates, and, the school administration</w:t>
      </w:r>
      <w:r>
        <w:rPr>
          <w:spacing w:val="1"/>
        </w:rPr>
        <w:t> </w:t>
      </w:r>
      <w:r>
        <w:rPr/>
        <w:t>will have a positive and significant effect on the Nigerian student’s behavioral intention to use an</w:t>
      </w:r>
      <w:r>
        <w:rPr>
          <w:spacing w:val="-57"/>
        </w:rPr>
        <w:t> </w:t>
      </w:r>
      <w:r>
        <w:rPr/>
        <w:t>LMS.</w:t>
      </w:r>
      <w:r>
        <w:rPr>
          <w:spacing w:val="-1"/>
        </w:rPr>
        <w:t> </w:t>
      </w:r>
      <w:r>
        <w:rPr/>
        <w:t>Therefore, this study proposes that:</w:t>
      </w:r>
    </w:p>
    <w:p>
      <w:pPr>
        <w:pStyle w:val="ListParagraph"/>
        <w:numPr>
          <w:ilvl w:val="3"/>
          <w:numId w:val="35"/>
        </w:numPr>
        <w:tabs>
          <w:tab w:pos="1320" w:val="left" w:leader="none"/>
        </w:tabs>
        <w:spacing w:line="355" w:lineRule="auto" w:before="195" w:after="0"/>
        <w:ind w:left="1320" w:right="698" w:hanging="360"/>
        <w:jc w:val="both"/>
        <w:rPr>
          <w:rFonts w:ascii="Symbol" w:hAnsi="Symbol"/>
          <w:i/>
          <w:sz w:val="24"/>
        </w:rPr>
      </w:pPr>
      <w:r>
        <w:rPr>
          <w:b/>
          <w:sz w:val="24"/>
        </w:rPr>
        <w:t>H7a: </w:t>
      </w:r>
      <w:r>
        <w:rPr>
          <w:i/>
          <w:sz w:val="24"/>
        </w:rPr>
        <w:t>Social influence will have a positive and significant influence on public 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intention to use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LMS.</w:t>
      </w:r>
    </w:p>
    <w:p>
      <w:pPr>
        <w:spacing w:after="0" w:line="355" w:lineRule="auto"/>
        <w:jc w:val="both"/>
        <w:rPr>
          <w:rFonts w:ascii="Symbol" w:hAnsi="Symbol"/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3"/>
          <w:numId w:val="35"/>
        </w:numPr>
        <w:tabs>
          <w:tab w:pos="1320" w:val="left" w:leader="none"/>
        </w:tabs>
        <w:spacing w:line="355" w:lineRule="auto" w:before="90" w:after="0"/>
        <w:ind w:left="1320" w:right="698" w:hanging="360"/>
        <w:jc w:val="both"/>
        <w:rPr>
          <w:rFonts w:ascii="Symbol" w:hAnsi="Symbol"/>
          <w:i/>
          <w:sz w:val="24"/>
        </w:rPr>
      </w:pPr>
      <w:r>
        <w:rPr>
          <w:b/>
          <w:sz w:val="24"/>
        </w:rPr>
        <w:t>H7b: </w:t>
      </w:r>
      <w:r>
        <w:rPr>
          <w:i/>
          <w:sz w:val="24"/>
        </w:rPr>
        <w:t>Social influence will have a positive and significant influence on private 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intention to use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LMS.</w:t>
      </w:r>
    </w:p>
    <w:p>
      <w:pPr>
        <w:pStyle w:val="Heading3"/>
        <w:numPr>
          <w:ilvl w:val="2"/>
          <w:numId w:val="35"/>
        </w:numPr>
        <w:tabs>
          <w:tab w:pos="1140" w:val="left" w:leader="none"/>
        </w:tabs>
        <w:spacing w:line="240" w:lineRule="auto" w:before="205" w:after="0"/>
        <w:ind w:left="1140" w:right="0" w:hanging="540"/>
        <w:jc w:val="both"/>
      </w:pPr>
      <w:bookmarkStart w:name="_TOC_250132" w:id="55"/>
      <w:r>
        <w:rPr/>
        <w:t>Facilitating</w:t>
      </w:r>
      <w:r>
        <w:rPr>
          <w:spacing w:val="-2"/>
        </w:rPr>
        <w:t> </w:t>
      </w:r>
      <w:bookmarkEnd w:id="55"/>
      <w:r>
        <w:rPr/>
        <w:t>Conditions</w:t>
      </w:r>
    </w:p>
    <w:p>
      <w:pPr>
        <w:pStyle w:val="BodyText"/>
        <w:spacing w:line="360" w:lineRule="auto" w:before="137"/>
        <w:ind w:left="600" w:right="697"/>
        <w:jc w:val="both"/>
      </w:pPr>
      <w:r>
        <w:rPr/>
        <w:t>Facilitating Conditions (FC) is the ability to provide technical and organizational resources to</w:t>
      </w:r>
      <w:r>
        <w:rPr>
          <w:spacing w:val="1"/>
        </w:rPr>
        <w:t> </w:t>
      </w:r>
      <w:r>
        <w:rPr/>
        <w:t>support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users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technology.</w:t>
      </w:r>
      <w:r>
        <w:rPr>
          <w:spacing w:val="-2"/>
        </w:rPr>
        <w:t> </w:t>
      </w:r>
      <w:r>
        <w:rPr/>
        <w:t>“Facilitating</w:t>
      </w:r>
      <w:r>
        <w:rPr>
          <w:spacing w:val="-2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(FC)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defined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degree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which</w:t>
      </w:r>
      <w:r>
        <w:rPr>
          <w:spacing w:val="-58"/>
        </w:rPr>
        <w:t> </w:t>
      </w:r>
      <w:r>
        <w:rPr/>
        <w:t>an individual believes that an organizational and technical infrastructure exists to support the 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system”</w:t>
      </w:r>
      <w:r>
        <w:rPr>
          <w:spacing w:val="1"/>
        </w:rPr>
        <w:t> </w:t>
      </w:r>
      <w:r>
        <w:rPr/>
        <w:t>(Venkatesh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2003,</w:t>
      </w:r>
      <w:r>
        <w:rPr>
          <w:spacing w:val="1"/>
        </w:rPr>
        <w:t> </w:t>
      </w:r>
      <w:r>
        <w:rPr/>
        <w:t>p.453).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instruments were derived from perceived behavioral control in the theory of planned behavior</w:t>
      </w:r>
      <w:r>
        <w:rPr>
          <w:spacing w:val="1"/>
        </w:rPr>
        <w:t> </w:t>
      </w:r>
      <w:r>
        <w:rPr/>
        <w:t>(TPB), facilitating conditions from the model of personal computer utilization (MCPU), and</w:t>
      </w:r>
      <w:r>
        <w:rPr>
          <w:spacing w:val="1"/>
        </w:rPr>
        <w:t> </w:t>
      </w:r>
      <w:r>
        <w:rPr/>
        <w:t>compatibility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innovation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(IDT).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behavioral control, facilitating conditions and compatibility constructs exists with behavioral</w:t>
      </w:r>
      <w:r>
        <w:rPr>
          <w:spacing w:val="1"/>
        </w:rPr>
        <w:t> </w:t>
      </w:r>
      <w:r>
        <w:rPr/>
        <w:t>intention in the TPB, MPCU and IDT models respectively, but Venkatesh et al. argued that this</w:t>
      </w:r>
      <w:r>
        <w:rPr>
          <w:spacing w:val="1"/>
        </w:rPr>
        <w:t> </w:t>
      </w:r>
      <w:r>
        <w:rPr/>
        <w:t>relationship</w:t>
      </w:r>
      <w:r>
        <w:rPr>
          <w:spacing w:val="-11"/>
        </w:rPr>
        <w:t> </w:t>
      </w:r>
      <w:r>
        <w:rPr/>
        <w:t>would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significant</w:t>
      </w:r>
      <w:r>
        <w:rPr>
          <w:spacing w:val="-10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effect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effort</w:t>
      </w:r>
      <w:r>
        <w:rPr>
          <w:spacing w:val="-10"/>
        </w:rPr>
        <w:t> </w:t>
      </w:r>
      <w:r>
        <w:rPr/>
        <w:t>expectancy</w:t>
      </w:r>
      <w:r>
        <w:rPr>
          <w:spacing w:val="-11"/>
        </w:rPr>
        <w:t> </w:t>
      </w:r>
      <w:r>
        <w:rPr/>
        <w:t>or</w:t>
      </w:r>
      <w:r>
        <w:rPr>
          <w:spacing w:val="-10"/>
        </w:rPr>
        <w:t> </w:t>
      </w:r>
      <w:r>
        <w:rPr/>
        <w:t>perceived</w:t>
      </w:r>
      <w:r>
        <w:rPr>
          <w:spacing w:val="-10"/>
        </w:rPr>
        <w:t> </w:t>
      </w:r>
      <w:r>
        <w:rPr/>
        <w:t>ease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use</w:t>
      </w:r>
      <w:r>
        <w:rPr>
          <w:spacing w:val="-57"/>
        </w:rPr>
        <w:t> </w:t>
      </w:r>
      <w:r>
        <w:rPr/>
        <w:t>on</w:t>
      </w:r>
      <w:r>
        <w:rPr>
          <w:spacing w:val="-2"/>
        </w:rPr>
        <w:t> </w:t>
      </w:r>
      <w:r>
        <w:rPr/>
        <w:t>behavioral</w:t>
      </w:r>
      <w:r>
        <w:rPr>
          <w:spacing w:val="-1"/>
        </w:rPr>
        <w:t> </w:t>
      </w:r>
      <w:r>
        <w:rPr/>
        <w:t>intentions.</w:t>
      </w:r>
      <w:r>
        <w:rPr>
          <w:spacing w:val="-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FC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direct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actual</w:t>
      </w:r>
      <w:r>
        <w:rPr>
          <w:spacing w:val="-1"/>
        </w:rPr>
        <w:t> </w:t>
      </w:r>
      <w:r>
        <w:rPr/>
        <w:t>usage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technology.</w:t>
      </w:r>
    </w:p>
    <w:p>
      <w:pPr>
        <w:pStyle w:val="BodyText"/>
        <w:spacing w:line="360" w:lineRule="auto" w:before="199"/>
        <w:ind w:left="600" w:right="697"/>
        <w:jc w:val="both"/>
      </w:pPr>
      <w:r>
        <w:rPr/>
        <w:t>UTAUT2, however, shows support for a positive and significant influence on both behavioral</w:t>
      </w:r>
      <w:r>
        <w:rPr>
          <w:spacing w:val="1"/>
        </w:rPr>
        <w:t> </w:t>
      </w:r>
      <w:r>
        <w:rPr/>
        <w:t>intention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use.</w:t>
      </w:r>
      <w:r>
        <w:rPr>
          <w:spacing w:val="-15"/>
        </w:rPr>
        <w:t> </w:t>
      </w:r>
      <w:r>
        <w:rPr/>
        <w:t>Prior</w:t>
      </w:r>
      <w:r>
        <w:rPr>
          <w:spacing w:val="-15"/>
        </w:rPr>
        <w:t> </w:t>
      </w:r>
      <w:r>
        <w:rPr/>
        <w:t>research,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domain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eLearning</w:t>
      </w:r>
      <w:r>
        <w:rPr>
          <w:spacing w:val="-15"/>
        </w:rPr>
        <w:t> </w:t>
      </w:r>
      <w:r>
        <w:rPr/>
        <w:t>acceptance</w:t>
      </w:r>
      <w:r>
        <w:rPr>
          <w:spacing w:val="-15"/>
        </w:rPr>
        <w:t> </w:t>
      </w:r>
      <w:r>
        <w:rPr/>
        <w:t>by</w:t>
      </w:r>
      <w:r>
        <w:rPr>
          <w:spacing w:val="-14"/>
        </w:rPr>
        <w:t> </w:t>
      </w:r>
      <w:r>
        <w:rPr/>
        <w:t>students,</w:t>
      </w:r>
      <w:r>
        <w:rPr>
          <w:spacing w:val="-15"/>
        </w:rPr>
        <w:t> </w:t>
      </w:r>
      <w:r>
        <w:rPr/>
        <w:t>has</w:t>
      </w:r>
      <w:r>
        <w:rPr>
          <w:spacing w:val="-15"/>
        </w:rPr>
        <w:t> </w:t>
      </w:r>
      <w:r>
        <w:rPr/>
        <w:t>supported</w:t>
      </w:r>
      <w:r>
        <w:rPr>
          <w:spacing w:val="-58"/>
        </w:rPr>
        <w:t> </w:t>
      </w:r>
      <w:r>
        <w:rPr/>
        <w:t>the relationship between FC and behavioral intention as well as the relationship between FC and</w:t>
      </w:r>
      <w:r>
        <w:rPr>
          <w:spacing w:val="1"/>
        </w:rPr>
        <w:t> </w:t>
      </w:r>
      <w:r>
        <w:rPr/>
        <w:t>actual usage. For instance, El-Masri and Tarhini (2017) while investigating the adoption of</w:t>
      </w:r>
      <w:r>
        <w:rPr>
          <w:spacing w:val="1"/>
        </w:rPr>
        <w:t> </w:t>
      </w:r>
      <w:r>
        <w:rPr/>
        <w:t>eLearning in the USA and Qatar found support in the relationship between FC and behavioral</w:t>
      </w:r>
      <w:r>
        <w:rPr>
          <w:spacing w:val="1"/>
        </w:rPr>
        <w:t> </w:t>
      </w:r>
      <w:r>
        <w:rPr/>
        <w:t>intentions for the USA sample but not in the QATAR sample. The reason for this as stated by El-</w:t>
      </w:r>
      <w:r>
        <w:rPr>
          <w:spacing w:val="-57"/>
        </w:rPr>
        <w:t> </w:t>
      </w:r>
      <w:r>
        <w:rPr/>
        <w:t>Masri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Tarhini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“the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infancy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western/developed countries in the adoption of eLearning” (El-Masri &amp; Tarhini, 2017). Ain et al.</w:t>
      </w:r>
      <w:r>
        <w:rPr>
          <w:spacing w:val="-57"/>
        </w:rPr>
        <w:t> </w:t>
      </w:r>
      <w:r>
        <w:rPr/>
        <w:t>(2016) used the extended UTAUT as a theoretical lens in the study of LMS acceptance by</w:t>
      </w:r>
      <w:r>
        <w:rPr>
          <w:spacing w:val="1"/>
        </w:rPr>
        <w:t> </w:t>
      </w:r>
      <w:r>
        <w:rPr/>
        <w:t>Malaysian university students, and they found that the relationship between FC and behavioral</w:t>
      </w:r>
      <w:r>
        <w:rPr>
          <w:spacing w:val="1"/>
        </w:rPr>
        <w:t> </w:t>
      </w:r>
      <w:r>
        <w:rPr/>
        <w:t>intentions was not supported while there was support for the relationship between FC and actual</w:t>
      </w:r>
      <w:r>
        <w:rPr>
          <w:spacing w:val="1"/>
        </w:rPr>
        <w:t> </w:t>
      </w:r>
      <w:r>
        <w:rPr/>
        <w:t>usage of the LMS. Interestingly,</w:t>
      </w:r>
      <w:r>
        <w:rPr>
          <w:spacing w:val="1"/>
        </w:rPr>
        <w:t> </w:t>
      </w:r>
      <w:r>
        <w:rPr/>
        <w:t>the relationship between</w:t>
      </w:r>
      <w:r>
        <w:rPr>
          <w:spacing w:val="1"/>
        </w:rPr>
        <w:t> </w:t>
      </w:r>
      <w:r>
        <w:rPr/>
        <w:t>effort expectancy</w:t>
      </w:r>
      <w:r>
        <w:rPr>
          <w:spacing w:val="1"/>
        </w:rPr>
        <w:t> </w:t>
      </w:r>
      <w:r>
        <w:rPr/>
        <w:t>and behavioral</w:t>
      </w:r>
      <w:r>
        <w:rPr>
          <w:spacing w:val="1"/>
        </w:rPr>
        <w:t> </w:t>
      </w:r>
      <w:r>
        <w:rPr/>
        <w:t>intention (like FC) was also not supported in their study, Ain et al. gave the reason for the lack of</w:t>
      </w:r>
      <w:r>
        <w:rPr>
          <w:spacing w:val="-57"/>
        </w:rPr>
        <w:t> </w:t>
      </w:r>
      <w:r>
        <w:rPr/>
        <w:t>support stating that this “maybe because of the effort expectancy effect on facilitating conditions,</w:t>
      </w:r>
      <w:r>
        <w:rPr>
          <w:spacing w:val="-57"/>
        </w:rPr>
        <w:t> </w:t>
      </w:r>
      <w:r>
        <w:rPr/>
        <w:t>where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facilitating</w:t>
      </w:r>
      <w:r>
        <w:rPr>
          <w:spacing w:val="-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captured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effort</w:t>
      </w:r>
      <w:r>
        <w:rPr>
          <w:spacing w:val="-2"/>
        </w:rPr>
        <w:t> </w:t>
      </w:r>
      <w:r>
        <w:rPr/>
        <w:t>expectancy”.</w:t>
      </w:r>
      <w:r>
        <w:rPr>
          <w:spacing w:val="-2"/>
        </w:rPr>
        <w:t> </w:t>
      </w:r>
      <w:r>
        <w:rPr/>
        <w:t>(Ain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2016)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Nigeria,</w:t>
      </w:r>
      <w:r>
        <w:rPr>
          <w:spacing w:val="-15"/>
        </w:rPr>
        <w:t> </w:t>
      </w:r>
      <w:r>
        <w:rPr>
          <w:spacing w:val="-1"/>
        </w:rPr>
        <w:t>there</w:t>
      </w:r>
      <w:r>
        <w:rPr>
          <w:spacing w:val="-15"/>
        </w:rPr>
        <w:t> </w:t>
      </w:r>
      <w:r>
        <w:rPr>
          <w:spacing w:val="-1"/>
        </w:rPr>
        <w:t>was</w:t>
      </w:r>
      <w:r>
        <w:rPr>
          <w:spacing w:val="-14"/>
        </w:rPr>
        <w:t> </w:t>
      </w:r>
      <w:r>
        <w:rPr>
          <w:spacing w:val="-1"/>
        </w:rPr>
        <w:t>support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relationship</w:t>
      </w:r>
      <w:r>
        <w:rPr>
          <w:spacing w:val="-14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FC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behavioral</w:t>
      </w:r>
      <w:r>
        <w:rPr>
          <w:spacing w:val="-15"/>
        </w:rPr>
        <w:t> </w:t>
      </w:r>
      <w:r>
        <w:rPr/>
        <w:t>intention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students to use Canvas LMS by Yakubu and Dasuki (2018a) and a similar result was observed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United Arab Emirate (Salloum</w:t>
      </w:r>
      <w:r>
        <w:rPr>
          <w:spacing w:val="-1"/>
        </w:rPr>
        <w:t> </w:t>
      </w:r>
      <w:r>
        <w:rPr/>
        <w:t>&amp; Shaalan, 2018).</w:t>
      </w:r>
    </w:p>
    <w:p>
      <w:pPr>
        <w:pStyle w:val="BodyText"/>
        <w:spacing w:line="360" w:lineRule="auto" w:before="198"/>
        <w:ind w:left="600" w:right="699"/>
        <w:jc w:val="both"/>
      </w:pPr>
      <w:r>
        <w:rPr/>
        <w:t>In the context of this study, facilitating conditions will measure the students’ perception of their</w:t>
      </w:r>
      <w:r>
        <w:rPr>
          <w:spacing w:val="1"/>
        </w:rPr>
        <w:t> </w:t>
      </w:r>
      <w:r>
        <w:rPr/>
        <w:t>ability to access the required technical and infrastructural support in order to use the LMS. And</w:t>
      </w:r>
      <w:r>
        <w:rPr>
          <w:spacing w:val="1"/>
        </w:rPr>
        <w:t> </w:t>
      </w:r>
      <w:r>
        <w:rPr/>
        <w:t>the study presumes that with the essential resources and support in place, student’s behavioral</w:t>
      </w:r>
      <w:r>
        <w:rPr>
          <w:spacing w:val="1"/>
        </w:rPr>
        <w:t> </w:t>
      </w:r>
      <w:r>
        <w:rPr/>
        <w:t>intention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influenced</w:t>
      </w:r>
      <w:r>
        <w:rPr>
          <w:spacing w:val="-1"/>
        </w:rPr>
        <w:t> </w:t>
      </w:r>
      <w:r>
        <w:rPr/>
        <w:t>and they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willing to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the eLearning</w:t>
      </w:r>
      <w:r>
        <w:rPr>
          <w:spacing w:val="-1"/>
        </w:rPr>
        <w:t> </w:t>
      </w:r>
      <w:r>
        <w:rPr/>
        <w:t>system, thus:</w:t>
      </w:r>
    </w:p>
    <w:p>
      <w:pPr>
        <w:pStyle w:val="ListParagraph"/>
        <w:numPr>
          <w:ilvl w:val="3"/>
          <w:numId w:val="35"/>
        </w:numPr>
        <w:tabs>
          <w:tab w:pos="1319" w:val="left" w:leader="none"/>
          <w:tab w:pos="1320" w:val="left" w:leader="none"/>
        </w:tabs>
        <w:spacing w:line="355" w:lineRule="auto" w:before="199" w:after="0"/>
        <w:ind w:left="1320" w:right="698" w:hanging="360"/>
        <w:jc w:val="left"/>
        <w:rPr>
          <w:rFonts w:ascii="Symbol" w:hAnsi="Symbol"/>
          <w:i/>
          <w:sz w:val="24"/>
        </w:rPr>
      </w:pPr>
      <w:r>
        <w:rPr>
          <w:b/>
          <w:sz w:val="24"/>
        </w:rPr>
        <w:t>H8a:</w:t>
      </w:r>
      <w:r>
        <w:rPr>
          <w:b/>
          <w:spacing w:val="49"/>
          <w:sz w:val="24"/>
        </w:rPr>
        <w:t> </w:t>
      </w:r>
      <w:r>
        <w:rPr>
          <w:i/>
          <w:sz w:val="24"/>
        </w:rPr>
        <w:t>Facilitating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conditions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students’ behavioral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intention to use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LMS.</w:t>
      </w:r>
    </w:p>
    <w:p>
      <w:pPr>
        <w:pStyle w:val="ListParagraph"/>
        <w:numPr>
          <w:ilvl w:val="3"/>
          <w:numId w:val="35"/>
        </w:numPr>
        <w:tabs>
          <w:tab w:pos="1319" w:val="left" w:leader="none"/>
          <w:tab w:pos="1320" w:val="left" w:leader="none"/>
        </w:tabs>
        <w:spacing w:line="355" w:lineRule="auto" w:before="1" w:after="0"/>
        <w:ind w:left="1320" w:right="698" w:hanging="360"/>
        <w:jc w:val="left"/>
        <w:rPr>
          <w:rFonts w:ascii="Symbol" w:hAnsi="Symbol"/>
          <w:i/>
          <w:sz w:val="24"/>
        </w:rPr>
      </w:pPr>
      <w:r>
        <w:rPr>
          <w:b/>
          <w:sz w:val="24"/>
        </w:rPr>
        <w:t>H8b:</w:t>
      </w:r>
      <w:r>
        <w:rPr>
          <w:b/>
          <w:spacing w:val="41"/>
          <w:sz w:val="24"/>
        </w:rPr>
        <w:t> </w:t>
      </w:r>
      <w:r>
        <w:rPr>
          <w:i/>
          <w:sz w:val="24"/>
        </w:rPr>
        <w:t>Facilitating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conditions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students’ behavioral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intention to use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LMS.</w:t>
      </w:r>
    </w:p>
    <w:p>
      <w:pPr>
        <w:pStyle w:val="ListParagraph"/>
        <w:numPr>
          <w:ilvl w:val="3"/>
          <w:numId w:val="35"/>
        </w:numPr>
        <w:tabs>
          <w:tab w:pos="1319" w:val="left" w:leader="none"/>
          <w:tab w:pos="1320" w:val="left" w:leader="none"/>
        </w:tabs>
        <w:spacing w:line="355" w:lineRule="auto" w:before="1" w:after="0"/>
        <w:ind w:left="1320" w:right="698" w:hanging="360"/>
        <w:jc w:val="left"/>
        <w:rPr>
          <w:rFonts w:ascii="Symbol" w:hAnsi="Symbol"/>
          <w:i/>
          <w:sz w:val="24"/>
        </w:rPr>
      </w:pPr>
      <w:r>
        <w:rPr>
          <w:b/>
          <w:sz w:val="24"/>
        </w:rPr>
        <w:t>H8c:</w:t>
      </w:r>
      <w:r>
        <w:rPr>
          <w:b/>
          <w:spacing w:val="17"/>
          <w:sz w:val="24"/>
        </w:rPr>
        <w:t> </w:t>
      </w:r>
      <w:r>
        <w:rPr>
          <w:i/>
          <w:sz w:val="24"/>
        </w:rPr>
        <w:t>Facilitating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conditions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students’ actual use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LMS.</w:t>
      </w:r>
    </w:p>
    <w:p>
      <w:pPr>
        <w:pStyle w:val="ListParagraph"/>
        <w:numPr>
          <w:ilvl w:val="3"/>
          <w:numId w:val="35"/>
        </w:numPr>
        <w:tabs>
          <w:tab w:pos="1319" w:val="left" w:leader="none"/>
          <w:tab w:pos="1320" w:val="left" w:leader="none"/>
        </w:tabs>
        <w:spacing w:line="355" w:lineRule="auto" w:before="1" w:after="0"/>
        <w:ind w:left="1320" w:right="698" w:hanging="360"/>
        <w:jc w:val="left"/>
        <w:rPr>
          <w:rFonts w:ascii="Symbol" w:hAnsi="Symbol"/>
          <w:i/>
          <w:sz w:val="24"/>
        </w:rPr>
      </w:pPr>
      <w:r>
        <w:rPr>
          <w:b/>
          <w:sz w:val="24"/>
        </w:rPr>
        <w:t>H8d:</w:t>
      </w:r>
      <w:r>
        <w:rPr>
          <w:b/>
          <w:spacing w:val="8"/>
          <w:sz w:val="24"/>
        </w:rPr>
        <w:t> </w:t>
      </w:r>
      <w:r>
        <w:rPr>
          <w:i/>
          <w:sz w:val="24"/>
        </w:rPr>
        <w:t>Facilitating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conditions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positive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students’ actual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LMS.</w:t>
      </w:r>
    </w:p>
    <w:p>
      <w:pPr>
        <w:pStyle w:val="Heading3"/>
        <w:numPr>
          <w:ilvl w:val="2"/>
          <w:numId w:val="35"/>
        </w:numPr>
        <w:tabs>
          <w:tab w:pos="1140" w:val="left" w:leader="none"/>
        </w:tabs>
        <w:spacing w:line="240" w:lineRule="auto" w:before="206" w:after="0"/>
        <w:ind w:left="1140" w:right="0" w:hanging="540"/>
        <w:jc w:val="both"/>
      </w:pPr>
      <w:bookmarkStart w:name="_TOC_250131" w:id="56"/>
      <w:r>
        <w:rPr/>
        <w:t>Behavioral</w:t>
      </w:r>
      <w:r>
        <w:rPr>
          <w:spacing w:val="-2"/>
        </w:rPr>
        <w:t> </w:t>
      </w:r>
      <w:r>
        <w:rPr/>
        <w:t>intention</w:t>
      </w:r>
      <w:r>
        <w:rPr>
          <w:spacing w:val="-1"/>
        </w:rPr>
        <w:t> </w:t>
      </w:r>
      <w:bookmarkEnd w:id="56"/>
      <w:r>
        <w:rPr/>
        <w:t>(BI)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The</w:t>
      </w:r>
      <w:r>
        <w:rPr>
          <w:spacing w:val="-7"/>
        </w:rPr>
        <w:t> </w:t>
      </w:r>
      <w:r>
        <w:rPr/>
        <w:t>final</w:t>
      </w:r>
      <w:r>
        <w:rPr>
          <w:spacing w:val="-6"/>
        </w:rPr>
        <w:t> </w:t>
      </w:r>
      <w:r>
        <w:rPr/>
        <w:t>relationship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conceptual</w:t>
      </w:r>
      <w:r>
        <w:rPr>
          <w:spacing w:val="-6"/>
        </w:rPr>
        <w:t> </w:t>
      </w:r>
      <w:r>
        <w:rPr/>
        <w:t>model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between</w:t>
      </w:r>
      <w:r>
        <w:rPr>
          <w:spacing w:val="-6"/>
        </w:rPr>
        <w:t> </w:t>
      </w:r>
      <w:r>
        <w:rPr/>
        <w:t>behavioral</w:t>
      </w:r>
      <w:r>
        <w:rPr>
          <w:spacing w:val="-7"/>
        </w:rPr>
        <w:t> </w:t>
      </w:r>
      <w:r>
        <w:rPr/>
        <w:t>intention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use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LMS</w:t>
      </w:r>
      <w:r>
        <w:rPr>
          <w:spacing w:val="-7"/>
        </w:rPr>
        <w:t> </w:t>
      </w:r>
      <w:r>
        <w:rPr/>
        <w:t>and</w:t>
      </w:r>
      <w:r>
        <w:rPr>
          <w:spacing w:val="-57"/>
        </w:rPr>
        <w:t> </w:t>
      </w:r>
      <w:r>
        <w:rPr/>
        <w:t>the actual use of the LMS. This relationship stems from the theory of reasoned action (TRA)</w:t>
      </w:r>
      <w:r>
        <w:rPr>
          <w:spacing w:val="1"/>
        </w:rPr>
        <w:t> </w:t>
      </w:r>
      <w:r>
        <w:rPr/>
        <w:t>developed by Martin Fishbein and Icek Ajzen in 1967 and derived from earlier research in the</w:t>
      </w:r>
      <w:r>
        <w:rPr>
          <w:spacing w:val="1"/>
        </w:rPr>
        <w:t> </w:t>
      </w:r>
      <w:r>
        <w:rPr/>
        <w:t>social-psychological domain. TRA explains human actions as a result of attitudes; thus, an</w:t>
      </w:r>
      <w:r>
        <w:rPr>
          <w:spacing w:val="1"/>
        </w:rPr>
        <w:t> </w:t>
      </w:r>
      <w:r>
        <w:rPr/>
        <w:t>individual undertakes certain actions based on how the individual feels towards the action as well</w:t>
      </w:r>
      <w:r>
        <w:rPr>
          <w:spacing w:val="-57"/>
        </w:rPr>
        <w:t> </w:t>
      </w:r>
      <w:r>
        <w:rPr/>
        <w:t>as the influence of social pressure. The individuals’ attitude and social pressure influence the</w:t>
      </w:r>
      <w:r>
        <w:rPr>
          <w:spacing w:val="1"/>
        </w:rPr>
        <w:t> </w:t>
      </w:r>
      <w:r>
        <w:rPr/>
        <w:t>individuals’</w:t>
      </w:r>
      <w:r>
        <w:rPr>
          <w:spacing w:val="-2"/>
        </w:rPr>
        <w:t> </w:t>
      </w:r>
      <w:r>
        <w:rPr/>
        <w:t>intention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perform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action,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eventually</w:t>
      </w:r>
      <w:r>
        <w:rPr>
          <w:spacing w:val="-1"/>
        </w:rPr>
        <w:t> </w:t>
      </w:r>
      <w:r>
        <w:rPr/>
        <w:t>leads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performing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action.</w:t>
      </w:r>
    </w:p>
    <w:p>
      <w:pPr>
        <w:pStyle w:val="BodyText"/>
        <w:spacing w:line="360" w:lineRule="auto" w:before="203"/>
        <w:ind w:left="600" w:right="698"/>
        <w:jc w:val="both"/>
      </w:pPr>
      <w:r>
        <w:rPr/>
        <w:t>Almost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theories</w:t>
      </w:r>
      <w:r>
        <w:rPr>
          <w:spacing w:val="-5"/>
        </w:rPr>
        <w:t> </w:t>
      </w:r>
      <w:r>
        <w:rPr/>
        <w:t>reviewed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chapter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adopt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behavioral</w:t>
      </w:r>
      <w:r>
        <w:rPr>
          <w:spacing w:val="-5"/>
        </w:rPr>
        <w:t> </w:t>
      </w:r>
      <w:r>
        <w:rPr/>
        <w:t>intentions</w:t>
      </w:r>
      <w:r>
        <w:rPr>
          <w:spacing w:val="-58"/>
        </w:rPr>
        <w:t> </w:t>
      </w:r>
      <w:r>
        <w:rPr/>
        <w:t>and actual usage (use). The difference in the theories lies in the different factors/constructs that</w:t>
      </w:r>
      <w:r>
        <w:rPr>
          <w:spacing w:val="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behavioral intention.</w:t>
      </w:r>
    </w:p>
    <w:p>
      <w:pPr>
        <w:pStyle w:val="BodyText"/>
        <w:spacing w:line="360" w:lineRule="auto" w:before="198"/>
        <w:ind w:left="600" w:right="699"/>
        <w:jc w:val="both"/>
      </w:pPr>
      <w:r>
        <w:rPr/>
        <w:t>Behavioral intention is an individuals’ intention to use a particular technology for different</w:t>
      </w:r>
      <w:r>
        <w:rPr>
          <w:spacing w:val="1"/>
        </w:rPr>
        <w:t> </w:t>
      </w:r>
      <w:r>
        <w:rPr/>
        <w:t>undertakings.</w:t>
      </w:r>
      <w:r>
        <w:rPr>
          <w:spacing w:val="21"/>
        </w:rPr>
        <w:t> </w:t>
      </w:r>
      <w:r>
        <w:rPr/>
        <w:t>As</w:t>
      </w:r>
      <w:r>
        <w:rPr>
          <w:spacing w:val="22"/>
        </w:rPr>
        <w:t> </w:t>
      </w:r>
      <w:r>
        <w:rPr/>
        <w:t>with</w:t>
      </w:r>
      <w:r>
        <w:rPr>
          <w:spacing w:val="21"/>
        </w:rPr>
        <w:t> </w:t>
      </w:r>
      <w:r>
        <w:rPr/>
        <w:t>prior</w:t>
      </w:r>
      <w:r>
        <w:rPr>
          <w:spacing w:val="22"/>
        </w:rPr>
        <w:t> </w:t>
      </w:r>
      <w:r>
        <w:rPr/>
        <w:t>studies,</w:t>
      </w:r>
      <w:r>
        <w:rPr>
          <w:spacing w:val="21"/>
        </w:rPr>
        <w:t> </w:t>
      </w:r>
      <w:r>
        <w:rPr/>
        <w:t>especially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context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eLearning</w:t>
      </w:r>
      <w:r>
        <w:rPr>
          <w:spacing w:val="21"/>
        </w:rPr>
        <w:t> </w:t>
      </w:r>
      <w:r>
        <w:rPr/>
        <w:t>(Yakubu</w:t>
      </w:r>
      <w:r>
        <w:rPr>
          <w:spacing w:val="22"/>
        </w:rPr>
        <w:t> </w:t>
      </w:r>
      <w:r>
        <w:rPr/>
        <w:t>&amp;</w:t>
      </w:r>
      <w:r>
        <w:rPr>
          <w:spacing w:val="21"/>
        </w:rPr>
        <w:t> </w:t>
      </w:r>
      <w:r>
        <w:rPr/>
        <w:t>Dasuki,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2018;</w:t>
      </w:r>
      <w:r>
        <w:rPr>
          <w:spacing w:val="-15"/>
        </w:rPr>
        <w:t> </w:t>
      </w:r>
      <w:r>
        <w:rPr/>
        <w:t>Ain</w:t>
      </w:r>
      <w:r>
        <w:rPr>
          <w:spacing w:val="-14"/>
        </w:rPr>
        <w:t> </w:t>
      </w:r>
      <w:r>
        <w:rPr/>
        <w:t>et</w:t>
      </w:r>
      <w:r>
        <w:rPr>
          <w:spacing w:val="-14"/>
        </w:rPr>
        <w:t> </w:t>
      </w:r>
      <w:r>
        <w:rPr/>
        <w:t>al.,</w:t>
      </w:r>
      <w:r>
        <w:rPr>
          <w:spacing w:val="-14"/>
        </w:rPr>
        <w:t> </w:t>
      </w:r>
      <w:r>
        <w:rPr/>
        <w:t>2015;</w:t>
      </w:r>
      <w:r>
        <w:rPr>
          <w:spacing w:val="-14"/>
        </w:rPr>
        <w:t> </w:t>
      </w:r>
      <w:r>
        <w:rPr/>
        <w:t>Tarhini</w:t>
      </w:r>
      <w:r>
        <w:rPr>
          <w:spacing w:val="-14"/>
        </w:rPr>
        <w:t> </w:t>
      </w:r>
      <w:r>
        <w:rPr/>
        <w:t>et</w:t>
      </w:r>
      <w:r>
        <w:rPr>
          <w:spacing w:val="-14"/>
        </w:rPr>
        <w:t> </w:t>
      </w:r>
      <w:r>
        <w:rPr/>
        <w:t>al.,</w:t>
      </w:r>
      <w:r>
        <w:rPr>
          <w:spacing w:val="-14"/>
        </w:rPr>
        <w:t> </w:t>
      </w:r>
      <w:r>
        <w:rPr/>
        <w:t>2013),</w:t>
      </w:r>
      <w:r>
        <w:rPr>
          <w:spacing w:val="-14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expected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there</w:t>
      </w:r>
      <w:r>
        <w:rPr>
          <w:spacing w:val="-14"/>
        </w:rPr>
        <w:t> </w:t>
      </w:r>
      <w:r>
        <w:rPr/>
        <w:t>will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statistically</w:t>
      </w:r>
      <w:r>
        <w:rPr>
          <w:spacing w:val="-14"/>
        </w:rPr>
        <w:t> </w:t>
      </w:r>
      <w:r>
        <w:rPr/>
        <w:t>significant</w:t>
      </w:r>
      <w:r>
        <w:rPr>
          <w:spacing w:val="-58"/>
        </w:rPr>
        <w:t> </w:t>
      </w:r>
      <w:r>
        <w:rPr/>
        <w:t>relationship</w:t>
      </w:r>
      <w:r>
        <w:rPr>
          <w:spacing w:val="-7"/>
        </w:rPr>
        <w:t> </w:t>
      </w:r>
      <w:r>
        <w:rPr/>
        <w:t>between</w:t>
      </w:r>
      <w:r>
        <w:rPr>
          <w:spacing w:val="-7"/>
        </w:rPr>
        <w:t> </w:t>
      </w:r>
      <w:r>
        <w:rPr/>
        <w:t>behavioral</w:t>
      </w:r>
      <w:r>
        <w:rPr>
          <w:spacing w:val="-7"/>
        </w:rPr>
        <w:t> </w:t>
      </w:r>
      <w:r>
        <w:rPr/>
        <w:t>intention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actual</w:t>
      </w:r>
      <w:r>
        <w:rPr>
          <w:spacing w:val="-6"/>
        </w:rPr>
        <w:t> </w:t>
      </w:r>
      <w:r>
        <w:rPr/>
        <w:t>usage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LMS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Nigerian</w:t>
      </w:r>
      <w:r>
        <w:rPr>
          <w:spacing w:val="-7"/>
        </w:rPr>
        <w:t> </w:t>
      </w:r>
      <w:r>
        <w:rPr/>
        <w:t>students,</w:t>
      </w:r>
      <w:r>
        <w:rPr>
          <w:spacing w:val="-7"/>
        </w:rPr>
        <w:t> </w:t>
      </w:r>
      <w:r>
        <w:rPr/>
        <w:t>thus:</w:t>
      </w:r>
    </w:p>
    <w:p>
      <w:pPr>
        <w:pStyle w:val="ListParagraph"/>
        <w:numPr>
          <w:ilvl w:val="3"/>
          <w:numId w:val="35"/>
        </w:numPr>
        <w:tabs>
          <w:tab w:pos="1388" w:val="left" w:leader="none"/>
        </w:tabs>
        <w:spacing w:line="355" w:lineRule="auto" w:before="196" w:after="0"/>
        <w:ind w:left="1387" w:right="699" w:hanging="361"/>
        <w:jc w:val="both"/>
        <w:rPr>
          <w:rFonts w:ascii="Symbol" w:hAnsi="Symbol"/>
          <w:i/>
          <w:color w:val="222222"/>
          <w:sz w:val="24"/>
        </w:rPr>
      </w:pPr>
      <w:r>
        <w:rPr>
          <w:b/>
          <w:sz w:val="24"/>
        </w:rPr>
        <w:t>H9a: </w:t>
      </w:r>
      <w:r>
        <w:rPr>
          <w:i/>
          <w:sz w:val="24"/>
        </w:rPr>
        <w:t>Behavioral intention will have a positive and significant influence on actual usage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LMS by 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</w:t>
      </w:r>
    </w:p>
    <w:p>
      <w:pPr>
        <w:pStyle w:val="ListParagraph"/>
        <w:numPr>
          <w:ilvl w:val="3"/>
          <w:numId w:val="35"/>
        </w:numPr>
        <w:tabs>
          <w:tab w:pos="1388" w:val="left" w:leader="none"/>
        </w:tabs>
        <w:spacing w:line="355" w:lineRule="auto" w:before="1" w:after="0"/>
        <w:ind w:left="1387" w:right="699" w:hanging="361"/>
        <w:jc w:val="both"/>
        <w:rPr>
          <w:rFonts w:ascii="Symbol" w:hAnsi="Symbol"/>
          <w:i/>
          <w:color w:val="222222"/>
          <w:sz w:val="24"/>
        </w:rPr>
      </w:pPr>
      <w:r>
        <w:rPr>
          <w:b/>
          <w:sz w:val="24"/>
        </w:rPr>
        <w:t>H9b: </w:t>
      </w:r>
      <w:r>
        <w:rPr>
          <w:i/>
          <w:sz w:val="24"/>
        </w:rPr>
        <w:t>Behavioral intention will have a positive and significant influence on actual usage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LMS by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</w:t>
      </w:r>
    </w:p>
    <w:p>
      <w:pPr>
        <w:pStyle w:val="Heading3"/>
        <w:numPr>
          <w:ilvl w:val="2"/>
          <w:numId w:val="35"/>
        </w:numPr>
        <w:tabs>
          <w:tab w:pos="1140" w:val="left" w:leader="none"/>
        </w:tabs>
        <w:spacing w:line="240" w:lineRule="auto" w:before="206" w:after="0"/>
        <w:ind w:left="1140" w:right="0" w:hanging="540"/>
        <w:jc w:val="both"/>
      </w:pPr>
      <w:bookmarkStart w:name="_TOC_250130" w:id="57"/>
      <w:r>
        <w:rPr/>
        <w:t>Actual</w:t>
      </w:r>
      <w:r>
        <w:rPr>
          <w:spacing w:val="-2"/>
        </w:rPr>
        <w:t> </w:t>
      </w:r>
      <w:bookmarkEnd w:id="57"/>
      <w:r>
        <w:rPr/>
        <w:t>Usage (AU)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Actual usage is the final dependent variable in the model; AU measures the actions of Nigerian</w:t>
      </w:r>
      <w:r>
        <w:rPr>
          <w:spacing w:val="1"/>
        </w:rPr>
        <w:t> </w:t>
      </w:r>
      <w:r>
        <w:rPr/>
        <w:t>students in using the LMS. In almost all of the theories reviewed, the behavioral intention of an</w:t>
      </w:r>
      <w:r>
        <w:rPr>
          <w:spacing w:val="1"/>
        </w:rPr>
        <w:t> </w:t>
      </w:r>
      <w:r>
        <w:rPr/>
        <w:t>individual always leads to the actual behavior, and this relationship is retained in this study. Prior</w:t>
      </w:r>
      <w:r>
        <w:rPr>
          <w:spacing w:val="-57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context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eLearning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established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relationship</w:t>
      </w:r>
      <w:r>
        <w:rPr>
          <w:spacing w:val="-7"/>
        </w:rPr>
        <w:t> </w:t>
      </w:r>
      <w:r>
        <w:rPr/>
        <w:t>(Mohammadi,</w:t>
      </w:r>
      <w:r>
        <w:rPr>
          <w:spacing w:val="-7"/>
        </w:rPr>
        <w:t> </w:t>
      </w:r>
      <w:r>
        <w:rPr/>
        <w:t>2015;</w:t>
      </w:r>
      <w:r>
        <w:rPr>
          <w:spacing w:val="-6"/>
        </w:rPr>
        <w:t> </w:t>
      </w:r>
      <w:r>
        <w:rPr/>
        <w:t>Yakubu</w:t>
      </w:r>
      <w:r>
        <w:rPr>
          <w:spacing w:val="-58"/>
        </w:rPr>
        <w:t> </w:t>
      </w:r>
      <w:r>
        <w:rPr/>
        <w:t>&amp;</w:t>
      </w:r>
      <w:r>
        <w:rPr>
          <w:spacing w:val="-1"/>
        </w:rPr>
        <w:t> </w:t>
      </w:r>
      <w:r>
        <w:rPr/>
        <w:t>Dasuki, 2018a; Tarhini et al., 2013).</w:t>
      </w:r>
    </w:p>
    <w:p>
      <w:pPr>
        <w:pStyle w:val="BodyText"/>
        <w:spacing w:line="360" w:lineRule="auto" w:before="200"/>
        <w:ind w:left="600" w:right="697"/>
        <w:jc w:val="both"/>
      </w:pPr>
      <w:r>
        <w:rPr>
          <w:color w:val="222222"/>
        </w:rPr>
        <w:t>Table</w:t>
      </w:r>
      <w:r>
        <w:rPr>
          <w:color w:val="222222"/>
          <w:spacing w:val="-8"/>
        </w:rPr>
        <w:t> </w:t>
      </w:r>
      <w:r>
        <w:rPr>
          <w:color w:val="222222"/>
        </w:rPr>
        <w:t>3.3</w:t>
      </w:r>
      <w:r>
        <w:rPr>
          <w:color w:val="222222"/>
          <w:spacing w:val="-7"/>
        </w:rPr>
        <w:t> </w:t>
      </w:r>
      <w:r>
        <w:rPr>
          <w:color w:val="222222"/>
        </w:rPr>
        <w:t>shows</w:t>
      </w:r>
      <w:r>
        <w:rPr>
          <w:color w:val="222222"/>
          <w:spacing w:val="-7"/>
        </w:rPr>
        <w:t> </w:t>
      </w:r>
      <w:r>
        <w:rPr>
          <w:color w:val="222222"/>
        </w:rPr>
        <w:t>a</w:t>
      </w:r>
      <w:r>
        <w:rPr>
          <w:color w:val="222222"/>
          <w:spacing w:val="-7"/>
        </w:rPr>
        <w:t> </w:t>
      </w:r>
      <w:r>
        <w:rPr>
          <w:color w:val="222222"/>
        </w:rPr>
        <w:t>summary</w:t>
      </w:r>
      <w:r>
        <w:rPr>
          <w:color w:val="222222"/>
          <w:spacing w:val="-7"/>
        </w:rPr>
        <w:t> </w:t>
      </w:r>
      <w:r>
        <w:rPr>
          <w:color w:val="222222"/>
        </w:rPr>
        <w:t>of</w:t>
      </w:r>
      <w:r>
        <w:rPr>
          <w:color w:val="222222"/>
          <w:spacing w:val="-7"/>
        </w:rPr>
        <w:t> </w:t>
      </w:r>
      <w:r>
        <w:rPr>
          <w:color w:val="222222"/>
        </w:rPr>
        <w:t>the</w:t>
      </w:r>
      <w:r>
        <w:rPr>
          <w:color w:val="222222"/>
          <w:spacing w:val="-7"/>
        </w:rPr>
        <w:t> </w:t>
      </w:r>
      <w:r>
        <w:rPr>
          <w:color w:val="222222"/>
        </w:rPr>
        <w:t>relationships</w:t>
      </w:r>
      <w:r>
        <w:rPr>
          <w:color w:val="222222"/>
          <w:spacing w:val="-7"/>
        </w:rPr>
        <w:t> </w:t>
      </w:r>
      <w:r>
        <w:rPr>
          <w:color w:val="222222"/>
        </w:rPr>
        <w:t>of</w:t>
      </w:r>
      <w:r>
        <w:rPr>
          <w:color w:val="222222"/>
          <w:spacing w:val="-7"/>
        </w:rPr>
        <w:t> </w:t>
      </w:r>
      <w:r>
        <w:rPr>
          <w:color w:val="222222"/>
        </w:rPr>
        <w:t>the</w:t>
      </w:r>
      <w:r>
        <w:rPr>
          <w:color w:val="222222"/>
          <w:spacing w:val="-7"/>
        </w:rPr>
        <w:t> </w:t>
      </w:r>
      <w:r>
        <w:rPr>
          <w:color w:val="222222"/>
        </w:rPr>
        <w:t>individual</w:t>
      </w:r>
      <w:r>
        <w:rPr>
          <w:color w:val="222222"/>
          <w:spacing w:val="-7"/>
        </w:rPr>
        <w:t> </w:t>
      </w:r>
      <w:r>
        <w:rPr>
          <w:color w:val="222222"/>
        </w:rPr>
        <w:t>perception</w:t>
      </w:r>
      <w:r>
        <w:rPr>
          <w:color w:val="222222"/>
          <w:spacing w:val="-7"/>
        </w:rPr>
        <w:t> </w:t>
      </w:r>
      <w:r>
        <w:rPr>
          <w:color w:val="222222"/>
        </w:rPr>
        <w:t>constructs</w:t>
      </w:r>
      <w:r>
        <w:rPr>
          <w:color w:val="222222"/>
          <w:spacing w:val="-7"/>
        </w:rPr>
        <w:t> </w:t>
      </w:r>
      <w:r>
        <w:rPr>
          <w:color w:val="222222"/>
        </w:rPr>
        <w:t>used</w:t>
      </w:r>
      <w:r>
        <w:rPr>
          <w:color w:val="222222"/>
          <w:spacing w:val="-7"/>
        </w:rPr>
        <w:t> </w:t>
      </w:r>
      <w:r>
        <w:rPr>
          <w:color w:val="222222"/>
        </w:rPr>
        <w:t>in</w:t>
      </w:r>
      <w:r>
        <w:rPr>
          <w:color w:val="222222"/>
          <w:spacing w:val="-7"/>
        </w:rPr>
        <w:t> </w:t>
      </w:r>
      <w:r>
        <w:rPr>
          <w:color w:val="222222"/>
        </w:rPr>
        <w:t>the</w:t>
      </w:r>
      <w:r>
        <w:rPr>
          <w:color w:val="222222"/>
          <w:spacing w:val="-57"/>
        </w:rPr>
        <w:t> </w:t>
      </w:r>
      <w:r>
        <w:rPr>
          <w:color w:val="222222"/>
        </w:rPr>
        <w:t>conceptual</w:t>
      </w:r>
      <w:r>
        <w:rPr>
          <w:color w:val="222222"/>
          <w:spacing w:val="-1"/>
        </w:rPr>
        <w:t> </w:t>
      </w:r>
      <w:r>
        <w:rPr>
          <w:color w:val="222222"/>
        </w:rPr>
        <w:t>model</w:t>
      </w:r>
      <w:r>
        <w:rPr>
          <w:color w:val="222222"/>
          <w:spacing w:val="-1"/>
        </w:rPr>
        <w:t> </w:t>
      </w:r>
      <w:r>
        <w:rPr>
          <w:color w:val="222222"/>
        </w:rPr>
        <w:t>as</w:t>
      </w:r>
      <w:r>
        <w:rPr>
          <w:color w:val="222222"/>
          <w:spacing w:val="-1"/>
        </w:rPr>
        <w:t> </w:t>
      </w:r>
      <w:r>
        <w:rPr>
          <w:color w:val="222222"/>
        </w:rPr>
        <w:t>well</w:t>
      </w:r>
      <w:r>
        <w:rPr>
          <w:color w:val="222222"/>
          <w:spacing w:val="-1"/>
        </w:rPr>
        <w:t> </w:t>
      </w:r>
      <w:r>
        <w:rPr>
          <w:color w:val="222222"/>
        </w:rPr>
        <w:t>as</w:t>
      </w:r>
      <w:r>
        <w:rPr>
          <w:color w:val="222222"/>
          <w:spacing w:val="-1"/>
        </w:rPr>
        <w:t> </w:t>
      </w:r>
      <w:r>
        <w:rPr>
          <w:color w:val="222222"/>
        </w:rPr>
        <w:t>references</w:t>
      </w:r>
      <w:r>
        <w:rPr>
          <w:color w:val="222222"/>
          <w:spacing w:val="-1"/>
        </w:rPr>
        <w:t> </w:t>
      </w:r>
      <w:r>
        <w:rPr>
          <w:color w:val="222222"/>
        </w:rPr>
        <w:t>of</w:t>
      </w:r>
      <w:r>
        <w:rPr>
          <w:color w:val="222222"/>
          <w:spacing w:val="-1"/>
        </w:rPr>
        <w:t> </w:t>
      </w:r>
      <w:r>
        <w:rPr>
          <w:color w:val="222222"/>
        </w:rPr>
        <w:t>studies</w:t>
      </w:r>
      <w:r>
        <w:rPr>
          <w:color w:val="222222"/>
          <w:spacing w:val="-1"/>
        </w:rPr>
        <w:t> </w:t>
      </w:r>
      <w:r>
        <w:rPr>
          <w:color w:val="222222"/>
        </w:rPr>
        <w:t>that</w:t>
      </w:r>
      <w:r>
        <w:rPr>
          <w:color w:val="222222"/>
          <w:spacing w:val="-1"/>
        </w:rPr>
        <w:t> </w:t>
      </w:r>
      <w:r>
        <w:rPr>
          <w:color w:val="222222"/>
        </w:rPr>
        <w:t>have</w:t>
      </w:r>
      <w:r>
        <w:rPr>
          <w:color w:val="222222"/>
          <w:spacing w:val="-2"/>
        </w:rPr>
        <w:t> </w:t>
      </w:r>
      <w:r>
        <w:rPr>
          <w:color w:val="222222"/>
        </w:rPr>
        <w:t>established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relationships.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line="360" w:lineRule="auto" w:before="216"/>
        <w:ind w:left="600" w:right="697"/>
        <w:jc w:val="both"/>
      </w:pPr>
      <w:r>
        <w:rPr/>
        <w:t>Table</w:t>
      </w:r>
      <w:r>
        <w:rPr>
          <w:spacing w:val="-9"/>
        </w:rPr>
        <w:t> </w:t>
      </w:r>
      <w:r>
        <w:rPr/>
        <w:t>3.</w:t>
      </w:r>
      <w:r>
        <w:rPr>
          <w:spacing w:val="-8"/>
        </w:rPr>
        <w:t> </w:t>
      </w:r>
      <w:r>
        <w:rPr/>
        <w:t>3:</w:t>
      </w:r>
      <w:r>
        <w:rPr>
          <w:spacing w:val="-8"/>
        </w:rPr>
        <w:t> </w:t>
      </w:r>
      <w:r>
        <w:rPr/>
        <w:t>Summary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individual</w:t>
      </w:r>
      <w:r>
        <w:rPr>
          <w:spacing w:val="-8"/>
        </w:rPr>
        <w:t> </w:t>
      </w:r>
      <w:r>
        <w:rPr/>
        <w:t>perception</w:t>
      </w:r>
      <w:r>
        <w:rPr>
          <w:spacing w:val="-8"/>
        </w:rPr>
        <w:t> </w:t>
      </w:r>
      <w:r>
        <w:rPr/>
        <w:t>constructs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their</w:t>
      </w:r>
      <w:r>
        <w:rPr>
          <w:spacing w:val="-9"/>
        </w:rPr>
        <w:t> </w:t>
      </w:r>
      <w:r>
        <w:rPr/>
        <w:t>relationships</w:t>
      </w:r>
      <w:r>
        <w:rPr>
          <w:spacing w:val="-8"/>
        </w:rPr>
        <w:t> </w:t>
      </w:r>
      <w:r>
        <w:rPr/>
        <w:t>adopted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conceptual</w:t>
      </w:r>
      <w:r>
        <w:rPr>
          <w:spacing w:val="-1"/>
        </w:rPr>
        <w:t> </w:t>
      </w:r>
      <w:r>
        <w:rPr/>
        <w:t>model</w:t>
      </w:r>
    </w:p>
    <w:p>
      <w:pPr>
        <w:pStyle w:val="BodyText"/>
        <w:spacing w:before="9"/>
        <w:rPr>
          <w:b/>
          <w:sz w:val="13"/>
        </w:rPr>
      </w:pPr>
      <w:r>
        <w:rPr/>
        <w:pict>
          <v:shape style="position:absolute;margin-left:72pt;margin-top:9.897486pt;width:468pt;height:.5pt;mso-position-horizontal-relative:page;mso-position-vertical-relative:paragraph;z-index:-15702528;mso-wrap-distance-left:0;mso-wrap-distance-right:0" coordorigin="1440,198" coordsize="9360,10" path="m10800,198l2995,198,2986,198,1440,198,1440,208,2986,208,2995,208,10800,208,10800,198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705" w:right="0" w:firstLine="0"/>
        <w:jc w:val="both"/>
        <w:rPr>
          <w:b/>
          <w:sz w:val="24"/>
        </w:rPr>
      </w:pPr>
      <w:r>
        <w:rPr>
          <w:b/>
          <w:sz w:val="24"/>
        </w:rPr>
        <w:t>Relationship  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References</w:t>
      </w: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72pt;margin-top:15.423863pt;width:468pt;height:.5pt;mso-position-horizontal-relative:page;mso-position-vertical-relative:paragraph;z-index:-15702016;mso-wrap-distance-left:0;mso-wrap-distance-right:0" coordorigin="1440,308" coordsize="9360,10" path="m10800,308l2995,308,2986,308,1440,308,1440,318,2986,318,2995,318,10800,318,10800,30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2255" w:val="left" w:leader="none"/>
        </w:tabs>
        <w:spacing w:line="249" w:lineRule="exact"/>
        <w:ind w:left="705"/>
      </w:pPr>
      <w:r>
        <w:rPr/>
        <w:t>PU</w:t>
      </w:r>
      <w:r>
        <w:rPr>
          <w:spacing w:val="-1"/>
        </w:rPr>
        <w:t> </w:t>
      </w:r>
      <w:r>
        <w:rPr>
          <w:rFonts w:ascii="Wingdings" w:hAnsi="Wingdings"/>
        </w:rPr>
        <w:t></w:t>
      </w:r>
      <w:r>
        <w:rPr/>
        <w:t> BI</w:t>
        <w:tab/>
        <w:t>(Al-Rahmi,</w:t>
      </w:r>
      <w:r>
        <w:rPr>
          <w:spacing w:val="16"/>
        </w:rPr>
        <w:t> </w:t>
      </w:r>
      <w:r>
        <w:rPr/>
        <w:t>et</w:t>
      </w:r>
      <w:r>
        <w:rPr>
          <w:spacing w:val="17"/>
        </w:rPr>
        <w:t> </w:t>
      </w:r>
      <w:r>
        <w:rPr/>
        <w:t>al.,</w:t>
      </w:r>
      <w:r>
        <w:rPr>
          <w:spacing w:val="17"/>
        </w:rPr>
        <w:t> </w:t>
      </w:r>
      <w:r>
        <w:rPr/>
        <w:t>2018;</w:t>
      </w:r>
      <w:r>
        <w:rPr>
          <w:spacing w:val="17"/>
        </w:rPr>
        <w:t> </w:t>
      </w:r>
      <w:r>
        <w:rPr/>
        <w:t>Yang</w:t>
      </w:r>
      <w:r>
        <w:rPr>
          <w:spacing w:val="17"/>
        </w:rPr>
        <w:t> </w:t>
      </w:r>
      <w:r>
        <w:rPr/>
        <w:t>et</w:t>
      </w:r>
      <w:r>
        <w:rPr>
          <w:spacing w:val="17"/>
        </w:rPr>
        <w:t> </w:t>
      </w:r>
      <w:r>
        <w:rPr/>
        <w:t>al.,</w:t>
      </w:r>
      <w:r>
        <w:rPr>
          <w:spacing w:val="17"/>
        </w:rPr>
        <w:t> </w:t>
      </w:r>
      <w:r>
        <w:rPr/>
        <w:t>2017;</w:t>
      </w:r>
      <w:r>
        <w:rPr>
          <w:spacing w:val="17"/>
        </w:rPr>
        <w:t> </w:t>
      </w:r>
      <w:r>
        <w:rPr/>
        <w:t>Mohammadi,</w:t>
      </w:r>
      <w:r>
        <w:rPr>
          <w:spacing w:val="17"/>
        </w:rPr>
        <w:t> </w:t>
      </w:r>
      <w:r>
        <w:rPr/>
        <w:t>2015;</w:t>
      </w:r>
      <w:r>
        <w:rPr>
          <w:spacing w:val="17"/>
        </w:rPr>
        <w:t> </w:t>
      </w:r>
      <w:r>
        <w:rPr/>
        <w:t>Tarhini</w:t>
      </w:r>
      <w:r>
        <w:rPr>
          <w:spacing w:val="17"/>
        </w:rPr>
        <w:t> </w:t>
      </w:r>
      <w:r>
        <w:rPr/>
        <w:t>et</w:t>
      </w:r>
      <w:r>
        <w:rPr>
          <w:spacing w:val="17"/>
        </w:rPr>
        <w:t> </w:t>
      </w:r>
      <w:r>
        <w:rPr/>
        <w:t>al.,</w:t>
      </w:r>
    </w:p>
    <w:p>
      <w:pPr>
        <w:pStyle w:val="BodyText"/>
        <w:spacing w:before="141"/>
        <w:ind w:left="2256"/>
      </w:pPr>
      <w:r>
        <w:rPr/>
        <w:t>2014;</w:t>
      </w:r>
      <w:r>
        <w:rPr>
          <w:spacing w:val="-1"/>
        </w:rPr>
        <w:t> </w:t>
      </w:r>
      <w:r>
        <w:rPr/>
        <w:t>Liu et al.,</w:t>
      </w:r>
      <w:r>
        <w:rPr>
          <w:spacing w:val="-1"/>
        </w:rPr>
        <w:t> </w:t>
      </w:r>
      <w:r>
        <w:rPr/>
        <w:t>2010; Chang &amp;</w:t>
      </w:r>
      <w:r>
        <w:rPr>
          <w:spacing w:val="-1"/>
        </w:rPr>
        <w:t> </w:t>
      </w:r>
      <w:r>
        <w:rPr/>
        <w:t>Tung, 2008)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2255" w:val="left" w:leader="none"/>
        </w:tabs>
        <w:spacing w:line="360" w:lineRule="auto" w:before="92"/>
        <w:ind w:left="2256" w:right="969" w:hanging="1551"/>
      </w:pPr>
      <w:r>
        <w:rPr/>
        <w:t>PEOU</w:t>
      </w:r>
      <w:r>
        <w:rPr>
          <w:spacing w:val="-1"/>
        </w:rPr>
        <w:t> </w:t>
      </w:r>
      <w:r>
        <w:rPr>
          <w:rFonts w:ascii="Wingdings" w:hAnsi="Wingdings"/>
        </w:rPr>
        <w:t></w:t>
      </w:r>
      <w:r>
        <w:rPr/>
        <w:t> BI</w:t>
        <w:tab/>
        <w:t>(Ibrahim et al., 2017; Shah &amp; Attiq, 2016; Alsabawy et l., 2016; Calisir et al.,</w:t>
      </w:r>
      <w:r>
        <w:rPr>
          <w:spacing w:val="-57"/>
        </w:rPr>
        <w:t> </w:t>
      </w:r>
      <w:r>
        <w:rPr/>
        <w:t>2014;</w:t>
      </w:r>
      <w:r>
        <w:rPr>
          <w:spacing w:val="-1"/>
        </w:rPr>
        <w:t> </w:t>
      </w:r>
      <w:r>
        <w:rPr/>
        <w:t>Tarhini</w:t>
      </w:r>
      <w:r>
        <w:rPr>
          <w:spacing w:val="-1"/>
        </w:rPr>
        <w:t> </w:t>
      </w:r>
      <w:r>
        <w:rPr/>
        <w:t>et al.,  2014)</w:t>
      </w:r>
    </w:p>
    <w:p>
      <w:pPr>
        <w:pStyle w:val="BodyText"/>
        <w:tabs>
          <w:tab w:pos="2255" w:val="left" w:leader="none"/>
        </w:tabs>
        <w:spacing w:line="535" w:lineRule="auto" w:before="200"/>
        <w:ind w:left="705" w:right="6415"/>
      </w:pPr>
      <w:r>
        <w:rPr/>
        <w:t>PEOU</w:t>
      </w:r>
      <w:r>
        <w:rPr>
          <w:spacing w:val="-1"/>
        </w:rPr>
        <w:t> </w:t>
      </w:r>
      <w:r>
        <w:rPr>
          <w:rFonts w:ascii="Wingdings" w:hAnsi="Wingdings"/>
        </w:rPr>
        <w:t></w:t>
      </w:r>
      <w:r>
        <w:rPr>
          <w:spacing w:val="-1"/>
        </w:rPr>
        <w:t> </w:t>
      </w:r>
      <w:r>
        <w:rPr/>
        <w:t>PU</w:t>
        <w:tab/>
        <w:t>(Mohammadi, 2015)</w:t>
      </w:r>
      <w:r>
        <w:rPr>
          <w:spacing w:val="-57"/>
        </w:rPr>
        <w:t> </w:t>
      </w:r>
      <w:r>
        <w:rPr/>
        <w:t>LV </w:t>
      </w:r>
      <w:r>
        <w:rPr>
          <w:rFonts w:ascii="Wingdings" w:hAnsi="Wingdings"/>
        </w:rPr>
        <w:t></w:t>
      </w:r>
      <w:r>
        <w:rPr/>
        <w:t> BI</w:t>
        <w:tab/>
        <w:t>(Ain</w:t>
      </w:r>
      <w:r>
        <w:rPr>
          <w:spacing w:val="-1"/>
        </w:rPr>
        <w:t> </w:t>
      </w:r>
      <w:r>
        <w:rPr/>
        <w:t>et al., 2016)</w:t>
      </w: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68.75pt;height:.5pt;mso-position-horizontal-relative:char;mso-position-vertical-relative:line" coordorigin="0,0" coordsize="9375,10">
            <v:shape style="position:absolute;left:0;top:0;width:9375;height:10" coordorigin="0,0" coordsize="9375,10" path="m9374,0l1560,0,1555,0,1546,0,0,0,0,10,1546,10,1555,10,1560,10,9374,10,937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20" w:lineRule="exact"/>
        <w:ind w:left="600"/>
        <w:rPr>
          <w:sz w:val="2"/>
        </w:rPr>
      </w:pPr>
      <w:r>
        <w:rPr>
          <w:sz w:val="2"/>
        </w:rPr>
        <w:pict>
          <v:group style="width:468pt;height:.5pt;mso-position-horizontal-relative:char;mso-position-vertical-relative:line" coordorigin="0,0" coordsize="9360,10">
            <v:shape style="position:absolute;left:0;top:0;width:9360;height:10" coordorigin="0,0" coordsize="9360,10" path="m9360,0l1555,0,1546,0,0,0,0,10,1546,10,1555,10,9360,10,936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2255" w:val="left" w:leader="none"/>
        </w:tabs>
        <w:spacing w:line="360" w:lineRule="auto"/>
        <w:ind w:left="2256" w:right="1316" w:hanging="1551"/>
      </w:pPr>
      <w:r>
        <w:rPr/>
        <w:t>SI</w:t>
      </w:r>
      <w:r>
        <w:rPr>
          <w:spacing w:val="-1"/>
        </w:rPr>
        <w:t> </w:t>
      </w:r>
      <w:r>
        <w:rPr>
          <w:rFonts w:ascii="Wingdings" w:hAnsi="Wingdings"/>
        </w:rPr>
        <w:t></w:t>
      </w:r>
      <w:r>
        <w:rPr/>
        <w:t> BI</w:t>
        <w:tab/>
        <w:t>(Ain et al., 2016; Tarhini et al., 2014; Fidani &amp; Idrizi, 2012; Raman et al.,</w:t>
      </w:r>
      <w:r>
        <w:rPr>
          <w:spacing w:val="-57"/>
        </w:rPr>
        <w:t> </w:t>
      </w:r>
      <w:r>
        <w:rPr/>
        <w:t>2014;</w:t>
      </w:r>
      <w:r>
        <w:rPr>
          <w:spacing w:val="-2"/>
        </w:rPr>
        <w:t> </w:t>
      </w:r>
      <w:r>
        <w:rPr/>
        <w:t>Decman, 2015;</w:t>
      </w:r>
      <w:r>
        <w:rPr>
          <w:spacing w:val="-1"/>
        </w:rPr>
        <w:t> </w:t>
      </w:r>
      <w:r>
        <w:rPr/>
        <w:t>Hsu, 2013)</w:t>
      </w:r>
    </w:p>
    <w:p>
      <w:pPr>
        <w:pStyle w:val="BodyText"/>
        <w:tabs>
          <w:tab w:pos="2255" w:val="left" w:leader="none"/>
        </w:tabs>
        <w:spacing w:line="535" w:lineRule="auto" w:before="191"/>
        <w:ind w:left="705" w:right="3242"/>
      </w:pPr>
      <w:r>
        <w:rPr/>
        <w:t>FC</w:t>
      </w:r>
      <w:r>
        <w:rPr>
          <w:spacing w:val="-1"/>
        </w:rPr>
        <w:t> </w:t>
      </w:r>
      <w:r>
        <w:rPr>
          <w:rFonts w:ascii="Wingdings" w:hAnsi="Wingdings"/>
        </w:rPr>
        <w:t></w:t>
      </w:r>
      <w:r>
        <w:rPr/>
        <w:t> BI</w:t>
        <w:tab/>
        <w:t>(Yakubu &amp; Dasuki, 2018; Salloum &amp; Shaalan, 2018).</w:t>
      </w:r>
      <w:r>
        <w:rPr>
          <w:spacing w:val="-57"/>
        </w:rPr>
        <w:t> </w:t>
      </w:r>
      <w:r>
        <w:rPr/>
        <w:t>FC</w:t>
      </w:r>
      <w:r>
        <w:rPr>
          <w:spacing w:val="-1"/>
        </w:rPr>
        <w:t> </w:t>
      </w:r>
      <w:r>
        <w:rPr>
          <w:rFonts w:ascii="Wingdings" w:hAnsi="Wingdings"/>
        </w:rPr>
        <w:t></w:t>
      </w:r>
      <w:r>
        <w:rPr/>
        <w:t> AU</w:t>
        <w:tab/>
        <w:t>(Ain</w:t>
      </w:r>
      <w:r>
        <w:rPr>
          <w:spacing w:val="-1"/>
        </w:rPr>
        <w:t> </w:t>
      </w:r>
      <w:r>
        <w:rPr/>
        <w:t>et al., 2016)</w:t>
      </w:r>
    </w:p>
    <w:p>
      <w:pPr>
        <w:pStyle w:val="BodyText"/>
        <w:tabs>
          <w:tab w:pos="2255" w:val="left" w:leader="none"/>
        </w:tabs>
        <w:spacing w:line="274" w:lineRule="exact"/>
        <w:ind w:left="705"/>
      </w:pPr>
      <w:r>
        <w:rPr/>
        <w:t>BI </w:t>
      </w:r>
      <w:r>
        <w:rPr>
          <w:rFonts w:ascii="Wingdings" w:hAnsi="Wingdings"/>
        </w:rPr>
        <w:t></w:t>
      </w:r>
      <w:r>
        <w:rPr/>
        <w:t> AU</w:t>
        <w:tab/>
        <w:t>(Yakubu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Dasuki,</w:t>
      </w:r>
      <w:r>
        <w:rPr>
          <w:spacing w:val="-1"/>
        </w:rPr>
        <w:t> </w:t>
      </w:r>
      <w:r>
        <w:rPr/>
        <w:t>2018; Ain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2015; Tarhini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2013)</w:t>
      </w:r>
    </w:p>
    <w:p>
      <w:pPr>
        <w:pStyle w:val="BodyText"/>
        <w:spacing w:before="10"/>
        <w:rPr>
          <w:sz w:val="25"/>
        </w:rPr>
      </w:pPr>
      <w:r>
        <w:rPr/>
        <w:pict>
          <v:shape style="position:absolute;margin-left:71.280006pt;margin-top:16.854452pt;width:468.75pt;height:.5pt;mso-position-horizontal-relative:page;mso-position-vertical-relative:paragraph;z-index:-15700480;mso-wrap-distance-left:0;mso-wrap-distance-right:0" coordorigin="1426,337" coordsize="9375,10" path="m10800,337l2986,337,2981,337,2971,337,1426,337,1426,347,2971,347,2981,347,2986,347,10800,347,10800,33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 w:before="90"/>
        <w:ind w:left="600" w:right="1175"/>
      </w:pPr>
      <w:r>
        <w:rPr/>
        <w:t>Table 3.4 shows the individual perception constructs, their definitions, and the measurement</w:t>
      </w:r>
      <w:r>
        <w:rPr>
          <w:spacing w:val="-58"/>
        </w:rPr>
        <w:t> </w:t>
      </w:r>
      <w:r>
        <w:rPr/>
        <w:t>scales</w:t>
      </w:r>
      <w:r>
        <w:rPr>
          <w:spacing w:val="-2"/>
        </w:rPr>
        <w:t> </w:t>
      </w:r>
      <w:r>
        <w:rPr/>
        <w:t>employed in this model.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1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3.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4: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Constructs,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definitions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measurement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scales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0"/>
        </w:rPr>
      </w:pPr>
      <w:r>
        <w:rPr/>
        <w:pict>
          <v:rect style="position:absolute;margin-left:72pt;margin-top:13.765283pt;width:473.520022pt;height:.48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2"/>
        <w:tabs>
          <w:tab w:pos="2121" w:val="left" w:leader="none"/>
          <w:tab w:pos="4641" w:val="left" w:leader="none"/>
        </w:tabs>
        <w:ind w:left="705"/>
      </w:pPr>
      <w:r>
        <w:rPr/>
        <w:t>Construct</w:t>
        <w:tab/>
        <w:t>Definition</w:t>
        <w:tab/>
        <w:t>Measurement</w:t>
      </w:r>
      <w:r>
        <w:rPr>
          <w:spacing w:val="-3"/>
        </w:rPr>
        <w:t> </w:t>
      </w:r>
      <w:r>
        <w:rPr/>
        <w:t>Scale</w:t>
      </w:r>
    </w:p>
    <w:p>
      <w:pPr>
        <w:spacing w:after="0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255" w:lineRule="exact"/>
        <w:ind w:left="705"/>
      </w:pPr>
      <w:r>
        <w:rPr/>
        <w:pict>
          <v:rect style="position:absolute;margin-left:72pt;margin-top:-1.568848pt;width:473.520022pt;height:.48pt;mso-position-horizontal-relative:page;mso-position-vertical-relative:paragraph;z-index:15758336" filled="true" fillcolor="#000000" stroked="false">
            <v:fill type="solid"/>
            <w10:wrap type="none"/>
          </v:rect>
        </w:pict>
      </w:r>
      <w:r>
        <w:rPr/>
        <w:t>Perceived</w:t>
      </w:r>
    </w:p>
    <w:p>
      <w:pPr>
        <w:pStyle w:val="BodyText"/>
        <w:spacing w:line="275" w:lineRule="exact"/>
        <w:ind w:left="705"/>
      </w:pPr>
      <w:r>
        <w:rPr/>
        <w:t>Usefulness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237" w:lineRule="auto" w:before="1"/>
        <w:ind w:left="705" w:right="-3"/>
      </w:pPr>
      <w:r>
        <w:rPr/>
        <w:t>Perceived</w:t>
      </w:r>
      <w:r>
        <w:rPr>
          <w:spacing w:val="1"/>
        </w:rPr>
        <w:t> </w:t>
      </w:r>
      <w:r>
        <w:rPr/>
        <w:t>Ease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Use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37" w:lineRule="auto" w:before="187"/>
        <w:ind w:left="705" w:right="260"/>
      </w:pPr>
      <w:r>
        <w:rPr/>
        <w:t>Learning</w:t>
      </w:r>
      <w:r>
        <w:rPr>
          <w:spacing w:val="-58"/>
        </w:rPr>
        <w:t> </w:t>
      </w:r>
      <w:r>
        <w:rPr/>
        <w:t>Value</w:t>
      </w:r>
    </w:p>
    <w:p>
      <w:pPr>
        <w:pStyle w:val="BodyText"/>
        <w:spacing w:line="255" w:lineRule="exact"/>
        <w:ind w:left="229"/>
      </w:pPr>
      <w:r>
        <w:rPr/>
        <w:br w:type="column"/>
      </w: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student's</w:t>
      </w:r>
    </w:p>
    <w:p>
      <w:pPr>
        <w:pStyle w:val="BodyText"/>
        <w:ind w:left="229" w:right="153"/>
      </w:pPr>
      <w:r>
        <w:rPr/>
        <w:t>perception that using</w:t>
      </w:r>
      <w:r>
        <w:rPr>
          <w:spacing w:val="1"/>
        </w:rPr>
        <w:t> </w:t>
      </w:r>
      <w:r>
        <w:rPr/>
        <w:t>the LMS will enhance</w:t>
      </w:r>
      <w:r>
        <w:rPr>
          <w:spacing w:val="-58"/>
        </w:rPr>
        <w:t> </w:t>
      </w:r>
      <w:r>
        <w:rPr/>
        <w:t>learning effectiveness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performance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37" w:lineRule="auto" w:before="187"/>
        <w:ind w:left="229"/>
      </w:pPr>
      <w:r>
        <w:rPr/>
        <w:t>This is the students’</w:t>
      </w:r>
      <w:r>
        <w:rPr>
          <w:spacing w:val="1"/>
        </w:rPr>
        <w:t> </w:t>
      </w:r>
      <w:r>
        <w:rPr/>
        <w:t>perception that learning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LMS is easy.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1"/>
        <w:ind w:left="229" w:right="-13"/>
      </w:pPr>
      <w:r>
        <w:rPr/>
        <w:t>Learning value is</w:t>
      </w:r>
      <w:r>
        <w:rPr>
          <w:spacing w:val="1"/>
        </w:rPr>
        <w:t> </w:t>
      </w:r>
      <w:r>
        <w:rPr/>
        <w:t>defined as the total</w:t>
      </w:r>
      <w:r>
        <w:rPr>
          <w:spacing w:val="1"/>
        </w:rPr>
        <w:t> </w:t>
      </w:r>
      <w:r>
        <w:rPr/>
        <w:t>benefits</w:t>
      </w:r>
      <w:r>
        <w:rPr>
          <w:spacing w:val="-6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effort and time spent by</w:t>
      </w:r>
      <w:r>
        <w:rPr>
          <w:spacing w:val="-57"/>
        </w:rPr>
        <w:t> </w:t>
      </w:r>
      <w:r>
        <w:rPr/>
        <w:t>students using the</w:t>
      </w:r>
      <w:r>
        <w:rPr>
          <w:spacing w:val="1"/>
        </w:rPr>
        <w:t> </w:t>
      </w:r>
      <w:r>
        <w:rPr/>
        <w:t>eLearning</w:t>
      </w:r>
      <w:r>
        <w:rPr>
          <w:spacing w:val="-1"/>
        </w:rPr>
        <w:t> </w:t>
      </w:r>
      <w:r>
        <w:rPr/>
        <w:t>systems.</w:t>
      </w:r>
    </w:p>
    <w:p>
      <w:pPr>
        <w:pStyle w:val="ListParagraph"/>
        <w:numPr>
          <w:ilvl w:val="0"/>
          <w:numId w:val="39"/>
        </w:numPr>
        <w:tabs>
          <w:tab w:pos="722" w:val="left" w:leader="none"/>
        </w:tabs>
        <w:spacing w:line="255" w:lineRule="exact" w:before="0" w:after="0"/>
        <w:ind w:left="721" w:right="0" w:hanging="182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will allow</w:t>
      </w:r>
      <w:r>
        <w:rPr>
          <w:spacing w:val="-1"/>
          <w:sz w:val="24"/>
        </w:rPr>
        <w:t> </w:t>
      </w:r>
      <w:r>
        <w:rPr>
          <w:sz w:val="24"/>
        </w:rPr>
        <w:t>me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accomplish</w:t>
      </w:r>
    </w:p>
    <w:p>
      <w:pPr>
        <w:pStyle w:val="BodyText"/>
        <w:spacing w:line="275" w:lineRule="exact"/>
        <w:ind w:left="900"/>
      </w:pPr>
      <w:r>
        <w:rPr/>
        <w:t>learning</w:t>
      </w:r>
      <w:r>
        <w:rPr>
          <w:spacing w:val="-2"/>
        </w:rPr>
        <w:t> </w:t>
      </w:r>
      <w:r>
        <w:rPr/>
        <w:t>tasks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quickly</w:t>
      </w:r>
    </w:p>
    <w:p>
      <w:pPr>
        <w:pStyle w:val="ListParagraph"/>
        <w:numPr>
          <w:ilvl w:val="0"/>
          <w:numId w:val="39"/>
        </w:numPr>
        <w:tabs>
          <w:tab w:pos="722" w:val="left" w:leader="none"/>
        </w:tabs>
        <w:spacing w:line="237" w:lineRule="auto" w:before="4" w:after="0"/>
        <w:ind w:left="900" w:right="1490" w:hanging="360"/>
        <w:jc w:val="left"/>
        <w:rPr>
          <w:sz w:val="24"/>
        </w:rPr>
      </w:pP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LMS</w:t>
      </w:r>
      <w:r>
        <w:rPr>
          <w:spacing w:val="-3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improve</w:t>
      </w:r>
      <w:r>
        <w:rPr>
          <w:spacing w:val="-3"/>
          <w:sz w:val="24"/>
        </w:rPr>
        <w:t> </w:t>
      </w:r>
      <w:r>
        <w:rPr>
          <w:sz w:val="24"/>
        </w:rPr>
        <w:t>my</w:t>
      </w:r>
      <w:r>
        <w:rPr>
          <w:spacing w:val="-3"/>
          <w:sz w:val="24"/>
        </w:rPr>
        <w:t> </w:t>
      </w:r>
      <w:r>
        <w:rPr>
          <w:sz w:val="24"/>
        </w:rPr>
        <w:t>learning</w:t>
      </w:r>
      <w:r>
        <w:rPr>
          <w:spacing w:val="-57"/>
          <w:sz w:val="24"/>
        </w:rPr>
        <w:t> </w:t>
      </w:r>
      <w:r>
        <w:rPr>
          <w:sz w:val="24"/>
        </w:rPr>
        <w:t>performance</w:t>
      </w:r>
    </w:p>
    <w:p>
      <w:pPr>
        <w:pStyle w:val="ListParagraph"/>
        <w:numPr>
          <w:ilvl w:val="0"/>
          <w:numId w:val="39"/>
        </w:numPr>
        <w:tabs>
          <w:tab w:pos="722" w:val="left" w:leader="none"/>
        </w:tabs>
        <w:spacing w:line="237" w:lineRule="auto" w:before="6" w:after="0"/>
        <w:ind w:left="900" w:right="1504" w:hanging="360"/>
        <w:jc w:val="left"/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my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57"/>
          <w:sz w:val="24"/>
        </w:rPr>
        <w:t> </w:t>
      </w:r>
      <w:r>
        <w:rPr>
          <w:sz w:val="24"/>
        </w:rPr>
        <w:t>productivity</w:t>
      </w:r>
    </w:p>
    <w:p>
      <w:pPr>
        <w:pStyle w:val="ListParagraph"/>
        <w:numPr>
          <w:ilvl w:val="0"/>
          <w:numId w:val="39"/>
        </w:numPr>
        <w:tabs>
          <w:tab w:pos="722" w:val="left" w:leader="none"/>
        </w:tabs>
        <w:spacing w:line="237" w:lineRule="auto" w:before="5" w:after="0"/>
        <w:ind w:left="900" w:right="791" w:hanging="360"/>
        <w:jc w:val="left"/>
        <w:rPr>
          <w:sz w:val="24"/>
        </w:rPr>
      </w:pP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enhance</w:t>
      </w:r>
      <w:r>
        <w:rPr>
          <w:spacing w:val="-2"/>
          <w:sz w:val="24"/>
        </w:rPr>
        <w:t> </w:t>
      </w:r>
      <w:r>
        <w:rPr>
          <w:sz w:val="24"/>
        </w:rPr>
        <w:t>my</w:t>
      </w:r>
      <w:r>
        <w:rPr>
          <w:spacing w:val="-1"/>
          <w:sz w:val="24"/>
        </w:rPr>
        <w:t> </w:t>
      </w:r>
      <w:r>
        <w:rPr>
          <w:sz w:val="24"/>
        </w:rPr>
        <w:t>effectiveness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learning</w:t>
      </w:r>
    </w:p>
    <w:p>
      <w:pPr>
        <w:pStyle w:val="ListParagraph"/>
        <w:numPr>
          <w:ilvl w:val="0"/>
          <w:numId w:val="39"/>
        </w:numPr>
        <w:tabs>
          <w:tab w:pos="722" w:val="left" w:leader="none"/>
        </w:tabs>
        <w:spacing w:line="275" w:lineRule="exact" w:before="4" w:after="0"/>
        <w:ind w:left="721" w:right="0" w:hanging="182"/>
        <w:jc w:val="left"/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LMS will be</w:t>
      </w:r>
      <w:r>
        <w:rPr>
          <w:spacing w:val="-2"/>
          <w:sz w:val="24"/>
        </w:rPr>
        <w:t> </w:t>
      </w:r>
      <w:r>
        <w:rPr>
          <w:sz w:val="24"/>
        </w:rPr>
        <w:t>useful</w:t>
      </w:r>
      <w:r>
        <w:rPr>
          <w:spacing w:val="-1"/>
          <w:sz w:val="24"/>
        </w:rPr>
        <w:t> </w:t>
      </w:r>
      <w:r>
        <w:rPr>
          <w:sz w:val="24"/>
        </w:rPr>
        <w:t>in my studies</w:t>
      </w:r>
    </w:p>
    <w:p>
      <w:pPr>
        <w:pStyle w:val="Heading3"/>
        <w:spacing w:line="275" w:lineRule="exact"/>
        <w:ind w:left="180"/>
        <w:jc w:val="left"/>
      </w:pPr>
      <w:r>
        <w:rPr/>
        <w:t>(Davis,</w:t>
      </w:r>
      <w:r>
        <w:rPr>
          <w:spacing w:val="-1"/>
        </w:rPr>
        <w:t> </w:t>
      </w:r>
      <w:r>
        <w:rPr/>
        <w:t>1989; Ngai</w:t>
      </w:r>
      <w:r>
        <w:rPr>
          <w:spacing w:val="-2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2007; Cheng,</w:t>
      </w:r>
      <w:r>
        <w:rPr>
          <w:spacing w:val="-1"/>
        </w:rPr>
        <w:t> </w:t>
      </w:r>
      <w:r>
        <w:rPr/>
        <w:t>2012)</w:t>
      </w:r>
    </w:p>
    <w:p>
      <w:pPr>
        <w:pStyle w:val="ListParagraph"/>
        <w:numPr>
          <w:ilvl w:val="0"/>
          <w:numId w:val="40"/>
        </w:numPr>
        <w:tabs>
          <w:tab w:pos="788" w:val="left" w:leader="none"/>
        </w:tabs>
        <w:spacing w:line="237" w:lineRule="auto" w:before="4" w:after="0"/>
        <w:ind w:left="900" w:right="1444" w:hanging="360"/>
        <w:jc w:val="left"/>
        <w:rPr>
          <w:sz w:val="24"/>
        </w:rPr>
      </w:pPr>
      <w:r>
        <w:rPr>
          <w:sz w:val="24"/>
        </w:rPr>
        <w:t>My interaction with the LMS is clear and</w:t>
      </w:r>
      <w:r>
        <w:rPr>
          <w:spacing w:val="-58"/>
          <w:sz w:val="24"/>
        </w:rPr>
        <w:t> </w:t>
      </w:r>
      <w:r>
        <w:rPr>
          <w:sz w:val="24"/>
        </w:rPr>
        <w:t>understandable.</w:t>
      </w:r>
    </w:p>
    <w:p>
      <w:pPr>
        <w:pStyle w:val="ListParagraph"/>
        <w:numPr>
          <w:ilvl w:val="0"/>
          <w:numId w:val="40"/>
        </w:numPr>
        <w:tabs>
          <w:tab w:pos="788" w:val="left" w:leader="none"/>
        </w:tabs>
        <w:spacing w:line="242" w:lineRule="auto" w:before="0" w:after="0"/>
        <w:ind w:left="900" w:right="1111" w:hanging="360"/>
        <w:jc w:val="left"/>
        <w:rPr>
          <w:sz w:val="24"/>
        </w:rPr>
      </w:pPr>
      <w:r>
        <w:rPr>
          <w:sz w:val="24"/>
        </w:rPr>
        <w:t>It would be easy for me to become skillful at</w:t>
      </w:r>
      <w:r>
        <w:rPr>
          <w:spacing w:val="-58"/>
          <w:sz w:val="24"/>
        </w:rPr>
        <w:t> </w:t>
      </w:r>
      <w:r>
        <w:rPr>
          <w:sz w:val="24"/>
        </w:rPr>
        <w:t>using the</w:t>
      </w:r>
      <w:r>
        <w:rPr>
          <w:spacing w:val="-1"/>
          <w:sz w:val="24"/>
        </w:rPr>
        <w:t> </w:t>
      </w:r>
      <w:r>
        <w:rPr>
          <w:sz w:val="24"/>
        </w:rPr>
        <w:t>LMS.</w:t>
      </w:r>
    </w:p>
    <w:p>
      <w:pPr>
        <w:pStyle w:val="ListParagraph"/>
        <w:numPr>
          <w:ilvl w:val="0"/>
          <w:numId w:val="40"/>
        </w:numPr>
        <w:tabs>
          <w:tab w:pos="788" w:val="left" w:leader="none"/>
        </w:tabs>
        <w:spacing w:line="271" w:lineRule="exact" w:before="0" w:after="0"/>
        <w:ind w:left="787" w:right="0" w:hanging="248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find the</w:t>
      </w:r>
      <w:r>
        <w:rPr>
          <w:spacing w:val="-2"/>
          <w:sz w:val="24"/>
        </w:rPr>
        <w:t> </w:t>
      </w:r>
      <w:r>
        <w:rPr>
          <w:sz w:val="24"/>
        </w:rPr>
        <w:t>LMS easy</w:t>
      </w:r>
      <w:r>
        <w:rPr>
          <w:spacing w:val="-1"/>
          <w:sz w:val="24"/>
        </w:rPr>
        <w:t> </w:t>
      </w:r>
      <w:r>
        <w:rPr>
          <w:sz w:val="24"/>
        </w:rPr>
        <w:t>to use</w:t>
      </w:r>
    </w:p>
    <w:p>
      <w:pPr>
        <w:pStyle w:val="ListParagraph"/>
        <w:numPr>
          <w:ilvl w:val="0"/>
          <w:numId w:val="40"/>
        </w:numPr>
        <w:tabs>
          <w:tab w:pos="788" w:val="left" w:leader="none"/>
        </w:tabs>
        <w:spacing w:line="275" w:lineRule="exact" w:before="1" w:after="0"/>
        <w:ind w:left="787" w:right="0" w:hanging="248"/>
        <w:jc w:val="left"/>
        <w:rPr>
          <w:sz w:val="24"/>
        </w:rPr>
      </w:pP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operate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easy</w:t>
      </w:r>
      <w:r>
        <w:rPr>
          <w:spacing w:val="-1"/>
          <w:sz w:val="24"/>
        </w:rPr>
        <w:t> </w:t>
      </w:r>
      <w:r>
        <w:rPr>
          <w:sz w:val="24"/>
        </w:rPr>
        <w:t>for me</w:t>
      </w:r>
    </w:p>
    <w:p>
      <w:pPr>
        <w:pStyle w:val="Heading3"/>
        <w:spacing w:line="275" w:lineRule="exact"/>
        <w:ind w:left="180"/>
        <w:jc w:val="left"/>
      </w:pPr>
      <w:r>
        <w:rPr/>
        <w:t>(Davis,</w:t>
      </w:r>
      <w:r>
        <w:rPr>
          <w:spacing w:val="-1"/>
        </w:rPr>
        <w:t> </w:t>
      </w:r>
      <w:r>
        <w:rPr/>
        <w:t>1989; Ngai</w:t>
      </w:r>
      <w:r>
        <w:rPr>
          <w:spacing w:val="-2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2007; Cheng,</w:t>
      </w:r>
      <w:r>
        <w:rPr>
          <w:spacing w:val="-1"/>
        </w:rPr>
        <w:t> </w:t>
      </w:r>
      <w:r>
        <w:rPr/>
        <w:t>2012)</w:t>
      </w:r>
    </w:p>
    <w:p>
      <w:pPr>
        <w:pStyle w:val="ListParagraph"/>
        <w:numPr>
          <w:ilvl w:val="0"/>
          <w:numId w:val="41"/>
        </w:numPr>
        <w:tabs>
          <w:tab w:pos="788" w:val="left" w:leader="none"/>
        </w:tabs>
        <w:spacing w:line="237" w:lineRule="auto" w:before="5" w:after="0"/>
        <w:ind w:left="900" w:right="964" w:hanging="360"/>
        <w:jc w:val="left"/>
        <w:rPr>
          <w:sz w:val="24"/>
        </w:rPr>
      </w:pPr>
      <w:r>
        <w:rPr>
          <w:sz w:val="24"/>
        </w:rPr>
        <w:t>Learning through the LMS is worth more than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and effort</w:t>
      </w:r>
      <w:r>
        <w:rPr>
          <w:spacing w:val="-1"/>
          <w:sz w:val="24"/>
        </w:rPr>
        <w:t> </w:t>
      </w:r>
      <w:r>
        <w:rPr>
          <w:sz w:val="24"/>
        </w:rPr>
        <w:t>given to it</w:t>
      </w:r>
    </w:p>
    <w:p>
      <w:pPr>
        <w:pStyle w:val="ListParagraph"/>
        <w:numPr>
          <w:ilvl w:val="0"/>
          <w:numId w:val="41"/>
        </w:numPr>
        <w:tabs>
          <w:tab w:pos="788" w:val="left" w:leader="none"/>
        </w:tabs>
        <w:spacing w:line="237" w:lineRule="auto" w:before="6" w:after="0"/>
        <w:ind w:left="900" w:right="1570" w:hanging="360"/>
        <w:jc w:val="left"/>
        <w:rPr>
          <w:sz w:val="24"/>
        </w:rPr>
      </w:pPr>
      <w:r>
        <w:rPr>
          <w:sz w:val="24"/>
        </w:rPr>
        <w:t>Using the LMS offers access to updated</w:t>
      </w:r>
      <w:r>
        <w:rPr>
          <w:spacing w:val="-57"/>
          <w:sz w:val="24"/>
        </w:rPr>
        <w:t> </w:t>
      </w:r>
      <w:r>
        <w:rPr>
          <w:sz w:val="24"/>
        </w:rPr>
        <w:t>curriculum.</w:t>
      </w:r>
    </w:p>
    <w:p>
      <w:pPr>
        <w:pStyle w:val="ListParagraph"/>
        <w:numPr>
          <w:ilvl w:val="0"/>
          <w:numId w:val="41"/>
        </w:numPr>
        <w:tabs>
          <w:tab w:pos="788" w:val="left" w:leader="none"/>
        </w:tabs>
        <w:spacing w:line="237" w:lineRule="auto" w:before="5" w:after="0"/>
        <w:ind w:left="900" w:right="1091" w:hanging="360"/>
        <w:jc w:val="left"/>
        <w:rPr>
          <w:sz w:val="24"/>
        </w:rPr>
      </w:pPr>
      <w:r>
        <w:rPr>
          <w:sz w:val="24"/>
        </w:rPr>
        <w:t>The LMS is very flexible as I can access it at</w:t>
      </w:r>
      <w:r>
        <w:rPr>
          <w:spacing w:val="-58"/>
          <w:sz w:val="24"/>
        </w:rPr>
        <w:t> </w:t>
      </w: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or place.</w:t>
      </w:r>
    </w:p>
    <w:p>
      <w:pPr>
        <w:spacing w:after="0" w:line="237" w:lineRule="auto"/>
        <w:jc w:val="left"/>
        <w:rPr>
          <w:sz w:val="24"/>
        </w:rPr>
        <w:sectPr>
          <w:type w:val="continuous"/>
          <w:pgSz w:w="12240" w:h="15840"/>
          <w:pgMar w:top="1440" w:bottom="280" w:left="840" w:right="740"/>
          <w:cols w:num="3" w:equalWidth="0">
            <w:col w:w="1852" w:space="40"/>
            <w:col w:w="2529" w:space="39"/>
            <w:col w:w="6200"/>
          </w:cols>
        </w:sectPr>
      </w:pPr>
    </w:p>
    <w:p>
      <w:pPr>
        <w:pStyle w:val="BodyText"/>
        <w:spacing w:before="6"/>
      </w:pP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74.25pt;height:.5pt;mso-position-horizontal-relative:char;mso-position-vertical-relative:line" coordorigin="0,0" coordsize="9485,10">
            <v:rect style="position:absolute;left:0;top:0;width:948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42" w:lineRule="auto"/>
        <w:ind w:left="705" w:right="-8"/>
      </w:pPr>
      <w:r>
        <w:rPr>
          <w:spacing w:val="-1"/>
        </w:rPr>
        <w:t>Facilitating</w:t>
      </w:r>
      <w:r>
        <w:rPr>
          <w:spacing w:val="-57"/>
        </w:rPr>
        <w:t> </w:t>
      </w:r>
      <w:r>
        <w:rPr/>
        <w:t>Conditions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242" w:lineRule="auto" w:before="1"/>
        <w:ind w:left="705" w:right="167"/>
      </w:pPr>
      <w:r>
        <w:rPr/>
        <w:t>Social</w:t>
      </w:r>
      <w:r>
        <w:rPr>
          <w:spacing w:val="1"/>
        </w:rPr>
        <w:t> </w:t>
      </w:r>
      <w:r>
        <w:rPr/>
        <w:t>Influence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242" w:lineRule="auto"/>
        <w:ind w:left="705" w:right="21"/>
      </w:pPr>
      <w:r>
        <w:rPr/>
        <w:t>Behavioral</w:t>
      </w:r>
      <w:r>
        <w:rPr>
          <w:spacing w:val="-57"/>
        </w:rPr>
        <w:t> </w:t>
      </w:r>
      <w:r>
        <w:rPr/>
        <w:t>Intention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37" w:lineRule="auto" w:before="184"/>
        <w:ind w:left="705" w:right="434"/>
      </w:pPr>
      <w:r>
        <w:rPr/>
        <w:t>Actual</w:t>
      </w:r>
      <w:r>
        <w:rPr>
          <w:spacing w:val="-57"/>
        </w:rPr>
        <w:t> </w:t>
      </w:r>
      <w:r>
        <w:rPr/>
        <w:t>Usage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82" w:right="17"/>
      </w:pPr>
      <w:r>
        <w:rPr/>
        <w:t>“Facilitating conditions</w:t>
      </w:r>
      <w:r>
        <w:rPr>
          <w:spacing w:val="-57"/>
        </w:rPr>
        <w:t> </w:t>
      </w:r>
      <w:r>
        <w:rPr/>
        <w:t>are defined as the</w:t>
      </w:r>
      <w:r>
        <w:rPr>
          <w:spacing w:val="1"/>
        </w:rPr>
        <w:t> </w:t>
      </w:r>
      <w:r>
        <w:rPr/>
        <w:t>degree to which an</w:t>
      </w:r>
      <w:r>
        <w:rPr>
          <w:spacing w:val="1"/>
        </w:rPr>
        <w:t> </w:t>
      </w:r>
      <w:r>
        <w:rPr/>
        <w:t>individual believes that</w:t>
      </w:r>
      <w:r>
        <w:rPr>
          <w:spacing w:val="-57"/>
        </w:rPr>
        <w:t> </w:t>
      </w:r>
      <w:r>
        <w:rPr/>
        <w:t>an organizational and</w:t>
      </w:r>
      <w:r>
        <w:rPr>
          <w:spacing w:val="1"/>
        </w:rPr>
        <w:t> </w:t>
      </w:r>
      <w:r>
        <w:rPr/>
        <w:t>technical infrastructure</w:t>
      </w:r>
      <w:r>
        <w:rPr>
          <w:spacing w:val="-57"/>
        </w:rPr>
        <w:t> </w:t>
      </w:r>
      <w:r>
        <w:rPr/>
        <w:t>exists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support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use of the system”</w:t>
      </w:r>
      <w:r>
        <w:rPr>
          <w:spacing w:val="1"/>
        </w:rPr>
        <w:t> </w:t>
      </w:r>
      <w:r>
        <w:rPr/>
        <w:t>(Venkatesh, Davis, &amp;</w:t>
      </w:r>
      <w:r>
        <w:rPr>
          <w:spacing w:val="1"/>
        </w:rPr>
        <w:t> </w:t>
      </w:r>
      <w:r>
        <w:rPr/>
        <w:t>Davis,</w:t>
      </w:r>
      <w:r>
        <w:rPr>
          <w:spacing w:val="-1"/>
        </w:rPr>
        <w:t> </w:t>
      </w:r>
      <w:r>
        <w:rPr/>
        <w:t>2003)</w:t>
      </w:r>
    </w:p>
    <w:p>
      <w:pPr>
        <w:pStyle w:val="BodyText"/>
        <w:spacing w:before="1"/>
        <w:ind w:left="282"/>
      </w:pPr>
      <w:r>
        <w:rPr/>
        <w:t>“Social influence is</w:t>
      </w:r>
      <w:r>
        <w:rPr>
          <w:spacing w:val="1"/>
        </w:rPr>
        <w:t> </w:t>
      </w:r>
      <w:r>
        <w:rPr/>
        <w:t>defined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degree</w:t>
      </w:r>
      <w:r>
        <w:rPr>
          <w:spacing w:val="-4"/>
        </w:rPr>
        <w:t> </w:t>
      </w:r>
      <w:r>
        <w:rPr/>
        <w:t>to</w:t>
      </w:r>
      <w:r>
        <w:rPr>
          <w:spacing w:val="-57"/>
        </w:rPr>
        <w:t> </w:t>
      </w:r>
      <w:r>
        <w:rPr/>
        <w:t>which an individual</w:t>
      </w:r>
      <w:r>
        <w:rPr>
          <w:spacing w:val="1"/>
        </w:rPr>
        <w:t> </w:t>
      </w:r>
      <w:r>
        <w:rPr/>
        <w:t>perceives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important</w:t>
      </w:r>
      <w:r>
        <w:rPr>
          <w:spacing w:val="7"/>
        </w:rPr>
        <w:t> </w:t>
      </w:r>
      <w:r>
        <w:rPr/>
        <w:t>others</w:t>
      </w:r>
      <w:r>
        <w:rPr>
          <w:spacing w:val="1"/>
        </w:rPr>
        <w:t> </w:t>
      </w:r>
      <w:r>
        <w:rPr/>
        <w:t>believe</w:t>
      </w:r>
      <w:r>
        <w:rPr>
          <w:spacing w:val="6"/>
        </w:rPr>
        <w:t> </w:t>
      </w:r>
      <w:r>
        <w:rPr/>
        <w:t>he</w:t>
      </w:r>
      <w:r>
        <w:rPr>
          <w:spacing w:val="7"/>
        </w:rPr>
        <w:t> </w:t>
      </w:r>
      <w:r>
        <w:rPr/>
        <w:t>or</w:t>
      </w:r>
      <w:r>
        <w:rPr>
          <w:spacing w:val="7"/>
        </w:rPr>
        <w:t> </w:t>
      </w:r>
      <w:r>
        <w:rPr/>
        <w:t>she</w:t>
      </w:r>
      <w:r>
        <w:rPr>
          <w:spacing w:val="1"/>
        </w:rPr>
        <w:t> </w:t>
      </w:r>
      <w:r>
        <w:rPr/>
        <w:t>should use the new</w:t>
      </w:r>
      <w:r>
        <w:rPr>
          <w:spacing w:val="1"/>
        </w:rPr>
        <w:t> </w:t>
      </w:r>
      <w:r>
        <w:rPr/>
        <w:t>system.” (Venkatesh,</w:t>
      </w:r>
      <w:r>
        <w:rPr>
          <w:spacing w:val="1"/>
        </w:rPr>
        <w:t> </w:t>
      </w:r>
      <w:r>
        <w:rPr/>
        <w:t>Davis, &amp; Davis, 2003)</w:t>
      </w:r>
      <w:r>
        <w:rPr>
          <w:spacing w:val="1"/>
        </w:rPr>
        <w:t> </w:t>
      </w:r>
      <w:r>
        <w:rPr/>
        <w:t>Behavioral intention is</w:t>
      </w:r>
      <w:r>
        <w:rPr>
          <w:spacing w:val="1"/>
        </w:rPr>
        <w:t> </w:t>
      </w:r>
      <w:r>
        <w:rPr/>
        <w:t>defined as “a person's</w:t>
      </w:r>
      <w:r>
        <w:rPr>
          <w:spacing w:val="1"/>
        </w:rPr>
        <w:t> </w:t>
      </w:r>
      <w:r>
        <w:rPr/>
        <w:t>perceived likelihood</w:t>
      </w:r>
      <w:r>
        <w:rPr>
          <w:spacing w:val="1"/>
        </w:rPr>
        <w:t> </w:t>
      </w:r>
      <w:r>
        <w:rPr/>
        <w:t>that an individual will</w:t>
      </w:r>
      <w:r>
        <w:rPr>
          <w:spacing w:val="1"/>
        </w:rPr>
        <w:t> </w:t>
      </w:r>
      <w:r>
        <w:rPr/>
        <w:t>engage in a given</w:t>
      </w:r>
      <w:r>
        <w:rPr>
          <w:spacing w:val="1"/>
        </w:rPr>
        <w:t> </w:t>
      </w:r>
      <w:r>
        <w:rPr/>
        <w:t>behavior” (US Institute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Medicine, 2002).</w:t>
      </w:r>
    </w:p>
    <w:p>
      <w:pPr>
        <w:pStyle w:val="BodyText"/>
        <w:ind w:left="282" w:right="60"/>
      </w:pPr>
      <w:r>
        <w:rPr/>
        <w:t>Actual usage measures</w:t>
      </w:r>
      <w:r>
        <w:rPr>
          <w:spacing w:val="-57"/>
        </w:rPr>
        <w:t> </w:t>
      </w:r>
      <w:r>
        <w:rPr/>
        <w:t>the actions of an</w:t>
      </w:r>
      <w:r>
        <w:rPr>
          <w:spacing w:val="1"/>
        </w:rPr>
        <w:t> </w:t>
      </w:r>
      <w:r>
        <w:rPr/>
        <w:t>individual using the</w:t>
      </w:r>
      <w:r>
        <w:rPr>
          <w:spacing w:val="1"/>
        </w:rPr>
        <w:t> </w:t>
      </w:r>
      <w:r>
        <w:rPr/>
        <w:t>eLearning system</w:t>
      </w:r>
      <w:r>
        <w:rPr>
          <w:spacing w:val="1"/>
        </w:rPr>
        <w:t> </w:t>
      </w:r>
      <w:r>
        <w:rPr/>
        <w:t>(Yakubu and Dasuki,</w:t>
      </w:r>
      <w:r>
        <w:rPr>
          <w:spacing w:val="1"/>
        </w:rPr>
        <w:t> </w:t>
      </w:r>
      <w:r>
        <w:rPr/>
        <w:t>2018b)</w:t>
      </w:r>
    </w:p>
    <w:p>
      <w:pPr>
        <w:pStyle w:val="ListParagraph"/>
        <w:numPr>
          <w:ilvl w:val="0"/>
          <w:numId w:val="41"/>
        </w:numPr>
        <w:tabs>
          <w:tab w:pos="809" w:val="left" w:leader="none"/>
        </w:tabs>
        <w:spacing w:line="240" w:lineRule="auto" w:before="97" w:after="0"/>
        <w:ind w:left="921" w:right="731" w:hanging="360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The LMS provides opportunities for relations</w:t>
      </w:r>
      <w:r>
        <w:rPr>
          <w:spacing w:val="1"/>
          <w:sz w:val="24"/>
        </w:rPr>
        <w:t> </w:t>
      </w:r>
      <w:r>
        <w:rPr>
          <w:sz w:val="24"/>
        </w:rPr>
        <w:t>between learners and the instructors (i.e., group</w:t>
      </w:r>
      <w:r>
        <w:rPr>
          <w:spacing w:val="-58"/>
          <w:sz w:val="24"/>
        </w:rPr>
        <w:t> </w:t>
      </w:r>
      <w:r>
        <w:rPr>
          <w:sz w:val="24"/>
        </w:rPr>
        <w:t>discussions)</w:t>
      </w:r>
    </w:p>
    <w:p>
      <w:pPr>
        <w:pStyle w:val="ListParagraph"/>
        <w:numPr>
          <w:ilvl w:val="0"/>
          <w:numId w:val="41"/>
        </w:numPr>
        <w:tabs>
          <w:tab w:pos="809" w:val="left" w:leader="none"/>
        </w:tabs>
        <w:spacing w:line="237" w:lineRule="auto" w:before="5" w:after="0"/>
        <w:ind w:left="921" w:right="983" w:hanging="360"/>
        <w:jc w:val="left"/>
        <w:rPr>
          <w:sz w:val="24"/>
        </w:rPr>
      </w:pPr>
      <w:r>
        <w:rPr/>
        <w:pict>
          <v:rect style="position:absolute;margin-left:72pt;margin-top:-41.698917pt;width:473.520022pt;height:.48pt;mso-position-horizontal-relative:page;mso-position-vertical-relative:paragraph;z-index:15758848" filled="true" fillcolor="#000000" stroked="false">
            <v:fill type="solid"/>
            <w10:wrap type="none"/>
          </v:rect>
        </w:pict>
      </w:r>
      <w:r>
        <w:rPr>
          <w:sz w:val="24"/>
        </w:rPr>
        <w:t>The LMS somewhat allows me to study at my</w:t>
      </w:r>
      <w:r>
        <w:rPr>
          <w:spacing w:val="-58"/>
          <w:sz w:val="24"/>
        </w:rPr>
        <w:t> </w:t>
      </w:r>
      <w:r>
        <w:rPr>
          <w:sz w:val="24"/>
        </w:rPr>
        <w:t>own</w:t>
      </w:r>
      <w:r>
        <w:rPr>
          <w:spacing w:val="-1"/>
          <w:sz w:val="24"/>
        </w:rPr>
        <w:t> </w:t>
      </w:r>
      <w:r>
        <w:rPr>
          <w:sz w:val="24"/>
        </w:rPr>
        <w:t>pace</w:t>
      </w:r>
    </w:p>
    <w:p>
      <w:pPr>
        <w:pStyle w:val="Heading3"/>
        <w:spacing w:line="275" w:lineRule="exact" w:before="3"/>
        <w:ind w:left="201"/>
        <w:jc w:val="left"/>
      </w:pPr>
      <w:r>
        <w:rPr/>
        <w:t>(Ain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2016;</w:t>
      </w:r>
      <w:r>
        <w:rPr>
          <w:spacing w:val="-1"/>
        </w:rPr>
        <w:t> </w:t>
      </w:r>
      <w:r>
        <w:rPr/>
        <w:t>DeLone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McLean,</w:t>
      </w:r>
      <w:r>
        <w:rPr>
          <w:spacing w:val="-1"/>
        </w:rPr>
        <w:t> </w:t>
      </w:r>
      <w:r>
        <w:rPr/>
        <w:t>2003)</w:t>
      </w:r>
    </w:p>
    <w:p>
      <w:pPr>
        <w:pStyle w:val="ListParagraph"/>
        <w:numPr>
          <w:ilvl w:val="0"/>
          <w:numId w:val="42"/>
        </w:numPr>
        <w:tabs>
          <w:tab w:pos="809" w:val="left" w:leader="none"/>
        </w:tabs>
        <w:spacing w:line="242" w:lineRule="auto" w:before="0" w:after="0"/>
        <w:ind w:left="921" w:right="971" w:hanging="360"/>
        <w:jc w:val="left"/>
        <w:rPr>
          <w:sz w:val="24"/>
        </w:rPr>
      </w:pPr>
      <w:r>
        <w:rPr>
          <w:sz w:val="24"/>
        </w:rPr>
        <w:t>I have the resources necessary to use the LMS</w:t>
      </w:r>
      <w:r>
        <w:rPr>
          <w:spacing w:val="-58"/>
          <w:sz w:val="24"/>
        </w:rPr>
        <w:t> </w:t>
      </w:r>
      <w:r>
        <w:rPr>
          <w:sz w:val="24"/>
        </w:rPr>
        <w:t>(e.g.,</w:t>
      </w:r>
      <w:r>
        <w:rPr>
          <w:spacing w:val="-1"/>
          <w:sz w:val="24"/>
        </w:rPr>
        <w:t> </w:t>
      </w:r>
      <w:r>
        <w:rPr>
          <w:sz w:val="24"/>
        </w:rPr>
        <w:t>technology and time)</w:t>
      </w:r>
    </w:p>
    <w:p>
      <w:pPr>
        <w:pStyle w:val="ListParagraph"/>
        <w:numPr>
          <w:ilvl w:val="0"/>
          <w:numId w:val="42"/>
        </w:numPr>
        <w:tabs>
          <w:tab w:pos="809" w:val="left" w:leader="none"/>
        </w:tabs>
        <w:spacing w:line="271" w:lineRule="exact" w:before="0" w:after="0"/>
        <w:ind w:left="808" w:right="0" w:hanging="248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necessary</w:t>
      </w:r>
      <w:r>
        <w:rPr>
          <w:spacing w:val="-1"/>
          <w:sz w:val="24"/>
        </w:rPr>
        <w:t> </w:t>
      </w:r>
      <w:r>
        <w:rPr>
          <w:sz w:val="24"/>
        </w:rPr>
        <w:t>to use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</w:t>
      </w:r>
    </w:p>
    <w:p>
      <w:pPr>
        <w:pStyle w:val="ListParagraph"/>
        <w:numPr>
          <w:ilvl w:val="0"/>
          <w:numId w:val="42"/>
        </w:numPr>
        <w:tabs>
          <w:tab w:pos="809" w:val="left" w:leader="none"/>
        </w:tabs>
        <w:spacing w:line="237" w:lineRule="auto" w:before="4" w:after="0"/>
        <w:ind w:left="921" w:right="96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Canvas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compatible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57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I use</w:t>
      </w:r>
    </w:p>
    <w:p>
      <w:pPr>
        <w:pStyle w:val="ListParagraph"/>
        <w:numPr>
          <w:ilvl w:val="0"/>
          <w:numId w:val="42"/>
        </w:numPr>
        <w:tabs>
          <w:tab w:pos="809" w:val="left" w:leader="none"/>
        </w:tabs>
        <w:spacing w:line="237" w:lineRule="auto" w:before="5" w:after="0"/>
        <w:ind w:left="921" w:right="877" w:hanging="360"/>
        <w:jc w:val="left"/>
        <w:rPr>
          <w:sz w:val="24"/>
        </w:rPr>
      </w:pPr>
      <w:r>
        <w:rPr>
          <w:sz w:val="24"/>
        </w:rPr>
        <w:t>A specific person or group is available to assist</w:t>
      </w:r>
      <w:r>
        <w:rPr>
          <w:spacing w:val="-58"/>
          <w:sz w:val="24"/>
        </w:rPr>
        <w:t> </w:t>
      </w:r>
      <w:r>
        <w:rPr>
          <w:sz w:val="24"/>
        </w:rPr>
        <w:t>me</w:t>
      </w:r>
      <w:r>
        <w:rPr>
          <w:spacing w:val="-2"/>
          <w:sz w:val="24"/>
        </w:rPr>
        <w:t> </w:t>
      </w:r>
      <w:r>
        <w:rPr>
          <w:sz w:val="24"/>
        </w:rPr>
        <w:t>with issues I have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LMS</w:t>
      </w:r>
    </w:p>
    <w:p>
      <w:pPr>
        <w:pStyle w:val="Heading3"/>
        <w:spacing w:before="4"/>
        <w:ind w:left="201"/>
        <w:jc w:val="left"/>
      </w:pPr>
      <w:r>
        <w:rPr/>
        <w:t>(Venkatesh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2003)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21"/>
        </w:rPr>
      </w:pPr>
    </w:p>
    <w:p>
      <w:pPr>
        <w:pStyle w:val="ListParagraph"/>
        <w:numPr>
          <w:ilvl w:val="0"/>
          <w:numId w:val="43"/>
        </w:numPr>
        <w:tabs>
          <w:tab w:pos="449" w:val="left" w:leader="none"/>
        </w:tabs>
        <w:spacing w:line="240" w:lineRule="auto" w:before="0" w:after="0"/>
        <w:ind w:left="448" w:right="0" w:hanging="248"/>
        <w:jc w:val="left"/>
        <w:rPr>
          <w:sz w:val="24"/>
        </w:rPr>
      </w:pPr>
      <w:r>
        <w:rPr>
          <w:sz w:val="24"/>
        </w:rPr>
        <w:t>My</w:t>
      </w:r>
      <w:r>
        <w:rPr>
          <w:spacing w:val="-1"/>
          <w:sz w:val="24"/>
        </w:rPr>
        <w:t> </w:t>
      </w:r>
      <w:r>
        <w:rPr>
          <w:sz w:val="24"/>
        </w:rPr>
        <w:t>instructors</w:t>
      </w:r>
      <w:r>
        <w:rPr>
          <w:spacing w:val="-1"/>
          <w:sz w:val="24"/>
        </w:rPr>
        <w:t> </w:t>
      </w:r>
      <w:r>
        <w:rPr>
          <w:sz w:val="24"/>
        </w:rPr>
        <w:t>encourage</w:t>
      </w:r>
      <w:r>
        <w:rPr>
          <w:spacing w:val="-1"/>
          <w:sz w:val="24"/>
        </w:rPr>
        <w:t> </w:t>
      </w:r>
      <w:r>
        <w:rPr>
          <w:sz w:val="24"/>
        </w:rPr>
        <w:t>me</w:t>
      </w:r>
      <w:r>
        <w:rPr>
          <w:spacing w:val="-2"/>
          <w:sz w:val="24"/>
        </w:rPr>
        <w:t> </w:t>
      </w:r>
      <w:r>
        <w:rPr>
          <w:sz w:val="24"/>
        </w:rPr>
        <w:t>to use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LMS</w:t>
      </w:r>
    </w:p>
    <w:p>
      <w:pPr>
        <w:pStyle w:val="ListParagraph"/>
        <w:numPr>
          <w:ilvl w:val="0"/>
          <w:numId w:val="43"/>
        </w:numPr>
        <w:tabs>
          <w:tab w:pos="449" w:val="left" w:leader="none"/>
        </w:tabs>
        <w:spacing w:line="275" w:lineRule="exact" w:before="2" w:after="0"/>
        <w:ind w:left="448" w:right="0" w:hanging="248"/>
        <w:jc w:val="left"/>
        <w:rPr>
          <w:sz w:val="24"/>
        </w:rPr>
      </w:pPr>
      <w:r>
        <w:rPr>
          <w:sz w:val="24"/>
        </w:rPr>
        <w:t>My</w:t>
      </w:r>
      <w:r>
        <w:rPr>
          <w:spacing w:val="-1"/>
          <w:sz w:val="24"/>
        </w:rPr>
        <w:t> </w:t>
      </w:r>
      <w:r>
        <w:rPr>
          <w:sz w:val="24"/>
        </w:rPr>
        <w:t>classmates</w:t>
      </w:r>
      <w:r>
        <w:rPr>
          <w:spacing w:val="-2"/>
          <w:sz w:val="24"/>
        </w:rPr>
        <w:t> </w:t>
      </w:r>
      <w:r>
        <w:rPr>
          <w:sz w:val="24"/>
        </w:rPr>
        <w:t>encourage</w:t>
      </w:r>
      <w:r>
        <w:rPr>
          <w:spacing w:val="-2"/>
          <w:sz w:val="24"/>
        </w:rPr>
        <w:t> </w:t>
      </w:r>
      <w:r>
        <w:rPr>
          <w:sz w:val="24"/>
        </w:rPr>
        <w:t>me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</w:t>
      </w:r>
    </w:p>
    <w:p>
      <w:pPr>
        <w:pStyle w:val="ListParagraph"/>
        <w:numPr>
          <w:ilvl w:val="0"/>
          <w:numId w:val="43"/>
        </w:numPr>
        <w:tabs>
          <w:tab w:pos="449" w:val="left" w:leader="none"/>
        </w:tabs>
        <w:spacing w:line="274" w:lineRule="exact" w:before="0" w:after="0"/>
        <w:ind w:left="448" w:right="0" w:hanging="248"/>
        <w:jc w:val="left"/>
        <w:rPr>
          <w:sz w:val="24"/>
        </w:rPr>
      </w:pPr>
      <w:r>
        <w:rPr>
          <w:sz w:val="24"/>
        </w:rPr>
        <w:t>My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-2"/>
          <w:sz w:val="24"/>
        </w:rPr>
        <w:t> </w:t>
      </w:r>
      <w:r>
        <w:rPr>
          <w:sz w:val="24"/>
        </w:rPr>
        <w:t>encourages me</w:t>
      </w:r>
      <w:r>
        <w:rPr>
          <w:spacing w:val="-2"/>
          <w:sz w:val="24"/>
        </w:rPr>
        <w:t> </w:t>
      </w:r>
      <w:r>
        <w:rPr>
          <w:sz w:val="24"/>
        </w:rPr>
        <w:t>to use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</w:t>
      </w:r>
    </w:p>
    <w:p>
      <w:pPr>
        <w:pStyle w:val="ListParagraph"/>
        <w:numPr>
          <w:ilvl w:val="0"/>
          <w:numId w:val="43"/>
        </w:numPr>
        <w:tabs>
          <w:tab w:pos="449" w:val="left" w:leader="none"/>
        </w:tabs>
        <w:spacing w:line="242" w:lineRule="auto" w:before="0" w:after="0"/>
        <w:ind w:left="381" w:right="805" w:hanging="18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department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my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helpful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supporting the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LMS</w:t>
      </w:r>
    </w:p>
    <w:p>
      <w:pPr>
        <w:pStyle w:val="Heading3"/>
        <w:spacing w:line="271" w:lineRule="exact"/>
        <w:ind w:left="201"/>
        <w:jc w:val="left"/>
      </w:pPr>
      <w:r>
        <w:rPr/>
        <w:t>(Venkatesh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2003; Yakubu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Dasuki,</w:t>
      </w:r>
      <w:r>
        <w:rPr>
          <w:spacing w:val="-1"/>
        </w:rPr>
        <w:t> </w:t>
      </w:r>
      <w:r>
        <w:rPr/>
        <w:t>2018a)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ListParagraph"/>
        <w:numPr>
          <w:ilvl w:val="0"/>
          <w:numId w:val="44"/>
        </w:numPr>
        <w:tabs>
          <w:tab w:pos="449" w:val="left" w:leader="none"/>
        </w:tabs>
        <w:spacing w:line="240" w:lineRule="auto" w:before="229" w:after="0"/>
        <w:ind w:left="448" w:right="0" w:hanging="248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intend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semester</w:t>
      </w:r>
    </w:p>
    <w:p>
      <w:pPr>
        <w:pStyle w:val="ListParagraph"/>
        <w:numPr>
          <w:ilvl w:val="0"/>
          <w:numId w:val="44"/>
        </w:numPr>
        <w:tabs>
          <w:tab w:pos="449" w:val="left" w:leader="none"/>
        </w:tabs>
        <w:spacing w:line="275" w:lineRule="exact" w:before="3" w:after="0"/>
        <w:ind w:left="448" w:right="0" w:hanging="248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intend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next</w:t>
      </w:r>
      <w:r>
        <w:rPr>
          <w:spacing w:val="-2"/>
          <w:sz w:val="24"/>
        </w:rPr>
        <w:t> </w:t>
      </w:r>
      <w:r>
        <w:rPr>
          <w:sz w:val="24"/>
        </w:rPr>
        <w:t>semester</w:t>
      </w:r>
    </w:p>
    <w:p>
      <w:pPr>
        <w:pStyle w:val="ListParagraph"/>
        <w:numPr>
          <w:ilvl w:val="0"/>
          <w:numId w:val="44"/>
        </w:numPr>
        <w:tabs>
          <w:tab w:pos="449" w:val="left" w:leader="none"/>
        </w:tabs>
        <w:spacing w:line="242" w:lineRule="auto" w:before="0" w:after="0"/>
        <w:ind w:left="489" w:right="1745" w:hanging="288"/>
        <w:jc w:val="left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> </w:t>
      </w:r>
      <w:r>
        <w:rPr>
          <w:sz w:val="24"/>
        </w:rPr>
        <w:t>intend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LMS</w:t>
      </w:r>
      <w:r>
        <w:rPr>
          <w:spacing w:val="-2"/>
          <w:sz w:val="24"/>
        </w:rPr>
        <w:t> </w:t>
      </w:r>
      <w:r>
        <w:rPr>
          <w:sz w:val="24"/>
        </w:rPr>
        <w:t>frequently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my</w:t>
      </w:r>
      <w:r>
        <w:rPr>
          <w:spacing w:val="-57"/>
          <w:sz w:val="24"/>
        </w:rPr>
        <w:t> </w:t>
      </w:r>
      <w:r>
        <w:rPr>
          <w:sz w:val="24"/>
        </w:rPr>
        <w:t>coursework</w:t>
      </w:r>
    </w:p>
    <w:p>
      <w:pPr>
        <w:pStyle w:val="ListParagraph"/>
        <w:numPr>
          <w:ilvl w:val="0"/>
          <w:numId w:val="44"/>
        </w:numPr>
        <w:tabs>
          <w:tab w:pos="449" w:val="left" w:leader="none"/>
        </w:tabs>
        <w:spacing w:line="242" w:lineRule="auto" w:before="0" w:after="0"/>
        <w:ind w:left="489" w:right="1106" w:hanging="288"/>
        <w:jc w:val="left"/>
        <w:rPr>
          <w:sz w:val="24"/>
        </w:rPr>
      </w:pP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chance</w:t>
      </w:r>
      <w:r>
        <w:rPr>
          <w:spacing w:val="-2"/>
          <w:sz w:val="24"/>
        </w:rPr>
        <w:t> 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always</w:t>
      </w:r>
      <w:r>
        <w:rPr>
          <w:spacing w:val="-1"/>
          <w:sz w:val="24"/>
        </w:rPr>
        <w:t> </w:t>
      </w:r>
      <w:r>
        <w:rPr>
          <w:sz w:val="24"/>
        </w:rPr>
        <w:t>try</w:t>
      </w:r>
      <w:r>
        <w:rPr>
          <w:spacing w:val="-1"/>
          <w:sz w:val="24"/>
        </w:rPr>
        <w:t> </w:t>
      </w:r>
      <w:r>
        <w:rPr>
          <w:sz w:val="24"/>
        </w:rPr>
        <w:t>to use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LMS</w:t>
      </w:r>
    </w:p>
    <w:p>
      <w:pPr>
        <w:pStyle w:val="Heading3"/>
        <w:spacing w:line="271" w:lineRule="exact"/>
        <w:ind w:left="201"/>
        <w:jc w:val="left"/>
      </w:pPr>
      <w:r>
        <w:rPr/>
        <w:t>(Venkatesh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2003; Yakubu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Dasuki,</w:t>
      </w:r>
      <w:r>
        <w:rPr>
          <w:spacing w:val="-1"/>
        </w:rPr>
        <w:t> </w:t>
      </w:r>
      <w:r>
        <w:rPr/>
        <w:t>2018a)</w:t>
      </w:r>
    </w:p>
    <w:p>
      <w:pPr>
        <w:pStyle w:val="ListParagraph"/>
        <w:numPr>
          <w:ilvl w:val="0"/>
          <w:numId w:val="45"/>
        </w:numPr>
        <w:tabs>
          <w:tab w:pos="449" w:val="left" w:leader="none"/>
        </w:tabs>
        <w:spacing w:line="275" w:lineRule="exact" w:before="0" w:after="0"/>
        <w:ind w:left="448" w:right="0" w:hanging="248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frequently</w:t>
      </w:r>
    </w:p>
    <w:p>
      <w:pPr>
        <w:pStyle w:val="ListParagraph"/>
        <w:numPr>
          <w:ilvl w:val="0"/>
          <w:numId w:val="45"/>
        </w:numPr>
        <w:tabs>
          <w:tab w:pos="449" w:val="left" w:leader="none"/>
        </w:tabs>
        <w:spacing w:line="275" w:lineRule="exact" w:before="0" w:after="0"/>
        <w:ind w:left="448" w:right="0" w:hanging="248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depend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for my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</w:p>
    <w:p>
      <w:pPr>
        <w:pStyle w:val="ListParagraph"/>
        <w:numPr>
          <w:ilvl w:val="0"/>
          <w:numId w:val="45"/>
        </w:numPr>
        <w:tabs>
          <w:tab w:pos="449" w:val="left" w:leader="none"/>
        </w:tabs>
        <w:spacing w:line="275" w:lineRule="exact" w:before="0" w:after="0"/>
        <w:ind w:left="448" w:right="0" w:hanging="248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many functions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LMS</w:t>
      </w:r>
    </w:p>
    <w:p>
      <w:pPr>
        <w:spacing w:line="275" w:lineRule="exact" w:before="0"/>
        <w:ind w:left="201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(Venkatesh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al.,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2003; Yakubu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&amp;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Dasuki,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2018a)</w:t>
      </w:r>
    </w:p>
    <w:p>
      <w:pPr>
        <w:spacing w:after="0" w:line="275" w:lineRule="exact"/>
        <w:jc w:val="left"/>
        <w:rPr>
          <w:sz w:val="24"/>
        </w:rPr>
        <w:sectPr>
          <w:pgSz w:w="12240" w:h="15840"/>
          <w:pgMar w:header="727" w:footer="1065" w:top="1340" w:bottom="1260" w:left="840" w:right="740"/>
          <w:cols w:num="3" w:equalWidth="0">
            <w:col w:w="1799" w:space="40"/>
            <w:col w:w="2562" w:space="39"/>
            <w:col w:w="6220"/>
          </w:cols>
        </w:sectPr>
      </w:pPr>
    </w:p>
    <w:p>
      <w:pPr>
        <w:pStyle w:val="Heading2"/>
        <w:tabs>
          <w:tab w:pos="2121" w:val="left" w:leader="none"/>
          <w:tab w:pos="4641" w:val="left" w:leader="none"/>
        </w:tabs>
        <w:ind w:left="705"/>
      </w:pPr>
      <w:r>
        <w:rPr/>
        <w:t>Construct</w:t>
        <w:tab/>
        <w:t>Definition</w:t>
        <w:tab/>
        <w:t>Measurement</w:t>
      </w:r>
      <w:r>
        <w:rPr>
          <w:spacing w:val="-3"/>
        </w:rPr>
        <w:t> </w:t>
      </w:r>
      <w:r>
        <w:rPr/>
        <w:t>Scale</w:t>
      </w:r>
    </w:p>
    <w:p>
      <w:pPr>
        <w:spacing w:after="0"/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242" w:lineRule="auto"/>
        <w:ind w:left="705" w:right="-10"/>
      </w:pPr>
      <w:r>
        <w:rPr/>
        <w:t>Perceived</w:t>
      </w:r>
      <w:r>
        <w:rPr>
          <w:spacing w:val="1"/>
        </w:rPr>
        <w:t> </w:t>
      </w:r>
      <w:r>
        <w:rPr>
          <w:spacing w:val="-1"/>
        </w:rPr>
        <w:t>Usefulness</w:t>
      </w:r>
    </w:p>
    <w:p>
      <w:pPr>
        <w:pStyle w:val="BodyText"/>
        <w:ind w:left="322" w:right="-2"/>
      </w:pPr>
      <w:r>
        <w:rPr/>
        <w:br w:type="column"/>
      </w:r>
      <w:r>
        <w:rPr/>
        <w:t>This is the student's</w:t>
      </w:r>
      <w:r>
        <w:rPr>
          <w:spacing w:val="1"/>
        </w:rPr>
        <w:t> </w:t>
      </w:r>
      <w:r>
        <w:rPr/>
        <w:t>perception that using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LMS</w:t>
      </w:r>
      <w:r>
        <w:rPr>
          <w:spacing w:val="-5"/>
        </w:rPr>
        <w:t> </w:t>
      </w:r>
      <w:r>
        <w:rPr/>
        <w:t>will</w:t>
      </w:r>
      <w:r>
        <w:rPr>
          <w:spacing w:val="-6"/>
        </w:rPr>
        <w:t> </w:t>
      </w:r>
      <w:r>
        <w:rPr/>
        <w:t>enhance</w:t>
      </w:r>
      <w:r>
        <w:rPr>
          <w:spacing w:val="-57"/>
        </w:rPr>
        <w:t> </w:t>
      </w:r>
      <w:r>
        <w:rPr/>
        <w:t>learning effectiveness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performance</w:t>
      </w:r>
    </w:p>
    <w:p>
      <w:pPr>
        <w:pStyle w:val="ListParagraph"/>
        <w:numPr>
          <w:ilvl w:val="1"/>
          <w:numId w:val="45"/>
        </w:numPr>
        <w:tabs>
          <w:tab w:pos="887" w:val="left" w:leader="none"/>
        </w:tabs>
        <w:spacing w:line="242" w:lineRule="auto" w:before="0" w:after="0"/>
        <w:ind w:left="1065" w:right="1217" w:hanging="360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allow</w:t>
      </w:r>
      <w:r>
        <w:rPr>
          <w:spacing w:val="-1"/>
          <w:sz w:val="24"/>
        </w:rPr>
        <w:t> </w:t>
      </w:r>
      <w:r>
        <w:rPr>
          <w:sz w:val="24"/>
        </w:rPr>
        <w:t>me</w:t>
      </w:r>
      <w:r>
        <w:rPr>
          <w:spacing w:val="-2"/>
          <w:sz w:val="24"/>
        </w:rPr>
        <w:t> </w:t>
      </w:r>
      <w:r>
        <w:rPr>
          <w:sz w:val="24"/>
        </w:rPr>
        <w:t>to accomplish</w:t>
      </w:r>
      <w:r>
        <w:rPr>
          <w:spacing w:val="-57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tasks more</w:t>
      </w:r>
      <w:r>
        <w:rPr>
          <w:spacing w:val="-1"/>
          <w:sz w:val="24"/>
        </w:rPr>
        <w:t> </w:t>
      </w:r>
      <w:r>
        <w:rPr>
          <w:sz w:val="24"/>
        </w:rPr>
        <w:t>quickly</w:t>
      </w:r>
    </w:p>
    <w:p>
      <w:pPr>
        <w:pStyle w:val="ListParagraph"/>
        <w:numPr>
          <w:ilvl w:val="1"/>
          <w:numId w:val="45"/>
        </w:numPr>
        <w:tabs>
          <w:tab w:pos="887" w:val="left" w:leader="none"/>
        </w:tabs>
        <w:spacing w:line="242" w:lineRule="auto" w:before="0" w:after="0"/>
        <w:ind w:left="1065" w:right="1490" w:hanging="360"/>
        <w:jc w:val="left"/>
        <w:rPr>
          <w:sz w:val="24"/>
        </w:rPr>
      </w:pP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LMS</w:t>
      </w:r>
      <w:r>
        <w:rPr>
          <w:spacing w:val="-3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improve</w:t>
      </w:r>
      <w:r>
        <w:rPr>
          <w:spacing w:val="-4"/>
          <w:sz w:val="24"/>
        </w:rPr>
        <w:t> </w:t>
      </w:r>
      <w:r>
        <w:rPr>
          <w:sz w:val="24"/>
        </w:rPr>
        <w:t>my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57"/>
          <w:sz w:val="24"/>
        </w:rPr>
        <w:t> </w:t>
      </w:r>
      <w:r>
        <w:rPr>
          <w:sz w:val="24"/>
        </w:rPr>
        <w:t>performance</w:t>
      </w:r>
    </w:p>
    <w:p>
      <w:pPr>
        <w:pStyle w:val="ListParagraph"/>
        <w:numPr>
          <w:ilvl w:val="1"/>
          <w:numId w:val="45"/>
        </w:numPr>
        <w:tabs>
          <w:tab w:pos="887" w:val="left" w:leader="none"/>
        </w:tabs>
        <w:spacing w:line="271" w:lineRule="exact" w:before="0" w:after="0"/>
        <w:ind w:left="886" w:right="0" w:hanging="182"/>
        <w:jc w:val="left"/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my learning</w:t>
      </w:r>
    </w:p>
    <w:p>
      <w:pPr>
        <w:spacing w:after="0" w:line="271" w:lineRule="exact"/>
        <w:jc w:val="left"/>
        <w:rPr>
          <w:sz w:val="24"/>
        </w:rPr>
        <w:sectPr>
          <w:type w:val="continuous"/>
          <w:pgSz w:w="12240" w:h="15840"/>
          <w:pgMar w:top="1440" w:bottom="280" w:left="840" w:right="740"/>
          <w:cols w:num="3" w:equalWidth="0">
            <w:col w:w="1759" w:space="40"/>
            <w:col w:w="2449" w:space="48"/>
            <w:col w:w="6364"/>
          </w:cols>
        </w:sectPr>
      </w:pPr>
    </w:p>
    <w:p>
      <w:pPr>
        <w:pStyle w:val="BodyText"/>
        <w:tabs>
          <w:tab w:pos="5361" w:val="left" w:leader="none"/>
          <w:tab w:pos="10070" w:val="left" w:leader="none"/>
        </w:tabs>
        <w:spacing w:line="271" w:lineRule="exact"/>
        <w:ind w:left="585"/>
      </w:pPr>
      <w:r>
        <w:rPr>
          <w:u w:val="single"/>
        </w:rPr>
        <w:t> </w:t>
        <w:tab/>
      </w:r>
      <w:r>
        <w:rPr>
          <w:u w:val="single"/>
        </w:rPr>
        <w:t>productivity</w:t>
        <w:tab/>
      </w:r>
    </w:p>
    <w:p>
      <w:pPr>
        <w:spacing w:after="0" w:line="271" w:lineRule="exact"/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42" w:lineRule="auto"/>
        <w:ind w:left="705" w:right="-3"/>
      </w:pPr>
      <w:r>
        <w:rPr/>
        <w:t>Perceived</w:t>
      </w:r>
      <w:r>
        <w:rPr>
          <w:spacing w:val="1"/>
        </w:rPr>
        <w:t> </w:t>
      </w:r>
      <w:r>
        <w:rPr/>
        <w:t>Ease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Use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37" w:lineRule="auto" w:before="184"/>
        <w:ind w:left="705" w:right="260"/>
      </w:pPr>
      <w:r>
        <w:rPr/>
        <w:t>Learning</w:t>
      </w:r>
      <w:r>
        <w:rPr>
          <w:spacing w:val="-58"/>
        </w:rPr>
        <w:t> </w:t>
      </w:r>
      <w:r>
        <w:rPr/>
        <w:t>Value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242" w:lineRule="auto"/>
        <w:ind w:left="705" w:right="33"/>
      </w:pPr>
      <w:r>
        <w:rPr/>
        <w:t>Facilitating</w:t>
      </w:r>
      <w:r>
        <w:rPr>
          <w:spacing w:val="-58"/>
        </w:rPr>
        <w:t> </w:t>
      </w:r>
      <w:r>
        <w:rPr/>
        <w:t>Conditions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242" w:lineRule="auto"/>
        <w:ind w:left="705" w:right="220"/>
      </w:pPr>
      <w:r>
        <w:rPr/>
        <w:t>Social</w:t>
      </w:r>
      <w:r>
        <w:rPr>
          <w:spacing w:val="1"/>
        </w:rPr>
        <w:t> </w:t>
      </w:r>
      <w:r>
        <w:rPr/>
        <w:t>Influence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237" w:lineRule="auto"/>
        <w:ind w:left="705" w:right="74"/>
      </w:pPr>
      <w:r>
        <w:rPr/>
        <w:t>Behavioral</w:t>
      </w:r>
      <w:r>
        <w:rPr>
          <w:spacing w:val="-57"/>
        </w:rPr>
        <w:t> </w:t>
      </w:r>
      <w:r>
        <w:rPr/>
        <w:t>Intention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229" w:right="1"/>
      </w:pPr>
      <w:r>
        <w:rPr/>
        <w:t>This is the students’</w:t>
      </w:r>
      <w:r>
        <w:rPr>
          <w:spacing w:val="1"/>
        </w:rPr>
        <w:t> </w:t>
      </w:r>
      <w:r>
        <w:rPr/>
        <w:t>perception that learning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LMS is easy.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0"/>
        <w:ind w:left="229" w:right="-12"/>
      </w:pPr>
      <w:r>
        <w:rPr/>
        <w:t>Learning value is</w:t>
      </w:r>
      <w:r>
        <w:rPr>
          <w:spacing w:val="1"/>
        </w:rPr>
        <w:t> </w:t>
      </w:r>
      <w:r>
        <w:rPr/>
        <w:t>defined as the total</w:t>
      </w:r>
      <w:r>
        <w:rPr>
          <w:spacing w:val="1"/>
        </w:rPr>
        <w:t> </w:t>
      </w:r>
      <w:r>
        <w:rPr/>
        <w:t>benefits</w:t>
      </w:r>
      <w:r>
        <w:rPr>
          <w:spacing w:val="-6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effort and time spent by</w:t>
      </w:r>
      <w:r>
        <w:rPr>
          <w:spacing w:val="-57"/>
        </w:rPr>
        <w:t> </w:t>
      </w:r>
      <w:r>
        <w:rPr/>
        <w:t>students using the</w:t>
      </w:r>
      <w:r>
        <w:rPr>
          <w:spacing w:val="1"/>
        </w:rPr>
        <w:t> </w:t>
      </w:r>
      <w:r>
        <w:rPr/>
        <w:t>eLearning</w:t>
      </w:r>
      <w:r>
        <w:rPr>
          <w:spacing w:val="-1"/>
        </w:rPr>
        <w:t> </w:t>
      </w:r>
      <w:r>
        <w:rPr/>
        <w:t>systems.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6"/>
        <w:ind w:left="229" w:right="37"/>
      </w:pPr>
      <w:r>
        <w:rPr/>
        <w:t>“Facilitating conditions</w:t>
      </w:r>
      <w:r>
        <w:rPr>
          <w:spacing w:val="-57"/>
        </w:rPr>
        <w:t> </w:t>
      </w:r>
      <w:r>
        <w:rPr/>
        <w:t>are defined as the</w:t>
      </w:r>
      <w:r>
        <w:rPr>
          <w:spacing w:val="1"/>
        </w:rPr>
        <w:t> </w:t>
      </w:r>
      <w:r>
        <w:rPr/>
        <w:t>degree to which an</w:t>
      </w:r>
      <w:r>
        <w:rPr>
          <w:spacing w:val="1"/>
        </w:rPr>
        <w:t> </w:t>
      </w:r>
      <w:r>
        <w:rPr/>
        <w:t>individual believes that</w:t>
      </w:r>
      <w:r>
        <w:rPr>
          <w:spacing w:val="-57"/>
        </w:rPr>
        <w:t> </w:t>
      </w:r>
      <w:r>
        <w:rPr/>
        <w:t>an organizational and</w:t>
      </w:r>
      <w:r>
        <w:rPr>
          <w:spacing w:val="1"/>
        </w:rPr>
        <w:t> </w:t>
      </w:r>
      <w:r>
        <w:rPr/>
        <w:t>technical infrastructure</w:t>
      </w:r>
      <w:r>
        <w:rPr>
          <w:spacing w:val="-57"/>
        </w:rPr>
        <w:t> </w:t>
      </w:r>
      <w:r>
        <w:rPr/>
        <w:t>exists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support</w:t>
      </w:r>
      <w:r>
        <w:rPr>
          <w:spacing w:val="5"/>
        </w:rPr>
        <w:t> </w:t>
      </w:r>
      <w:r>
        <w:rPr/>
        <w:t>the</w:t>
      </w:r>
      <w:r>
        <w:rPr>
          <w:spacing w:val="1"/>
        </w:rPr>
        <w:t> </w:t>
      </w:r>
      <w:r>
        <w:rPr/>
        <w:t>use of the system”</w:t>
      </w:r>
      <w:r>
        <w:rPr>
          <w:spacing w:val="1"/>
        </w:rPr>
        <w:t> </w:t>
      </w:r>
      <w:r>
        <w:rPr/>
        <w:t>(Venkatesh, Davis, &amp;</w:t>
      </w:r>
      <w:r>
        <w:rPr>
          <w:spacing w:val="1"/>
        </w:rPr>
        <w:t> </w:t>
      </w:r>
      <w:r>
        <w:rPr/>
        <w:t>Davis,</w:t>
      </w:r>
      <w:r>
        <w:rPr>
          <w:spacing w:val="-1"/>
        </w:rPr>
        <w:t> </w:t>
      </w:r>
      <w:r>
        <w:rPr/>
        <w:t>2003)</w:t>
      </w:r>
    </w:p>
    <w:p>
      <w:pPr>
        <w:pStyle w:val="BodyText"/>
        <w:spacing w:before="1"/>
        <w:ind w:left="229" w:right="18"/>
      </w:pPr>
      <w:r>
        <w:rPr/>
        <w:t>“Social influence is</w:t>
      </w:r>
      <w:r>
        <w:rPr>
          <w:spacing w:val="1"/>
        </w:rPr>
        <w:t> </w:t>
      </w:r>
      <w:r>
        <w:rPr/>
        <w:t>defined as the degree to</w:t>
      </w:r>
      <w:r>
        <w:rPr>
          <w:spacing w:val="-57"/>
        </w:rPr>
        <w:t> </w:t>
      </w:r>
      <w:r>
        <w:rPr/>
        <w:t>which an individual</w:t>
      </w:r>
      <w:r>
        <w:rPr>
          <w:spacing w:val="1"/>
        </w:rPr>
        <w:t> </w:t>
      </w:r>
      <w:r>
        <w:rPr/>
        <w:t>perceives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important</w:t>
      </w:r>
      <w:r>
        <w:rPr>
          <w:spacing w:val="10"/>
        </w:rPr>
        <w:t> </w:t>
      </w:r>
      <w:r>
        <w:rPr/>
        <w:t>others</w:t>
      </w:r>
      <w:r>
        <w:rPr>
          <w:spacing w:val="1"/>
        </w:rPr>
        <w:t> </w:t>
      </w:r>
      <w:r>
        <w:rPr/>
        <w:t>believe</w:t>
      </w:r>
      <w:r>
        <w:rPr>
          <w:spacing w:val="7"/>
        </w:rPr>
        <w:t> </w:t>
      </w:r>
      <w:r>
        <w:rPr/>
        <w:t>he</w:t>
      </w:r>
      <w:r>
        <w:rPr>
          <w:spacing w:val="8"/>
        </w:rPr>
        <w:t> </w:t>
      </w:r>
      <w:r>
        <w:rPr/>
        <w:t>or</w:t>
      </w:r>
      <w:r>
        <w:rPr>
          <w:spacing w:val="8"/>
        </w:rPr>
        <w:t> </w:t>
      </w:r>
      <w:r>
        <w:rPr/>
        <w:t>she</w:t>
      </w:r>
      <w:r>
        <w:rPr>
          <w:spacing w:val="1"/>
        </w:rPr>
        <w:t> </w:t>
      </w:r>
      <w:r>
        <w:rPr/>
        <w:t>should use the new</w:t>
      </w:r>
      <w:r>
        <w:rPr>
          <w:spacing w:val="1"/>
        </w:rPr>
        <w:t> </w:t>
      </w:r>
      <w:r>
        <w:rPr/>
        <w:t>system.” (Venkatesh,</w:t>
      </w:r>
      <w:r>
        <w:rPr>
          <w:spacing w:val="1"/>
        </w:rPr>
        <w:t> </w:t>
      </w:r>
      <w:r>
        <w:rPr/>
        <w:t>Davis, &amp; Davis, 2003)</w:t>
      </w:r>
      <w:r>
        <w:rPr>
          <w:spacing w:val="1"/>
        </w:rPr>
        <w:t> </w:t>
      </w:r>
      <w:r>
        <w:rPr/>
        <w:t>Behavioral intention is</w:t>
      </w:r>
      <w:r>
        <w:rPr>
          <w:spacing w:val="1"/>
        </w:rPr>
        <w:t> </w:t>
      </w:r>
      <w:r>
        <w:rPr/>
        <w:t>defined as “a person's</w:t>
      </w:r>
      <w:r>
        <w:rPr>
          <w:spacing w:val="1"/>
        </w:rPr>
        <w:t> </w:t>
      </w:r>
      <w:r>
        <w:rPr/>
        <w:t>perceived likelihood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will</w:t>
      </w:r>
    </w:p>
    <w:p>
      <w:pPr>
        <w:pStyle w:val="ListParagraph"/>
        <w:numPr>
          <w:ilvl w:val="1"/>
          <w:numId w:val="45"/>
        </w:numPr>
        <w:tabs>
          <w:tab w:pos="722" w:val="left" w:leader="none"/>
        </w:tabs>
        <w:spacing w:line="242" w:lineRule="auto" w:before="97" w:after="0"/>
        <w:ind w:left="900" w:right="791" w:hanging="360"/>
        <w:jc w:val="left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enhance</w:t>
      </w:r>
      <w:r>
        <w:rPr>
          <w:spacing w:val="-2"/>
          <w:sz w:val="24"/>
        </w:rPr>
        <w:t> </w:t>
      </w:r>
      <w:r>
        <w:rPr>
          <w:sz w:val="24"/>
        </w:rPr>
        <w:t>my</w:t>
      </w:r>
      <w:r>
        <w:rPr>
          <w:spacing w:val="-1"/>
          <w:sz w:val="24"/>
        </w:rPr>
        <w:t> </w:t>
      </w:r>
      <w:r>
        <w:rPr>
          <w:sz w:val="24"/>
        </w:rPr>
        <w:t>effectiveness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learning</w:t>
      </w:r>
    </w:p>
    <w:p>
      <w:pPr>
        <w:pStyle w:val="ListParagraph"/>
        <w:numPr>
          <w:ilvl w:val="1"/>
          <w:numId w:val="45"/>
        </w:numPr>
        <w:tabs>
          <w:tab w:pos="722" w:val="left" w:leader="none"/>
        </w:tabs>
        <w:spacing w:line="271" w:lineRule="exact" w:before="0" w:after="0"/>
        <w:ind w:left="721" w:right="0" w:hanging="182"/>
        <w:jc w:val="left"/>
        <w:rPr>
          <w:sz w:val="24"/>
        </w:rPr>
      </w:pPr>
      <w:r>
        <w:rPr/>
        <w:pict>
          <v:rect style="position:absolute;margin-left:72pt;margin-top:-28.190561pt;width:473.520022pt;height:.48pt;mso-position-horizontal-relative:page;mso-position-vertical-relative:paragraph;z-index:15759872" filled="true" fillcolor="#000000" stroked="false">
            <v:fill type="solid"/>
            <w10:wrap type="none"/>
          </v:rect>
        </w:pic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LMS will be</w:t>
      </w:r>
      <w:r>
        <w:rPr>
          <w:spacing w:val="-2"/>
          <w:sz w:val="24"/>
        </w:rPr>
        <w:t> </w:t>
      </w:r>
      <w:r>
        <w:rPr>
          <w:sz w:val="24"/>
        </w:rPr>
        <w:t>useful</w:t>
      </w:r>
      <w:r>
        <w:rPr>
          <w:spacing w:val="-1"/>
          <w:sz w:val="24"/>
        </w:rPr>
        <w:t> </w:t>
      </w:r>
      <w:r>
        <w:rPr>
          <w:sz w:val="24"/>
        </w:rPr>
        <w:t>in my studies</w:t>
      </w:r>
    </w:p>
    <w:p>
      <w:pPr>
        <w:pStyle w:val="Heading3"/>
        <w:spacing w:line="275" w:lineRule="exact" w:before="3"/>
        <w:ind w:left="180"/>
        <w:jc w:val="left"/>
      </w:pPr>
      <w:r>
        <w:rPr/>
        <w:t>(Davis,</w:t>
      </w:r>
      <w:r>
        <w:rPr>
          <w:spacing w:val="-1"/>
        </w:rPr>
        <w:t> </w:t>
      </w:r>
      <w:r>
        <w:rPr/>
        <w:t>1989; Ngai</w:t>
      </w:r>
      <w:r>
        <w:rPr>
          <w:spacing w:val="-2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2007; Cheng,</w:t>
      </w:r>
      <w:r>
        <w:rPr>
          <w:spacing w:val="-1"/>
        </w:rPr>
        <w:t> </w:t>
      </w:r>
      <w:r>
        <w:rPr/>
        <w:t>2012)</w:t>
      </w:r>
    </w:p>
    <w:p>
      <w:pPr>
        <w:pStyle w:val="ListParagraph"/>
        <w:numPr>
          <w:ilvl w:val="0"/>
          <w:numId w:val="46"/>
        </w:numPr>
        <w:tabs>
          <w:tab w:pos="788" w:val="left" w:leader="none"/>
        </w:tabs>
        <w:spacing w:line="242" w:lineRule="auto" w:before="0" w:after="0"/>
        <w:ind w:left="900" w:right="1444" w:hanging="360"/>
        <w:jc w:val="left"/>
        <w:rPr>
          <w:sz w:val="24"/>
        </w:rPr>
      </w:pPr>
      <w:r>
        <w:rPr>
          <w:sz w:val="24"/>
        </w:rPr>
        <w:t>My</w:t>
      </w:r>
      <w:r>
        <w:rPr>
          <w:spacing w:val="-2"/>
          <w:sz w:val="24"/>
        </w:rPr>
        <w:t> </w:t>
      </w:r>
      <w:r>
        <w:rPr>
          <w:sz w:val="24"/>
        </w:rPr>
        <w:t>interaction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clear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understandable.</w:t>
      </w:r>
    </w:p>
    <w:p>
      <w:pPr>
        <w:pStyle w:val="ListParagraph"/>
        <w:numPr>
          <w:ilvl w:val="0"/>
          <w:numId w:val="46"/>
        </w:numPr>
        <w:tabs>
          <w:tab w:pos="788" w:val="left" w:leader="none"/>
        </w:tabs>
        <w:spacing w:line="242" w:lineRule="auto" w:before="0" w:after="0"/>
        <w:ind w:left="900" w:right="1111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easy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become</w:t>
      </w:r>
      <w:r>
        <w:rPr>
          <w:spacing w:val="-1"/>
          <w:sz w:val="24"/>
        </w:rPr>
        <w:t> </w:t>
      </w:r>
      <w:r>
        <w:rPr>
          <w:sz w:val="24"/>
        </w:rPr>
        <w:t>skillful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using the</w:t>
      </w:r>
      <w:r>
        <w:rPr>
          <w:spacing w:val="-1"/>
          <w:sz w:val="24"/>
        </w:rPr>
        <w:t> </w:t>
      </w:r>
      <w:r>
        <w:rPr>
          <w:sz w:val="24"/>
        </w:rPr>
        <w:t>LMS.</w:t>
      </w:r>
    </w:p>
    <w:p>
      <w:pPr>
        <w:pStyle w:val="ListParagraph"/>
        <w:numPr>
          <w:ilvl w:val="0"/>
          <w:numId w:val="46"/>
        </w:numPr>
        <w:tabs>
          <w:tab w:pos="788" w:val="left" w:leader="none"/>
        </w:tabs>
        <w:spacing w:line="271" w:lineRule="exact" w:before="0" w:after="0"/>
        <w:ind w:left="787" w:right="0" w:hanging="248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find the</w:t>
      </w:r>
      <w:r>
        <w:rPr>
          <w:spacing w:val="-2"/>
          <w:sz w:val="24"/>
        </w:rPr>
        <w:t> </w:t>
      </w:r>
      <w:r>
        <w:rPr>
          <w:sz w:val="24"/>
        </w:rPr>
        <w:t>LMS easy</w:t>
      </w:r>
      <w:r>
        <w:rPr>
          <w:spacing w:val="-1"/>
          <w:sz w:val="24"/>
        </w:rPr>
        <w:t> </w:t>
      </w:r>
      <w:r>
        <w:rPr>
          <w:sz w:val="24"/>
        </w:rPr>
        <w:t>to use</w:t>
      </w:r>
    </w:p>
    <w:p>
      <w:pPr>
        <w:pStyle w:val="ListParagraph"/>
        <w:numPr>
          <w:ilvl w:val="0"/>
          <w:numId w:val="46"/>
        </w:numPr>
        <w:tabs>
          <w:tab w:pos="788" w:val="left" w:leader="none"/>
        </w:tabs>
        <w:spacing w:line="275" w:lineRule="exact" w:before="0" w:after="0"/>
        <w:ind w:left="787" w:right="0" w:hanging="248"/>
        <w:jc w:val="left"/>
        <w:rPr>
          <w:sz w:val="24"/>
        </w:rPr>
      </w:pP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operate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easy</w:t>
      </w:r>
      <w:r>
        <w:rPr>
          <w:spacing w:val="-1"/>
          <w:sz w:val="24"/>
        </w:rPr>
        <w:t> </w:t>
      </w:r>
      <w:r>
        <w:rPr>
          <w:sz w:val="24"/>
        </w:rPr>
        <w:t>for me</w:t>
      </w:r>
    </w:p>
    <w:p>
      <w:pPr>
        <w:pStyle w:val="Heading3"/>
        <w:spacing w:line="275" w:lineRule="exact"/>
        <w:ind w:left="180"/>
        <w:jc w:val="left"/>
      </w:pPr>
      <w:r>
        <w:rPr/>
        <w:t>(Davis,</w:t>
      </w:r>
      <w:r>
        <w:rPr>
          <w:spacing w:val="-1"/>
        </w:rPr>
        <w:t> </w:t>
      </w:r>
      <w:r>
        <w:rPr/>
        <w:t>1989; Ngai</w:t>
      </w:r>
      <w:r>
        <w:rPr>
          <w:spacing w:val="-2"/>
        </w:rPr>
        <w:t> </w:t>
      </w:r>
      <w:r>
        <w:rPr/>
        <w:t>et al.,</w:t>
      </w:r>
      <w:r>
        <w:rPr>
          <w:spacing w:val="-1"/>
        </w:rPr>
        <w:t> </w:t>
      </w:r>
      <w:r>
        <w:rPr/>
        <w:t>2007; Cheng,</w:t>
      </w:r>
      <w:r>
        <w:rPr>
          <w:spacing w:val="-1"/>
        </w:rPr>
        <w:t> </w:t>
      </w:r>
      <w:r>
        <w:rPr/>
        <w:t>2012)</w:t>
      </w:r>
    </w:p>
    <w:p>
      <w:pPr>
        <w:pStyle w:val="ListParagraph"/>
        <w:numPr>
          <w:ilvl w:val="0"/>
          <w:numId w:val="47"/>
        </w:numPr>
        <w:tabs>
          <w:tab w:pos="788" w:val="left" w:leader="none"/>
        </w:tabs>
        <w:spacing w:line="237" w:lineRule="auto" w:before="0" w:after="0"/>
        <w:ind w:left="900" w:right="964" w:hanging="360"/>
        <w:jc w:val="left"/>
        <w:rPr>
          <w:sz w:val="24"/>
        </w:rPr>
      </w:pP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 is</w:t>
      </w:r>
      <w:r>
        <w:rPr>
          <w:spacing w:val="-1"/>
          <w:sz w:val="24"/>
        </w:rPr>
        <w:t> </w:t>
      </w:r>
      <w:r>
        <w:rPr>
          <w:sz w:val="24"/>
        </w:rPr>
        <w:t>worth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and effort</w:t>
      </w:r>
      <w:r>
        <w:rPr>
          <w:spacing w:val="-1"/>
          <w:sz w:val="24"/>
        </w:rPr>
        <w:t> </w:t>
      </w:r>
      <w:r>
        <w:rPr>
          <w:sz w:val="24"/>
        </w:rPr>
        <w:t>given to it</w:t>
      </w:r>
    </w:p>
    <w:p>
      <w:pPr>
        <w:pStyle w:val="ListParagraph"/>
        <w:numPr>
          <w:ilvl w:val="0"/>
          <w:numId w:val="47"/>
        </w:numPr>
        <w:tabs>
          <w:tab w:pos="788" w:val="left" w:leader="none"/>
        </w:tabs>
        <w:spacing w:line="237" w:lineRule="auto" w:before="6" w:after="0"/>
        <w:ind w:left="900" w:right="1570" w:hanging="360"/>
        <w:jc w:val="left"/>
        <w:rPr>
          <w:sz w:val="24"/>
        </w:rPr>
      </w:pPr>
      <w:r>
        <w:rPr>
          <w:sz w:val="24"/>
        </w:rPr>
        <w:t>Using the LMS offers access to updated</w:t>
      </w:r>
      <w:r>
        <w:rPr>
          <w:spacing w:val="-58"/>
          <w:sz w:val="24"/>
        </w:rPr>
        <w:t> </w:t>
      </w:r>
      <w:r>
        <w:rPr>
          <w:sz w:val="24"/>
        </w:rPr>
        <w:t>curriculum.</w:t>
      </w:r>
    </w:p>
    <w:p>
      <w:pPr>
        <w:pStyle w:val="ListParagraph"/>
        <w:numPr>
          <w:ilvl w:val="0"/>
          <w:numId w:val="47"/>
        </w:numPr>
        <w:tabs>
          <w:tab w:pos="788" w:val="left" w:leader="none"/>
        </w:tabs>
        <w:spacing w:line="237" w:lineRule="auto" w:before="5" w:after="0"/>
        <w:ind w:left="900" w:right="1091" w:hanging="360"/>
        <w:jc w:val="left"/>
        <w:rPr>
          <w:sz w:val="24"/>
        </w:rPr>
      </w:pPr>
      <w:r>
        <w:rPr>
          <w:sz w:val="24"/>
        </w:rPr>
        <w:t>The LMS is very flexible as I can access it at</w:t>
      </w:r>
      <w:r>
        <w:rPr>
          <w:spacing w:val="-58"/>
          <w:sz w:val="24"/>
        </w:rPr>
        <w:t> </w:t>
      </w: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or place.</w:t>
      </w:r>
    </w:p>
    <w:p>
      <w:pPr>
        <w:pStyle w:val="ListParagraph"/>
        <w:numPr>
          <w:ilvl w:val="0"/>
          <w:numId w:val="47"/>
        </w:numPr>
        <w:tabs>
          <w:tab w:pos="788" w:val="left" w:leader="none"/>
        </w:tabs>
        <w:spacing w:line="237" w:lineRule="auto" w:before="6" w:after="0"/>
        <w:ind w:left="900" w:right="731" w:hanging="360"/>
        <w:jc w:val="left"/>
        <w:rPr>
          <w:sz w:val="24"/>
        </w:rPr>
      </w:pPr>
      <w:r>
        <w:rPr>
          <w:sz w:val="24"/>
        </w:rPr>
        <w:t>The LMS provides opportunities for relations</w:t>
      </w:r>
      <w:r>
        <w:rPr>
          <w:spacing w:val="1"/>
          <w:sz w:val="24"/>
        </w:rPr>
        <w:t> </w:t>
      </w:r>
      <w:r>
        <w:rPr>
          <w:sz w:val="24"/>
        </w:rPr>
        <w:t>between learners and the instructors (i.e., group</w:t>
      </w:r>
      <w:r>
        <w:rPr>
          <w:spacing w:val="-58"/>
          <w:sz w:val="24"/>
        </w:rPr>
        <w:t> </w:t>
      </w:r>
      <w:r>
        <w:rPr>
          <w:sz w:val="24"/>
        </w:rPr>
        <w:t>discussions)</w:t>
      </w:r>
    </w:p>
    <w:p>
      <w:pPr>
        <w:pStyle w:val="ListParagraph"/>
        <w:numPr>
          <w:ilvl w:val="0"/>
          <w:numId w:val="47"/>
        </w:numPr>
        <w:tabs>
          <w:tab w:pos="788" w:val="left" w:leader="none"/>
        </w:tabs>
        <w:spacing w:line="237" w:lineRule="auto" w:before="6" w:after="0"/>
        <w:ind w:left="900" w:right="983" w:hanging="360"/>
        <w:jc w:val="left"/>
        <w:rPr>
          <w:sz w:val="24"/>
        </w:rPr>
      </w:pPr>
      <w:r>
        <w:rPr>
          <w:sz w:val="24"/>
        </w:rPr>
        <w:t>The LMS somewhat allows me to study at my</w:t>
      </w:r>
      <w:r>
        <w:rPr>
          <w:spacing w:val="-58"/>
          <w:sz w:val="24"/>
        </w:rPr>
        <w:t> </w:t>
      </w:r>
      <w:r>
        <w:rPr>
          <w:sz w:val="24"/>
        </w:rPr>
        <w:t>own</w:t>
      </w:r>
      <w:r>
        <w:rPr>
          <w:spacing w:val="-1"/>
          <w:sz w:val="24"/>
        </w:rPr>
        <w:t> </w:t>
      </w:r>
      <w:r>
        <w:rPr>
          <w:sz w:val="24"/>
        </w:rPr>
        <w:t>pace</w:t>
      </w:r>
    </w:p>
    <w:p>
      <w:pPr>
        <w:pStyle w:val="Heading3"/>
        <w:spacing w:line="275" w:lineRule="exact" w:before="3"/>
        <w:ind w:left="180"/>
        <w:jc w:val="left"/>
      </w:pPr>
      <w:r>
        <w:rPr/>
        <w:t>(Ain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2016; DeLone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McLean,</w:t>
      </w:r>
      <w:r>
        <w:rPr>
          <w:spacing w:val="-1"/>
        </w:rPr>
        <w:t> </w:t>
      </w:r>
      <w:r>
        <w:rPr/>
        <w:t>2003)</w:t>
      </w:r>
    </w:p>
    <w:p>
      <w:pPr>
        <w:pStyle w:val="ListParagraph"/>
        <w:numPr>
          <w:ilvl w:val="0"/>
          <w:numId w:val="48"/>
        </w:numPr>
        <w:tabs>
          <w:tab w:pos="788" w:val="left" w:leader="none"/>
        </w:tabs>
        <w:spacing w:line="242" w:lineRule="auto" w:before="0" w:after="0"/>
        <w:ind w:left="900" w:right="971" w:hanging="360"/>
        <w:jc w:val="left"/>
        <w:rPr>
          <w:sz w:val="24"/>
        </w:rPr>
      </w:pPr>
      <w:r>
        <w:rPr>
          <w:sz w:val="24"/>
        </w:rPr>
        <w:t>I have the resources necessary to use the LMS</w:t>
      </w:r>
      <w:r>
        <w:rPr>
          <w:spacing w:val="-58"/>
          <w:sz w:val="24"/>
        </w:rPr>
        <w:t> </w:t>
      </w:r>
      <w:r>
        <w:rPr>
          <w:sz w:val="24"/>
        </w:rPr>
        <w:t>(e.g.,</w:t>
      </w:r>
      <w:r>
        <w:rPr>
          <w:spacing w:val="-1"/>
          <w:sz w:val="24"/>
        </w:rPr>
        <w:t> </w:t>
      </w:r>
      <w:r>
        <w:rPr>
          <w:sz w:val="24"/>
        </w:rPr>
        <w:t>technology and time)</w:t>
      </w:r>
    </w:p>
    <w:p>
      <w:pPr>
        <w:pStyle w:val="ListParagraph"/>
        <w:numPr>
          <w:ilvl w:val="0"/>
          <w:numId w:val="48"/>
        </w:numPr>
        <w:tabs>
          <w:tab w:pos="788" w:val="left" w:leader="none"/>
        </w:tabs>
        <w:spacing w:line="271" w:lineRule="exact" w:before="0" w:after="0"/>
        <w:ind w:left="787" w:right="0" w:hanging="248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necessary</w:t>
      </w:r>
      <w:r>
        <w:rPr>
          <w:spacing w:val="-1"/>
          <w:sz w:val="24"/>
        </w:rPr>
        <w:t> </w:t>
      </w:r>
      <w:r>
        <w:rPr>
          <w:sz w:val="24"/>
        </w:rPr>
        <w:t>to use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</w:t>
      </w:r>
    </w:p>
    <w:p>
      <w:pPr>
        <w:pStyle w:val="ListParagraph"/>
        <w:numPr>
          <w:ilvl w:val="0"/>
          <w:numId w:val="48"/>
        </w:numPr>
        <w:tabs>
          <w:tab w:pos="788" w:val="left" w:leader="none"/>
        </w:tabs>
        <w:spacing w:line="237" w:lineRule="auto" w:before="4" w:after="0"/>
        <w:ind w:left="900" w:right="964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Canvas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compatible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57"/>
          <w:sz w:val="24"/>
        </w:rPr>
        <w:t> </w:t>
      </w:r>
      <w:r>
        <w:rPr>
          <w:sz w:val="24"/>
        </w:rPr>
        <w:t>systems</w:t>
      </w:r>
      <w:r>
        <w:rPr>
          <w:spacing w:val="-1"/>
          <w:sz w:val="24"/>
        </w:rPr>
        <w:t> </w:t>
      </w:r>
      <w:r>
        <w:rPr>
          <w:sz w:val="24"/>
        </w:rPr>
        <w:t>I use</w:t>
      </w:r>
    </w:p>
    <w:p>
      <w:pPr>
        <w:pStyle w:val="ListParagraph"/>
        <w:numPr>
          <w:ilvl w:val="0"/>
          <w:numId w:val="48"/>
        </w:numPr>
        <w:tabs>
          <w:tab w:pos="788" w:val="left" w:leader="none"/>
        </w:tabs>
        <w:spacing w:line="237" w:lineRule="auto" w:before="5" w:after="0"/>
        <w:ind w:left="900" w:right="877" w:hanging="360"/>
        <w:jc w:val="left"/>
        <w:rPr>
          <w:sz w:val="24"/>
        </w:rPr>
      </w:pPr>
      <w:r>
        <w:rPr>
          <w:sz w:val="24"/>
        </w:rPr>
        <w:t>A specific person or group is available to assist</w:t>
      </w:r>
      <w:r>
        <w:rPr>
          <w:spacing w:val="-58"/>
          <w:sz w:val="24"/>
        </w:rPr>
        <w:t> </w:t>
      </w:r>
      <w:r>
        <w:rPr>
          <w:sz w:val="24"/>
        </w:rPr>
        <w:t>me</w:t>
      </w:r>
      <w:r>
        <w:rPr>
          <w:spacing w:val="-2"/>
          <w:sz w:val="24"/>
        </w:rPr>
        <w:t> </w:t>
      </w:r>
      <w:r>
        <w:rPr>
          <w:sz w:val="24"/>
        </w:rPr>
        <w:t>with issues I have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LMS</w:t>
      </w:r>
    </w:p>
    <w:p>
      <w:pPr>
        <w:pStyle w:val="Heading3"/>
        <w:spacing w:before="4"/>
        <w:ind w:left="180"/>
        <w:jc w:val="left"/>
      </w:pPr>
      <w:r>
        <w:rPr/>
        <w:t>(Venkatesh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2003)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8"/>
        <w:rPr>
          <w:b/>
          <w:i/>
          <w:sz w:val="21"/>
        </w:rPr>
      </w:pPr>
    </w:p>
    <w:p>
      <w:pPr>
        <w:pStyle w:val="ListParagraph"/>
        <w:numPr>
          <w:ilvl w:val="0"/>
          <w:numId w:val="49"/>
        </w:numPr>
        <w:tabs>
          <w:tab w:pos="428" w:val="left" w:leader="none"/>
        </w:tabs>
        <w:spacing w:line="240" w:lineRule="auto" w:before="1" w:after="0"/>
        <w:ind w:left="427" w:right="0" w:hanging="248"/>
        <w:jc w:val="left"/>
        <w:rPr>
          <w:sz w:val="24"/>
        </w:rPr>
      </w:pPr>
      <w:r>
        <w:rPr>
          <w:sz w:val="24"/>
        </w:rPr>
        <w:t>My</w:t>
      </w:r>
      <w:r>
        <w:rPr>
          <w:spacing w:val="-1"/>
          <w:sz w:val="24"/>
        </w:rPr>
        <w:t> </w:t>
      </w:r>
      <w:r>
        <w:rPr>
          <w:sz w:val="24"/>
        </w:rPr>
        <w:t>instructors</w:t>
      </w:r>
      <w:r>
        <w:rPr>
          <w:spacing w:val="-1"/>
          <w:sz w:val="24"/>
        </w:rPr>
        <w:t> </w:t>
      </w:r>
      <w:r>
        <w:rPr>
          <w:sz w:val="24"/>
        </w:rPr>
        <w:t>encourage</w:t>
      </w:r>
      <w:r>
        <w:rPr>
          <w:spacing w:val="-1"/>
          <w:sz w:val="24"/>
        </w:rPr>
        <w:t> </w:t>
      </w:r>
      <w:r>
        <w:rPr>
          <w:sz w:val="24"/>
        </w:rPr>
        <w:t>me</w:t>
      </w:r>
      <w:r>
        <w:rPr>
          <w:spacing w:val="-2"/>
          <w:sz w:val="24"/>
        </w:rPr>
        <w:t> </w:t>
      </w:r>
      <w:r>
        <w:rPr>
          <w:sz w:val="24"/>
        </w:rPr>
        <w:t>to use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LMS</w:t>
      </w:r>
    </w:p>
    <w:p>
      <w:pPr>
        <w:pStyle w:val="ListParagraph"/>
        <w:numPr>
          <w:ilvl w:val="0"/>
          <w:numId w:val="49"/>
        </w:numPr>
        <w:tabs>
          <w:tab w:pos="428" w:val="left" w:leader="none"/>
        </w:tabs>
        <w:spacing w:line="275" w:lineRule="exact" w:before="2" w:after="0"/>
        <w:ind w:left="427" w:right="0" w:hanging="248"/>
        <w:jc w:val="left"/>
        <w:rPr>
          <w:sz w:val="24"/>
        </w:rPr>
      </w:pPr>
      <w:r>
        <w:rPr>
          <w:sz w:val="24"/>
        </w:rPr>
        <w:t>My</w:t>
      </w:r>
      <w:r>
        <w:rPr>
          <w:spacing w:val="-1"/>
          <w:sz w:val="24"/>
        </w:rPr>
        <w:t> </w:t>
      </w:r>
      <w:r>
        <w:rPr>
          <w:sz w:val="24"/>
        </w:rPr>
        <w:t>classmates</w:t>
      </w:r>
      <w:r>
        <w:rPr>
          <w:spacing w:val="-2"/>
          <w:sz w:val="24"/>
        </w:rPr>
        <w:t> </w:t>
      </w:r>
      <w:r>
        <w:rPr>
          <w:sz w:val="24"/>
        </w:rPr>
        <w:t>encourage</w:t>
      </w:r>
      <w:r>
        <w:rPr>
          <w:spacing w:val="-2"/>
          <w:sz w:val="24"/>
        </w:rPr>
        <w:t> </w:t>
      </w:r>
      <w:r>
        <w:rPr>
          <w:sz w:val="24"/>
        </w:rPr>
        <w:t>me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</w:t>
      </w:r>
    </w:p>
    <w:p>
      <w:pPr>
        <w:pStyle w:val="ListParagraph"/>
        <w:numPr>
          <w:ilvl w:val="0"/>
          <w:numId w:val="49"/>
        </w:numPr>
        <w:tabs>
          <w:tab w:pos="428" w:val="left" w:leader="none"/>
        </w:tabs>
        <w:spacing w:line="275" w:lineRule="exact" w:before="0" w:after="0"/>
        <w:ind w:left="427" w:right="0" w:hanging="248"/>
        <w:jc w:val="left"/>
        <w:rPr>
          <w:sz w:val="24"/>
        </w:rPr>
      </w:pPr>
      <w:r>
        <w:rPr>
          <w:sz w:val="24"/>
        </w:rPr>
        <w:t>My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-2"/>
          <w:sz w:val="24"/>
        </w:rPr>
        <w:t> </w:t>
      </w:r>
      <w:r>
        <w:rPr>
          <w:sz w:val="24"/>
        </w:rPr>
        <w:t>encourages me</w:t>
      </w:r>
      <w:r>
        <w:rPr>
          <w:spacing w:val="-2"/>
          <w:sz w:val="24"/>
        </w:rPr>
        <w:t> </w:t>
      </w:r>
      <w:r>
        <w:rPr>
          <w:sz w:val="24"/>
        </w:rPr>
        <w:t>to use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</w:t>
      </w:r>
    </w:p>
    <w:p>
      <w:pPr>
        <w:pStyle w:val="ListParagraph"/>
        <w:numPr>
          <w:ilvl w:val="0"/>
          <w:numId w:val="49"/>
        </w:numPr>
        <w:tabs>
          <w:tab w:pos="428" w:val="left" w:leader="none"/>
        </w:tabs>
        <w:spacing w:line="237" w:lineRule="auto" w:before="5" w:after="0"/>
        <w:ind w:left="360" w:right="805" w:hanging="18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department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my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helpful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supporting the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LMS</w:t>
      </w:r>
    </w:p>
    <w:p>
      <w:pPr>
        <w:pStyle w:val="Heading3"/>
        <w:spacing w:before="3"/>
        <w:ind w:left="180"/>
        <w:jc w:val="left"/>
      </w:pPr>
      <w:r>
        <w:rPr/>
        <w:t>(Venkatesh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2003; Yakubu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Dasuki,</w:t>
      </w:r>
      <w:r>
        <w:rPr>
          <w:spacing w:val="-1"/>
        </w:rPr>
        <w:t> </w:t>
      </w:r>
      <w:r>
        <w:rPr/>
        <w:t>2018a)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ListParagraph"/>
        <w:numPr>
          <w:ilvl w:val="0"/>
          <w:numId w:val="50"/>
        </w:numPr>
        <w:tabs>
          <w:tab w:pos="428" w:val="left" w:leader="none"/>
        </w:tabs>
        <w:spacing w:line="275" w:lineRule="exact" w:before="230" w:after="0"/>
        <w:ind w:left="427" w:right="0" w:hanging="248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intend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semester</w:t>
      </w:r>
    </w:p>
    <w:p>
      <w:pPr>
        <w:pStyle w:val="ListParagraph"/>
        <w:numPr>
          <w:ilvl w:val="0"/>
          <w:numId w:val="50"/>
        </w:numPr>
        <w:tabs>
          <w:tab w:pos="428" w:val="left" w:leader="none"/>
        </w:tabs>
        <w:spacing w:line="275" w:lineRule="exact" w:before="0" w:after="0"/>
        <w:ind w:left="427" w:right="0" w:hanging="248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intend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next</w:t>
      </w:r>
      <w:r>
        <w:rPr>
          <w:spacing w:val="-2"/>
          <w:sz w:val="24"/>
        </w:rPr>
        <w:t> </w:t>
      </w:r>
      <w:r>
        <w:rPr>
          <w:sz w:val="24"/>
        </w:rPr>
        <w:t>semester</w:t>
      </w:r>
    </w:p>
    <w:p>
      <w:pPr>
        <w:pStyle w:val="ListParagraph"/>
        <w:numPr>
          <w:ilvl w:val="0"/>
          <w:numId w:val="50"/>
        </w:numPr>
        <w:tabs>
          <w:tab w:pos="428" w:val="left" w:leader="none"/>
        </w:tabs>
        <w:spacing w:line="237" w:lineRule="auto" w:before="5" w:after="0"/>
        <w:ind w:left="468" w:right="1744" w:hanging="288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intend</w:t>
      </w:r>
      <w:r>
        <w:rPr>
          <w:spacing w:val="-1"/>
          <w:sz w:val="24"/>
        </w:rPr>
        <w:t> </w:t>
      </w:r>
      <w:r>
        <w:rPr>
          <w:sz w:val="24"/>
        </w:rPr>
        <w:t>to use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LMS frequently</w:t>
      </w:r>
      <w:r>
        <w:rPr>
          <w:spacing w:val="-1"/>
          <w:sz w:val="24"/>
        </w:rPr>
        <w:t> </w:t>
      </w:r>
      <w:r>
        <w:rPr>
          <w:sz w:val="24"/>
        </w:rPr>
        <w:t>for my</w:t>
      </w:r>
      <w:r>
        <w:rPr>
          <w:spacing w:val="-57"/>
          <w:sz w:val="24"/>
        </w:rPr>
        <w:t> </w:t>
      </w:r>
      <w:r>
        <w:rPr>
          <w:sz w:val="24"/>
        </w:rPr>
        <w:t>coursework</w:t>
      </w:r>
    </w:p>
    <w:p>
      <w:pPr>
        <w:spacing w:after="0" w:line="237" w:lineRule="auto"/>
        <w:jc w:val="left"/>
        <w:rPr>
          <w:sz w:val="24"/>
        </w:rPr>
        <w:sectPr>
          <w:pgSz w:w="12240" w:h="15840"/>
          <w:pgMar w:header="727" w:footer="1065" w:top="1340" w:bottom="1260" w:left="840" w:right="740"/>
          <w:cols w:num="3" w:equalWidth="0">
            <w:col w:w="1852" w:space="40"/>
            <w:col w:w="2530" w:space="39"/>
            <w:col w:w="6199"/>
          </w:cols>
        </w:sectPr>
      </w:pP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74.25pt;height:.5pt;mso-position-horizontal-relative:char;mso-position-vertical-relative:line" coordorigin="0,0" coordsize="9485,10">
            <v:rect style="position:absolute;left:0;top:0;width:948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spacing w:line="237" w:lineRule="auto"/>
        <w:ind w:left="705" w:right="-19"/>
      </w:pPr>
      <w:r>
        <w:rPr/>
        <w:t>Actual Usage</w:t>
      </w:r>
    </w:p>
    <w:p>
      <w:pPr>
        <w:pStyle w:val="BodyText"/>
        <w:spacing w:before="97"/>
        <w:ind w:left="705" w:right="-3"/>
      </w:pPr>
      <w:r>
        <w:rPr/>
        <w:br w:type="column"/>
      </w:r>
      <w:r>
        <w:rPr/>
        <w:t>engage in a given</w:t>
      </w:r>
      <w:r>
        <w:rPr>
          <w:spacing w:val="1"/>
        </w:rPr>
        <w:t> </w:t>
      </w:r>
      <w:r>
        <w:rPr/>
        <w:t>behavior”</w:t>
      </w:r>
      <w:r>
        <w:rPr>
          <w:spacing w:val="-9"/>
        </w:rPr>
        <w:t> </w:t>
      </w:r>
      <w:r>
        <w:rPr/>
        <w:t>(US</w:t>
      </w:r>
      <w:r>
        <w:rPr>
          <w:spacing w:val="-8"/>
        </w:rPr>
        <w:t> </w:t>
      </w:r>
      <w:r>
        <w:rPr/>
        <w:t>Institute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Medicine,</w:t>
      </w:r>
      <w:r>
        <w:rPr>
          <w:spacing w:val="-1"/>
        </w:rPr>
        <w:t> </w:t>
      </w:r>
      <w:r>
        <w:rPr/>
        <w:t>2002).</w:t>
      </w:r>
    </w:p>
    <w:p>
      <w:pPr>
        <w:pStyle w:val="BodyText"/>
        <w:spacing w:before="3"/>
        <w:ind w:left="705" w:right="20"/>
      </w:pPr>
      <w:r>
        <w:rPr/>
        <w:pict>
          <v:rect style="position:absolute;margin-left:72pt;margin-top:-41.686886pt;width:473.520022pt;height:.48pt;mso-position-horizontal-relative:page;mso-position-vertical-relative:paragraph;z-index:15760384" filled="true" fillcolor="#000000" stroked="false">
            <v:fill type="solid"/>
            <w10:wrap type="none"/>
          </v:rect>
        </w:pict>
      </w:r>
      <w:r>
        <w:rPr/>
        <w:t>Actual usage measures</w:t>
      </w:r>
      <w:r>
        <w:rPr>
          <w:spacing w:val="-58"/>
        </w:rPr>
        <w:t> </w:t>
      </w:r>
      <w:r>
        <w:rPr/>
        <w:t>the actions of an</w:t>
      </w:r>
      <w:r>
        <w:rPr>
          <w:spacing w:val="1"/>
        </w:rPr>
        <w:t> </w:t>
      </w:r>
      <w:r>
        <w:rPr/>
        <w:t>individual using the</w:t>
      </w:r>
      <w:r>
        <w:rPr>
          <w:spacing w:val="1"/>
        </w:rPr>
        <w:t> </w:t>
      </w:r>
      <w:r>
        <w:rPr/>
        <w:t>eLearning system</w:t>
      </w:r>
      <w:r>
        <w:rPr>
          <w:spacing w:val="1"/>
        </w:rPr>
        <w:t> </w:t>
      </w:r>
      <w:r>
        <w:rPr/>
        <w:t>(Yakubu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Dasuki,</w:t>
      </w:r>
    </w:p>
    <w:p>
      <w:pPr>
        <w:pStyle w:val="ListParagraph"/>
        <w:numPr>
          <w:ilvl w:val="0"/>
          <w:numId w:val="50"/>
        </w:numPr>
        <w:tabs>
          <w:tab w:pos="488" w:val="left" w:leader="none"/>
        </w:tabs>
        <w:spacing w:line="242" w:lineRule="auto" w:before="97" w:after="0"/>
        <w:ind w:left="528" w:right="1104" w:hanging="288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t>When given a chance I will always try to use the</w:t>
      </w:r>
      <w:r>
        <w:rPr>
          <w:spacing w:val="-58"/>
          <w:sz w:val="24"/>
        </w:rPr>
        <w:t> </w:t>
      </w:r>
      <w:r>
        <w:rPr>
          <w:sz w:val="24"/>
        </w:rPr>
        <w:t>LMS</w:t>
      </w:r>
    </w:p>
    <w:p>
      <w:pPr>
        <w:pStyle w:val="Heading3"/>
        <w:spacing w:line="271" w:lineRule="exact"/>
        <w:ind w:left="240"/>
        <w:jc w:val="left"/>
      </w:pPr>
      <w:r>
        <w:rPr/>
        <w:t>(Venkatesh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2003; Yakubu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Dasuki,</w:t>
      </w:r>
      <w:r>
        <w:rPr>
          <w:spacing w:val="-1"/>
        </w:rPr>
        <w:t> </w:t>
      </w:r>
      <w:r>
        <w:rPr/>
        <w:t>2018a)</w:t>
      </w:r>
    </w:p>
    <w:p>
      <w:pPr>
        <w:pStyle w:val="ListParagraph"/>
        <w:numPr>
          <w:ilvl w:val="0"/>
          <w:numId w:val="51"/>
        </w:numPr>
        <w:tabs>
          <w:tab w:pos="488" w:val="left" w:leader="none"/>
        </w:tabs>
        <w:spacing w:line="275" w:lineRule="exact" w:before="3" w:after="0"/>
        <w:ind w:left="487" w:right="0" w:hanging="248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frequently</w:t>
      </w:r>
    </w:p>
    <w:p>
      <w:pPr>
        <w:pStyle w:val="ListParagraph"/>
        <w:numPr>
          <w:ilvl w:val="0"/>
          <w:numId w:val="51"/>
        </w:numPr>
        <w:tabs>
          <w:tab w:pos="488" w:val="left" w:leader="none"/>
        </w:tabs>
        <w:spacing w:line="275" w:lineRule="exact" w:before="0" w:after="0"/>
        <w:ind w:left="487" w:right="0" w:hanging="248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depend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LMS</w:t>
      </w:r>
      <w:r>
        <w:rPr>
          <w:spacing w:val="-1"/>
          <w:sz w:val="24"/>
        </w:rPr>
        <w:t> </w:t>
      </w:r>
      <w:r>
        <w:rPr>
          <w:sz w:val="24"/>
        </w:rPr>
        <w:t>for my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</w:p>
    <w:p>
      <w:pPr>
        <w:pStyle w:val="ListParagraph"/>
        <w:numPr>
          <w:ilvl w:val="0"/>
          <w:numId w:val="51"/>
        </w:numPr>
        <w:tabs>
          <w:tab w:pos="488" w:val="left" w:leader="none"/>
        </w:tabs>
        <w:spacing w:line="275" w:lineRule="exact" w:before="2" w:after="0"/>
        <w:ind w:left="487" w:right="0" w:hanging="248"/>
        <w:jc w:val="left"/>
        <w:rPr>
          <w:sz w:val="24"/>
        </w:rPr>
      </w:pP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many functions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LMS</w:t>
      </w:r>
    </w:p>
    <w:p>
      <w:pPr>
        <w:pStyle w:val="Heading3"/>
        <w:spacing w:line="275" w:lineRule="exact"/>
        <w:ind w:left="240"/>
        <w:jc w:val="left"/>
      </w:pPr>
      <w:r>
        <w:rPr/>
        <w:t>(Venkatesh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2003; Yakubu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Dasuki,</w:t>
      </w:r>
      <w:r>
        <w:rPr>
          <w:spacing w:val="-1"/>
        </w:rPr>
        <w:t> </w:t>
      </w:r>
      <w:r>
        <w:rPr/>
        <w:t>2018a)</w:t>
      </w:r>
    </w:p>
    <w:p>
      <w:pPr>
        <w:spacing w:after="0" w:line="275" w:lineRule="exact"/>
        <w:jc w:val="left"/>
        <w:sectPr>
          <w:pgSz w:w="12240" w:h="15840"/>
          <w:pgMar w:header="727" w:footer="1065" w:top="1340" w:bottom="1260" w:left="840" w:right="740"/>
          <w:cols w:num="3" w:equalWidth="0">
            <w:col w:w="1346" w:space="70"/>
            <w:col w:w="2945" w:space="40"/>
            <w:col w:w="6259"/>
          </w:cols>
        </w:sectPr>
      </w:pPr>
    </w:p>
    <w:p>
      <w:pPr>
        <w:pStyle w:val="BodyText"/>
        <w:tabs>
          <w:tab w:pos="2121" w:val="left" w:leader="none"/>
          <w:tab w:pos="10070" w:val="left" w:leader="none"/>
        </w:tabs>
        <w:spacing w:line="274" w:lineRule="exact"/>
        <w:ind w:left="585"/>
      </w:pPr>
      <w:r>
        <w:rPr>
          <w:u w:val="single"/>
        </w:rPr>
        <w:t> </w:t>
        <w:tab/>
      </w:r>
      <w:r>
        <w:rPr>
          <w:u w:val="single"/>
        </w:rPr>
        <w:t>2018b)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2"/>
        <w:numPr>
          <w:ilvl w:val="1"/>
          <w:numId w:val="29"/>
        </w:numPr>
        <w:tabs>
          <w:tab w:pos="960" w:val="left" w:leader="none"/>
        </w:tabs>
        <w:spacing w:line="240" w:lineRule="auto" w:before="90" w:after="0"/>
        <w:ind w:left="960" w:right="0" w:hanging="360"/>
        <w:jc w:val="both"/>
      </w:pPr>
      <w:bookmarkStart w:name="_TOC_250129" w:id="58"/>
      <w:r>
        <w:rPr/>
        <w:t>Moderating</w:t>
      </w:r>
      <w:r>
        <w:rPr>
          <w:spacing w:val="-3"/>
        </w:rPr>
        <w:t> </w:t>
      </w:r>
      <w:bookmarkEnd w:id="58"/>
      <w:r>
        <w:rPr/>
        <w:t>variables</w:t>
      </w:r>
    </w:p>
    <w:p>
      <w:pPr>
        <w:pStyle w:val="BodyText"/>
        <w:spacing w:line="360" w:lineRule="auto" w:before="141"/>
        <w:ind w:left="600" w:right="697"/>
        <w:jc w:val="both"/>
      </w:pPr>
      <w:r>
        <w:rPr/>
        <w:t>There are 3 moderating variables used in the model, namely age, gender, and experience. In the 3</w:t>
      </w:r>
      <w:r>
        <w:rPr>
          <w:spacing w:val="-57"/>
        </w:rPr>
        <w:t> </w:t>
      </w:r>
      <w:r>
        <w:rPr/>
        <w:t>models</w:t>
      </w:r>
      <w:r>
        <w:rPr>
          <w:spacing w:val="-12"/>
        </w:rPr>
        <w:t> </w:t>
      </w:r>
      <w:r>
        <w:rPr/>
        <w:t>used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develop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conceptual</w:t>
      </w:r>
      <w:r>
        <w:rPr>
          <w:spacing w:val="-11"/>
        </w:rPr>
        <w:t> </w:t>
      </w:r>
      <w:r>
        <w:rPr/>
        <w:t>framework,</w:t>
      </w:r>
      <w:r>
        <w:rPr>
          <w:spacing w:val="-11"/>
        </w:rPr>
        <w:t> </w:t>
      </w:r>
      <w:r>
        <w:rPr/>
        <w:t>only</w:t>
      </w:r>
      <w:r>
        <w:rPr>
          <w:spacing w:val="-11"/>
        </w:rPr>
        <w:t> </w:t>
      </w:r>
      <w:r>
        <w:rPr/>
        <w:t>UTAUT</w:t>
      </w:r>
      <w:r>
        <w:rPr>
          <w:spacing w:val="-12"/>
        </w:rPr>
        <w:t> </w:t>
      </w:r>
      <w:r>
        <w:rPr/>
        <w:t>took</w:t>
      </w:r>
      <w:r>
        <w:rPr>
          <w:spacing w:val="-11"/>
        </w:rPr>
        <w:t> </w:t>
      </w:r>
      <w:r>
        <w:rPr/>
        <w:t>into</w:t>
      </w:r>
      <w:r>
        <w:rPr>
          <w:spacing w:val="-11"/>
        </w:rPr>
        <w:t> </w:t>
      </w:r>
      <w:r>
        <w:rPr/>
        <w:t>consideration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effect</w:t>
      </w:r>
      <w:r>
        <w:rPr>
          <w:spacing w:val="-57"/>
        </w:rPr>
        <w:t> </w:t>
      </w:r>
      <w:r>
        <w:rPr/>
        <w:t>of moderating variables. UTAUT employed 4 moderators, namely age, gender, experience, and</w:t>
      </w:r>
      <w:r>
        <w:rPr>
          <w:spacing w:val="1"/>
        </w:rPr>
        <w:t> </w:t>
      </w:r>
      <w:r>
        <w:rPr/>
        <w:t>voluntariness.</w:t>
      </w:r>
    </w:p>
    <w:p>
      <w:pPr>
        <w:pStyle w:val="BodyText"/>
        <w:spacing w:line="360" w:lineRule="auto" w:before="197"/>
        <w:ind w:left="600" w:right="698"/>
        <w:jc w:val="both"/>
      </w:pPr>
      <w:r>
        <w:rPr/>
        <w:t>The moderators can influence the attitudes of the individuals with regards to their perceptions on</w:t>
      </w:r>
      <w:r>
        <w:rPr>
          <w:spacing w:val="1"/>
        </w:rPr>
        <w:t> </w:t>
      </w:r>
      <w:r>
        <w:rPr/>
        <w:t>using</w:t>
      </w:r>
      <w:r>
        <w:rPr>
          <w:spacing w:val="-5"/>
        </w:rPr>
        <w:t> </w:t>
      </w:r>
      <w:r>
        <w:rPr/>
        <w:t>technology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result,</w:t>
      </w:r>
      <w:r>
        <w:rPr>
          <w:spacing w:val="-4"/>
        </w:rPr>
        <w:t> </w:t>
      </w:r>
      <w:r>
        <w:rPr/>
        <w:t>should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considered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order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rely</w:t>
      </w:r>
      <w:r>
        <w:rPr>
          <w:spacing w:val="-4"/>
        </w:rPr>
        <w:t> </w:t>
      </w:r>
      <w:r>
        <w:rPr/>
        <w:t>less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general assumptions that will be</w:t>
      </w:r>
      <w:r>
        <w:rPr>
          <w:spacing w:val="-2"/>
        </w:rPr>
        <w:t> </w:t>
      </w:r>
      <w:r>
        <w:rPr/>
        <w:t>made</w:t>
      </w:r>
      <w:r>
        <w:rPr>
          <w:spacing w:val="-1"/>
        </w:rPr>
        <w:t> </w:t>
      </w:r>
      <w:r>
        <w:rPr/>
        <w:t>by the</w:t>
      </w:r>
      <w:r>
        <w:rPr>
          <w:spacing w:val="-1"/>
        </w:rPr>
        <w:t> </w:t>
      </w:r>
      <w:r>
        <w:rPr/>
        <w:t>findings.</w:t>
      </w:r>
    </w:p>
    <w:p>
      <w:pPr>
        <w:pStyle w:val="BodyText"/>
        <w:spacing w:line="360" w:lineRule="auto" w:before="203"/>
        <w:ind w:left="600" w:right="698"/>
        <w:jc w:val="both"/>
      </w:pPr>
      <w:r>
        <w:rPr/>
        <w:t>In this section, the researcher discusses the 4 moderators mentioned above and justifies the</w:t>
      </w:r>
      <w:r>
        <w:rPr>
          <w:spacing w:val="1"/>
        </w:rPr>
        <w:t> </w:t>
      </w:r>
      <w:r>
        <w:rPr/>
        <w:t>inclusion</w:t>
      </w:r>
      <w:r>
        <w:rPr>
          <w:spacing w:val="-1"/>
        </w:rPr>
        <w:t> </w:t>
      </w:r>
      <w:r>
        <w:rPr/>
        <w:t>or exclusion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conceptual model.</w:t>
      </w:r>
    </w:p>
    <w:p>
      <w:pPr>
        <w:pStyle w:val="Heading3"/>
        <w:numPr>
          <w:ilvl w:val="2"/>
          <w:numId w:val="52"/>
        </w:numPr>
        <w:tabs>
          <w:tab w:pos="1140" w:val="left" w:leader="none"/>
        </w:tabs>
        <w:spacing w:line="240" w:lineRule="auto" w:before="199" w:after="0"/>
        <w:ind w:left="1140" w:right="0" w:hanging="540"/>
        <w:jc w:val="both"/>
      </w:pPr>
      <w:bookmarkStart w:name="_TOC_250128" w:id="59"/>
      <w:bookmarkEnd w:id="59"/>
      <w:r>
        <w:rPr/>
        <w:t>Gender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The use of gender in individual behavioral models were first presented by the gender schema</w:t>
      </w:r>
      <w:r>
        <w:rPr>
          <w:spacing w:val="1"/>
        </w:rPr>
        <w:t> </w:t>
      </w:r>
      <w:r>
        <w:rPr/>
        <w:t>theory by Bem, (1981) although it has also been adopted by technology acceptance models such</w:t>
      </w:r>
      <w:r>
        <w:rPr>
          <w:spacing w:val="1"/>
        </w:rPr>
        <w:t> </w:t>
      </w:r>
      <w:r>
        <w:rPr/>
        <w:t>as</w:t>
      </w:r>
      <w:r>
        <w:rPr>
          <w:spacing w:val="-4"/>
        </w:rPr>
        <w:t> </w:t>
      </w:r>
      <w:r>
        <w:rPr/>
        <w:t>UTAUT,</w:t>
      </w:r>
      <w:r>
        <w:rPr>
          <w:spacing w:val="-3"/>
        </w:rPr>
        <w:t> </w:t>
      </w:r>
      <w:r>
        <w:rPr/>
        <w:t>TAM2,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TPB.</w:t>
      </w:r>
      <w:r>
        <w:rPr>
          <w:spacing w:val="-3"/>
        </w:rPr>
        <w:t> </w:t>
      </w:r>
      <w:r>
        <w:rPr/>
        <w:t>Previous</w:t>
      </w:r>
      <w:r>
        <w:rPr>
          <w:spacing w:val="-3"/>
        </w:rPr>
        <w:t> </w:t>
      </w:r>
      <w:r>
        <w:rPr/>
        <w:t>studies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shown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men</w:t>
      </w:r>
      <w:r>
        <w:rPr>
          <w:spacing w:val="-1"/>
        </w:rPr>
        <w:t> </w:t>
      </w:r>
      <w:r>
        <w:rPr/>
        <w:t>and woman</w:t>
      </w:r>
      <w:r>
        <w:rPr>
          <w:spacing w:val="-1"/>
        </w:rPr>
        <w:t> </w:t>
      </w:r>
      <w:r>
        <w:rPr/>
        <w:t>in terms of</w:t>
      </w:r>
      <w:r>
        <w:rPr>
          <w:spacing w:val="-1"/>
        </w:rPr>
        <w:t> </w:t>
      </w:r>
      <w:r>
        <w:rPr/>
        <w:t>their decision-making</w:t>
      </w:r>
      <w:r>
        <w:rPr>
          <w:spacing w:val="-1"/>
        </w:rPr>
        <w:t> </w:t>
      </w:r>
      <w:r>
        <w:rPr/>
        <w:t>(Venkatesh &amp; Morris,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Previous research has shown that gender is a significant factor in IS models that aim at predicting</w:t>
      </w:r>
      <w:r>
        <w:rPr>
          <w:spacing w:val="-57"/>
        </w:rPr>
        <w:t> </w:t>
      </w:r>
      <w:r>
        <w:rPr/>
        <w:t>individuals</w:t>
      </w:r>
      <w:r>
        <w:rPr>
          <w:spacing w:val="-8"/>
        </w:rPr>
        <w:t> </w:t>
      </w:r>
      <w:r>
        <w:rPr/>
        <w:t>behavior.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regards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acceptance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eLearning</w:t>
      </w:r>
      <w:r>
        <w:rPr>
          <w:spacing w:val="-7"/>
        </w:rPr>
        <w:t> </w:t>
      </w:r>
      <w:r>
        <w:rPr/>
        <w:t>systems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students,</w:t>
      </w:r>
      <w:r>
        <w:rPr>
          <w:spacing w:val="-7"/>
        </w:rPr>
        <w:t> </w:t>
      </w:r>
      <w:r>
        <w:rPr/>
        <w:t>we</w:t>
      </w:r>
      <w:r>
        <w:rPr>
          <w:spacing w:val="-8"/>
        </w:rPr>
        <w:t> </w:t>
      </w:r>
      <w:r>
        <w:rPr/>
        <w:t>did</w:t>
      </w:r>
      <w:r>
        <w:rPr>
          <w:spacing w:val="-7"/>
        </w:rPr>
        <w:t> </w:t>
      </w:r>
      <w:r>
        <w:rPr/>
        <w:t>not</w:t>
      </w:r>
      <w:r>
        <w:rPr>
          <w:spacing w:val="-58"/>
        </w:rPr>
        <w:t> </w:t>
      </w:r>
      <w:r>
        <w:rPr/>
        <w:t>find any literature that established a moderating effect on the relationship between perceived</w:t>
      </w:r>
      <w:r>
        <w:rPr>
          <w:spacing w:val="1"/>
        </w:rPr>
        <w:t> </w:t>
      </w:r>
      <w:r>
        <w:rPr/>
        <w:t>usefulness and behavioral intention. In fact, the literature reviewed in the context of eLearning</w:t>
      </w:r>
      <w:r>
        <w:rPr>
          <w:spacing w:val="1"/>
        </w:rPr>
        <w:t> </w:t>
      </w:r>
      <w:r>
        <w:rPr/>
        <w:t>acceptance,</w:t>
      </w:r>
      <w:r>
        <w:rPr>
          <w:spacing w:val="51"/>
        </w:rPr>
        <w:t> </w:t>
      </w:r>
      <w:r>
        <w:rPr/>
        <w:t>there</w:t>
      </w:r>
      <w:r>
        <w:rPr>
          <w:spacing w:val="51"/>
        </w:rPr>
        <w:t> </w:t>
      </w:r>
      <w:r>
        <w:rPr/>
        <w:t>was</w:t>
      </w:r>
      <w:r>
        <w:rPr>
          <w:spacing w:val="52"/>
        </w:rPr>
        <w:t> </w:t>
      </w:r>
      <w:r>
        <w:rPr/>
        <w:t>support</w:t>
      </w:r>
      <w:r>
        <w:rPr>
          <w:spacing w:val="51"/>
        </w:rPr>
        <w:t> </w:t>
      </w:r>
      <w:r>
        <w:rPr/>
        <w:t>for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effect</w:t>
      </w:r>
      <w:r>
        <w:rPr>
          <w:spacing w:val="52"/>
        </w:rPr>
        <w:t> </w:t>
      </w:r>
      <w:r>
        <w:rPr/>
        <w:t>of</w:t>
      </w:r>
      <w:r>
        <w:rPr>
          <w:spacing w:val="51"/>
        </w:rPr>
        <w:t> </w:t>
      </w:r>
      <w:r>
        <w:rPr/>
        <w:t>gender</w:t>
      </w:r>
      <w:r>
        <w:rPr>
          <w:spacing w:val="52"/>
        </w:rPr>
        <w:t> </w:t>
      </w:r>
      <w:r>
        <w:rPr/>
        <w:t>on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relationship</w:t>
      </w:r>
      <w:r>
        <w:rPr>
          <w:spacing w:val="52"/>
        </w:rPr>
        <w:t> </w:t>
      </w:r>
      <w:r>
        <w:rPr/>
        <w:t>between</w:t>
      </w:r>
      <w:r>
        <w:rPr>
          <w:spacing w:val="51"/>
        </w:rPr>
        <w:t> </w:t>
      </w:r>
      <w:r>
        <w:rPr/>
        <w:t>PU</w:t>
      </w:r>
      <w:r>
        <w:rPr>
          <w:spacing w:val="52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behavioral intention (Wang et al., 2009; Tarhini et al., 2014). Tarhini reasoned that “within an</w:t>
      </w:r>
      <w:r>
        <w:rPr>
          <w:spacing w:val="1"/>
        </w:rPr>
        <w:t> </w:t>
      </w:r>
      <w:r>
        <w:rPr/>
        <w:t>educational context, males and females do not differ in terms of the emphasis they place on task</w:t>
      </w:r>
      <w:r>
        <w:rPr>
          <w:spacing w:val="1"/>
        </w:rPr>
        <w:t> </w:t>
      </w:r>
      <w:r>
        <w:rPr/>
        <w:t>completion,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least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extent</w:t>
      </w:r>
      <w:r>
        <w:rPr>
          <w:spacing w:val="-7"/>
        </w:rPr>
        <w:t> </w:t>
      </w:r>
      <w:r>
        <w:rPr/>
        <w:t>found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other,</w:t>
      </w:r>
      <w:r>
        <w:rPr>
          <w:spacing w:val="-6"/>
        </w:rPr>
        <w:t> </w:t>
      </w:r>
      <w:r>
        <w:rPr/>
        <w:t>more</w:t>
      </w:r>
      <w:r>
        <w:rPr>
          <w:spacing w:val="-7"/>
        </w:rPr>
        <w:t> </w:t>
      </w:r>
      <w:r>
        <w:rPr/>
        <w:t>general</w:t>
      </w:r>
      <w:r>
        <w:rPr>
          <w:spacing w:val="-6"/>
        </w:rPr>
        <w:t> </w:t>
      </w:r>
      <w:r>
        <w:rPr/>
        <w:t>computing</w:t>
      </w:r>
      <w:r>
        <w:rPr>
          <w:spacing w:val="-7"/>
        </w:rPr>
        <w:t> </w:t>
      </w:r>
      <w:r>
        <w:rPr/>
        <w:t>domains”</w:t>
      </w:r>
      <w:r>
        <w:rPr>
          <w:spacing w:val="-6"/>
        </w:rPr>
        <w:t> </w:t>
      </w:r>
      <w:r>
        <w:rPr/>
        <w:t>(Tarhini</w:t>
      </w:r>
      <w:r>
        <w:rPr>
          <w:spacing w:val="-7"/>
        </w:rPr>
        <w:t> </w:t>
      </w:r>
      <w:r>
        <w:rPr/>
        <w:t>et</w:t>
      </w:r>
      <w:r>
        <w:rPr>
          <w:spacing w:val="-57"/>
        </w:rPr>
        <w:t> </w:t>
      </w:r>
      <w:r>
        <w:rPr/>
        <w:t>al., 2014).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Therefore, based on prior research in other domains, this study will assume that in the context of</w:t>
      </w:r>
      <w:r>
        <w:rPr>
          <w:spacing w:val="1"/>
        </w:rPr>
        <w:t> </w:t>
      </w:r>
      <w:r>
        <w:rPr/>
        <w:t>eLearning,</w:t>
      </w:r>
      <w:r>
        <w:rPr>
          <w:spacing w:val="1"/>
        </w:rPr>
        <w:t> </w:t>
      </w:r>
      <w:r>
        <w:rPr/>
        <w:t>the relationship between perceived usefulness on the behavioral intention of Nigerian</w:t>
      </w:r>
      <w:r>
        <w:rPr>
          <w:spacing w:val="-57"/>
        </w:rPr>
        <w:t> </w:t>
      </w:r>
      <w:r>
        <w:rPr/>
        <w:t>students to use the LMS will be moderated by gender in such a way that the influence will be</w:t>
      </w:r>
      <w:r>
        <w:rPr>
          <w:spacing w:val="1"/>
        </w:rPr>
        <w:t> </w:t>
      </w:r>
      <w:r>
        <w:rPr/>
        <w:t>stronger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psychology</w:t>
      </w:r>
      <w:r>
        <w:rPr>
          <w:spacing w:val="1"/>
        </w:rPr>
        <w:t> </w:t>
      </w:r>
      <w:r>
        <w:rPr/>
        <w:t>literature,</w:t>
      </w:r>
      <w:r>
        <w:rPr>
          <w:spacing w:val="1"/>
        </w:rPr>
        <w:t> </w:t>
      </w:r>
      <w:r>
        <w:rPr/>
        <w:t>“which</w:t>
      </w:r>
      <w:r>
        <w:rPr>
          <w:spacing w:val="1"/>
        </w:rPr>
        <w:t> </w:t>
      </w:r>
      <w:r>
        <w:rPr/>
        <w:t>emphasizes that men are more pragmatic compared to women and highly task-oriented” (Minton</w:t>
      </w:r>
      <w:r>
        <w:rPr>
          <w:spacing w:val="1"/>
        </w:rPr>
        <w:t> </w:t>
      </w:r>
      <w:r>
        <w:rPr/>
        <w:t>et al., 1980). This means that men place more emphasis on how useful a system in relation to the</w:t>
      </w:r>
      <w:r>
        <w:rPr>
          <w:spacing w:val="1"/>
        </w:rPr>
        <w:t> </w:t>
      </w:r>
      <w:r>
        <w:rPr/>
        <w:t>task</w:t>
      </w:r>
      <w:r>
        <w:rPr>
          <w:spacing w:val="-1"/>
        </w:rPr>
        <w:t> </w:t>
      </w:r>
      <w:r>
        <w:rPr/>
        <w:t>that needs to be</w:t>
      </w:r>
      <w:r>
        <w:rPr>
          <w:spacing w:val="-1"/>
        </w:rPr>
        <w:t> </w:t>
      </w:r>
      <w:r>
        <w:rPr/>
        <w:t>completed.</w:t>
      </w:r>
    </w:p>
    <w:p>
      <w:pPr>
        <w:pStyle w:val="BodyText"/>
        <w:spacing w:line="360" w:lineRule="auto" w:before="199"/>
        <w:ind w:left="600" w:right="697"/>
        <w:jc w:val="both"/>
      </w:pPr>
      <w:r>
        <w:rPr/>
        <w:t>Gender also has a role to play in the relationship between perceived ease of use and behavioral</w:t>
      </w:r>
      <w:r>
        <w:rPr>
          <w:spacing w:val="1"/>
        </w:rPr>
        <w:t> </w:t>
      </w:r>
      <w:r>
        <w:rPr/>
        <w:t>intention. Venkatesh et al. (2003) explained that the effect of perceived ease of use (effort</w:t>
      </w:r>
      <w:r>
        <w:rPr>
          <w:spacing w:val="1"/>
        </w:rPr>
        <w:t> </w:t>
      </w:r>
      <w:r>
        <w:rPr/>
        <w:t>expectancy)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stronger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women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behavioral</w:t>
      </w:r>
      <w:r>
        <w:rPr>
          <w:spacing w:val="-2"/>
        </w:rPr>
        <w:t> </w:t>
      </w:r>
      <w:r>
        <w:rPr/>
        <w:t>intention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technology.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context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eLearning acceptance by students, several authors have established this to be true (Tarhini et al.,</w:t>
      </w:r>
      <w:r>
        <w:rPr>
          <w:spacing w:val="1"/>
        </w:rPr>
        <w:t> </w:t>
      </w:r>
      <w:r>
        <w:rPr/>
        <w:t>2014; Ong &amp; Lai, 2006). Similarly, the effect of gender on the relationship between social</w:t>
      </w:r>
      <w:r>
        <w:rPr>
          <w:spacing w:val="1"/>
        </w:rPr>
        <w:t> </w:t>
      </w:r>
      <w:r>
        <w:rPr/>
        <w:t>influence (subjective norm) and behavioral intention, according to Venkatesh et al. (2003), is</w:t>
      </w:r>
      <w:r>
        <w:rPr>
          <w:spacing w:val="1"/>
        </w:rPr>
        <w:t> </w:t>
      </w:r>
      <w:r>
        <w:rPr/>
        <w:t>stronger for females. Again prior research has found this in their results on the study of student</w:t>
      </w:r>
      <w:r>
        <w:rPr>
          <w:spacing w:val="1"/>
        </w:rPr>
        <w:t> </w:t>
      </w:r>
      <w:r>
        <w:rPr/>
        <w:t>acceptance of eLearning (Tarhini et al., 2014; He &amp; Freeman, 2010; Hu et al., 2010; Wang et al.,</w:t>
      </w:r>
      <w:r>
        <w:rPr>
          <w:spacing w:val="-57"/>
        </w:rPr>
        <w:t> </w:t>
      </w:r>
      <w:r>
        <w:rPr/>
        <w:t>2009).</w:t>
      </w:r>
    </w:p>
    <w:p>
      <w:pPr>
        <w:pStyle w:val="BodyText"/>
        <w:spacing w:line="360" w:lineRule="auto" w:before="200"/>
        <w:ind w:left="600" w:right="698"/>
        <w:jc w:val="both"/>
      </w:pP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previous</w:t>
      </w:r>
      <w:r>
        <w:rPr>
          <w:spacing w:val="-8"/>
        </w:rPr>
        <w:t> </w:t>
      </w:r>
      <w:r>
        <w:rPr/>
        <w:t>discussion,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anticipated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relationship</w:t>
      </w:r>
      <w:r>
        <w:rPr>
          <w:spacing w:val="-9"/>
        </w:rPr>
        <w:t> </w:t>
      </w:r>
      <w:r>
        <w:rPr/>
        <w:t>between</w:t>
      </w:r>
      <w:r>
        <w:rPr>
          <w:spacing w:val="-8"/>
        </w:rPr>
        <w:t> </w:t>
      </w:r>
      <w:r>
        <w:rPr/>
        <w:t>PU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behavioral</w:t>
      </w:r>
      <w:r>
        <w:rPr>
          <w:spacing w:val="-58"/>
        </w:rPr>
        <w:t> </w:t>
      </w:r>
      <w:r>
        <w:rPr/>
        <w:t>intention will be stronger for male students, while the relationship between (PEOU and SI) and</w:t>
      </w:r>
      <w:r>
        <w:rPr>
          <w:spacing w:val="1"/>
        </w:rPr>
        <w:t> </w:t>
      </w:r>
      <w:r>
        <w:rPr/>
        <w:t>behavioral</w:t>
      </w:r>
      <w:r>
        <w:rPr>
          <w:spacing w:val="-1"/>
        </w:rPr>
        <w:t> </w:t>
      </w:r>
      <w:r>
        <w:rPr/>
        <w:t>intentions will be</w:t>
      </w:r>
      <w:r>
        <w:rPr>
          <w:spacing w:val="-1"/>
        </w:rPr>
        <w:t> </w:t>
      </w:r>
      <w:r>
        <w:rPr/>
        <w:t>stronger for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students, thus:</w:t>
      </w:r>
    </w:p>
    <w:p>
      <w:pPr>
        <w:pStyle w:val="ListParagraph"/>
        <w:numPr>
          <w:ilvl w:val="0"/>
          <w:numId w:val="53"/>
        </w:numPr>
        <w:tabs>
          <w:tab w:pos="1320" w:val="left" w:leader="none"/>
        </w:tabs>
        <w:spacing w:line="357" w:lineRule="auto" w:before="196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H10a: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perceived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usefulness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gender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stronger in 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students.</w:t>
      </w:r>
    </w:p>
    <w:p>
      <w:pPr>
        <w:pStyle w:val="ListParagraph"/>
        <w:numPr>
          <w:ilvl w:val="0"/>
          <w:numId w:val="53"/>
        </w:numPr>
        <w:tabs>
          <w:tab w:pos="1320" w:val="left" w:leader="none"/>
        </w:tabs>
        <w:spacing w:line="357" w:lineRule="auto" w:before="1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H10b: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perceived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usefulness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gender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stronger in 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students.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0"/>
          <w:numId w:val="53"/>
        </w:numPr>
        <w:tabs>
          <w:tab w:pos="1320" w:val="left" w:leader="none"/>
        </w:tabs>
        <w:spacing w:line="357" w:lineRule="auto" w:before="9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H10c:</w:t>
      </w:r>
      <w:r>
        <w:rPr>
          <w:b/>
          <w:spacing w:val="5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perceived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ease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intention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gender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stronger in 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students.</w:t>
      </w:r>
    </w:p>
    <w:p>
      <w:pPr>
        <w:pStyle w:val="ListParagraph"/>
        <w:numPr>
          <w:ilvl w:val="0"/>
          <w:numId w:val="53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H10d: </w:t>
      </w:r>
      <w:r>
        <w:rPr>
          <w:i/>
          <w:sz w:val="24"/>
        </w:rPr>
        <w:t>The influence of perceived ease of use on the behavioral intention of private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gender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stronger in 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students.</w:t>
      </w:r>
    </w:p>
    <w:p>
      <w:pPr>
        <w:pStyle w:val="ListParagraph"/>
        <w:numPr>
          <w:ilvl w:val="0"/>
          <w:numId w:val="53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H10e: </w:t>
      </w:r>
      <w:r>
        <w:rPr>
          <w:sz w:val="24"/>
        </w:rPr>
        <w:t>The influence of s</w:t>
      </w:r>
      <w:r>
        <w:rPr>
          <w:i/>
          <w:sz w:val="24"/>
        </w:rPr>
        <w:t>ocial influence on the behavioral intention of public 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 to use the LMS will be moderated by gender such that the influence will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students.</w:t>
      </w:r>
    </w:p>
    <w:p>
      <w:pPr>
        <w:pStyle w:val="ListParagraph"/>
        <w:numPr>
          <w:ilvl w:val="0"/>
          <w:numId w:val="53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H10f: </w:t>
      </w:r>
      <w:r>
        <w:rPr>
          <w:sz w:val="24"/>
        </w:rPr>
        <w:t>The influence of s</w:t>
      </w:r>
      <w:r>
        <w:rPr>
          <w:i/>
          <w:sz w:val="24"/>
        </w:rPr>
        <w:t>ocial influence on the behavioral intention of private 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 to use the LMS will be moderated by gender such that the influence will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students.</w:t>
      </w:r>
    </w:p>
    <w:p>
      <w:pPr>
        <w:pStyle w:val="Heading3"/>
        <w:numPr>
          <w:ilvl w:val="2"/>
          <w:numId w:val="52"/>
        </w:numPr>
        <w:tabs>
          <w:tab w:pos="1140" w:val="left" w:leader="none"/>
        </w:tabs>
        <w:spacing w:line="240" w:lineRule="auto" w:before="197" w:after="0"/>
        <w:ind w:left="1140" w:right="0" w:hanging="540"/>
        <w:jc w:val="both"/>
      </w:pPr>
      <w:bookmarkStart w:name="_TOC_250127" w:id="60"/>
      <w:bookmarkEnd w:id="60"/>
      <w:r>
        <w:rPr/>
        <w:t>Experience</w:t>
      </w:r>
    </w:p>
    <w:p>
      <w:pPr>
        <w:pStyle w:val="BodyText"/>
        <w:spacing w:line="360" w:lineRule="auto" w:before="137"/>
        <w:ind w:left="600" w:right="697"/>
        <w:jc w:val="both"/>
      </w:pPr>
      <w:r>
        <w:rPr/>
        <w:t>When using technology, experience has been shown to have an influence on the perceptions the</w:t>
      </w:r>
      <w:r>
        <w:rPr>
          <w:spacing w:val="1"/>
        </w:rPr>
        <w:t> </w:t>
      </w:r>
      <w:r>
        <w:rPr/>
        <w:t>users of the technology have in regards to using the technology. With more experience, certain</w:t>
      </w:r>
      <w:r>
        <w:rPr>
          <w:spacing w:val="1"/>
        </w:rPr>
        <w:t> </w:t>
      </w:r>
      <w:r>
        <w:rPr/>
        <w:t>barriers would have been overcome, which results in a system that is easier to use as the user is</w:t>
      </w:r>
      <w:r>
        <w:rPr>
          <w:spacing w:val="1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familiar with the</w:t>
      </w:r>
      <w:r>
        <w:rPr>
          <w:spacing w:val="-1"/>
        </w:rPr>
        <w:t> </w:t>
      </w:r>
      <w:r>
        <w:rPr/>
        <w:t>technology.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In this study, experience on using the LMS is grouped into 3; those with low experience (under 1</w:t>
      </w:r>
      <w:r>
        <w:rPr>
          <w:spacing w:val="-57"/>
        </w:rPr>
        <w:t> </w:t>
      </w:r>
      <w:r>
        <w:rPr/>
        <w:t>year of usage), medium experience (1-2 years of experience) and high experience (over 2 years</w:t>
      </w:r>
      <w:r>
        <w:rPr>
          <w:spacing w:val="1"/>
        </w:rPr>
        <w:t> </w:t>
      </w:r>
      <w:r>
        <w:rPr/>
        <w:t>experience).</w:t>
      </w:r>
      <w:r>
        <w:rPr>
          <w:spacing w:val="-3"/>
        </w:rPr>
        <w:t> </w:t>
      </w:r>
      <w:r>
        <w:rPr/>
        <w:t>Venkatesh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</w:t>
      </w:r>
      <w:r>
        <w:rPr>
          <w:spacing w:val="-3"/>
        </w:rPr>
        <w:t> </w:t>
      </w:r>
      <w:r>
        <w:rPr/>
        <w:t>(2003)</w:t>
      </w:r>
      <w:r>
        <w:rPr>
          <w:spacing w:val="-3"/>
        </w:rPr>
        <w:t> </w:t>
      </w:r>
      <w:r>
        <w:rPr/>
        <w:t>theorized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would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an</w:t>
      </w:r>
      <w:r>
        <w:rPr>
          <w:spacing w:val="-58"/>
        </w:rPr>
        <w:t> </w:t>
      </w:r>
      <w:r>
        <w:rPr/>
        <w:t>effect on the relationship between effort expectancy (PEOU) and behavioral intention such that</w:t>
      </w:r>
      <w:r>
        <w:rPr>
          <w:spacing w:val="1"/>
        </w:rPr>
        <w:t> </w:t>
      </w:r>
      <w:r>
        <w:rPr/>
        <w:t>the influence of effort expectancy (PEOU) on behavioral intention will be stronger in individuals</w:t>
      </w:r>
      <w:r>
        <w:rPr>
          <w:spacing w:val="-57"/>
        </w:rPr>
        <w:t> </w:t>
      </w:r>
      <w:r>
        <w:rPr/>
        <w:t>who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really</w:t>
      </w:r>
      <w:r>
        <w:rPr>
          <w:spacing w:val="-4"/>
        </w:rPr>
        <w:t> </w:t>
      </w:r>
      <w:r>
        <w:rPr/>
        <w:t>interacted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3"/>
        </w:rPr>
        <w:t> </w:t>
      </w:r>
      <w:r>
        <w:rPr/>
        <w:t>(limited</w:t>
      </w:r>
      <w:r>
        <w:rPr>
          <w:spacing w:val="-3"/>
        </w:rPr>
        <w:t> </w:t>
      </w:r>
      <w:r>
        <w:rPr/>
        <w:t>use).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because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individual</w:t>
      </w:r>
      <w:r>
        <w:rPr>
          <w:spacing w:val="-3"/>
        </w:rPr>
        <w:t> </w:t>
      </w:r>
      <w:r>
        <w:rPr/>
        <w:t>would</w:t>
      </w:r>
      <w:r>
        <w:rPr>
          <w:spacing w:val="-57"/>
        </w:rPr>
        <w:t> </w:t>
      </w:r>
      <w:r>
        <w:rPr/>
        <w:t>not have used the technology before and if the technology is easy to use then the effect of effort</w:t>
      </w:r>
      <w:r>
        <w:rPr>
          <w:spacing w:val="1"/>
        </w:rPr>
        <w:t> </w:t>
      </w:r>
      <w:r>
        <w:rPr/>
        <w:t>expectancy (PEOU) on behavioral intention will be stronger when compared to those who have</w:t>
      </w:r>
      <w:r>
        <w:rPr>
          <w:spacing w:val="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in using the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Venkatesh et al. (2003) also theorized that experience in using technology would have an effect</w:t>
      </w:r>
      <w:r>
        <w:rPr>
          <w:spacing w:val="1"/>
        </w:rPr>
        <w:t> </w:t>
      </w:r>
      <w:r>
        <w:rPr/>
        <w:t>on the relationship between social influence and behavioral intention such that the influence of</w:t>
      </w:r>
      <w:r>
        <w:rPr>
          <w:spacing w:val="1"/>
        </w:rPr>
        <w:t> </w:t>
      </w:r>
      <w:r>
        <w:rPr/>
        <w:t>social influence on behavioral intention will be stronger in individuals who have not really</w:t>
      </w:r>
      <w:r>
        <w:rPr>
          <w:spacing w:val="1"/>
        </w:rPr>
        <w:t> </w:t>
      </w:r>
      <w:r>
        <w:rPr/>
        <w:t>interacted</w:t>
      </w:r>
      <w:r>
        <w:rPr>
          <w:spacing w:val="9"/>
        </w:rPr>
        <w:t> </w:t>
      </w:r>
      <w:r>
        <w:rPr/>
        <w:t>with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system</w:t>
      </w:r>
      <w:r>
        <w:rPr>
          <w:spacing w:val="9"/>
        </w:rPr>
        <w:t> </w:t>
      </w:r>
      <w:r>
        <w:rPr/>
        <w:t>(limited</w:t>
      </w:r>
      <w:r>
        <w:rPr>
          <w:spacing w:val="10"/>
        </w:rPr>
        <w:t> </w:t>
      </w:r>
      <w:r>
        <w:rPr/>
        <w:t>use).</w:t>
      </w:r>
      <w:r>
        <w:rPr>
          <w:spacing w:val="10"/>
        </w:rPr>
        <w:t> </w:t>
      </w:r>
      <w:r>
        <w:rPr/>
        <w:t>This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because</w:t>
      </w:r>
      <w:r>
        <w:rPr>
          <w:spacing w:val="10"/>
        </w:rPr>
        <w:t> </w:t>
      </w:r>
      <w:r>
        <w:rPr/>
        <w:t>new</w:t>
      </w:r>
      <w:r>
        <w:rPr>
          <w:spacing w:val="10"/>
        </w:rPr>
        <w:t> </w:t>
      </w:r>
      <w:r>
        <w:rPr/>
        <w:t>users</w:t>
      </w:r>
      <w:r>
        <w:rPr>
          <w:spacing w:val="9"/>
        </w:rPr>
        <w:t> </w:t>
      </w:r>
      <w:r>
        <w:rPr/>
        <w:t>will</w:t>
      </w:r>
      <w:r>
        <w:rPr>
          <w:spacing w:val="10"/>
        </w:rPr>
        <w:t> </w:t>
      </w:r>
      <w:r>
        <w:rPr/>
        <w:t>be</w:t>
      </w:r>
      <w:r>
        <w:rPr>
          <w:spacing w:val="10"/>
        </w:rPr>
        <w:t> </w:t>
      </w:r>
      <w:r>
        <w:rPr/>
        <w:t>easier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influence</w:t>
      </w:r>
      <w:r>
        <w:rPr>
          <w:spacing w:val="10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use the technology by supervisors, peers, and administration in comparison to more experienced</w:t>
      </w:r>
      <w:r>
        <w:rPr>
          <w:spacing w:val="1"/>
        </w:rPr>
        <w:t> </w:t>
      </w:r>
      <w:r>
        <w:rPr/>
        <w:t>users.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Experience is also likely to influence the relationship between facilitating conditions and actual</w:t>
      </w:r>
      <w:r>
        <w:rPr>
          <w:spacing w:val="1"/>
        </w:rPr>
        <w:t> </w:t>
      </w:r>
      <w:r>
        <w:rPr/>
        <w:t>usage</w:t>
      </w:r>
      <w:r>
        <w:rPr>
          <w:spacing w:val="56"/>
        </w:rPr>
        <w:t> </w:t>
      </w:r>
      <w:r>
        <w:rPr/>
        <w:t>such</w:t>
      </w:r>
      <w:r>
        <w:rPr>
          <w:spacing w:val="57"/>
        </w:rPr>
        <w:t> </w:t>
      </w:r>
      <w:r>
        <w:rPr/>
        <w:t>that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influence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facilitating</w:t>
      </w:r>
      <w:r>
        <w:rPr>
          <w:spacing w:val="57"/>
        </w:rPr>
        <w:t> </w:t>
      </w:r>
      <w:r>
        <w:rPr/>
        <w:t>conditions</w:t>
      </w:r>
      <w:r>
        <w:rPr>
          <w:spacing w:val="56"/>
        </w:rPr>
        <w:t> </w:t>
      </w:r>
      <w:r>
        <w:rPr/>
        <w:t>on</w:t>
      </w:r>
      <w:r>
        <w:rPr>
          <w:spacing w:val="57"/>
        </w:rPr>
        <w:t> </w:t>
      </w:r>
      <w:r>
        <w:rPr/>
        <w:t>actual</w:t>
      </w:r>
      <w:r>
        <w:rPr>
          <w:spacing w:val="57"/>
        </w:rPr>
        <w:t> </w:t>
      </w:r>
      <w:r>
        <w:rPr/>
        <w:t>usage</w:t>
      </w:r>
      <w:r>
        <w:rPr>
          <w:spacing w:val="57"/>
        </w:rPr>
        <w:t> </w:t>
      </w:r>
      <w:r>
        <w:rPr/>
        <w:t>will</w:t>
      </w:r>
      <w:r>
        <w:rPr>
          <w:spacing w:val="57"/>
        </w:rPr>
        <w:t> </w:t>
      </w:r>
      <w:r>
        <w:rPr/>
        <w:t>be</w:t>
      </w:r>
      <w:r>
        <w:rPr>
          <w:spacing w:val="57"/>
        </w:rPr>
        <w:t> </w:t>
      </w:r>
      <w:r>
        <w:rPr/>
        <w:t>stronger</w:t>
      </w:r>
      <w:r>
        <w:rPr>
          <w:spacing w:val="57"/>
        </w:rPr>
        <w:t> </w:t>
      </w:r>
      <w:r>
        <w:rPr/>
        <w:t>in</w:t>
      </w:r>
      <w:r>
        <w:rPr>
          <w:spacing w:val="-58"/>
        </w:rPr>
        <w:t> </w:t>
      </w:r>
      <w:r>
        <w:rPr/>
        <w:t>individuals</w:t>
      </w:r>
      <w:r>
        <w:rPr>
          <w:spacing w:val="-10"/>
        </w:rPr>
        <w:t> </w:t>
      </w:r>
      <w:r>
        <w:rPr/>
        <w:t>who</w:t>
      </w:r>
      <w:r>
        <w:rPr>
          <w:spacing w:val="-9"/>
        </w:rPr>
        <w:t> </w:t>
      </w:r>
      <w:r>
        <w:rPr/>
        <w:t>have</w:t>
      </w:r>
      <w:r>
        <w:rPr>
          <w:spacing w:val="-10"/>
        </w:rPr>
        <w:t> </w:t>
      </w:r>
      <w:r>
        <w:rPr/>
        <w:t>not</w:t>
      </w:r>
      <w:r>
        <w:rPr>
          <w:spacing w:val="-9"/>
        </w:rPr>
        <w:t> </w:t>
      </w:r>
      <w:r>
        <w:rPr/>
        <w:t>really</w:t>
      </w:r>
      <w:r>
        <w:rPr>
          <w:spacing w:val="-9"/>
        </w:rPr>
        <w:t> </w:t>
      </w:r>
      <w:r>
        <w:rPr/>
        <w:t>interacted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system</w:t>
      </w:r>
      <w:r>
        <w:rPr>
          <w:spacing w:val="-10"/>
        </w:rPr>
        <w:t> </w:t>
      </w:r>
      <w:r>
        <w:rPr/>
        <w:t>(limited</w:t>
      </w:r>
      <w:r>
        <w:rPr>
          <w:spacing w:val="-9"/>
        </w:rPr>
        <w:t> </w:t>
      </w:r>
      <w:r>
        <w:rPr/>
        <w:t>use).</w:t>
      </w:r>
      <w:r>
        <w:rPr>
          <w:spacing w:val="-9"/>
        </w:rPr>
        <w:t> </w:t>
      </w:r>
      <w:r>
        <w:rPr/>
        <w:t>This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because</w:t>
      </w:r>
      <w:r>
        <w:rPr>
          <w:spacing w:val="-9"/>
        </w:rPr>
        <w:t> </w:t>
      </w:r>
      <w:r>
        <w:rPr/>
        <w:t>new</w:t>
      </w:r>
      <w:r>
        <w:rPr>
          <w:spacing w:val="-10"/>
        </w:rPr>
        <w:t> </w:t>
      </w:r>
      <w:r>
        <w:rPr/>
        <w:t>users</w:t>
      </w:r>
      <w:r>
        <w:rPr>
          <w:spacing w:val="-57"/>
        </w:rPr>
        <w:t> </w:t>
      </w:r>
      <w:r>
        <w:rPr/>
        <w:t>will lack the knowledge required to use technology; thus, they will require more support and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to 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technology.</w:t>
      </w:r>
    </w:p>
    <w:p>
      <w:pPr>
        <w:pStyle w:val="BodyText"/>
        <w:spacing w:line="360" w:lineRule="auto" w:before="200"/>
        <w:ind w:left="600" w:right="698"/>
        <w:jc w:val="both"/>
      </w:pPr>
      <w:r>
        <w:rPr/>
        <w:t>Unfortunately, in the context of eLearning acceptance, this research did not find any study that</w:t>
      </w:r>
      <w:r>
        <w:rPr>
          <w:spacing w:val="1"/>
        </w:rPr>
        <w:t> </w:t>
      </w:r>
      <w:r>
        <w:rPr/>
        <w:t>investigated the effect experience has on behavioral intention or the actual usage of an eLearning</w:t>
      </w:r>
      <w:r>
        <w:rPr>
          <w:spacing w:val="-57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adopts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moderating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hypothesized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Venkatesh</w:t>
      </w:r>
      <w:r>
        <w:rPr>
          <w:spacing w:val="-1"/>
        </w:rPr>
        <w:t> </w:t>
      </w:r>
      <w:r>
        <w:rPr/>
        <w:t>et al. (2003) as listed below:</w:t>
      </w:r>
    </w:p>
    <w:p>
      <w:pPr>
        <w:pStyle w:val="ListParagraph"/>
        <w:numPr>
          <w:ilvl w:val="0"/>
          <w:numId w:val="54"/>
        </w:numPr>
        <w:tabs>
          <w:tab w:pos="1320" w:val="left" w:leader="none"/>
        </w:tabs>
        <w:spacing w:line="357" w:lineRule="auto" w:before="199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H11a: </w:t>
      </w:r>
      <w:r>
        <w:rPr>
          <w:i/>
          <w:sz w:val="24"/>
        </w:rPr>
        <w:t>The influence of perceived ease of use on the behavioral intention of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experience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 stronger in students with limited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experience.</w:t>
      </w:r>
    </w:p>
    <w:p>
      <w:pPr>
        <w:pStyle w:val="ListParagraph"/>
        <w:numPr>
          <w:ilvl w:val="0"/>
          <w:numId w:val="54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H11b: </w:t>
      </w:r>
      <w:r>
        <w:rPr>
          <w:i/>
          <w:sz w:val="24"/>
        </w:rPr>
        <w:t>The influence of perceived ease of use on the behavioral intention of private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experience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 stronger in students 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limited experience.</w:t>
      </w:r>
    </w:p>
    <w:p>
      <w:pPr>
        <w:pStyle w:val="ListParagraph"/>
        <w:numPr>
          <w:ilvl w:val="0"/>
          <w:numId w:val="54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H11c: </w:t>
      </w:r>
      <w:r>
        <w:rPr>
          <w:sz w:val="24"/>
        </w:rPr>
        <w:t>The influence of s</w:t>
      </w:r>
      <w:r>
        <w:rPr>
          <w:i/>
          <w:sz w:val="24"/>
        </w:rPr>
        <w:t>ocial influence on the behavioral intention of public 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 to use the LMS will be moderated by experience such that the influence will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student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limited experience.</w:t>
      </w:r>
    </w:p>
    <w:p>
      <w:pPr>
        <w:pStyle w:val="ListParagraph"/>
        <w:numPr>
          <w:ilvl w:val="0"/>
          <w:numId w:val="54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H11d: </w:t>
      </w:r>
      <w:r>
        <w:rPr>
          <w:sz w:val="24"/>
        </w:rPr>
        <w:t>The influence of s</w:t>
      </w:r>
      <w:r>
        <w:rPr>
          <w:i/>
          <w:sz w:val="24"/>
        </w:rPr>
        <w:t>ocial influence on the behavioral intention of private 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 to use the LMS will be moderated by experience such that the influence will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student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limited experience.</w:t>
      </w:r>
    </w:p>
    <w:p>
      <w:pPr>
        <w:pStyle w:val="ListParagraph"/>
        <w:numPr>
          <w:ilvl w:val="0"/>
          <w:numId w:val="54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H11e: </w:t>
      </w:r>
      <w:r>
        <w:rPr>
          <w:i/>
          <w:sz w:val="24"/>
        </w:rPr>
        <w:t>The influence of facilitating conditions on the actual usage of the LMS by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 students will be moderated by experience, such that the influence will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students with limited experience.</w:t>
      </w:r>
    </w:p>
    <w:p>
      <w:pPr>
        <w:pStyle w:val="ListParagraph"/>
        <w:numPr>
          <w:ilvl w:val="0"/>
          <w:numId w:val="54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H11f: </w:t>
      </w:r>
      <w:r>
        <w:rPr>
          <w:i/>
          <w:sz w:val="24"/>
        </w:rPr>
        <w:t>The influence of facilitating conditions on the actual usage of the LMS by private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 students will be moderated by experience, such that the influence will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students with limited experience.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3"/>
        <w:numPr>
          <w:ilvl w:val="2"/>
          <w:numId w:val="52"/>
        </w:numPr>
        <w:tabs>
          <w:tab w:pos="1140" w:val="left" w:leader="none"/>
        </w:tabs>
        <w:spacing w:line="240" w:lineRule="auto" w:before="93" w:after="0"/>
        <w:ind w:left="1140" w:right="0" w:hanging="540"/>
        <w:jc w:val="both"/>
      </w:pPr>
      <w:bookmarkStart w:name="_TOC_250126" w:id="61"/>
      <w:bookmarkEnd w:id="61"/>
      <w:r>
        <w:rPr/>
        <w:t>Age</w:t>
      </w:r>
    </w:p>
    <w:p>
      <w:pPr>
        <w:pStyle w:val="BodyText"/>
        <w:spacing w:line="360" w:lineRule="auto" w:before="136"/>
        <w:ind w:left="600" w:right="698"/>
        <w:jc w:val="both"/>
      </w:pPr>
      <w:r>
        <w:rPr/>
        <w:t>Age and gender are two of the most popular moderators used in the acceptance of technology</w:t>
      </w:r>
      <w:r>
        <w:rPr>
          <w:spacing w:val="1"/>
        </w:rPr>
        <w:t> </w:t>
      </w:r>
      <w:r>
        <w:rPr/>
        <w:t>literature.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UTAUT,</w:t>
      </w:r>
      <w:r>
        <w:rPr>
          <w:spacing w:val="-6"/>
        </w:rPr>
        <w:t> </w:t>
      </w:r>
      <w:r>
        <w:rPr/>
        <w:t>Venkatesh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-5"/>
        </w:rPr>
        <w:t> </w:t>
      </w:r>
      <w:r>
        <w:rPr/>
        <w:t>(2003)</w:t>
      </w:r>
      <w:r>
        <w:rPr>
          <w:spacing w:val="-6"/>
        </w:rPr>
        <w:t> </w:t>
      </w:r>
      <w:r>
        <w:rPr/>
        <w:t>discovered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expectancy</w:t>
      </w:r>
      <w:r>
        <w:rPr>
          <w:spacing w:val="-6"/>
        </w:rPr>
        <w:t> </w:t>
      </w:r>
      <w:r>
        <w:rPr/>
        <w:t>(similar</w:t>
      </w:r>
      <w:r>
        <w:rPr>
          <w:spacing w:val="-6"/>
        </w:rPr>
        <w:t> </w:t>
      </w:r>
      <w:r>
        <w:rPr/>
        <w:t>to</w:t>
      </w:r>
      <w:r>
        <w:rPr>
          <w:spacing w:val="-57"/>
        </w:rPr>
        <w:t> </w:t>
      </w:r>
      <w:r>
        <w:rPr/>
        <w:t>perceived usefulness) and facilitating conditions (FC)</w:t>
      </w:r>
      <w:r>
        <w:rPr>
          <w:spacing w:val="1"/>
        </w:rPr>
        <w:t> </w:t>
      </w:r>
      <w:r>
        <w:rPr/>
        <w:t>had a stronger relationship to behavioral</w:t>
      </w:r>
      <w:r>
        <w:rPr>
          <w:spacing w:val="1"/>
        </w:rPr>
        <w:t> </w:t>
      </w:r>
      <w:r>
        <w:rPr/>
        <w:t>intention for younger employees within an organizational context. Venkatesh also found support</w:t>
      </w:r>
      <w:r>
        <w:rPr>
          <w:spacing w:val="1"/>
        </w:rPr>
        <w:t> </w:t>
      </w:r>
      <w:r>
        <w:rPr/>
        <w:t>for a stronger relationship between effort expectancy (similar to PEOU) and social influence on</w:t>
      </w:r>
      <w:r>
        <w:rPr>
          <w:spacing w:val="1"/>
        </w:rPr>
        <w:t> </w:t>
      </w:r>
      <w:r>
        <w:rPr/>
        <w:t>older</w:t>
      </w:r>
      <w:r>
        <w:rPr>
          <w:spacing w:val="-1"/>
        </w:rPr>
        <w:t> </w:t>
      </w:r>
      <w:r>
        <w:rPr/>
        <w:t>employees behavioral intention to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technology.</w:t>
      </w:r>
    </w:p>
    <w:p>
      <w:pPr>
        <w:pStyle w:val="BodyText"/>
        <w:spacing w:line="360" w:lineRule="auto" w:before="200"/>
        <w:ind w:left="600" w:right="698"/>
        <w:jc w:val="both"/>
      </w:pP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domain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eLearning</w:t>
      </w:r>
      <w:r>
        <w:rPr>
          <w:spacing w:val="-15"/>
        </w:rPr>
        <w:t> </w:t>
      </w:r>
      <w:r>
        <w:rPr>
          <w:spacing w:val="-1"/>
        </w:rPr>
        <w:t>acceptance,</w:t>
      </w:r>
      <w:r>
        <w:rPr>
          <w:spacing w:val="-14"/>
        </w:rPr>
        <w:t> </w:t>
      </w:r>
      <w:r>
        <w:rPr/>
        <w:t>like</w:t>
      </w:r>
      <w:r>
        <w:rPr>
          <w:spacing w:val="-15"/>
        </w:rPr>
        <w:t> </w:t>
      </w:r>
      <w:r>
        <w:rPr/>
        <w:t>Venkatesh</w:t>
      </w:r>
      <w:r>
        <w:rPr>
          <w:spacing w:val="-14"/>
        </w:rPr>
        <w:t> </w:t>
      </w:r>
      <w:r>
        <w:rPr/>
        <w:t>et</w:t>
      </w:r>
      <w:r>
        <w:rPr>
          <w:spacing w:val="-15"/>
        </w:rPr>
        <w:t> </w:t>
      </w:r>
      <w:r>
        <w:rPr/>
        <w:t>al.</w:t>
      </w:r>
      <w:r>
        <w:rPr>
          <w:spacing w:val="-14"/>
        </w:rPr>
        <w:t> </w:t>
      </w:r>
      <w:r>
        <w:rPr/>
        <w:t>(2003),</w:t>
      </w:r>
      <w:r>
        <w:rPr>
          <w:spacing w:val="-15"/>
        </w:rPr>
        <w:t> </w:t>
      </w:r>
      <w:r>
        <w:rPr/>
        <w:t>Tarhini</w:t>
      </w:r>
      <w:r>
        <w:rPr>
          <w:spacing w:val="-14"/>
        </w:rPr>
        <w:t> </w:t>
      </w:r>
      <w:r>
        <w:rPr/>
        <w:t>et</w:t>
      </w:r>
      <w:r>
        <w:rPr>
          <w:spacing w:val="-15"/>
        </w:rPr>
        <w:t> </w:t>
      </w:r>
      <w:r>
        <w:rPr/>
        <w:t>al.</w:t>
      </w:r>
      <w:r>
        <w:rPr>
          <w:spacing w:val="-14"/>
        </w:rPr>
        <w:t> </w:t>
      </w:r>
      <w:r>
        <w:rPr/>
        <w:t>(2014)</w:t>
      </w:r>
      <w:r>
        <w:rPr>
          <w:spacing w:val="-15"/>
        </w:rPr>
        <w:t> </w:t>
      </w:r>
      <w:r>
        <w:rPr/>
        <w:t>supported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moderating</w:t>
      </w:r>
      <w:r>
        <w:rPr>
          <w:spacing w:val="-4"/>
        </w:rPr>
        <w:t> </w:t>
      </w:r>
      <w:r>
        <w:rPr/>
        <w:t>effect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age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PEOU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social</w:t>
      </w:r>
      <w:r>
        <w:rPr>
          <w:spacing w:val="-4"/>
        </w:rPr>
        <w:t> </w:t>
      </w:r>
      <w:r>
        <w:rPr/>
        <w:t>norm</w:t>
      </w:r>
      <w:r>
        <w:rPr>
          <w:spacing w:val="-4"/>
        </w:rPr>
        <w:t> </w:t>
      </w:r>
      <w:r>
        <w:rPr/>
        <w:t>(similar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SI)</w:t>
      </w:r>
      <w:r>
        <w:rPr>
          <w:spacing w:val="-4"/>
        </w:rPr>
        <w:t> </w:t>
      </w:r>
      <w:r>
        <w:rPr/>
        <w:t>on</w:t>
      </w:r>
      <w:r>
        <w:rPr>
          <w:spacing w:val="-58"/>
        </w:rPr>
        <w:t> </w:t>
      </w:r>
      <w:r>
        <w:rPr/>
        <w:t>behavioral intention of English students intention to use an eLearning system, however the same</w:t>
      </w:r>
      <w:r>
        <w:rPr>
          <w:spacing w:val="1"/>
        </w:rPr>
        <w:t> </w:t>
      </w:r>
      <w:r>
        <w:rPr/>
        <w:t>study did not support the moderating effect of age on the relationship between PU and behavioral</w:t>
      </w:r>
      <w:r>
        <w:rPr>
          <w:spacing w:val="-57"/>
        </w:rPr>
        <w:t> </w:t>
      </w:r>
      <w:r>
        <w:rPr/>
        <w:t>intention.</w:t>
      </w:r>
      <w:r>
        <w:rPr>
          <w:spacing w:val="-6"/>
        </w:rPr>
        <w:t> </w:t>
      </w:r>
      <w:r>
        <w:rPr/>
        <w:t>Wang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al.</w:t>
      </w:r>
      <w:r>
        <w:rPr>
          <w:spacing w:val="-5"/>
        </w:rPr>
        <w:t> </w:t>
      </w:r>
      <w:r>
        <w:rPr/>
        <w:t>(2009)</w:t>
      </w:r>
      <w:r>
        <w:rPr>
          <w:spacing w:val="-5"/>
        </w:rPr>
        <w:t> </w:t>
      </w:r>
      <w:r>
        <w:rPr/>
        <w:t>found</w:t>
      </w:r>
      <w:r>
        <w:rPr>
          <w:spacing w:val="-5"/>
        </w:rPr>
        <w:t> </w:t>
      </w:r>
      <w:r>
        <w:rPr/>
        <w:t>support,</w:t>
      </w:r>
      <w:r>
        <w:rPr>
          <w:spacing w:val="-5"/>
        </w:rPr>
        <w:t> </w:t>
      </w:r>
      <w:r>
        <w:rPr/>
        <w:t>similar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Venkatesh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al.</w:t>
      </w:r>
      <w:r>
        <w:rPr>
          <w:spacing w:val="-5"/>
        </w:rPr>
        <w:t> </w:t>
      </w:r>
      <w:r>
        <w:rPr/>
        <w:t>(2003),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moderating</w:t>
      </w:r>
      <w:r>
        <w:rPr>
          <w:spacing w:val="-58"/>
        </w:rPr>
        <w:t> </w:t>
      </w:r>
      <w:r>
        <w:rPr/>
        <w:t>effect of age on the relationship between effort expectancy and social influence on Behavioral</w:t>
      </w:r>
      <w:r>
        <w:rPr>
          <w:spacing w:val="1"/>
        </w:rPr>
        <w:t> </w:t>
      </w:r>
      <w:r>
        <w:rPr/>
        <w:t>intentions</w:t>
      </w:r>
      <w:r>
        <w:rPr>
          <w:spacing w:val="-1"/>
        </w:rPr>
        <w:t> </w:t>
      </w:r>
      <w:r>
        <w:rPr/>
        <w:t>stating</w:t>
      </w:r>
      <w:r>
        <w:rPr>
          <w:spacing w:val="-1"/>
        </w:rPr>
        <w:t> </w:t>
      </w:r>
      <w:r>
        <w:rPr/>
        <w:t>that the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was stronger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older participants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mobile</w:t>
      </w:r>
      <w:r>
        <w:rPr>
          <w:spacing w:val="-1"/>
        </w:rPr>
        <w:t> </w:t>
      </w:r>
      <w:r>
        <w:rPr/>
        <w:t>learning.</w:t>
      </w:r>
    </w:p>
    <w:p>
      <w:pPr>
        <w:pStyle w:val="BodyText"/>
        <w:spacing w:line="360" w:lineRule="auto" w:before="203"/>
        <w:ind w:left="600" w:right="697"/>
        <w:jc w:val="both"/>
      </w:pPr>
      <w:r>
        <w:rPr/>
        <w:t>Despite conflicting results on the moderating effect age has on PU, PEOU, FC, and SI on</w:t>
      </w:r>
      <w:r>
        <w:rPr>
          <w:spacing w:val="1"/>
        </w:rPr>
        <w:t> </w:t>
      </w:r>
      <w:r>
        <w:rPr/>
        <w:t>behavioral intentions, this study will propose 4 hypotheses in each sample (i.e., 8 hypotheses) for</w:t>
      </w:r>
      <w:r>
        <w:rPr>
          <w:spacing w:val="-57"/>
        </w:rPr>
        <w:t> </w:t>
      </w:r>
      <w:r>
        <w:rPr/>
        <w:t>testing similar to prior research (Venkatesh et al., 2003).Also, for the purpose of this study, the</w:t>
      </w:r>
      <w:r>
        <w:rPr>
          <w:spacing w:val="1"/>
        </w:rPr>
        <w:t> </w:t>
      </w:r>
      <w:r>
        <w:rPr/>
        <w:t>participants are grouped into 2 groups only, this is because, in higher education, majority of the</w:t>
      </w:r>
      <w:r>
        <w:rPr>
          <w:spacing w:val="1"/>
        </w:rPr>
        <w:t> </w:t>
      </w:r>
      <w:r>
        <w:rPr/>
        <w:t>ages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fall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ages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16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25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undergraduates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/>
        <w:t>25</w:t>
      </w:r>
      <w:r>
        <w:rPr>
          <w:spacing w:val="-6"/>
        </w:rPr>
        <w:t> </w:t>
      </w:r>
      <w:r>
        <w:rPr/>
        <w:t>years</w:t>
      </w:r>
      <w:r>
        <w:rPr>
          <w:spacing w:val="-6"/>
        </w:rPr>
        <w:t> </w:t>
      </w:r>
      <w:r>
        <w:rPr/>
        <w:t>old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mature</w:t>
      </w:r>
      <w:r>
        <w:rPr>
          <w:spacing w:val="-6"/>
        </w:rPr>
        <w:t> </w:t>
      </w:r>
      <w:r>
        <w:rPr/>
        <w:t>or</w:t>
      </w:r>
      <w:r>
        <w:rPr>
          <w:spacing w:val="-57"/>
        </w:rPr>
        <w:t> </w:t>
      </w:r>
      <w:r>
        <w:rPr/>
        <w:t>postgraduate students which make up more than 50% (Yakubu &amp; Dasuki, 2018a; Yakubu &amp;</w:t>
      </w:r>
      <w:r>
        <w:rPr>
          <w:spacing w:val="1"/>
        </w:rPr>
        <w:t> </w:t>
      </w:r>
      <w:r>
        <w:rPr/>
        <w:t>Dasuki, 2018b). Group 1 are students under the age of 25 (young) while group 2 covers students</w:t>
      </w:r>
      <w:r>
        <w:rPr>
          <w:spacing w:val="1"/>
        </w:rPr>
        <w:t> </w:t>
      </w:r>
      <w:r>
        <w:rPr/>
        <w:t>over</w:t>
      </w:r>
      <w:r>
        <w:rPr>
          <w:spacing w:val="-1"/>
        </w:rPr>
        <w:t> </w:t>
      </w:r>
      <w:r>
        <w:rPr/>
        <w:t>25 (old).</w:t>
      </w:r>
    </w:p>
    <w:p>
      <w:pPr>
        <w:pStyle w:val="BodyText"/>
        <w:spacing w:before="197"/>
        <w:ind w:left="600"/>
        <w:jc w:val="both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above</w:t>
      </w:r>
      <w:r>
        <w:rPr>
          <w:spacing w:val="-2"/>
        </w:rPr>
        <w:t> </w:t>
      </w:r>
      <w:r>
        <w:rPr/>
        <w:t>discussion, 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is posed: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3"/>
          <w:numId w:val="52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H12a: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perceived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usefulness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age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stronger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younger students.</w:t>
      </w:r>
    </w:p>
    <w:p>
      <w:pPr>
        <w:pStyle w:val="ListParagraph"/>
        <w:numPr>
          <w:ilvl w:val="3"/>
          <w:numId w:val="52"/>
        </w:numPr>
        <w:tabs>
          <w:tab w:pos="1320" w:val="left" w:leader="none"/>
        </w:tabs>
        <w:spacing w:line="357" w:lineRule="auto" w:before="2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H12b: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perceived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usefulness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age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stronger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younger students.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3"/>
          <w:numId w:val="52"/>
        </w:numPr>
        <w:tabs>
          <w:tab w:pos="1320" w:val="left" w:leader="none"/>
        </w:tabs>
        <w:spacing w:line="357" w:lineRule="auto" w:before="9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H12c:</w:t>
      </w:r>
      <w:r>
        <w:rPr>
          <w:b/>
          <w:spacing w:val="5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perceived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ease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intention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age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stronger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older students.</w:t>
      </w:r>
    </w:p>
    <w:p>
      <w:pPr>
        <w:pStyle w:val="ListParagraph"/>
        <w:numPr>
          <w:ilvl w:val="3"/>
          <w:numId w:val="52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H12d: </w:t>
      </w:r>
      <w:r>
        <w:rPr>
          <w:i/>
          <w:sz w:val="24"/>
        </w:rPr>
        <w:t>The influence of perceived ease of use on the behavioral intention of private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age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stronger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older students.</w:t>
      </w:r>
    </w:p>
    <w:p>
      <w:pPr>
        <w:pStyle w:val="ListParagraph"/>
        <w:numPr>
          <w:ilvl w:val="3"/>
          <w:numId w:val="52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H12e: </w:t>
      </w:r>
      <w:r>
        <w:rPr>
          <w:sz w:val="24"/>
        </w:rPr>
        <w:t>The influence of s</w:t>
      </w:r>
      <w:r>
        <w:rPr>
          <w:i/>
          <w:sz w:val="24"/>
        </w:rPr>
        <w:t>ocial influence on the behavioral intention of public 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 to use the LMS will be moderated by age such that the influence will be stronger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older students.</w:t>
      </w:r>
    </w:p>
    <w:p>
      <w:pPr>
        <w:pStyle w:val="ListParagraph"/>
        <w:numPr>
          <w:ilvl w:val="3"/>
          <w:numId w:val="52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H12f: </w:t>
      </w:r>
      <w:r>
        <w:rPr>
          <w:sz w:val="24"/>
        </w:rPr>
        <w:t>The influence of s</w:t>
      </w:r>
      <w:r>
        <w:rPr>
          <w:i/>
          <w:sz w:val="24"/>
        </w:rPr>
        <w:t>ocial influence on the behavioral intention of private university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 to use the LMS will be moderated by age such that the influence will be stronger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older students.</w:t>
      </w:r>
    </w:p>
    <w:p>
      <w:pPr>
        <w:pStyle w:val="ListParagraph"/>
        <w:numPr>
          <w:ilvl w:val="3"/>
          <w:numId w:val="52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H12g: </w:t>
      </w:r>
      <w:r>
        <w:rPr>
          <w:i/>
          <w:sz w:val="24"/>
        </w:rPr>
        <w:t>The influence of facilitating conditions on the actual usage of the LMS by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 students will be moderated by age, such that the influence will be stronger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older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students.</w:t>
      </w:r>
    </w:p>
    <w:p>
      <w:pPr>
        <w:pStyle w:val="ListParagraph"/>
        <w:numPr>
          <w:ilvl w:val="3"/>
          <w:numId w:val="52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H12h: </w:t>
      </w:r>
      <w:r>
        <w:rPr>
          <w:i/>
          <w:sz w:val="24"/>
        </w:rPr>
        <w:t>The influence of facilitating conditions on the actual usage of the LMS by private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 students will be moderated by age, such that the influence will be stronger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older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students.</w:t>
      </w:r>
    </w:p>
    <w:p>
      <w:pPr>
        <w:pStyle w:val="Heading3"/>
        <w:numPr>
          <w:ilvl w:val="2"/>
          <w:numId w:val="52"/>
        </w:numPr>
        <w:tabs>
          <w:tab w:pos="1140" w:val="left" w:leader="none"/>
        </w:tabs>
        <w:spacing w:line="240" w:lineRule="auto" w:before="196" w:after="0"/>
        <w:ind w:left="1140" w:right="0" w:hanging="540"/>
        <w:jc w:val="both"/>
      </w:pPr>
      <w:bookmarkStart w:name="_TOC_250125" w:id="62"/>
      <w:bookmarkEnd w:id="62"/>
      <w:r>
        <w:rPr/>
        <w:t>Voluntariness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The</w:t>
      </w:r>
      <w:r>
        <w:rPr>
          <w:spacing w:val="-8"/>
        </w:rPr>
        <w:t> </w:t>
      </w:r>
      <w:r>
        <w:rPr/>
        <w:t>final</w:t>
      </w:r>
      <w:r>
        <w:rPr>
          <w:spacing w:val="-7"/>
        </w:rPr>
        <w:t> </w:t>
      </w:r>
      <w:r>
        <w:rPr/>
        <w:t>moderator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voluntariness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use.</w:t>
      </w:r>
      <w:r>
        <w:rPr>
          <w:spacing w:val="-7"/>
        </w:rPr>
        <w:t> </w:t>
      </w:r>
      <w:r>
        <w:rPr/>
        <w:t>Certain</w:t>
      </w:r>
      <w:r>
        <w:rPr>
          <w:spacing w:val="-7"/>
        </w:rPr>
        <w:t> </w:t>
      </w:r>
      <w:r>
        <w:rPr/>
        <w:t>perceptions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influenced</w:t>
      </w:r>
      <w:r>
        <w:rPr>
          <w:spacing w:val="-7"/>
        </w:rPr>
        <w:t> </w:t>
      </w:r>
      <w:r>
        <w:rPr/>
        <w:t>if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mandatory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setting.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Venkatesh et al. (2003), observed that in mandatory settings, the effect social influence has on</w:t>
      </w:r>
      <w:r>
        <w:rPr>
          <w:spacing w:val="1"/>
        </w:rPr>
        <w:t> </w:t>
      </w:r>
      <w:r>
        <w:rPr/>
        <w:t>behavioral intentions is more significant than in a setting where the use of the technology is</w:t>
      </w:r>
      <w:r>
        <w:rPr>
          <w:spacing w:val="1"/>
        </w:rPr>
        <w:t> </w:t>
      </w:r>
      <w:r>
        <w:rPr/>
        <w:t>voluntary.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The voluntariness of use moderator was excluded from the conceptual model employed by this</w:t>
      </w:r>
      <w:r>
        <w:rPr>
          <w:spacing w:val="1"/>
        </w:rPr>
        <w:t> </w:t>
      </w:r>
      <w:r>
        <w:rPr/>
        <w:t>research.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exclusion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“voluntariness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use”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moderator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because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LMS</w:t>
      </w:r>
      <w:r>
        <w:rPr>
          <w:spacing w:val="-3"/>
        </w:rPr>
        <w:t> </w:t>
      </w:r>
      <w:r>
        <w:rPr/>
        <w:t>in</w:t>
      </w:r>
      <w:r>
        <w:rPr>
          <w:spacing w:val="-58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4 universities being studied</w:t>
      </w:r>
      <w:r>
        <w:rPr>
          <w:spacing w:val="-1"/>
        </w:rPr>
        <w:t> </w:t>
      </w:r>
      <w:r>
        <w:rPr/>
        <w:t>is mandatory for all students.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Heading2"/>
        <w:numPr>
          <w:ilvl w:val="1"/>
          <w:numId w:val="29"/>
        </w:numPr>
        <w:tabs>
          <w:tab w:pos="960" w:val="left" w:leader="none"/>
        </w:tabs>
        <w:spacing w:line="240" w:lineRule="auto" w:before="93" w:after="0"/>
        <w:ind w:left="960" w:right="0" w:hanging="360"/>
        <w:jc w:val="both"/>
      </w:pPr>
      <w:bookmarkStart w:name="_TOC_250124" w:id="63"/>
      <w:r>
        <w:rPr/>
        <w:t>Mean</w:t>
      </w:r>
      <w:r>
        <w:rPr>
          <w:spacing w:val="-2"/>
        </w:rPr>
        <w:t> </w:t>
      </w:r>
      <w:bookmarkEnd w:id="63"/>
      <w:r>
        <w:rPr/>
        <w:t>Comparison</w:t>
      </w:r>
    </w:p>
    <w:p>
      <w:pPr>
        <w:pStyle w:val="BodyText"/>
        <w:spacing w:line="360" w:lineRule="auto" w:before="136"/>
        <w:ind w:left="600" w:right="698"/>
        <w:jc w:val="both"/>
      </w:pPr>
      <w:r>
        <w:rPr/>
        <w:t>One of the aims of this study is to see if there are similarities or differences between public and</w:t>
      </w:r>
      <w:r>
        <w:rPr>
          <w:spacing w:val="1"/>
        </w:rPr>
        <w:t> </w:t>
      </w:r>
      <w:r>
        <w:rPr/>
        <w:t>private university student’s acceptance of eLearning systems. In section 2.3.4 (Private versus</w:t>
      </w:r>
      <w:r>
        <w:rPr>
          <w:spacing w:val="1"/>
        </w:rPr>
        <w:t> </w:t>
      </w:r>
      <w:r>
        <w:rPr/>
        <w:t>public</w:t>
      </w:r>
      <w:r>
        <w:rPr>
          <w:spacing w:val="57"/>
        </w:rPr>
        <w:t> </w:t>
      </w:r>
      <w:r>
        <w:rPr/>
        <w:t>Nigerian</w:t>
      </w:r>
      <w:r>
        <w:rPr>
          <w:spacing w:val="57"/>
        </w:rPr>
        <w:t> </w:t>
      </w:r>
      <w:r>
        <w:rPr/>
        <w:t>universities),</w:t>
      </w:r>
      <w:r>
        <w:rPr>
          <w:spacing w:val="58"/>
        </w:rPr>
        <w:t> </w:t>
      </w:r>
      <w:r>
        <w:rPr/>
        <w:t>funding</w:t>
      </w:r>
      <w:r>
        <w:rPr>
          <w:spacing w:val="57"/>
        </w:rPr>
        <w:t> </w:t>
      </w:r>
      <w:r>
        <w:rPr/>
        <w:t>was</w:t>
      </w:r>
      <w:r>
        <w:rPr>
          <w:spacing w:val="58"/>
        </w:rPr>
        <w:t> </w:t>
      </w:r>
      <w:r>
        <w:rPr/>
        <w:t>identified</w:t>
      </w:r>
      <w:r>
        <w:rPr>
          <w:spacing w:val="57"/>
        </w:rPr>
        <w:t> </w:t>
      </w:r>
      <w:r>
        <w:rPr/>
        <w:t>as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main</w:t>
      </w:r>
      <w:r>
        <w:rPr>
          <w:spacing w:val="59"/>
        </w:rPr>
        <w:t> </w:t>
      </w:r>
      <w:r>
        <w:rPr/>
        <w:t>factor</w:t>
      </w:r>
      <w:r>
        <w:rPr>
          <w:spacing w:val="57"/>
        </w:rPr>
        <w:t> </w:t>
      </w:r>
      <w:r>
        <w:rPr/>
        <w:t>responsible</w:t>
      </w:r>
      <w:r>
        <w:rPr>
          <w:spacing w:val="57"/>
        </w:rPr>
        <w:t> </w:t>
      </w:r>
      <w:r>
        <w:rPr/>
        <w:t>for</w:t>
      </w:r>
      <w:r>
        <w:rPr>
          <w:spacing w:val="58"/>
        </w:rPr>
        <w:t> </w:t>
      </w:r>
      <w:r>
        <w:rPr/>
        <w:t>the</w:t>
      </w:r>
      <w:r>
        <w:rPr>
          <w:spacing w:val="-58"/>
        </w:rPr>
        <w:t> </w:t>
      </w:r>
      <w:r>
        <w:rPr/>
        <w:t>disparities</w:t>
      </w:r>
      <w:r>
        <w:rPr>
          <w:spacing w:val="-1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of public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universities.</w:t>
      </w:r>
    </w:p>
    <w:p>
      <w:pPr>
        <w:pStyle w:val="BodyText"/>
        <w:spacing w:line="360" w:lineRule="auto" w:before="202"/>
        <w:ind w:left="600" w:right="697"/>
        <w:jc w:val="both"/>
      </w:pPr>
      <w:r>
        <w:rPr/>
        <w:t>Technology resources, quality assurance, and instructor morale were identified as factors that are</w:t>
      </w:r>
      <w:r>
        <w:rPr>
          <w:spacing w:val="-57"/>
        </w:rPr>
        <w:t> </w:t>
      </w:r>
      <w:r>
        <w:rPr/>
        <w:t>influenced by funding and are likely to cause the contrast in eLearning implementation and use,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and private</w:t>
      </w:r>
      <w:r>
        <w:rPr>
          <w:spacing w:val="-1"/>
        </w:rPr>
        <w:t> </w:t>
      </w:r>
      <w:r>
        <w:rPr/>
        <w:t>universities.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The 3 quality factors (system quality, course quality, and instructor quality) in the conceptual</w:t>
      </w:r>
      <w:r>
        <w:rPr>
          <w:spacing w:val="1"/>
        </w:rPr>
        <w:t> </w:t>
      </w:r>
      <w:r>
        <w:rPr/>
        <w:t>model are the most likely to be affected by funding or the lack of it. The means of each of the 3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compared,</w:t>
      </w:r>
      <w:r>
        <w:rPr>
          <w:spacing w:val="1"/>
        </w:rPr>
        <w:t> </w:t>
      </w:r>
      <w:r>
        <w:rPr/>
        <w:t>i.e.,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universities,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perceptions of these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factors.</w:t>
      </w:r>
    </w:p>
    <w:p>
      <w:pPr>
        <w:pStyle w:val="BodyText"/>
        <w:spacing w:before="202"/>
        <w:ind w:left="600"/>
        <w:jc w:val="both"/>
      </w:pP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reviewed,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poses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hypotheses: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55"/>
        </w:numPr>
        <w:tabs>
          <w:tab w:pos="1319" w:val="left" w:leader="none"/>
          <w:tab w:pos="1320" w:val="left" w:leader="none"/>
        </w:tabs>
        <w:spacing w:line="355" w:lineRule="auto" w:before="0" w:after="0"/>
        <w:ind w:left="1320" w:right="698" w:hanging="360"/>
        <w:jc w:val="left"/>
        <w:rPr>
          <w:i/>
          <w:sz w:val="24"/>
        </w:rPr>
      </w:pPr>
      <w:r>
        <w:rPr>
          <w:b/>
          <w:sz w:val="24"/>
        </w:rPr>
        <w:t>H13a:</w:t>
      </w:r>
      <w:r>
        <w:rPr>
          <w:b/>
          <w:spacing w:val="6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means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universities.</w:t>
      </w:r>
    </w:p>
    <w:p>
      <w:pPr>
        <w:pStyle w:val="ListParagraph"/>
        <w:numPr>
          <w:ilvl w:val="0"/>
          <w:numId w:val="55"/>
        </w:numPr>
        <w:tabs>
          <w:tab w:pos="1319" w:val="left" w:leader="none"/>
          <w:tab w:pos="1320" w:val="left" w:leader="none"/>
        </w:tabs>
        <w:spacing w:line="355" w:lineRule="auto" w:before="1" w:after="0"/>
        <w:ind w:left="1320" w:right="698" w:hanging="360"/>
        <w:jc w:val="left"/>
        <w:rPr>
          <w:i/>
          <w:sz w:val="24"/>
        </w:rPr>
      </w:pPr>
      <w:r>
        <w:rPr>
          <w:b/>
          <w:sz w:val="24"/>
        </w:rPr>
        <w:t>H13b:</w:t>
      </w:r>
      <w:r>
        <w:rPr>
          <w:b/>
          <w:spacing w:val="19"/>
          <w:sz w:val="24"/>
        </w:rPr>
        <w:t> </w:t>
      </w:r>
      <w:r>
        <w:rPr>
          <w:i/>
          <w:sz w:val="24"/>
        </w:rPr>
        <w:t>Instructor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means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universities.</w:t>
      </w:r>
    </w:p>
    <w:p>
      <w:pPr>
        <w:pStyle w:val="ListParagraph"/>
        <w:numPr>
          <w:ilvl w:val="0"/>
          <w:numId w:val="55"/>
        </w:numPr>
        <w:tabs>
          <w:tab w:pos="1319" w:val="left" w:leader="none"/>
          <w:tab w:pos="1320" w:val="left" w:leader="none"/>
        </w:tabs>
        <w:spacing w:line="355" w:lineRule="auto" w:before="1" w:after="0"/>
        <w:ind w:left="1320" w:right="698" w:hanging="360"/>
        <w:jc w:val="left"/>
        <w:rPr>
          <w:i/>
          <w:sz w:val="24"/>
        </w:rPr>
      </w:pPr>
      <w:r>
        <w:rPr>
          <w:b/>
          <w:sz w:val="24"/>
        </w:rPr>
        <w:t>H13c:</w:t>
      </w:r>
      <w:r>
        <w:rPr>
          <w:b/>
          <w:spacing w:val="5"/>
          <w:sz w:val="24"/>
        </w:rPr>
        <w:t> </w:t>
      </w:r>
      <w:r>
        <w:rPr>
          <w:i/>
          <w:sz w:val="24"/>
        </w:rPr>
        <w:t>Course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means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universities.</w:t>
      </w:r>
    </w:p>
    <w:p>
      <w:pPr>
        <w:pStyle w:val="ListParagraph"/>
        <w:numPr>
          <w:ilvl w:val="0"/>
          <w:numId w:val="55"/>
        </w:numPr>
        <w:tabs>
          <w:tab w:pos="1319" w:val="left" w:leader="none"/>
          <w:tab w:pos="1320" w:val="left" w:leader="none"/>
        </w:tabs>
        <w:spacing w:line="355" w:lineRule="auto" w:before="2" w:after="0"/>
        <w:ind w:left="1320" w:right="698" w:hanging="360"/>
        <w:jc w:val="left"/>
        <w:rPr>
          <w:i/>
          <w:sz w:val="24"/>
        </w:rPr>
      </w:pPr>
      <w:r>
        <w:rPr>
          <w:b/>
          <w:sz w:val="24"/>
        </w:rPr>
        <w:t>H13d</w:t>
      </w:r>
      <w:r>
        <w:rPr>
          <w:i/>
          <w:sz w:val="24"/>
        </w:rPr>
        <w:t>: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Perceived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usefulness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universities</w:t>
      </w:r>
    </w:p>
    <w:p>
      <w:pPr>
        <w:pStyle w:val="ListParagraph"/>
        <w:numPr>
          <w:ilvl w:val="0"/>
          <w:numId w:val="55"/>
        </w:numPr>
        <w:tabs>
          <w:tab w:pos="1319" w:val="left" w:leader="none"/>
          <w:tab w:pos="1320" w:val="left" w:leader="none"/>
        </w:tabs>
        <w:spacing w:line="355" w:lineRule="auto" w:before="1" w:after="0"/>
        <w:ind w:left="1320" w:right="698" w:hanging="360"/>
        <w:jc w:val="left"/>
        <w:rPr>
          <w:i/>
          <w:sz w:val="24"/>
        </w:rPr>
      </w:pPr>
      <w:r>
        <w:rPr>
          <w:b/>
          <w:sz w:val="24"/>
        </w:rPr>
        <w:t>H13e</w:t>
      </w:r>
      <w:r>
        <w:rPr>
          <w:i/>
          <w:sz w:val="24"/>
        </w:rPr>
        <w:t>: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Perceived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ease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universities</w:t>
      </w:r>
    </w:p>
    <w:p>
      <w:pPr>
        <w:pStyle w:val="ListParagraph"/>
        <w:numPr>
          <w:ilvl w:val="0"/>
          <w:numId w:val="55"/>
        </w:numPr>
        <w:tabs>
          <w:tab w:pos="1319" w:val="left" w:leader="none"/>
          <w:tab w:pos="1320" w:val="left" w:leader="none"/>
        </w:tabs>
        <w:spacing w:line="355" w:lineRule="auto" w:before="1" w:after="0"/>
        <w:ind w:left="1320" w:right="698" w:hanging="360"/>
        <w:jc w:val="left"/>
        <w:rPr>
          <w:i/>
          <w:sz w:val="24"/>
        </w:rPr>
      </w:pPr>
      <w:r>
        <w:rPr>
          <w:b/>
          <w:sz w:val="24"/>
        </w:rPr>
        <w:t>H13f</w:t>
      </w:r>
      <w:r>
        <w:rPr>
          <w:i/>
          <w:sz w:val="24"/>
        </w:rPr>
        <w:t>: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means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universities</w:t>
      </w:r>
    </w:p>
    <w:p>
      <w:pPr>
        <w:pStyle w:val="ListParagraph"/>
        <w:numPr>
          <w:ilvl w:val="0"/>
          <w:numId w:val="55"/>
        </w:numPr>
        <w:tabs>
          <w:tab w:pos="1319" w:val="left" w:leader="none"/>
          <w:tab w:pos="1320" w:val="left" w:leader="none"/>
        </w:tabs>
        <w:spacing w:line="355" w:lineRule="auto" w:before="1" w:after="0"/>
        <w:ind w:left="1320" w:right="698" w:hanging="360"/>
        <w:jc w:val="left"/>
        <w:rPr>
          <w:i/>
          <w:sz w:val="24"/>
        </w:rPr>
      </w:pPr>
      <w:r>
        <w:rPr>
          <w:b/>
          <w:sz w:val="24"/>
        </w:rPr>
        <w:t>H13g</w:t>
      </w:r>
      <w:r>
        <w:rPr>
          <w:i/>
          <w:sz w:val="24"/>
        </w:rPr>
        <w:t>: 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influence means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will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significantly lower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universities, compared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private universities</w:t>
      </w:r>
    </w:p>
    <w:p>
      <w:pPr>
        <w:pStyle w:val="ListParagraph"/>
        <w:numPr>
          <w:ilvl w:val="0"/>
          <w:numId w:val="55"/>
        </w:numPr>
        <w:tabs>
          <w:tab w:pos="1319" w:val="left" w:leader="none"/>
          <w:tab w:pos="1320" w:val="left" w:leader="none"/>
        </w:tabs>
        <w:spacing w:line="355" w:lineRule="auto" w:before="1" w:after="0"/>
        <w:ind w:left="1320" w:right="698" w:hanging="360"/>
        <w:jc w:val="left"/>
        <w:rPr>
          <w:i/>
          <w:sz w:val="24"/>
        </w:rPr>
      </w:pPr>
      <w:r>
        <w:rPr>
          <w:b/>
          <w:sz w:val="24"/>
        </w:rPr>
        <w:t>H13h</w:t>
      </w:r>
      <w:r>
        <w:rPr>
          <w:i/>
          <w:sz w:val="24"/>
        </w:rPr>
        <w:t>: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Facilitating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conditions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universities</w:t>
      </w:r>
    </w:p>
    <w:p>
      <w:pPr>
        <w:spacing w:after="0" w:line="355" w:lineRule="auto"/>
        <w:jc w:val="lef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0"/>
          <w:numId w:val="55"/>
        </w:numPr>
        <w:tabs>
          <w:tab w:pos="1320" w:val="left" w:leader="none"/>
        </w:tabs>
        <w:spacing w:line="355" w:lineRule="auto" w:before="90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H13i</w:t>
      </w:r>
      <w:r>
        <w:rPr>
          <w:i/>
          <w:sz w:val="24"/>
        </w:rPr>
        <w:t>: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intentions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universities</w:t>
      </w:r>
    </w:p>
    <w:p>
      <w:pPr>
        <w:pStyle w:val="ListParagraph"/>
        <w:numPr>
          <w:ilvl w:val="0"/>
          <w:numId w:val="55"/>
        </w:numPr>
        <w:tabs>
          <w:tab w:pos="1320" w:val="left" w:leader="none"/>
        </w:tabs>
        <w:spacing w:line="355" w:lineRule="auto" w:before="1" w:after="0"/>
        <w:ind w:left="1320" w:right="698" w:hanging="360"/>
        <w:jc w:val="both"/>
        <w:rPr>
          <w:i/>
          <w:sz w:val="24"/>
        </w:rPr>
      </w:pPr>
      <w:r>
        <w:rPr>
          <w:b/>
          <w:sz w:val="24"/>
        </w:rPr>
        <w:t>H13j</w:t>
      </w:r>
      <w:r>
        <w:rPr>
          <w:i/>
          <w:sz w:val="24"/>
        </w:rPr>
        <w:t>: Actual usage means will be significantly lower in private universities, compared to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universities</w:t>
      </w:r>
    </w:p>
    <w:p>
      <w:pPr>
        <w:pStyle w:val="BodyText"/>
        <w:spacing w:line="360" w:lineRule="auto" w:before="206"/>
        <w:ind w:left="600" w:right="698"/>
        <w:jc w:val="both"/>
      </w:pPr>
      <w:r>
        <w:rPr/>
        <w:t>It should be noted that a lower mean means that the students are more inclined to agree to the</w:t>
      </w:r>
      <w:r>
        <w:rPr>
          <w:spacing w:val="1"/>
        </w:rPr>
        <w:t> </w:t>
      </w:r>
      <w:r>
        <w:rPr/>
        <w:t>questions</w:t>
      </w:r>
      <w:r>
        <w:rPr>
          <w:spacing w:val="-9"/>
        </w:rPr>
        <w:t> </w:t>
      </w:r>
      <w:r>
        <w:rPr/>
        <w:t>asked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questionnaire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scales</w:t>
      </w:r>
      <w:r>
        <w:rPr>
          <w:spacing w:val="-8"/>
        </w:rPr>
        <w:t> </w:t>
      </w:r>
      <w:r>
        <w:rPr/>
        <w:t>used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survey</w:t>
      </w:r>
      <w:r>
        <w:rPr>
          <w:spacing w:val="-8"/>
        </w:rPr>
        <w:t> </w:t>
      </w:r>
      <w:r>
        <w:rPr/>
        <w:t>measures</w:t>
      </w:r>
      <w:r>
        <w:rPr>
          <w:spacing w:val="-8"/>
        </w:rPr>
        <w:t> </w:t>
      </w:r>
      <w:r>
        <w:rPr/>
        <w:t>1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strongly</w:t>
      </w:r>
      <w:r>
        <w:rPr>
          <w:spacing w:val="-8"/>
        </w:rPr>
        <w:t> </w:t>
      </w:r>
      <w:r>
        <w:rPr/>
        <w:t>agree,</w:t>
      </w:r>
      <w:r>
        <w:rPr>
          <w:spacing w:val="-58"/>
        </w:rPr>
        <w:t> </w:t>
      </w:r>
      <w:r>
        <w:rPr/>
        <w:t>3</w:t>
      </w:r>
      <w:r>
        <w:rPr>
          <w:spacing w:val="-1"/>
        </w:rPr>
        <w:t> </w:t>
      </w:r>
      <w:r>
        <w:rPr/>
        <w:t>for neutral and 5 for strongly disagree.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29"/>
        </w:numPr>
        <w:tabs>
          <w:tab w:pos="960" w:val="left" w:leader="none"/>
        </w:tabs>
        <w:spacing w:line="240" w:lineRule="auto" w:before="214" w:after="0"/>
        <w:ind w:left="960" w:right="0" w:hanging="360"/>
        <w:jc w:val="both"/>
      </w:pPr>
      <w:bookmarkStart w:name="_TOC_250123" w:id="64"/>
      <w:bookmarkEnd w:id="64"/>
      <w:r>
        <w:rPr/>
        <w:t>Conclusion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In summary, this research is based on prominent technology acceptance and IS success models.</w:t>
      </w:r>
      <w:r>
        <w:rPr>
          <w:spacing w:val="1"/>
        </w:rPr>
        <w:t> </w:t>
      </w:r>
      <w:r>
        <w:rPr/>
        <w:t>Constructs deemed to be significant in the models reviewed in the literature were objectively</w:t>
      </w:r>
      <w:r>
        <w:rPr>
          <w:spacing w:val="1"/>
        </w:rPr>
        <w:t> </w:t>
      </w:r>
      <w:r>
        <w:rPr/>
        <w:t>combined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propose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conceptual</w:t>
      </w:r>
      <w:r>
        <w:rPr>
          <w:spacing w:val="-7"/>
        </w:rPr>
        <w:t> </w:t>
      </w:r>
      <w:r>
        <w:rPr/>
        <w:t>model,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tested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four</w:t>
      </w:r>
      <w:r>
        <w:rPr>
          <w:spacing w:val="-8"/>
        </w:rPr>
        <w:t> </w:t>
      </w:r>
      <w:r>
        <w:rPr/>
        <w:t>universities</w:t>
      </w:r>
      <w:r>
        <w:rPr>
          <w:spacing w:val="-7"/>
        </w:rPr>
        <w:t> </w:t>
      </w:r>
      <w:r>
        <w:rPr/>
        <w:t>in</w:t>
      </w:r>
      <w:r>
        <w:rPr>
          <w:spacing w:val="-57"/>
        </w:rPr>
        <w:t> </w:t>
      </w:r>
      <w:r>
        <w:rPr/>
        <w:t>northern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202"/>
        <w:ind w:left="600"/>
        <w:jc w:val="both"/>
      </w:pPr>
      <w:r>
        <w:rPr/>
        <w:t>The</w:t>
      </w:r>
      <w:r>
        <w:rPr>
          <w:spacing w:val="2"/>
        </w:rPr>
        <w:t> </w:t>
      </w:r>
      <w:r>
        <w:rPr/>
        <w:t>constructs</w:t>
      </w:r>
      <w:r>
        <w:rPr>
          <w:spacing w:val="3"/>
        </w:rPr>
        <w:t> </w:t>
      </w:r>
      <w:r>
        <w:rPr/>
        <w:t>employed</w:t>
      </w:r>
      <w:r>
        <w:rPr>
          <w:spacing w:val="3"/>
        </w:rPr>
        <w:t> </w:t>
      </w:r>
      <w:r>
        <w:rPr/>
        <w:t>by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model</w:t>
      </w:r>
      <w:r>
        <w:rPr>
          <w:spacing w:val="3"/>
        </w:rPr>
        <w:t> </w:t>
      </w:r>
      <w:r>
        <w:rPr/>
        <w:t>were</w:t>
      </w:r>
      <w:r>
        <w:rPr>
          <w:spacing w:val="3"/>
        </w:rPr>
        <w:t> </w:t>
      </w:r>
      <w:r>
        <w:rPr/>
        <w:t>grouped</w:t>
      </w:r>
      <w:r>
        <w:rPr>
          <w:spacing w:val="3"/>
        </w:rPr>
        <w:t> </w:t>
      </w:r>
      <w:r>
        <w:rPr/>
        <w:t>into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groups,</w:t>
      </w:r>
      <w:r>
        <w:rPr>
          <w:spacing w:val="3"/>
        </w:rPr>
        <w:t> </w:t>
      </w:r>
      <w:r>
        <w:rPr/>
        <w:t>1)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eLearning</w:t>
      </w:r>
      <w:r>
        <w:rPr>
          <w:spacing w:val="3"/>
        </w:rPr>
        <w:t> </w:t>
      </w:r>
      <w:r>
        <w:rPr/>
        <w:t>aspects</w:t>
      </w:r>
      <w:r>
        <w:rPr>
          <w:spacing w:val="3"/>
        </w:rPr>
        <w:t> </w:t>
      </w:r>
      <w:r>
        <w:rPr/>
        <w:t>and</w:t>
      </w:r>
    </w:p>
    <w:p>
      <w:pPr>
        <w:pStyle w:val="BodyText"/>
        <w:spacing w:line="360" w:lineRule="auto" w:before="136"/>
        <w:ind w:left="600" w:right="699"/>
        <w:jc w:val="both"/>
      </w:pPr>
      <w:r>
        <w:rPr/>
        <w:t>2) the individual perceptions. The eLearning aspects include the quality antecedents related to</w:t>
      </w:r>
      <w:r>
        <w:rPr>
          <w:spacing w:val="1"/>
        </w:rPr>
        <w:t> </w:t>
      </w:r>
      <w:r>
        <w:rPr/>
        <w:t>eLearning; they are software quality, course quality, and instructor quality (SQ, CQ, and IQ,</w:t>
      </w:r>
      <w:r>
        <w:rPr>
          <w:spacing w:val="1"/>
        </w:rPr>
        <w:t> </w:t>
      </w:r>
      <w:r>
        <w:rPr/>
        <w:t>respectively). The individual perceptions include perceived usefulness, perceived ease of use,</w:t>
      </w:r>
      <w:r>
        <w:rPr>
          <w:spacing w:val="1"/>
        </w:rPr>
        <w:t> </w:t>
      </w:r>
      <w:r>
        <w:rPr/>
        <w:t>learning value, social influence and, facilitating conditions (PU, PEOU, LV, SI, and FC). The</w:t>
      </w:r>
      <w:r>
        <w:rPr>
          <w:spacing w:val="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antecedents</w:t>
      </w:r>
      <w:r>
        <w:rPr>
          <w:spacing w:val="-5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individual</w:t>
      </w:r>
      <w:r>
        <w:rPr>
          <w:spacing w:val="-4"/>
        </w:rPr>
        <w:t> </w:t>
      </w:r>
      <w:r>
        <w:rPr/>
        <w:t>perceptions</w:t>
      </w:r>
      <w:r>
        <w:rPr>
          <w:spacing w:val="-5"/>
        </w:rPr>
        <w:t> </w:t>
      </w:r>
      <w:r>
        <w:rPr/>
        <w:t>(PU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PEOU)</w:t>
      </w:r>
      <w:r>
        <w:rPr>
          <w:spacing w:val="-5"/>
        </w:rPr>
        <w:t> </w:t>
      </w:r>
      <w:r>
        <w:rPr/>
        <w:t>while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individual</w:t>
      </w:r>
      <w:r>
        <w:rPr>
          <w:spacing w:val="-57"/>
        </w:rPr>
        <w:t> </w:t>
      </w:r>
      <w:r>
        <w:rPr/>
        <w:t>perceptions influence the students’ behavioral intention to use the LMS. The final relationship is</w:t>
      </w:r>
      <w:r>
        <w:rPr>
          <w:spacing w:val="1"/>
        </w:rPr>
        <w:t> </w:t>
      </w:r>
      <w:r>
        <w:rPr/>
        <w:t>between BI and AU. Also, gender and experience are moderators on the relationships between</w:t>
      </w:r>
      <w:r>
        <w:rPr>
          <w:spacing w:val="1"/>
        </w:rPr>
        <w:t> </w:t>
      </w:r>
      <w:r>
        <w:rPr/>
        <w:t>behavioral</w:t>
      </w:r>
      <w:r>
        <w:rPr>
          <w:spacing w:val="-1"/>
        </w:rPr>
        <w:t> </w:t>
      </w:r>
      <w:r>
        <w:rPr/>
        <w:t>intention and actual usage.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Gender and Experience were used as moderators between some of the individual perceptions and</w:t>
      </w:r>
      <w:r>
        <w:rPr>
          <w:spacing w:val="-57"/>
        </w:rPr>
        <w:t> </w:t>
      </w:r>
      <w:r>
        <w:rPr/>
        <w:t>behavioral intentions. In total there are 54 hypotheses to test, 24 are direct relationships between</w:t>
      </w:r>
      <w:r>
        <w:rPr>
          <w:spacing w:val="1"/>
        </w:rPr>
        <w:t> </w:t>
      </w:r>
      <w:r>
        <w:rPr/>
        <w:t>the constructs, 20 involve the role of moderators and the remaining 10 compare mean values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constructs between the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and private</w:t>
      </w:r>
      <w:r>
        <w:rPr>
          <w:spacing w:val="-2"/>
        </w:rPr>
        <w:t> </w:t>
      </w:r>
      <w:r>
        <w:rPr/>
        <w:t>university.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Heading1"/>
        <w:jc w:val="both"/>
      </w:pPr>
      <w:bookmarkStart w:name="_TOC_250122" w:id="65"/>
      <w:r>
        <w:rPr/>
        <w:t>CHAPTER</w:t>
      </w:r>
      <w:r>
        <w:rPr>
          <w:spacing w:val="-3"/>
        </w:rPr>
        <w:t> </w:t>
      </w:r>
      <w:r>
        <w:rPr/>
        <w:t>4: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DESIGN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bookmarkEnd w:id="65"/>
      <w:r>
        <w:rPr/>
        <w:t>METHODOLOGY</w:t>
      </w:r>
    </w:p>
    <w:p>
      <w:pPr>
        <w:pStyle w:val="BodyText"/>
        <w:rPr>
          <w:b/>
          <w:sz w:val="32"/>
        </w:rPr>
      </w:pPr>
    </w:p>
    <w:p>
      <w:pPr>
        <w:pStyle w:val="Heading2"/>
        <w:numPr>
          <w:ilvl w:val="1"/>
          <w:numId w:val="56"/>
        </w:numPr>
        <w:tabs>
          <w:tab w:pos="960" w:val="left" w:leader="none"/>
        </w:tabs>
        <w:spacing w:line="240" w:lineRule="auto" w:before="0" w:after="0"/>
        <w:ind w:left="960" w:right="0" w:hanging="360"/>
        <w:jc w:val="both"/>
      </w:pPr>
      <w:bookmarkStart w:name="_TOC_250121" w:id="66"/>
      <w:bookmarkEnd w:id="66"/>
      <w:r>
        <w:rPr/>
        <w:t>Introduction</w:t>
      </w:r>
    </w:p>
    <w:p>
      <w:pPr>
        <w:pStyle w:val="BodyText"/>
        <w:spacing w:line="360" w:lineRule="auto" w:before="137"/>
        <w:ind w:left="600" w:right="699"/>
        <w:jc w:val="both"/>
      </w:pPr>
      <w:r>
        <w:rPr/>
        <w:t>Chapter 2 highlighted the importance of eLearning systems, such as LMS’, for instruction and</w:t>
      </w:r>
      <w:r>
        <w:rPr>
          <w:spacing w:val="1"/>
        </w:rPr>
        <w:t> </w:t>
      </w:r>
      <w:r>
        <w:rPr/>
        <w:t>learning</w:t>
      </w:r>
      <w:r>
        <w:rPr>
          <w:spacing w:val="-14"/>
        </w:rPr>
        <w:t> </w:t>
      </w:r>
      <w:r>
        <w:rPr/>
        <w:t>purposes.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chapter</w:t>
      </w:r>
      <w:r>
        <w:rPr>
          <w:spacing w:val="-13"/>
        </w:rPr>
        <w:t> </w:t>
      </w:r>
      <w:r>
        <w:rPr/>
        <w:t>also</w:t>
      </w:r>
      <w:r>
        <w:rPr>
          <w:spacing w:val="-14"/>
        </w:rPr>
        <w:t> </w:t>
      </w:r>
      <w:r>
        <w:rPr/>
        <w:t>reviewed</w:t>
      </w:r>
      <w:r>
        <w:rPr>
          <w:spacing w:val="-13"/>
        </w:rPr>
        <w:t> </w:t>
      </w:r>
      <w:r>
        <w:rPr/>
        <w:t>technology</w:t>
      </w:r>
      <w:r>
        <w:rPr>
          <w:spacing w:val="-14"/>
        </w:rPr>
        <w:t> </w:t>
      </w:r>
      <w:r>
        <w:rPr/>
        <w:t>acceptance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success</w:t>
      </w:r>
      <w:r>
        <w:rPr>
          <w:spacing w:val="-13"/>
        </w:rPr>
        <w:t> </w:t>
      </w:r>
      <w:r>
        <w:rPr/>
        <w:t>theories,</w:t>
      </w:r>
      <w:r>
        <w:rPr>
          <w:spacing w:val="-14"/>
        </w:rPr>
        <w:t> </w:t>
      </w:r>
      <w:r>
        <w:rPr/>
        <w:t>some</w:t>
      </w:r>
      <w:r>
        <w:rPr>
          <w:spacing w:val="-57"/>
        </w:rPr>
        <w:t> </w:t>
      </w:r>
      <w:r>
        <w:rPr/>
        <w:t>of which have been applied in the study of the acceptance of eLearning systems. Based on these</w:t>
      </w:r>
      <w:r>
        <w:rPr>
          <w:spacing w:val="1"/>
        </w:rPr>
        <w:t> </w:t>
      </w:r>
      <w:r>
        <w:rPr/>
        <w:t>theories, the conceptual framework was developed by extracting constructs identified as being</w:t>
      </w:r>
      <w:r>
        <w:rPr>
          <w:spacing w:val="1"/>
        </w:rPr>
        <w:t> </w:t>
      </w:r>
      <w:r>
        <w:rPr/>
        <w:t>important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determining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use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technology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context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LMS’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chapter</w:t>
      </w:r>
      <w:r>
        <w:rPr>
          <w:spacing w:val="-10"/>
        </w:rPr>
        <w:t> </w:t>
      </w:r>
      <w:r>
        <w:rPr/>
        <w:t>3.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constructs</w:t>
      </w:r>
      <w:r>
        <w:rPr>
          <w:spacing w:val="-58"/>
        </w:rPr>
        <w:t> </w:t>
      </w:r>
      <w:r>
        <w:rPr/>
        <w:t>involved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examine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acceptance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LMS’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4</w:t>
      </w:r>
      <w:r>
        <w:rPr>
          <w:spacing w:val="-4"/>
        </w:rPr>
        <w:t> </w:t>
      </w:r>
      <w:r>
        <w:rPr/>
        <w:t>Nigerian</w:t>
      </w:r>
      <w:r>
        <w:rPr>
          <w:spacing w:val="-3"/>
        </w:rPr>
        <w:t> </w:t>
      </w:r>
      <w:r>
        <w:rPr/>
        <w:t>universities.</w:t>
      </w:r>
      <w:r>
        <w:rPr>
          <w:spacing w:val="-58"/>
        </w:rPr>
        <w:t> </w:t>
      </w:r>
      <w:r>
        <w:rPr/>
        <w:t>These were the only universities (both private and public) in northern Nigeria that currently uses</w:t>
      </w:r>
      <w:r>
        <w:rPr>
          <w:spacing w:val="1"/>
        </w:rPr>
        <w:t> </w:t>
      </w:r>
      <w:r>
        <w:rPr/>
        <w:t>LMS’</w:t>
      </w:r>
      <w:r>
        <w:rPr>
          <w:spacing w:val="-1"/>
        </w:rPr>
        <w:t> </w:t>
      </w:r>
      <w:r>
        <w:rPr/>
        <w:t>to assist in learning and instruction.</w:t>
      </w:r>
    </w:p>
    <w:p>
      <w:pPr>
        <w:pStyle w:val="BodyText"/>
        <w:spacing w:line="360" w:lineRule="auto" w:before="197"/>
        <w:ind w:left="600" w:right="697"/>
        <w:jc w:val="both"/>
      </w:pPr>
      <w:r>
        <w:rPr/>
        <w:t>To guide this research, a positivist approach is employed, and the use of both a paper-based and</w:t>
      </w:r>
      <w:r>
        <w:rPr>
          <w:spacing w:val="1"/>
        </w:rPr>
        <w:t> </w:t>
      </w:r>
      <w:r>
        <w:rPr/>
        <w:t>an online survey were used to collect responses from the 4 identified universities, thus this study</w:t>
      </w:r>
      <w:r>
        <w:rPr>
          <w:spacing w:val="1"/>
        </w:rPr>
        <w:t> </w:t>
      </w:r>
      <w:r>
        <w:rPr/>
        <w:t>is quantitative in nature. To analyze the data obtained in this study, structural equation modeling</w:t>
      </w:r>
      <w:r>
        <w:rPr>
          <w:spacing w:val="1"/>
        </w:rPr>
        <w:t> </w:t>
      </w:r>
      <w:r>
        <w:rPr/>
        <w:t>(SEM)</w:t>
      </w:r>
      <w:r>
        <w:rPr>
          <w:spacing w:val="-10"/>
        </w:rPr>
        <w:t> </w:t>
      </w:r>
      <w:r>
        <w:rPr/>
        <w:t>technique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applied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respondent’s</w:t>
      </w:r>
      <w:r>
        <w:rPr>
          <w:spacing w:val="-10"/>
        </w:rPr>
        <w:t> </w:t>
      </w:r>
      <w:r>
        <w:rPr/>
        <w:t>data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aid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IBM</w:t>
      </w:r>
      <w:r>
        <w:rPr>
          <w:spacing w:val="-10"/>
        </w:rPr>
        <w:t> </w:t>
      </w:r>
      <w:r>
        <w:rPr/>
        <w:t>SPSS</w:t>
      </w:r>
      <w:r>
        <w:rPr>
          <w:spacing w:val="-10"/>
        </w:rPr>
        <w:t> </w:t>
      </w:r>
      <w:r>
        <w:rPr/>
        <w:t>Statistic</w:t>
      </w:r>
      <w:r>
        <w:rPr>
          <w:spacing w:val="-10"/>
        </w:rPr>
        <w:t> </w:t>
      </w:r>
      <w:r>
        <w:rPr/>
        <w:t>(Version</w:t>
      </w:r>
      <w:r>
        <w:rPr>
          <w:spacing w:val="-58"/>
        </w:rPr>
        <w:t> </w:t>
      </w:r>
      <w:r>
        <w:rPr/>
        <w:t>21)</w:t>
      </w:r>
      <w:r>
        <w:rPr>
          <w:spacing w:val="-1"/>
        </w:rPr>
        <w:t> </w:t>
      </w:r>
      <w:r>
        <w:rPr/>
        <w:t>and AMOS version 21 (Build 1178).</w:t>
      </w:r>
    </w:p>
    <w:p>
      <w:pPr>
        <w:pStyle w:val="BodyText"/>
        <w:spacing w:line="360" w:lineRule="auto" w:before="200"/>
        <w:ind w:left="600" w:right="697"/>
        <w:jc w:val="both"/>
      </w:pPr>
      <w:r>
        <w:rPr/>
        <w:t>This</w:t>
      </w:r>
      <w:r>
        <w:rPr>
          <w:spacing w:val="-7"/>
        </w:rPr>
        <w:t> </w:t>
      </w:r>
      <w:r>
        <w:rPr/>
        <w:t>chapter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divided</w:t>
      </w:r>
      <w:r>
        <w:rPr>
          <w:spacing w:val="-8"/>
        </w:rPr>
        <w:t> </w:t>
      </w:r>
      <w:r>
        <w:rPr/>
        <w:t>into</w:t>
      </w:r>
      <w:r>
        <w:rPr>
          <w:spacing w:val="-7"/>
        </w:rPr>
        <w:t> </w:t>
      </w:r>
      <w:r>
        <w:rPr/>
        <w:t>subsections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explain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justify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philosophical</w:t>
      </w:r>
      <w:r>
        <w:rPr>
          <w:spacing w:val="-8"/>
        </w:rPr>
        <w:t> </w:t>
      </w:r>
      <w:r>
        <w:rPr/>
        <w:t>assumptions,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methods, and techniques used to accomplish the goals set out by this study. Section 4.2 examines</w:t>
      </w:r>
      <w:r>
        <w:rPr>
          <w:spacing w:val="-57"/>
        </w:rPr>
        <w:t> </w:t>
      </w:r>
      <w:r>
        <w:rPr/>
        <w:t>the philosophical approach adopted by this research, with justification for the selected approach,</w:t>
      </w:r>
      <w:r>
        <w:rPr>
          <w:spacing w:val="1"/>
        </w:rPr>
        <w:t> </w:t>
      </w:r>
      <w:r>
        <w:rPr/>
        <w:t>which</w:t>
      </w:r>
      <w:r>
        <w:rPr>
          <w:spacing w:val="-6"/>
        </w:rPr>
        <w:t> </w:t>
      </w:r>
      <w:r>
        <w:rPr/>
        <w:t>forms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foundation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design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methods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research.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next</w:t>
      </w:r>
      <w:r>
        <w:rPr>
          <w:spacing w:val="-6"/>
        </w:rPr>
        <w:t> </w:t>
      </w:r>
      <w:r>
        <w:rPr/>
        <w:t>section,</w:t>
      </w:r>
      <w:r>
        <w:rPr>
          <w:spacing w:val="-6"/>
        </w:rPr>
        <w:t> </w:t>
      </w:r>
      <w:r>
        <w:rPr/>
        <w:t>4.3,</w:t>
      </w:r>
      <w:r>
        <w:rPr>
          <w:spacing w:val="-58"/>
        </w:rPr>
        <w:t> </w:t>
      </w:r>
      <w:r>
        <w:rPr/>
        <w:t>discusses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research</w:t>
      </w:r>
      <w:r>
        <w:rPr>
          <w:spacing w:val="-13"/>
        </w:rPr>
        <w:t> </w:t>
      </w:r>
      <w:r>
        <w:rPr/>
        <w:t>strategy</w:t>
      </w:r>
      <w:r>
        <w:rPr>
          <w:spacing w:val="-12"/>
        </w:rPr>
        <w:t> </w:t>
      </w:r>
      <w:r>
        <w:rPr/>
        <w:t>options</w:t>
      </w:r>
      <w:r>
        <w:rPr>
          <w:spacing w:val="-13"/>
        </w:rPr>
        <w:t> </w:t>
      </w:r>
      <w:r>
        <w:rPr/>
        <w:t>available</w:t>
      </w:r>
      <w:r>
        <w:rPr>
          <w:spacing w:val="-13"/>
        </w:rPr>
        <w:t> </w:t>
      </w:r>
      <w:r>
        <w:rPr/>
        <w:t>ad</w:t>
      </w:r>
      <w:r>
        <w:rPr>
          <w:spacing w:val="-12"/>
        </w:rPr>
        <w:t> </w:t>
      </w:r>
      <w:r>
        <w:rPr/>
        <w:t>justifies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selection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qualitative</w:t>
      </w:r>
      <w:r>
        <w:rPr>
          <w:spacing w:val="-12"/>
        </w:rPr>
        <w:t> </w:t>
      </w:r>
      <w:r>
        <w:rPr/>
        <w:t>strategy</w:t>
      </w:r>
      <w:r>
        <w:rPr>
          <w:spacing w:val="-58"/>
        </w:rPr>
        <w:t> </w:t>
      </w:r>
      <w:r>
        <w:rPr/>
        <w:t>over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other</w:t>
      </w:r>
      <w:r>
        <w:rPr>
          <w:spacing w:val="-12"/>
        </w:rPr>
        <w:t> </w:t>
      </w:r>
      <w:r>
        <w:rPr/>
        <w:t>available</w:t>
      </w:r>
      <w:r>
        <w:rPr>
          <w:spacing w:val="-11"/>
        </w:rPr>
        <w:t> </w:t>
      </w:r>
      <w:r>
        <w:rPr/>
        <w:t>strategies.</w:t>
      </w:r>
      <w:r>
        <w:rPr>
          <w:spacing w:val="-12"/>
        </w:rPr>
        <w:t> </w:t>
      </w:r>
      <w:r>
        <w:rPr/>
        <w:t>Sections</w:t>
      </w:r>
      <w:r>
        <w:rPr>
          <w:spacing w:val="-11"/>
        </w:rPr>
        <w:t> </w:t>
      </w:r>
      <w:r>
        <w:rPr/>
        <w:t>4.4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4.5</w:t>
      </w:r>
      <w:r>
        <w:rPr>
          <w:spacing w:val="-11"/>
        </w:rPr>
        <w:t> </w:t>
      </w:r>
      <w:r>
        <w:rPr/>
        <w:t>examine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survey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sampling</w:t>
      </w:r>
      <w:r>
        <w:rPr>
          <w:spacing w:val="-12"/>
        </w:rPr>
        <w:t> </w:t>
      </w:r>
      <w:r>
        <w:rPr/>
        <w:t>methods,</w:t>
      </w:r>
      <w:r>
        <w:rPr>
          <w:spacing w:val="-57"/>
        </w:rPr>
        <w:t> </w:t>
      </w:r>
      <w:r>
        <w:rPr/>
        <w:t>respectively</w:t>
      </w:r>
      <w:r>
        <w:rPr>
          <w:spacing w:val="-8"/>
        </w:rPr>
        <w:t> </w:t>
      </w:r>
      <w:r>
        <w:rPr/>
        <w:t>applied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research.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chapter</w:t>
      </w:r>
      <w:r>
        <w:rPr>
          <w:spacing w:val="-8"/>
        </w:rPr>
        <w:t> </w:t>
      </w:r>
      <w:r>
        <w:rPr/>
        <w:t>continues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discussions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data</w:t>
      </w:r>
      <w:r>
        <w:rPr>
          <w:spacing w:val="-7"/>
        </w:rPr>
        <w:t> </w:t>
      </w:r>
      <w:r>
        <w:rPr/>
        <w:t>collection</w:t>
      </w:r>
      <w:r>
        <w:rPr>
          <w:spacing w:val="-58"/>
        </w:rPr>
        <w:t> </w:t>
      </w:r>
      <w:r>
        <w:rPr/>
        <w:t>methods and the measurement scale used to collect and measure the data. Sections 4.8 and 4.9</w:t>
      </w:r>
      <w:r>
        <w:rPr>
          <w:spacing w:val="1"/>
        </w:rPr>
        <w:t> </w:t>
      </w:r>
      <w:r>
        <w:rPr/>
        <w:t>provide an overview of the pilot study carried out and the tools and methods used to analyze the</w:t>
      </w:r>
      <w:r>
        <w:rPr>
          <w:spacing w:val="1"/>
        </w:rPr>
        <w:t> </w:t>
      </w:r>
      <w:r>
        <w:rPr/>
        <w:t>data. The final section before the conclusion of this study is section 4.10, which reports on the</w:t>
      </w:r>
      <w:r>
        <w:rPr>
          <w:spacing w:val="1"/>
        </w:rPr>
        <w:t> </w:t>
      </w:r>
      <w:r>
        <w:rPr/>
        <w:t>ethical</w:t>
      </w:r>
      <w:r>
        <w:rPr>
          <w:spacing w:val="-1"/>
        </w:rPr>
        <w:t> </w:t>
      </w:r>
      <w:r>
        <w:rPr/>
        <w:t>considerations associated with this</w:t>
      </w:r>
      <w:r>
        <w:rPr>
          <w:spacing w:val="-1"/>
        </w:rPr>
        <w:t> </w:t>
      </w:r>
      <w:r>
        <w:rPr/>
        <w:t>research.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Heading2"/>
        <w:numPr>
          <w:ilvl w:val="1"/>
          <w:numId w:val="56"/>
        </w:numPr>
        <w:tabs>
          <w:tab w:pos="960" w:val="left" w:leader="none"/>
        </w:tabs>
        <w:spacing w:line="240" w:lineRule="auto" w:before="93" w:after="0"/>
        <w:ind w:left="960" w:right="0" w:hanging="360"/>
        <w:jc w:val="both"/>
      </w:pPr>
      <w:bookmarkStart w:name="_TOC_250120" w:id="67"/>
      <w:r>
        <w:rPr/>
        <w:t>Philosophical</w:t>
      </w:r>
      <w:r>
        <w:rPr>
          <w:spacing w:val="-2"/>
        </w:rPr>
        <w:t> </w:t>
      </w:r>
      <w:bookmarkEnd w:id="67"/>
      <w:r>
        <w:rPr/>
        <w:t>Assumptions</w:t>
      </w:r>
    </w:p>
    <w:p>
      <w:pPr>
        <w:pStyle w:val="BodyText"/>
        <w:spacing w:line="360" w:lineRule="auto" w:before="136"/>
        <w:ind w:left="600" w:right="699"/>
        <w:jc w:val="both"/>
      </w:pPr>
      <w:r>
        <w:rPr/>
        <w:t>There are several choices available to investigators with regards to the approaches that can be</w:t>
      </w:r>
      <w:r>
        <w:rPr>
          <w:spacing w:val="1"/>
        </w:rPr>
        <w:t> </w:t>
      </w:r>
      <w:r>
        <w:rPr/>
        <w:t>adopted when embarking on a research project. Each of these choices is an encapsulation of a set</w:t>
      </w:r>
      <w:r>
        <w:rPr>
          <w:spacing w:val="-57"/>
        </w:rPr>
        <w:t> </w:t>
      </w:r>
      <w:r>
        <w:rPr/>
        <w:t>of beliefs that dictate how research should be carried out and the manner in which the results</w:t>
      </w:r>
      <w:r>
        <w:rPr>
          <w:spacing w:val="1"/>
        </w:rPr>
        <w:t> </w:t>
      </w:r>
      <w:r>
        <w:rPr/>
        <w:t>should be interpreted. These choices are referred to as “paradigms.” According to Henn et al.</w:t>
      </w:r>
      <w:r>
        <w:rPr>
          <w:spacing w:val="1"/>
        </w:rPr>
        <w:t> </w:t>
      </w:r>
      <w:r>
        <w:rPr/>
        <w:t>(2009),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“paradigm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set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assumptions</w:t>
      </w:r>
      <w:r>
        <w:rPr>
          <w:spacing w:val="-12"/>
        </w:rPr>
        <w:t> </w:t>
      </w:r>
      <w:r>
        <w:rPr/>
        <w:t>about</w:t>
      </w:r>
      <w:r>
        <w:rPr>
          <w:spacing w:val="-12"/>
        </w:rPr>
        <w:t> </w:t>
      </w:r>
      <w:r>
        <w:rPr/>
        <w:t>how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issue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concern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researcher</w:t>
      </w:r>
      <w:r>
        <w:rPr>
          <w:spacing w:val="-12"/>
        </w:rPr>
        <w:t> </w:t>
      </w:r>
      <w:r>
        <w:rPr/>
        <w:t>should</w:t>
      </w:r>
      <w:r>
        <w:rPr>
          <w:spacing w:val="-58"/>
        </w:rPr>
        <w:t> </w:t>
      </w:r>
      <w:r>
        <w:rPr/>
        <w:t>be</w:t>
      </w:r>
      <w:r>
        <w:rPr>
          <w:spacing w:val="1"/>
        </w:rPr>
        <w:t> </w:t>
      </w:r>
      <w:r>
        <w:rPr/>
        <w:t>studied.”</w:t>
      </w:r>
      <w:r>
        <w:rPr>
          <w:spacing w:val="1"/>
        </w:rPr>
        <w:t> </w:t>
      </w:r>
      <w:r>
        <w:rPr/>
        <w:t>Paradigms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“knowledge</w:t>
      </w:r>
      <w:r>
        <w:rPr>
          <w:spacing w:val="1"/>
        </w:rPr>
        <w:t> </w:t>
      </w:r>
      <w:r>
        <w:rPr/>
        <w:t>claims”</w:t>
      </w:r>
      <w:r>
        <w:rPr>
          <w:spacing w:val="1"/>
        </w:rPr>
        <w:t> </w:t>
      </w:r>
      <w:r>
        <w:rPr/>
        <w:t>(Creswell,</w:t>
      </w:r>
      <w:r>
        <w:rPr>
          <w:spacing w:val="1"/>
        </w:rPr>
        <w:t> </w:t>
      </w:r>
      <w:r>
        <w:rPr/>
        <w:t>2008),</w:t>
      </w:r>
      <w:r>
        <w:rPr>
          <w:spacing w:val="1"/>
        </w:rPr>
        <w:t> </w:t>
      </w:r>
      <w:r>
        <w:rPr/>
        <w:t>“philosophical</w:t>
      </w:r>
      <w:r>
        <w:rPr>
          <w:spacing w:val="1"/>
        </w:rPr>
        <w:t> </w:t>
      </w:r>
      <w:r>
        <w:rPr/>
        <w:t>assumptions,</w:t>
      </w:r>
      <w:r>
        <w:rPr>
          <w:spacing w:val="1"/>
        </w:rPr>
        <w:t> </w:t>
      </w:r>
      <w:r>
        <w:rPr/>
        <w:t>epistemologies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ontologies”</w:t>
      </w:r>
      <w:r>
        <w:rPr>
          <w:spacing w:val="1"/>
        </w:rPr>
        <w:t> </w:t>
      </w:r>
      <w:r>
        <w:rPr/>
        <w:t>(Crotty,</w:t>
      </w:r>
      <w:r>
        <w:rPr>
          <w:spacing w:val="1"/>
        </w:rPr>
        <w:t> </w:t>
      </w:r>
      <w:r>
        <w:rPr/>
        <w:t>1998)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“research</w:t>
      </w:r>
      <w:r>
        <w:rPr>
          <w:spacing w:val="1"/>
        </w:rPr>
        <w:t> </w:t>
      </w:r>
      <w:r>
        <w:rPr/>
        <w:t>methodologies”</w:t>
      </w:r>
      <w:r>
        <w:rPr>
          <w:spacing w:val="-2"/>
        </w:rPr>
        <w:t> </w:t>
      </w:r>
      <w:r>
        <w:rPr/>
        <w:t>(Neuman, 2000).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Creswell (2008) proposed a framework made up of 3 elements of inquiry that help to enforce the</w:t>
      </w:r>
      <w:r>
        <w:rPr>
          <w:spacing w:val="1"/>
        </w:rPr>
        <w:t> </w:t>
      </w:r>
      <w:r>
        <w:rPr/>
        <w:t>choice of what methods to employ in research. The 3 elements identified are philosophical</w:t>
      </w:r>
      <w:r>
        <w:rPr>
          <w:spacing w:val="1"/>
        </w:rPr>
        <w:t> </w:t>
      </w:r>
      <w:r>
        <w:rPr/>
        <w:t>assumptions</w:t>
      </w:r>
      <w:r>
        <w:rPr>
          <w:spacing w:val="-4"/>
        </w:rPr>
        <w:t> </w:t>
      </w:r>
      <w:r>
        <w:rPr/>
        <w:t>(knowledge</w:t>
      </w:r>
      <w:r>
        <w:rPr>
          <w:spacing w:val="-3"/>
        </w:rPr>
        <w:t> </w:t>
      </w:r>
      <w:r>
        <w:rPr/>
        <w:t>claims),</w:t>
      </w:r>
      <w:r>
        <w:rPr>
          <w:spacing w:val="-3"/>
        </w:rPr>
        <w:t> </w:t>
      </w:r>
      <w:r>
        <w:rPr/>
        <w:t>strategies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inquiry,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methods.</w:t>
      </w:r>
      <w:r>
        <w:rPr>
          <w:spacing w:val="-3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4.1</w:t>
      </w:r>
      <w:r>
        <w:rPr>
          <w:spacing w:val="-3"/>
        </w:rPr>
        <w:t> </w:t>
      </w:r>
      <w:r>
        <w:rPr/>
        <w:t>depicts</w:t>
      </w:r>
      <w:r>
        <w:rPr>
          <w:spacing w:val="-4"/>
        </w:rPr>
        <w:t> </w:t>
      </w:r>
      <w:r>
        <w:rPr/>
        <w:t>how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3</w:t>
      </w:r>
      <w:r>
        <w:rPr>
          <w:spacing w:val="-58"/>
        </w:rPr>
        <w:t> </w:t>
      </w:r>
      <w:r>
        <w:rPr/>
        <w:t>elements</w:t>
      </w:r>
      <w:r>
        <w:rPr>
          <w:spacing w:val="-2"/>
        </w:rPr>
        <w:t> </w:t>
      </w:r>
      <w:r>
        <w:rPr/>
        <w:t>inform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approaches</w:t>
      </w:r>
      <w:r>
        <w:rPr>
          <w:spacing w:val="-1"/>
        </w:rPr>
        <w:t> </w:t>
      </w:r>
      <w:r>
        <w:rPr/>
        <w:t>which,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turn,</w:t>
      </w:r>
      <w:r>
        <w:rPr>
          <w:spacing w:val="-2"/>
        </w:rPr>
        <w:t> </w:t>
      </w:r>
      <w:r>
        <w:rPr/>
        <w:t>translate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r>
        <w:rPr/>
        <w:t>processes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group style="position:absolute;margin-left:101.040001pt;margin-top:17.518671pt;width:409.95pt;height:259.45pt;mso-position-horizontal-relative:page;mso-position-vertical-relative:paragraph;z-index:-15696384;mso-wrap-distance-left:0;mso-wrap-distance-right:0" coordorigin="2021,350" coordsize="8199,5189">
            <v:shape style="position:absolute;left:2020;top:350;width:8199;height:5189" coordorigin="2021,350" coordsize="8199,5189" path="m10210,5530l2030,5530,2021,5530,2021,5539,2030,5539,10210,5539,10210,5530xm10210,350l2030,350,2021,350,2021,360,2021,5530,2030,5530,2030,360,10210,360,10210,350xm10219,5530l10210,5530,10210,5539,10219,5539,10219,5530xm10219,350l10210,350,10210,360,10210,5530,10219,5530,10219,360,10219,350xe" filled="true" fillcolor="#000000" stroked="false">
              <v:path arrowok="t"/>
              <v:fill type="solid"/>
            </v:shape>
            <v:shape style="position:absolute;left:2110;top:2861;width:8061;height:2636" coordorigin="2111,2861" coordsize="8061,2636" path="m2111,5496l3847,5496,3847,4473,2111,4473,2111,5496xm8497,3853l10171,3853,10171,2861,8497,2861,8497,3853xe" filled="false" stroked="true" strokeweight=".165342pt" strokecolor="#000000">
              <v:path arrowok="t"/>
              <v:stroke dashstyle="solid"/>
            </v:shape>
            <v:shape style="position:absolute;left:8383;top:3319;width:114;height:76" coordorigin="8383,3319" coordsize="114,76" path="m8383,3319l8383,3395,8497,3357,8383,3319xe" filled="true" fillcolor="#000000" stroked="false">
              <v:path arrowok="t"/>
              <v:fill type="solid"/>
            </v:shape>
            <v:shape style="position:absolute;left:3846;top:1729;width:1337;height:1549" coordorigin="3847,1730" coordsize="1337,1549" path="m5184,3278l3847,1730,3847,1730e" filled="false" stroked="true" strokeweight=".165328pt" strokecolor="#000000">
              <v:path arrowok="t"/>
              <v:stroke dashstyle="solid"/>
            </v:shape>
            <v:shape style="position:absolute;left:5148;top:3246;width:104;height:112" coordorigin="5149,3246" coordsize="104,112" path="m5206,3246l5149,3296,5252,3357,5206,3246xe" filled="true" fillcolor="#000000" stroked="false">
              <v:path arrowok="t"/>
              <v:fill type="solid"/>
            </v:shape>
            <v:shape style="position:absolute;left:3815;top:3357;width:1332;height:2" coordorigin="3816,3357" coordsize="1332,0" path="m3816,3357l3909,3357m4901,3357l5148,3357e" filled="false" stroked="true" strokeweight=".16533pt" strokecolor="#000000">
              <v:path arrowok="t"/>
              <v:stroke dashstyle="solid"/>
            </v:shape>
            <v:shape style="position:absolute;left:5138;top:3319;width:115;height:76" coordorigin="5138,3319" coordsize="115,76" path="m5138,3319l5138,3395,5252,3357,5138,3319xe" filled="true" fillcolor="#000000" stroked="false">
              <v:path arrowok="t"/>
              <v:fill type="solid"/>
            </v:shape>
            <v:shape style="position:absolute;left:3846;top:3435;width:1337;height:1549" coordorigin="3847,3436" coordsize="1337,1549" path="m5183,3436l4739,3946,4293,4462,3847,4985e" filled="false" stroked="true" strokeweight=".165328pt" strokecolor="#000000">
              <v:path arrowok="t"/>
              <v:stroke dashstyle="solid"/>
            </v:shape>
            <v:shape style="position:absolute;left:5148;top:3357;width:104;height:111" coordorigin="5148,3357" coordsize="104,111" path="m5252,3357l5148,3418,5206,3468,5252,3357xe" filled="true" fillcolor="#000000" stroked="false">
              <v:path arrowok="t"/>
              <v:fill type="solid"/>
            </v:shape>
            <v:rect style="position:absolute;left:4032;top:3109;width:869;height:745" filled="true" fillcolor="#ffffff" stroked="false">
              <v:fill type="solid"/>
            </v:rect>
            <v:rect style="position:absolute;left:4032;top:3109;width:869;height:745" filled="false" stroked="true" strokeweight=".165342pt" strokecolor="#ffffff">
              <v:stroke dashstyle="solid"/>
            </v:rect>
            <v:rect style="position:absolute;left:3908;top:2985;width:869;height:745" filled="true" fillcolor="#ffffff" stroked="false">
              <v:fill type="solid"/>
            </v:rect>
            <v:rect style="position:absolute;left:3908;top:2985;width:869;height:745" filled="false" stroked="true" strokeweight=".165342pt" strokecolor="#ffffff">
              <v:stroke dashstyle="solid"/>
            </v:rect>
            <v:shape style="position:absolute;left:2211;top:653;width:1555;height:185" type="#_x0000_t202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Elements</w:t>
                    </w:r>
                    <w:r>
                      <w:rPr>
                        <w:rFonts w:ascii="Arial"/>
                        <w:b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Inquiry</w:t>
                    </w:r>
                  </w:p>
                </w:txbxContent>
              </v:textbox>
              <w10:wrap type="none"/>
            </v:shape>
            <v:shape style="position:absolute;left:3962;top:3158;width:780;height:388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0" w:right="18" w:firstLine="0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Conceptualized</w:t>
                    </w:r>
                    <w:r>
                      <w:rPr>
                        <w:rFonts w:ascii="Arial MT"/>
                        <w:spacing w:val="-28"/>
                        <w:sz w:val="11"/>
                      </w:rPr>
                      <w:t> </w:t>
                    </w:r>
                    <w:r>
                      <w:rPr>
                        <w:rFonts w:ascii="Arial MT"/>
                        <w:sz w:val="11"/>
                      </w:rPr>
                      <w:t>by the</w:t>
                    </w:r>
                    <w:r>
                      <w:rPr>
                        <w:rFonts w:ascii="Arial MT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Arial MT"/>
                        <w:sz w:val="11"/>
                      </w:rPr>
                      <w:t>researcher</w:t>
                    </w:r>
                  </w:p>
                </w:txbxContent>
              </v:textbox>
              <w10:wrap type="none"/>
            </v:shape>
            <v:shape style="position:absolute;left:6905;top:3224;width:1507;height:157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w w:val="100"/>
                        <w:position w:val="-2"/>
                        <w:sz w:val="11"/>
                        <w:u w:val="single"/>
                      </w:rPr>
                      <w:t> </w:t>
                    </w:r>
                    <w:r>
                      <w:rPr>
                        <w:position w:val="-2"/>
                        <w:sz w:val="11"/>
                        <w:u w:val="single"/>
                      </w:rPr>
                      <w:t>     </w:t>
                    </w:r>
                    <w:r>
                      <w:rPr>
                        <w:spacing w:val="-5"/>
                        <w:position w:val="-2"/>
                        <w:sz w:val="11"/>
                        <w:u w:val="single"/>
                      </w:rPr>
                      <w:t> </w:t>
                    </w:r>
                    <w:r>
                      <w:rPr>
                        <w:rFonts w:ascii="Arial MT"/>
                        <w:sz w:val="11"/>
                      </w:rPr>
                      <w:t>Translated into</w:t>
                    </w:r>
                    <w:r>
                      <w:rPr>
                        <w:rFonts w:ascii="Arial MT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Arial MT"/>
                        <w:sz w:val="11"/>
                      </w:rPr>
                      <w:t>practice</w:t>
                    </w:r>
                    <w:r>
                      <w:rPr>
                        <w:sz w:val="11"/>
                        <w:u w:val="single"/>
                      </w:rPr>
                      <w:t> </w:t>
                    </w:r>
                    <w:r>
                      <w:rPr>
                        <w:spacing w:val="-13"/>
                        <w:sz w:val="11"/>
                        <w:u w:val="single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112;top:4475;width:1733;height:105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4"/>
                      </w:rPr>
                    </w:pPr>
                  </w:p>
                  <w:p>
                    <w:pPr>
                      <w:spacing w:before="1"/>
                      <w:ind w:left="635" w:right="635" w:firstLine="0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Methods</w:t>
                    </w:r>
                  </w:p>
                </w:txbxContent>
              </v:textbox>
              <w10:wrap type="none"/>
            </v:shape>
            <v:shape style="position:absolute;left:8498;top:2855;width:1711;height:1005" type="#_x0000_t202" filled="false" stroked="false">
              <v:textbox inset="0,0,0,0">
                <w:txbxContent>
                  <w:p>
                    <w:pPr>
                      <w:spacing w:before="5"/>
                      <w:ind w:left="140" w:right="177" w:firstLine="0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Research</w:t>
                    </w:r>
                    <w:r>
                      <w:rPr>
                        <w:rFonts w:ascii="Arial"/>
                        <w:b/>
                        <w:spacing w:val="-1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6"/>
                      </w:rPr>
                      <w:t>Design</w:t>
                    </w:r>
                  </w:p>
                  <w:p>
                    <w:pPr>
                      <w:spacing w:line="252" w:lineRule="auto" w:before="11"/>
                      <w:ind w:left="446" w:right="484" w:firstLine="0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Questions</w:t>
                    </w:r>
                    <w:r>
                      <w:rPr>
                        <w:rFonts w:ascii="Arial MT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sz w:val="11"/>
                      </w:rPr>
                      <w:t>Theoretical </w:t>
                    </w:r>
                    <w:r>
                      <w:rPr>
                        <w:rFonts w:ascii="Arial MT"/>
                        <w:sz w:val="11"/>
                      </w:rPr>
                      <w:t>lens</w:t>
                    </w:r>
                    <w:r>
                      <w:rPr>
                        <w:rFonts w:ascii="Arial MT"/>
                        <w:spacing w:val="-28"/>
                        <w:sz w:val="11"/>
                      </w:rPr>
                      <w:t> </w:t>
                    </w:r>
                    <w:r>
                      <w:rPr>
                        <w:rFonts w:ascii="Arial MT"/>
                        <w:sz w:val="11"/>
                      </w:rPr>
                      <w:t>Data Collection</w:t>
                    </w:r>
                    <w:r>
                      <w:rPr>
                        <w:rFonts w:ascii="Arial MT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Arial MT"/>
                        <w:sz w:val="11"/>
                      </w:rPr>
                      <w:t>Data Analysis</w:t>
                    </w:r>
                    <w:r>
                      <w:rPr>
                        <w:rFonts w:ascii="Arial MT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Arial MT"/>
                        <w:sz w:val="11"/>
                      </w:rPr>
                      <w:t>Write-up</w:t>
                    </w:r>
                    <w:r>
                      <w:rPr>
                        <w:rFonts w:ascii="Arial MT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Arial MT"/>
                        <w:sz w:val="11"/>
                      </w:rPr>
                      <w:t>Validation</w:t>
                    </w:r>
                  </w:p>
                </w:txbxContent>
              </v:textbox>
              <w10:wrap type="none"/>
            </v:shape>
            <v:shape style="position:absolute;left:5252;top:2853;width:1654;height:1008" type="#_x0000_t202" filled="false" stroked="true" strokeweight=".165343pt" strokecolor="#000000">
              <v:textbox inset="0,0,0,0">
                <w:txbxContent>
                  <w:p>
                    <w:pPr>
                      <w:spacing w:line="240" w:lineRule="auto" w:before="7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38" w:right="38" w:firstLine="0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Research</w:t>
                    </w:r>
                    <w:r>
                      <w:rPr>
                        <w:rFonts w:ascii="Arial"/>
                        <w:b/>
                        <w:spacing w:val="23"/>
                        <w:sz w:val="16"/>
                      </w:rPr>
                      <w:t> </w:t>
                    </w:r>
                    <w:r>
                      <w:rPr>
                        <w:rFonts w:ascii="Arial"/>
                        <w:b/>
                        <w:sz w:val="16"/>
                      </w:rPr>
                      <w:t>Approach</w:t>
                    </w:r>
                  </w:p>
                  <w:p>
                    <w:pPr>
                      <w:spacing w:line="252" w:lineRule="auto" w:before="12"/>
                      <w:ind w:left="331" w:right="329" w:hanging="1"/>
                      <w:jc w:val="center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Qualitative Method</w:t>
                    </w:r>
                    <w:r>
                      <w:rPr>
                        <w:rFonts w:ascii="Arial MT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sz w:val="11"/>
                      </w:rPr>
                      <w:t>Quantitative </w:t>
                    </w:r>
                    <w:r>
                      <w:rPr>
                        <w:rFonts w:ascii="Arial MT"/>
                        <w:sz w:val="11"/>
                      </w:rPr>
                      <w:t>Method</w:t>
                    </w:r>
                    <w:r>
                      <w:rPr>
                        <w:rFonts w:ascii="Arial MT"/>
                        <w:spacing w:val="-28"/>
                        <w:sz w:val="11"/>
                      </w:rPr>
                      <w:t> </w:t>
                    </w:r>
                    <w:r>
                      <w:rPr>
                        <w:rFonts w:ascii="Arial MT"/>
                        <w:sz w:val="11"/>
                      </w:rPr>
                      <w:t>Mixed Method</w:t>
                    </w:r>
                  </w:p>
                </w:txbxContent>
              </v:textbox>
              <v:stroke dashstyle="solid"/>
              <w10:wrap type="none"/>
            </v:shape>
            <v:shape style="position:absolute;left:2141;top:2853;width:1675;height:1008" type="#_x0000_t202" filled="false" stroked="true" strokeweight=".16534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13"/>
                      </w:rPr>
                    </w:pPr>
                  </w:p>
                  <w:p>
                    <w:pPr>
                      <w:spacing w:before="0"/>
                      <w:ind w:left="345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Strategies of</w:t>
                    </w:r>
                    <w:r>
                      <w:rPr>
                        <w:rFonts w:ascii="Arial MT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Arial MT"/>
                        <w:sz w:val="11"/>
                      </w:rPr>
                      <w:t>Inquiry</w:t>
                    </w:r>
                  </w:p>
                </w:txbxContent>
              </v:textbox>
              <v:stroke dashstyle="solid"/>
              <w10:wrap type="none"/>
            </v:shape>
            <v:shape style="position:absolute;left:2110;top:1233;width:1737;height:993" type="#_x0000_t202" filled="false" stroked="true" strokeweight=".165343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2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12"/>
                      </w:rPr>
                    </w:pPr>
                  </w:p>
                  <w:p>
                    <w:pPr>
                      <w:spacing w:before="0"/>
                      <w:ind w:left="134" w:right="0" w:firstLine="0"/>
                      <w:jc w:val="lef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z w:val="11"/>
                      </w:rPr>
                      <w:t>Alternative Knowledge</w:t>
                    </w:r>
                    <w:r>
                      <w:rPr>
                        <w:rFonts w:ascii="Arial MT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Arial MT"/>
                        <w:sz w:val="11"/>
                      </w:rPr>
                      <w:t>Claims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20"/>
        </w:rPr>
      </w:pPr>
    </w:p>
    <w:p>
      <w:pPr>
        <w:pStyle w:val="Heading3"/>
        <w:spacing w:line="360" w:lineRule="auto" w:before="90"/>
        <w:ind w:left="1460" w:right="807" w:hanging="734"/>
        <w:jc w:val="left"/>
      </w:pPr>
      <w:r>
        <w:rPr/>
        <w:t>Figure 4. 1: Overall Research Design: Knowledge claims, strategies on inquiry and methods</w:t>
      </w:r>
      <w:r>
        <w:rPr>
          <w:spacing w:val="-57"/>
        </w:rPr>
        <w:t> </w:t>
      </w:r>
      <w:r>
        <w:rPr/>
        <w:t>leading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approaches</w:t>
      </w:r>
      <w:r>
        <w:rPr>
          <w:spacing w:val="-1"/>
        </w:rPr>
        <w:t> </w:t>
      </w:r>
      <w:r>
        <w:rPr/>
        <w:t>and research</w:t>
      </w:r>
      <w:r>
        <w:rPr>
          <w:spacing w:val="-1"/>
        </w:rPr>
        <w:t> </w:t>
      </w:r>
      <w:r>
        <w:rPr/>
        <w:t>design.</w:t>
      </w:r>
      <w:r>
        <w:rPr>
          <w:spacing w:val="-1"/>
        </w:rPr>
        <w:t> </w:t>
      </w:r>
      <w:r>
        <w:rPr/>
        <w:t>Source:</w:t>
      </w:r>
      <w:r>
        <w:rPr>
          <w:spacing w:val="-1"/>
        </w:rPr>
        <w:t> </w:t>
      </w:r>
      <w:r>
        <w:rPr/>
        <w:t>Creswell</w:t>
      </w:r>
      <w:r>
        <w:rPr>
          <w:spacing w:val="-1"/>
        </w:rPr>
        <w:t> </w:t>
      </w:r>
      <w:r>
        <w:rPr/>
        <w:t>(2008)</w:t>
      </w:r>
    </w:p>
    <w:p>
      <w:pPr>
        <w:spacing w:after="0" w:line="360" w:lineRule="auto"/>
        <w:jc w:val="left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The</w:t>
      </w:r>
      <w:r>
        <w:rPr>
          <w:spacing w:val="-7"/>
        </w:rPr>
        <w:t> </w:t>
      </w:r>
      <w:r>
        <w:rPr/>
        <w:t>first</w:t>
      </w:r>
      <w:r>
        <w:rPr>
          <w:spacing w:val="-6"/>
        </w:rPr>
        <w:t> </w:t>
      </w:r>
      <w:r>
        <w:rPr/>
        <w:t>element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inquiry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identified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Creswell,</w:t>
      </w:r>
      <w:r>
        <w:rPr>
          <w:spacing w:val="-6"/>
        </w:rPr>
        <w:t> </w:t>
      </w:r>
      <w:r>
        <w:rPr/>
        <w:t>(2008)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paradigm</w:t>
      </w:r>
      <w:r>
        <w:rPr>
          <w:spacing w:val="-6"/>
        </w:rPr>
        <w:t> </w:t>
      </w:r>
      <w:r>
        <w:rPr/>
        <w:t>(knowledge</w:t>
      </w:r>
      <w:r>
        <w:rPr>
          <w:spacing w:val="-6"/>
        </w:rPr>
        <w:t> </w:t>
      </w:r>
      <w:r>
        <w:rPr/>
        <w:t>claims).</w:t>
      </w:r>
      <w:r>
        <w:rPr>
          <w:spacing w:val="-58"/>
        </w:rPr>
        <w:t> </w:t>
      </w:r>
      <w:r>
        <w:rPr/>
        <w:t>Guba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Lincoln</w:t>
      </w:r>
      <w:r>
        <w:rPr>
          <w:spacing w:val="-15"/>
        </w:rPr>
        <w:t> </w:t>
      </w:r>
      <w:r>
        <w:rPr/>
        <w:t>(1994)</w:t>
      </w:r>
      <w:r>
        <w:rPr>
          <w:spacing w:val="-15"/>
        </w:rPr>
        <w:t> </w:t>
      </w:r>
      <w:r>
        <w:rPr/>
        <w:t>propose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responses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3</w:t>
      </w:r>
      <w:r>
        <w:rPr>
          <w:spacing w:val="-15"/>
        </w:rPr>
        <w:t> </w:t>
      </w:r>
      <w:r>
        <w:rPr/>
        <w:t>fundamental</w:t>
      </w:r>
      <w:r>
        <w:rPr>
          <w:spacing w:val="-15"/>
        </w:rPr>
        <w:t> </w:t>
      </w:r>
      <w:r>
        <w:rPr/>
        <w:t>questions</w:t>
      </w:r>
      <w:r>
        <w:rPr>
          <w:spacing w:val="-15"/>
        </w:rPr>
        <w:t> </w:t>
      </w:r>
      <w:r>
        <w:rPr/>
        <w:t>will</w:t>
      </w:r>
      <w:r>
        <w:rPr>
          <w:spacing w:val="-15"/>
        </w:rPr>
        <w:t> </w:t>
      </w:r>
      <w:r>
        <w:rPr/>
        <w:t>aid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defining</w:t>
      </w:r>
      <w:r>
        <w:rPr>
          <w:spacing w:val="-58"/>
        </w:rPr>
        <w:t> </w:t>
      </w:r>
      <w:r>
        <w:rPr/>
        <w:t>paradigms.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questions are grouped 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3 views listed below:</w:t>
      </w:r>
    </w:p>
    <w:p>
      <w:pPr>
        <w:pStyle w:val="ListParagraph"/>
        <w:numPr>
          <w:ilvl w:val="2"/>
          <w:numId w:val="56"/>
        </w:numPr>
        <w:tabs>
          <w:tab w:pos="1320" w:val="left" w:leader="none"/>
        </w:tabs>
        <w:spacing w:line="360" w:lineRule="auto" w:before="198" w:after="0"/>
        <w:ind w:left="1320" w:right="697" w:hanging="360"/>
        <w:jc w:val="both"/>
        <w:rPr>
          <w:sz w:val="24"/>
        </w:rPr>
      </w:pPr>
      <w:r>
        <w:rPr>
          <w:sz w:val="24"/>
        </w:rPr>
        <w:t>Ontological: Ontology is concerned with how the world operates or the nature of being; it</w:t>
      </w:r>
      <w:r>
        <w:rPr>
          <w:spacing w:val="-57"/>
          <w:sz w:val="24"/>
        </w:rPr>
        <w:t> </w:t>
      </w:r>
      <w:r>
        <w:rPr>
          <w:sz w:val="24"/>
        </w:rPr>
        <w:t>is defined as “a set of assumptions about what constitutes the social world and how it is</w:t>
      </w:r>
      <w:r>
        <w:rPr>
          <w:spacing w:val="1"/>
          <w:sz w:val="24"/>
        </w:rPr>
        <w:t> </w:t>
      </w:r>
      <w:r>
        <w:rPr>
          <w:sz w:val="24"/>
        </w:rPr>
        <w:t>experienced.” (Henn et al., 2009). In a simplified form, ontology is the belief about the</w:t>
      </w:r>
      <w:r>
        <w:rPr>
          <w:spacing w:val="1"/>
          <w:sz w:val="24"/>
        </w:rPr>
        <w:t> </w:t>
      </w:r>
      <w:r>
        <w:rPr>
          <w:sz w:val="24"/>
        </w:rPr>
        <w:t>nature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reality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makes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1"/>
          <w:sz w:val="24"/>
        </w:rPr>
        <w:t> </w:t>
      </w:r>
      <w:r>
        <w:rPr>
          <w:sz w:val="24"/>
        </w:rPr>
        <w:t>knowledge.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differing</w:t>
      </w:r>
      <w:r>
        <w:rPr>
          <w:spacing w:val="-57"/>
          <w:sz w:val="24"/>
        </w:rPr>
        <w:t> </w:t>
      </w:r>
      <w:r>
        <w:rPr>
          <w:sz w:val="24"/>
        </w:rPr>
        <w:t>ontological views, 1) Realism: belief that truth is present and available to be observed by</w:t>
      </w:r>
      <w:r>
        <w:rPr>
          <w:spacing w:val="1"/>
          <w:sz w:val="24"/>
        </w:rPr>
        <w:t> </w:t>
      </w:r>
      <w:r>
        <w:rPr>
          <w:sz w:val="24"/>
        </w:rPr>
        <w:t>measurements</w:t>
      </w:r>
      <w:r>
        <w:rPr>
          <w:spacing w:val="-7"/>
          <w:sz w:val="24"/>
        </w:rPr>
        <w:t> </w:t>
      </w:r>
      <w:r>
        <w:rPr>
          <w:sz w:val="24"/>
        </w:rPr>
        <w:t>which</w:t>
      </w:r>
      <w:r>
        <w:rPr>
          <w:spacing w:val="-7"/>
          <w:sz w:val="24"/>
        </w:rPr>
        <w:t> </w:t>
      </w:r>
      <w:r>
        <w:rPr>
          <w:sz w:val="24"/>
        </w:rPr>
        <w:t>can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used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make</w:t>
      </w:r>
      <w:r>
        <w:rPr>
          <w:spacing w:val="-7"/>
          <w:sz w:val="24"/>
        </w:rPr>
        <w:t> </w:t>
      </w:r>
      <w:r>
        <w:rPr>
          <w:sz w:val="24"/>
        </w:rPr>
        <w:t>generalized</w:t>
      </w:r>
      <w:r>
        <w:rPr>
          <w:spacing w:val="-7"/>
          <w:sz w:val="24"/>
        </w:rPr>
        <w:t> </w:t>
      </w:r>
      <w:r>
        <w:rPr>
          <w:sz w:val="24"/>
        </w:rPr>
        <w:t>assumptions.</w:t>
      </w:r>
      <w:r>
        <w:rPr>
          <w:spacing w:val="-7"/>
          <w:sz w:val="24"/>
        </w:rPr>
        <w:t> </w:t>
      </w:r>
      <w:r>
        <w:rPr>
          <w:sz w:val="24"/>
        </w:rPr>
        <w:t>2)</w:t>
      </w:r>
      <w:r>
        <w:rPr>
          <w:spacing w:val="-7"/>
          <w:sz w:val="24"/>
        </w:rPr>
        <w:t> </w:t>
      </w:r>
      <w:r>
        <w:rPr>
          <w:sz w:val="24"/>
        </w:rPr>
        <w:t>Relativism: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belief</w:t>
      </w:r>
      <w:r>
        <w:rPr>
          <w:spacing w:val="-58"/>
          <w:sz w:val="24"/>
        </w:rPr>
        <w:t> </w:t>
      </w:r>
      <w:r>
        <w:rPr>
          <w:sz w:val="24"/>
        </w:rPr>
        <w:t>that</w:t>
      </w:r>
      <w:r>
        <w:rPr>
          <w:spacing w:val="-8"/>
          <w:sz w:val="24"/>
        </w:rPr>
        <w:t> </w:t>
      </w:r>
      <w:r>
        <w:rPr>
          <w:sz w:val="24"/>
        </w:rPr>
        <w:t>multiple</w:t>
      </w:r>
      <w:r>
        <w:rPr>
          <w:spacing w:val="-7"/>
          <w:sz w:val="24"/>
        </w:rPr>
        <w:t> </w:t>
      </w:r>
      <w:r>
        <w:rPr>
          <w:sz w:val="24"/>
        </w:rPr>
        <w:t>versions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reality</w:t>
      </w:r>
      <w:r>
        <w:rPr>
          <w:spacing w:val="-8"/>
          <w:sz w:val="24"/>
        </w:rPr>
        <w:t> </w:t>
      </w:r>
      <w:r>
        <w:rPr>
          <w:sz w:val="24"/>
        </w:rPr>
        <w:t>exist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that</w:t>
      </w:r>
      <w:r>
        <w:rPr>
          <w:spacing w:val="-7"/>
          <w:sz w:val="24"/>
        </w:rPr>
        <w:t> </w:t>
      </w:r>
      <w:r>
        <w:rPr>
          <w:sz w:val="24"/>
        </w:rPr>
        <w:t>truth</w:t>
      </w:r>
      <w:r>
        <w:rPr>
          <w:spacing w:val="-8"/>
          <w:sz w:val="24"/>
        </w:rPr>
        <w:t> </w:t>
      </w:r>
      <w:r>
        <w:rPr>
          <w:sz w:val="24"/>
        </w:rPr>
        <w:t>evolves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created</w:t>
      </w:r>
      <w:r>
        <w:rPr>
          <w:spacing w:val="-8"/>
          <w:sz w:val="24"/>
        </w:rPr>
        <w:t> </w:t>
      </w:r>
      <w:r>
        <w:rPr>
          <w:sz w:val="24"/>
        </w:rPr>
        <w:t>by</w:t>
      </w:r>
      <w:r>
        <w:rPr>
          <w:spacing w:val="-7"/>
          <w:sz w:val="24"/>
        </w:rPr>
        <w:t> </w:t>
      </w:r>
      <w:r>
        <w:rPr>
          <w:sz w:val="24"/>
        </w:rPr>
        <w:t>meanings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experiences</w:t>
      </w:r>
      <w:r>
        <w:rPr>
          <w:spacing w:val="-1"/>
          <w:sz w:val="24"/>
        </w:rPr>
        <w:t> </w:t>
      </w:r>
      <w:r>
        <w:rPr>
          <w:sz w:val="24"/>
        </w:rPr>
        <w:t>such as culture, society,</w:t>
      </w:r>
      <w:r>
        <w:rPr>
          <w:spacing w:val="-1"/>
          <w:sz w:val="24"/>
        </w:rPr>
        <w:t> </w:t>
      </w:r>
      <w:r>
        <w:rPr>
          <w:sz w:val="24"/>
        </w:rPr>
        <w:t>and history.</w:t>
      </w:r>
    </w:p>
    <w:p>
      <w:pPr>
        <w:pStyle w:val="ListParagraph"/>
        <w:numPr>
          <w:ilvl w:val="2"/>
          <w:numId w:val="56"/>
        </w:numPr>
        <w:tabs>
          <w:tab w:pos="1320" w:val="left" w:leader="none"/>
        </w:tabs>
        <w:spacing w:line="360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Epistemological: While ontology is concerned with how the world works, epistemology</w:t>
      </w:r>
      <w:r>
        <w:rPr>
          <w:spacing w:val="1"/>
          <w:sz w:val="24"/>
        </w:rPr>
        <w:t> </w:t>
      </w:r>
      <w:r>
        <w:rPr>
          <w:sz w:val="24"/>
        </w:rPr>
        <w:t>focuses</w:t>
      </w:r>
      <w:r>
        <w:rPr>
          <w:spacing w:val="58"/>
          <w:sz w:val="24"/>
        </w:rPr>
        <w:t> </w:t>
      </w:r>
      <w:r>
        <w:rPr>
          <w:sz w:val="24"/>
        </w:rPr>
        <w:t>on</w:t>
      </w:r>
      <w:r>
        <w:rPr>
          <w:spacing w:val="58"/>
          <w:sz w:val="24"/>
        </w:rPr>
        <w:t> </w:t>
      </w:r>
      <w:r>
        <w:rPr>
          <w:sz w:val="24"/>
        </w:rPr>
        <w:t>how</w:t>
      </w:r>
      <w:r>
        <w:rPr>
          <w:spacing w:val="58"/>
          <w:sz w:val="24"/>
        </w:rPr>
        <w:t> </w:t>
      </w:r>
      <w:r>
        <w:rPr>
          <w:sz w:val="24"/>
        </w:rPr>
        <w:t>one</w:t>
      </w:r>
      <w:r>
        <w:rPr>
          <w:spacing w:val="58"/>
          <w:sz w:val="24"/>
        </w:rPr>
        <w:t> </w:t>
      </w:r>
      <w:r>
        <w:rPr>
          <w:sz w:val="24"/>
        </w:rPr>
        <w:t>goes</w:t>
      </w:r>
      <w:r>
        <w:rPr>
          <w:spacing w:val="58"/>
          <w:sz w:val="24"/>
        </w:rPr>
        <w:t> </w:t>
      </w:r>
      <w:r>
        <w:rPr>
          <w:sz w:val="24"/>
        </w:rPr>
        <w:t>about</w:t>
      </w:r>
      <w:r>
        <w:rPr>
          <w:spacing w:val="59"/>
          <w:sz w:val="24"/>
        </w:rPr>
        <w:t> </w:t>
      </w:r>
      <w:r>
        <w:rPr>
          <w:sz w:val="24"/>
        </w:rPr>
        <w:t>understanding</w:t>
      </w:r>
      <w:r>
        <w:rPr>
          <w:spacing w:val="58"/>
          <w:sz w:val="24"/>
        </w:rPr>
        <w:t> </w:t>
      </w:r>
      <w:r>
        <w:rPr>
          <w:sz w:val="24"/>
        </w:rPr>
        <w:t>how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world</w:t>
      </w:r>
      <w:r>
        <w:rPr>
          <w:spacing w:val="58"/>
          <w:sz w:val="24"/>
        </w:rPr>
        <w:t> </w:t>
      </w:r>
      <w:r>
        <w:rPr>
          <w:sz w:val="24"/>
        </w:rPr>
        <w:t>works,</w:t>
      </w:r>
      <w:r>
        <w:rPr>
          <w:spacing w:val="58"/>
          <w:sz w:val="24"/>
        </w:rPr>
        <w:t> </w:t>
      </w:r>
      <w:r>
        <w:rPr>
          <w:sz w:val="24"/>
        </w:rPr>
        <w:t>it</w:t>
      </w:r>
      <w:r>
        <w:rPr>
          <w:spacing w:val="58"/>
          <w:sz w:val="24"/>
        </w:rPr>
        <w:t> </w:t>
      </w:r>
      <w:r>
        <w:rPr>
          <w:sz w:val="24"/>
        </w:rPr>
        <w:t>defines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relationship between the researcher and the knowledge to be acquired. Epistemology</w:t>
      </w:r>
      <w:r>
        <w:rPr>
          <w:spacing w:val="1"/>
          <w:sz w:val="24"/>
        </w:rPr>
        <w:t> </w:t>
      </w:r>
      <w:r>
        <w:rPr>
          <w:sz w:val="24"/>
        </w:rPr>
        <w:t>“considers questions to do with the nature of social reality, what is acceptable knowledge</w:t>
      </w:r>
      <w:r>
        <w:rPr>
          <w:spacing w:val="1"/>
          <w:sz w:val="24"/>
        </w:rPr>
        <w:t> </w:t>
      </w:r>
      <w:r>
        <w:rPr>
          <w:sz w:val="24"/>
        </w:rPr>
        <w:t>concerning that reality, and what are the appropriate methods for studying that reality.”</w:t>
      </w:r>
      <w:r>
        <w:rPr>
          <w:spacing w:val="1"/>
          <w:sz w:val="24"/>
        </w:rPr>
        <w:t> </w:t>
      </w:r>
      <w:r>
        <w:rPr>
          <w:sz w:val="24"/>
        </w:rPr>
        <w:t>(Henn et al., 2009). There are two main approaches with regards to the epistemological</w:t>
      </w:r>
      <w:r>
        <w:rPr>
          <w:spacing w:val="1"/>
          <w:sz w:val="24"/>
        </w:rPr>
        <w:t> </w:t>
      </w:r>
      <w:r>
        <w:rPr>
          <w:sz w:val="24"/>
        </w:rPr>
        <w:t>view,</w:t>
      </w:r>
      <w:r>
        <w:rPr>
          <w:spacing w:val="-7"/>
          <w:sz w:val="24"/>
        </w:rPr>
        <w:t> </w:t>
      </w:r>
      <w:r>
        <w:rPr>
          <w:sz w:val="24"/>
        </w:rPr>
        <w:t>1)</w:t>
      </w:r>
      <w:r>
        <w:rPr>
          <w:spacing w:val="-7"/>
          <w:sz w:val="24"/>
        </w:rPr>
        <w:t> </w:t>
      </w:r>
      <w:r>
        <w:rPr>
          <w:sz w:val="24"/>
        </w:rPr>
        <w:t>Objective</w:t>
      </w:r>
      <w:r>
        <w:rPr>
          <w:spacing w:val="-7"/>
          <w:sz w:val="24"/>
        </w:rPr>
        <w:t> </w:t>
      </w:r>
      <w:r>
        <w:rPr>
          <w:sz w:val="24"/>
        </w:rPr>
        <w:t>approaches,</w:t>
      </w:r>
      <w:r>
        <w:rPr>
          <w:spacing w:val="-7"/>
          <w:sz w:val="24"/>
        </w:rPr>
        <w:t> </w:t>
      </w:r>
      <w:r>
        <w:rPr>
          <w:sz w:val="24"/>
        </w:rPr>
        <w:t>where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researcher</w:t>
      </w:r>
      <w:r>
        <w:rPr>
          <w:spacing w:val="-7"/>
          <w:sz w:val="24"/>
        </w:rPr>
        <w:t> </w:t>
      </w:r>
      <w:r>
        <w:rPr>
          <w:sz w:val="24"/>
        </w:rPr>
        <w:t>has</w:t>
      </w:r>
      <w:r>
        <w:rPr>
          <w:spacing w:val="-7"/>
          <w:sz w:val="24"/>
        </w:rPr>
        <w:t> </w:t>
      </w:r>
      <w:r>
        <w:rPr>
          <w:sz w:val="24"/>
        </w:rPr>
        <w:t>no</w:t>
      </w:r>
      <w:r>
        <w:rPr>
          <w:spacing w:val="-7"/>
          <w:sz w:val="24"/>
        </w:rPr>
        <w:t> </w:t>
      </w:r>
      <w:r>
        <w:rPr>
          <w:sz w:val="24"/>
        </w:rPr>
        <w:t>influence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data</w:t>
      </w:r>
      <w:r>
        <w:rPr>
          <w:spacing w:val="-7"/>
          <w:sz w:val="24"/>
        </w:rPr>
        <w:t> </w:t>
      </w:r>
      <w:r>
        <w:rPr>
          <w:sz w:val="24"/>
        </w:rPr>
        <w:t>collected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obtain</w:t>
      </w:r>
      <w:r>
        <w:rPr>
          <w:spacing w:val="-9"/>
          <w:sz w:val="24"/>
        </w:rPr>
        <w:t> </w:t>
      </w:r>
      <w:r>
        <w:rPr>
          <w:sz w:val="24"/>
        </w:rPr>
        <w:t>an</w:t>
      </w:r>
      <w:r>
        <w:rPr>
          <w:spacing w:val="-9"/>
          <w:sz w:val="24"/>
        </w:rPr>
        <w:t> </w:t>
      </w:r>
      <w:r>
        <w:rPr>
          <w:sz w:val="24"/>
        </w:rPr>
        <w:t>objective</w:t>
      </w:r>
      <w:r>
        <w:rPr>
          <w:spacing w:val="-9"/>
          <w:sz w:val="24"/>
        </w:rPr>
        <w:t> </w:t>
      </w:r>
      <w:r>
        <w:rPr>
          <w:sz w:val="24"/>
        </w:rPr>
        <w:t>measurement.</w:t>
      </w:r>
      <w:r>
        <w:rPr>
          <w:spacing w:val="-8"/>
          <w:sz w:val="24"/>
        </w:rPr>
        <w:t> </w:t>
      </w:r>
      <w:r>
        <w:rPr>
          <w:sz w:val="24"/>
        </w:rPr>
        <w:t>2)</w:t>
      </w:r>
      <w:r>
        <w:rPr>
          <w:spacing w:val="-9"/>
          <w:sz w:val="24"/>
        </w:rPr>
        <w:t> </w:t>
      </w:r>
      <w:r>
        <w:rPr>
          <w:sz w:val="24"/>
        </w:rPr>
        <w:t>Subjective</w:t>
      </w:r>
      <w:r>
        <w:rPr>
          <w:spacing w:val="-9"/>
          <w:sz w:val="24"/>
        </w:rPr>
        <w:t> </w:t>
      </w:r>
      <w:r>
        <w:rPr>
          <w:sz w:val="24"/>
        </w:rPr>
        <w:t>approaches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opposite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objective</w:t>
      </w:r>
      <w:r>
        <w:rPr>
          <w:spacing w:val="-57"/>
          <w:sz w:val="24"/>
        </w:rPr>
        <w:t> </w:t>
      </w:r>
      <w:r>
        <w:rPr>
          <w:sz w:val="24"/>
        </w:rPr>
        <w:t>approaches.</w:t>
      </w:r>
      <w:r>
        <w:rPr>
          <w:spacing w:val="-13"/>
          <w:sz w:val="24"/>
        </w:rPr>
        <w:t> </w:t>
      </w:r>
      <w:r>
        <w:rPr>
          <w:sz w:val="24"/>
        </w:rPr>
        <w:t>Here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researcher</w:t>
      </w:r>
      <w:r>
        <w:rPr>
          <w:spacing w:val="-13"/>
          <w:sz w:val="24"/>
        </w:rPr>
        <w:t> </w:t>
      </w:r>
      <w:r>
        <w:rPr>
          <w:sz w:val="24"/>
        </w:rPr>
        <w:t>is</w:t>
      </w:r>
      <w:r>
        <w:rPr>
          <w:spacing w:val="-12"/>
          <w:sz w:val="24"/>
        </w:rPr>
        <w:t> </w:t>
      </w:r>
      <w:r>
        <w:rPr>
          <w:sz w:val="24"/>
        </w:rPr>
        <w:t>involved,</w:t>
      </w:r>
      <w:r>
        <w:rPr>
          <w:spacing w:val="-13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example,</w:t>
      </w:r>
      <w:r>
        <w:rPr>
          <w:spacing w:val="-12"/>
          <w:sz w:val="24"/>
        </w:rPr>
        <w:t> </w:t>
      </w:r>
      <w:r>
        <w:rPr>
          <w:sz w:val="24"/>
        </w:rPr>
        <w:t>interacting</w:t>
      </w:r>
      <w:r>
        <w:rPr>
          <w:spacing w:val="-13"/>
          <w:sz w:val="24"/>
        </w:rPr>
        <w:t> </w:t>
      </w:r>
      <w:r>
        <w:rPr>
          <w:sz w:val="24"/>
        </w:rPr>
        <w:t>with</w:t>
      </w:r>
      <w:r>
        <w:rPr>
          <w:spacing w:val="-12"/>
          <w:sz w:val="24"/>
        </w:rPr>
        <w:t> </w:t>
      </w:r>
      <w:r>
        <w:rPr>
          <w:sz w:val="24"/>
        </w:rPr>
        <w:t>groups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people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find out</w:t>
      </w:r>
      <w:r>
        <w:rPr>
          <w:spacing w:val="-1"/>
          <w:sz w:val="24"/>
        </w:rPr>
        <w:t> </w:t>
      </w:r>
      <w:r>
        <w:rPr>
          <w:sz w:val="24"/>
        </w:rPr>
        <w:t>their understanding of the</w:t>
      </w:r>
      <w:r>
        <w:rPr>
          <w:spacing w:val="-1"/>
          <w:sz w:val="24"/>
        </w:rPr>
        <w:t> </w:t>
      </w:r>
      <w:r>
        <w:rPr>
          <w:sz w:val="24"/>
        </w:rPr>
        <w:t>truth.</w:t>
      </w:r>
    </w:p>
    <w:p>
      <w:pPr>
        <w:pStyle w:val="ListParagraph"/>
        <w:numPr>
          <w:ilvl w:val="2"/>
          <w:numId w:val="56"/>
        </w:numPr>
        <w:tabs>
          <w:tab w:pos="1320" w:val="left" w:leader="none"/>
        </w:tabs>
        <w:spacing w:line="360" w:lineRule="auto" w:before="3" w:after="0"/>
        <w:ind w:left="1320" w:right="697" w:hanging="360"/>
        <w:jc w:val="both"/>
        <w:rPr>
          <w:sz w:val="24"/>
        </w:rPr>
      </w:pPr>
      <w:r>
        <w:rPr>
          <w:sz w:val="24"/>
        </w:rPr>
        <w:t>Methodological:</w:t>
      </w:r>
      <w:r>
        <w:rPr>
          <w:spacing w:val="1"/>
          <w:sz w:val="24"/>
        </w:rPr>
        <w:t> </w:t>
      </w:r>
      <w:r>
        <w:rPr>
          <w:sz w:val="24"/>
        </w:rPr>
        <w:t>Methodology</w:t>
      </w:r>
      <w:r>
        <w:rPr>
          <w:spacing w:val="1"/>
          <w:sz w:val="24"/>
        </w:rPr>
        <w:t> </w:t>
      </w:r>
      <w:r>
        <w:rPr>
          <w:sz w:val="24"/>
        </w:rPr>
        <w:t>describes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principles</w:t>
      </w:r>
      <w:r>
        <w:rPr>
          <w:spacing w:val="1"/>
          <w:sz w:val="24"/>
        </w:rPr>
        <w:t> </w:t>
      </w:r>
      <w:r>
        <w:rPr>
          <w:sz w:val="24"/>
        </w:rPr>
        <w:t>ideologies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emphasize how the social world is investigated and to show the validity of the generated</w:t>
      </w:r>
      <w:r>
        <w:rPr>
          <w:spacing w:val="1"/>
          <w:sz w:val="24"/>
        </w:rPr>
        <w:t> </w:t>
      </w:r>
      <w:r>
        <w:rPr>
          <w:sz w:val="24"/>
        </w:rPr>
        <w:t>knowledge</w:t>
      </w:r>
      <w:r>
        <w:rPr>
          <w:spacing w:val="-5"/>
          <w:sz w:val="24"/>
        </w:rPr>
        <w:t> </w:t>
      </w:r>
      <w:r>
        <w:rPr>
          <w:sz w:val="24"/>
        </w:rPr>
        <w:t>(Orlikowski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Baroudi,</w:t>
      </w:r>
      <w:r>
        <w:rPr>
          <w:spacing w:val="-4"/>
          <w:sz w:val="24"/>
        </w:rPr>
        <w:t> </w:t>
      </w:r>
      <w:r>
        <w:rPr>
          <w:sz w:val="24"/>
        </w:rPr>
        <w:t>1991;</w:t>
      </w:r>
      <w:r>
        <w:rPr>
          <w:spacing w:val="-5"/>
          <w:sz w:val="24"/>
        </w:rPr>
        <w:t> </w:t>
      </w:r>
      <w:r>
        <w:rPr>
          <w:sz w:val="24"/>
        </w:rPr>
        <w:t>Mingers,</w:t>
      </w:r>
      <w:r>
        <w:rPr>
          <w:spacing w:val="-5"/>
          <w:sz w:val="24"/>
        </w:rPr>
        <w:t> </w:t>
      </w:r>
      <w:r>
        <w:rPr>
          <w:sz w:val="24"/>
        </w:rPr>
        <w:t>2003).</w:t>
      </w:r>
      <w:r>
        <w:rPr>
          <w:spacing w:val="-4"/>
          <w:sz w:val="24"/>
        </w:rPr>
        <w:t> </w:t>
      </w:r>
      <w:r>
        <w:rPr>
          <w:sz w:val="24"/>
        </w:rPr>
        <w:t>Thus,</w:t>
      </w:r>
      <w:r>
        <w:rPr>
          <w:spacing w:val="-5"/>
          <w:sz w:val="24"/>
        </w:rPr>
        <w:t> </w:t>
      </w:r>
      <w:r>
        <w:rPr>
          <w:sz w:val="24"/>
        </w:rPr>
        <w:t>how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truth/knowledge</w:t>
      </w:r>
      <w:r>
        <w:rPr>
          <w:spacing w:val="-58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learned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analyzed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systemic</w:t>
      </w:r>
      <w:r>
        <w:rPr>
          <w:spacing w:val="1"/>
          <w:sz w:val="24"/>
        </w:rPr>
        <w:t> </w:t>
      </w:r>
      <w:r>
        <w:rPr>
          <w:sz w:val="24"/>
        </w:rPr>
        <w:t>way.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approaches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systematically</w:t>
      </w:r>
      <w:r>
        <w:rPr>
          <w:spacing w:val="1"/>
          <w:sz w:val="24"/>
        </w:rPr>
        <w:t> </w:t>
      </w:r>
      <w:r>
        <w:rPr>
          <w:sz w:val="24"/>
        </w:rPr>
        <w:t>discover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analyze</w:t>
      </w:r>
      <w:r>
        <w:rPr>
          <w:spacing w:val="1"/>
          <w:sz w:val="24"/>
        </w:rPr>
        <w:t> </w:t>
      </w:r>
      <w:r>
        <w:rPr>
          <w:sz w:val="24"/>
        </w:rPr>
        <w:t>data;</w:t>
      </w:r>
      <w:r>
        <w:rPr>
          <w:spacing w:val="1"/>
          <w:sz w:val="24"/>
        </w:rPr>
        <w:t> </w:t>
      </w:r>
      <w:r>
        <w:rPr>
          <w:sz w:val="24"/>
        </w:rPr>
        <w:t>examples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experiments,</w:t>
      </w:r>
      <w:r>
        <w:rPr>
          <w:spacing w:val="1"/>
          <w:sz w:val="24"/>
        </w:rPr>
        <w:t> </w:t>
      </w:r>
      <w:r>
        <w:rPr>
          <w:sz w:val="24"/>
        </w:rPr>
        <w:t>hypothesis</w:t>
      </w:r>
      <w:r>
        <w:rPr>
          <w:spacing w:val="1"/>
          <w:sz w:val="24"/>
        </w:rPr>
        <w:t> </w:t>
      </w:r>
      <w:r>
        <w:rPr>
          <w:sz w:val="24"/>
        </w:rPr>
        <w:t>testing,</w:t>
      </w:r>
      <w:r>
        <w:rPr>
          <w:spacing w:val="-1"/>
          <w:sz w:val="24"/>
        </w:rPr>
        <w:t> </w:t>
      </w:r>
      <w:r>
        <w:rPr>
          <w:sz w:val="24"/>
        </w:rPr>
        <w:t>dialogic, hermeneutic, etc.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Ontological beliefs dictate epistemological beliefs; thus, the belief a researcher has on the 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studied.</w:t>
      </w:r>
      <w:r>
        <w:rPr>
          <w:spacing w:val="1"/>
        </w:rPr>
        <w:t> </w:t>
      </w:r>
      <w:r>
        <w:rPr/>
        <w:t>Epistemological</w:t>
      </w:r>
      <w:r>
        <w:rPr>
          <w:spacing w:val="-1"/>
        </w:rPr>
        <w:t> </w:t>
      </w:r>
      <w:r>
        <w:rPr/>
        <w:t>beliefs,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turn,</w:t>
      </w:r>
      <w:r>
        <w:rPr>
          <w:spacing w:val="-1"/>
        </w:rPr>
        <w:t> </w:t>
      </w:r>
      <w:r>
        <w:rPr/>
        <w:t>dictate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methodological</w:t>
      </w:r>
      <w:r>
        <w:rPr>
          <w:spacing w:val="-1"/>
        </w:rPr>
        <w:t> </w:t>
      </w:r>
      <w:r>
        <w:rPr/>
        <w:t>approaches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research.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To inform and guide research inquiry, there are 4 major paradigms that are in competition for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“</w:t>
      </w:r>
      <w:r>
        <w:rPr>
          <w:color w:val="222222"/>
        </w:rPr>
        <w:t>positivism,</w:t>
      </w:r>
      <w:r>
        <w:rPr>
          <w:color w:val="222222"/>
          <w:spacing w:val="1"/>
        </w:rPr>
        <w:t> </w:t>
      </w:r>
      <w:r>
        <w:rPr>
          <w:color w:val="222222"/>
        </w:rPr>
        <w:t>postpositivism,</w:t>
      </w:r>
      <w:r>
        <w:rPr>
          <w:color w:val="222222"/>
          <w:spacing w:val="1"/>
        </w:rPr>
        <w:t> </w:t>
      </w:r>
      <w:r>
        <w:rPr>
          <w:color w:val="222222"/>
        </w:rPr>
        <w:t>critical</w:t>
      </w:r>
      <w:r>
        <w:rPr>
          <w:color w:val="222222"/>
          <w:spacing w:val="1"/>
        </w:rPr>
        <w:t> </w:t>
      </w:r>
      <w:r>
        <w:rPr>
          <w:color w:val="222222"/>
        </w:rPr>
        <w:t>theory</w:t>
      </w:r>
      <w:r>
        <w:rPr>
          <w:color w:val="222222"/>
          <w:spacing w:val="1"/>
        </w:rPr>
        <w:t> </w:t>
      </w:r>
      <w:r>
        <w:rPr>
          <w:color w:val="222222"/>
        </w:rPr>
        <w:t>and related</w:t>
      </w:r>
      <w:r>
        <w:rPr>
          <w:color w:val="222222"/>
          <w:spacing w:val="1"/>
        </w:rPr>
        <w:t> </w:t>
      </w:r>
      <w:r>
        <w:rPr>
          <w:color w:val="222222"/>
        </w:rPr>
        <w:t>ideological</w:t>
      </w:r>
      <w:r>
        <w:rPr>
          <w:color w:val="222222"/>
          <w:spacing w:val="1"/>
        </w:rPr>
        <w:t> </w:t>
      </w:r>
      <w:r>
        <w:rPr>
          <w:color w:val="222222"/>
        </w:rPr>
        <w:t>positions,</w:t>
      </w:r>
      <w:r>
        <w:rPr>
          <w:color w:val="222222"/>
          <w:spacing w:val="1"/>
        </w:rPr>
        <w:t> </w:t>
      </w:r>
      <w:r>
        <w:rPr>
          <w:color w:val="222222"/>
        </w:rPr>
        <w:t>and</w:t>
      </w:r>
      <w:r>
        <w:rPr>
          <w:color w:val="222222"/>
          <w:spacing w:val="-57"/>
        </w:rPr>
        <w:t> </w:t>
      </w:r>
      <w:r>
        <w:rPr>
          <w:color w:val="222222"/>
        </w:rPr>
        <w:t>constructivism.</w:t>
      </w:r>
      <w:r>
        <w:rPr>
          <w:color w:val="222222"/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questions</w:t>
      </w:r>
      <w:r>
        <w:rPr>
          <w:spacing w:val="-57"/>
        </w:rPr>
        <w:t> </w:t>
      </w:r>
      <w:r>
        <w:rPr/>
        <w:t>(Ontological, epistemological, and methodical) for the 4 identified paradigms as portrayed by</w:t>
      </w:r>
      <w:r>
        <w:rPr>
          <w:spacing w:val="1"/>
        </w:rPr>
        <w:t> </w:t>
      </w:r>
      <w:r>
        <w:rPr/>
        <w:t>(Guba</w:t>
      </w:r>
      <w:r>
        <w:rPr>
          <w:spacing w:val="-2"/>
        </w:rPr>
        <w:t> </w:t>
      </w:r>
      <w:r>
        <w:rPr/>
        <w:t>&amp; Lincoln, 1994).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17"/>
      </w:pPr>
      <w:r>
        <w:rPr/>
        <w:t>Table</w:t>
      </w:r>
      <w:r>
        <w:rPr>
          <w:spacing w:val="-2"/>
        </w:rPr>
        <w:t> </w:t>
      </w:r>
      <w:r>
        <w:rPr/>
        <w:t>4.</w:t>
      </w:r>
      <w:r>
        <w:rPr>
          <w:spacing w:val="-1"/>
        </w:rPr>
        <w:t> </w:t>
      </w:r>
      <w:r>
        <w:rPr/>
        <w:t>1: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four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paradigms</w:t>
      </w:r>
      <w:r>
        <w:rPr>
          <w:spacing w:val="-1"/>
        </w:rPr>
        <w:t> </w:t>
      </w:r>
      <w:r>
        <w:rPr/>
        <w:t>(knowledge</w:t>
      </w:r>
      <w:r>
        <w:rPr>
          <w:spacing w:val="-2"/>
        </w:rPr>
        <w:t> </w:t>
      </w:r>
      <w:r>
        <w:rPr/>
        <w:t>claims)</w:t>
      </w:r>
    </w:p>
    <w:p>
      <w:pPr>
        <w:pStyle w:val="BodyText"/>
        <w:spacing w:before="8"/>
        <w:rPr>
          <w:b/>
          <w:i/>
          <w:sz w:val="29"/>
        </w:rPr>
      </w:pPr>
    </w:p>
    <w:tbl>
      <w:tblPr>
        <w:tblW w:w="0" w:type="auto"/>
        <w:jc w:val="left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7"/>
        <w:gridCol w:w="1550"/>
        <w:gridCol w:w="1714"/>
        <w:gridCol w:w="2697"/>
        <w:gridCol w:w="2065"/>
      </w:tblGrid>
      <w:tr>
        <w:trPr>
          <w:trHeight w:val="1439" w:hRule="atLeast"/>
        </w:trPr>
        <w:tc>
          <w:tcPr>
            <w:tcW w:w="15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Items</w:t>
            </w: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Positivism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Postpositivism</w:t>
            </w:r>
          </w:p>
        </w:tc>
        <w:tc>
          <w:tcPr>
            <w:tcW w:w="26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Critical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Theory</w:t>
            </w:r>
          </w:p>
          <w:p>
            <w:pPr>
              <w:pStyle w:val="TableParagraph"/>
              <w:spacing w:line="360" w:lineRule="auto" w:before="137"/>
              <w:ind w:left="113" w:right="244"/>
              <w:rPr>
                <w:b/>
                <w:sz w:val="24"/>
              </w:rPr>
            </w:pPr>
            <w:r>
              <w:rPr>
                <w:b/>
                <w:color w:val="222222"/>
                <w:sz w:val="24"/>
              </w:rPr>
              <w:t>and related ideological</w:t>
            </w:r>
            <w:r>
              <w:rPr>
                <w:b/>
                <w:color w:val="222222"/>
                <w:spacing w:val="-57"/>
                <w:sz w:val="24"/>
              </w:rPr>
              <w:t> </w:t>
            </w:r>
            <w:r>
              <w:rPr>
                <w:b/>
                <w:color w:val="222222"/>
                <w:sz w:val="24"/>
              </w:rPr>
              <w:t>positions</w:t>
            </w:r>
          </w:p>
        </w:tc>
        <w:tc>
          <w:tcPr>
            <w:tcW w:w="20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268" w:right="137"/>
              <w:rPr>
                <w:b/>
                <w:sz w:val="24"/>
              </w:rPr>
            </w:pPr>
            <w:r>
              <w:rPr>
                <w:b/>
                <w:sz w:val="24"/>
              </w:rPr>
              <w:t>Constructivism/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Interpretivism</w:t>
            </w:r>
          </w:p>
        </w:tc>
      </w:tr>
      <w:tr>
        <w:trPr>
          <w:trHeight w:val="451" w:hRule="atLeast"/>
        </w:trPr>
        <w:tc>
          <w:tcPr>
            <w:tcW w:w="15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Ontology</w:t>
            </w:r>
          </w:p>
        </w:tc>
        <w:tc>
          <w:tcPr>
            <w:tcW w:w="15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Realism</w:t>
            </w:r>
          </w:p>
        </w:tc>
        <w:tc>
          <w:tcPr>
            <w:tcW w:w="17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23"/>
              <w:rPr>
                <w:sz w:val="24"/>
              </w:rPr>
            </w:pPr>
            <w:r>
              <w:rPr>
                <w:sz w:val="24"/>
              </w:rPr>
              <w:t>Realism</w:t>
            </w:r>
          </w:p>
        </w:tc>
        <w:tc>
          <w:tcPr>
            <w:tcW w:w="26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Realism</w:t>
            </w:r>
          </w:p>
        </w:tc>
        <w:tc>
          <w:tcPr>
            <w:tcW w:w="20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68"/>
              <w:rPr>
                <w:sz w:val="24"/>
              </w:rPr>
            </w:pPr>
            <w:r>
              <w:rPr>
                <w:sz w:val="24"/>
              </w:rPr>
              <w:t>Relativism</w:t>
            </w:r>
          </w:p>
        </w:tc>
      </w:tr>
      <w:tr>
        <w:trPr>
          <w:trHeight w:val="614" w:hRule="atLeast"/>
        </w:trPr>
        <w:tc>
          <w:tcPr>
            <w:tcW w:w="15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50" w:type="dxa"/>
          </w:tcPr>
          <w:p>
            <w:pPr>
              <w:pStyle w:val="TableParagraph"/>
              <w:spacing w:before="164"/>
              <w:ind w:left="109"/>
              <w:rPr>
                <w:sz w:val="24"/>
              </w:rPr>
            </w:pPr>
            <w:r>
              <w:rPr>
                <w:sz w:val="24"/>
              </w:rPr>
              <w:t>(Naïve)</w:t>
            </w:r>
          </w:p>
        </w:tc>
        <w:tc>
          <w:tcPr>
            <w:tcW w:w="1714" w:type="dxa"/>
          </w:tcPr>
          <w:p>
            <w:pPr>
              <w:pStyle w:val="TableParagraph"/>
              <w:spacing w:before="164"/>
              <w:ind w:left="123"/>
              <w:rPr>
                <w:sz w:val="24"/>
              </w:rPr>
            </w:pPr>
            <w:r>
              <w:rPr>
                <w:sz w:val="24"/>
              </w:rPr>
              <w:t>(Critical)</w:t>
            </w:r>
          </w:p>
        </w:tc>
        <w:tc>
          <w:tcPr>
            <w:tcW w:w="2697" w:type="dxa"/>
          </w:tcPr>
          <w:p>
            <w:pPr>
              <w:pStyle w:val="TableParagraph"/>
              <w:spacing w:before="164"/>
              <w:ind w:left="113"/>
              <w:rPr>
                <w:sz w:val="24"/>
              </w:rPr>
            </w:pPr>
            <w:r>
              <w:rPr>
                <w:sz w:val="24"/>
              </w:rPr>
              <w:t>(Historical)</w:t>
            </w:r>
          </w:p>
        </w:tc>
        <w:tc>
          <w:tcPr>
            <w:tcW w:w="206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14" w:hRule="atLeast"/>
        </w:trPr>
        <w:tc>
          <w:tcPr>
            <w:tcW w:w="1547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Epistemology</w:t>
            </w:r>
          </w:p>
        </w:tc>
        <w:tc>
          <w:tcPr>
            <w:tcW w:w="1550" w:type="dxa"/>
          </w:tcPr>
          <w:p>
            <w:pPr>
              <w:pStyle w:val="TableParagraph"/>
              <w:spacing w:before="164"/>
              <w:ind w:left="109"/>
              <w:rPr>
                <w:sz w:val="24"/>
              </w:rPr>
            </w:pPr>
            <w:r>
              <w:rPr>
                <w:sz w:val="24"/>
              </w:rPr>
              <w:t>Objectivist</w:t>
            </w:r>
          </w:p>
        </w:tc>
        <w:tc>
          <w:tcPr>
            <w:tcW w:w="1714" w:type="dxa"/>
          </w:tcPr>
          <w:p>
            <w:pPr>
              <w:pStyle w:val="TableParagraph"/>
              <w:spacing w:before="164"/>
              <w:ind w:left="123"/>
              <w:rPr>
                <w:sz w:val="24"/>
              </w:rPr>
            </w:pPr>
            <w:r>
              <w:rPr>
                <w:sz w:val="24"/>
              </w:rPr>
              <w:t>Objectivist</w:t>
            </w:r>
          </w:p>
        </w:tc>
        <w:tc>
          <w:tcPr>
            <w:tcW w:w="2697" w:type="dxa"/>
          </w:tcPr>
          <w:p>
            <w:pPr>
              <w:pStyle w:val="TableParagraph"/>
              <w:spacing w:before="164"/>
              <w:ind w:left="113"/>
              <w:rPr>
                <w:sz w:val="24"/>
              </w:rPr>
            </w:pPr>
            <w:r>
              <w:rPr>
                <w:sz w:val="24"/>
              </w:rPr>
              <w:t>Subjectivist</w:t>
            </w:r>
          </w:p>
        </w:tc>
        <w:tc>
          <w:tcPr>
            <w:tcW w:w="2065" w:type="dxa"/>
          </w:tcPr>
          <w:p>
            <w:pPr>
              <w:pStyle w:val="TableParagraph"/>
              <w:spacing w:before="164"/>
              <w:ind w:left="268"/>
              <w:rPr>
                <w:sz w:val="24"/>
              </w:rPr>
            </w:pPr>
            <w:r>
              <w:rPr>
                <w:sz w:val="24"/>
              </w:rPr>
              <w:t>Subjectivist</w:t>
            </w:r>
          </w:p>
        </w:tc>
      </w:tr>
      <w:tr>
        <w:trPr>
          <w:trHeight w:val="2921" w:hRule="atLeast"/>
        </w:trPr>
        <w:tc>
          <w:tcPr>
            <w:tcW w:w="1547" w:type="dxa"/>
          </w:tcPr>
          <w:p>
            <w:pPr>
              <w:pStyle w:val="TableParagraph"/>
              <w:spacing w:before="164"/>
              <w:ind w:left="105"/>
              <w:rPr>
                <w:sz w:val="24"/>
              </w:rPr>
            </w:pPr>
            <w:r>
              <w:rPr>
                <w:sz w:val="24"/>
              </w:rPr>
              <w:t>Methodology</w:t>
            </w:r>
          </w:p>
        </w:tc>
        <w:tc>
          <w:tcPr>
            <w:tcW w:w="1550" w:type="dxa"/>
          </w:tcPr>
          <w:p>
            <w:pPr>
              <w:pStyle w:val="TableParagraph"/>
              <w:spacing w:line="360" w:lineRule="auto" w:before="164"/>
              <w:ind w:left="109" w:right="114"/>
              <w:rPr>
                <w:sz w:val="24"/>
              </w:rPr>
            </w:pPr>
            <w:r>
              <w:rPr>
                <w:sz w:val="24"/>
              </w:rPr>
              <w:t>Hypothesis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testing;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experimental;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Mainly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quantitative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methods</w:t>
            </w:r>
          </w:p>
        </w:tc>
        <w:tc>
          <w:tcPr>
            <w:tcW w:w="1714" w:type="dxa"/>
          </w:tcPr>
          <w:p>
            <w:pPr>
              <w:pStyle w:val="TableParagraph"/>
              <w:spacing w:line="360" w:lineRule="auto" w:before="164"/>
              <w:ind w:left="123" w:right="251"/>
              <w:rPr>
                <w:sz w:val="24"/>
              </w:rPr>
            </w:pPr>
            <w:r>
              <w:rPr>
                <w:sz w:val="24"/>
              </w:rPr>
              <w:t>Modified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experimental;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hypothesis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testing;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includes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qualitative</w:t>
            </w:r>
          </w:p>
          <w:p>
            <w:pPr>
              <w:pStyle w:val="TableParagraph"/>
              <w:spacing w:line="254" w:lineRule="exact"/>
              <w:ind w:left="123"/>
              <w:rPr>
                <w:sz w:val="24"/>
              </w:rPr>
            </w:pPr>
            <w:r>
              <w:rPr>
                <w:sz w:val="24"/>
              </w:rPr>
              <w:t>methods</w:t>
            </w:r>
          </w:p>
        </w:tc>
        <w:tc>
          <w:tcPr>
            <w:tcW w:w="2697" w:type="dxa"/>
          </w:tcPr>
          <w:p>
            <w:pPr>
              <w:pStyle w:val="TableParagraph"/>
              <w:spacing w:before="164"/>
              <w:ind w:left="113"/>
              <w:rPr>
                <w:sz w:val="24"/>
              </w:rPr>
            </w:pPr>
            <w:r>
              <w:rPr>
                <w:sz w:val="24"/>
              </w:rPr>
              <w:t>Dialogic</w:t>
            </w:r>
          </w:p>
        </w:tc>
        <w:tc>
          <w:tcPr>
            <w:tcW w:w="2065" w:type="dxa"/>
          </w:tcPr>
          <w:p>
            <w:pPr>
              <w:pStyle w:val="TableParagraph"/>
              <w:spacing w:before="164"/>
              <w:ind w:left="268"/>
              <w:rPr>
                <w:sz w:val="24"/>
              </w:rPr>
            </w:pPr>
            <w:r>
              <w:rPr>
                <w:sz w:val="24"/>
              </w:rPr>
              <w:t>Hermeneutical</w:t>
            </w:r>
          </w:p>
        </w:tc>
      </w:tr>
    </w:tbl>
    <w:p>
      <w:pPr>
        <w:pStyle w:val="BodyText"/>
        <w:spacing w:before="10"/>
        <w:rPr>
          <w:b/>
          <w:i/>
          <w:sz w:val="25"/>
        </w:rPr>
      </w:pPr>
      <w:r>
        <w:rPr/>
        <w:pict>
          <v:rect style="position:absolute;margin-left:71.280006pt;margin-top:16.845285pt;width:479.520023pt;height:.479pt;mso-position-horizontal-relative:page;mso-position-vertical-relative:paragraph;z-index:-15695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5"/>
        <w:rPr>
          <w:b/>
          <w:i/>
          <w:sz w:val="26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The</w:t>
      </w:r>
      <w:r>
        <w:rPr>
          <w:spacing w:val="1"/>
        </w:rPr>
        <w:t> </w:t>
      </w:r>
      <w:r>
        <w:rPr/>
        <w:t>Positivist</w:t>
      </w:r>
      <w:r>
        <w:rPr>
          <w:spacing w:val="1"/>
        </w:rPr>
        <w:t> </w:t>
      </w:r>
      <w:r>
        <w:rPr/>
        <w:t>paradigm</w:t>
      </w:r>
      <w:r>
        <w:rPr>
          <w:spacing w:val="1"/>
        </w:rPr>
        <w:t> </w:t>
      </w:r>
      <w:r>
        <w:rPr/>
        <w:t>believes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learned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observable</w:t>
      </w:r>
      <w:r>
        <w:rPr>
          <w:spacing w:val="1"/>
        </w:rPr>
        <w:t> </w:t>
      </w:r>
      <w:r>
        <w:rPr/>
        <w:t>evidence</w:t>
      </w:r>
      <w:r>
        <w:rPr>
          <w:spacing w:val="-57"/>
        </w:rPr>
        <w:t> </w:t>
      </w:r>
      <w:r>
        <w:rPr/>
        <w:t>obtained by the scientific methods. The methods involved assume that the researcher distances</w:t>
      </w:r>
      <w:r>
        <w:rPr>
          <w:spacing w:val="1"/>
        </w:rPr>
        <w:t> </w:t>
      </w:r>
      <w:r>
        <w:rPr/>
        <w:t>himself from the research; therefore, he/she does not affect the outcome of the study. The role of</w:t>
      </w:r>
      <w:r>
        <w:rPr>
          <w:spacing w:val="1"/>
        </w:rPr>
        <w:t> </w:t>
      </w:r>
      <w:r>
        <w:rPr/>
        <w:t>the</w:t>
      </w:r>
      <w:r>
        <w:rPr>
          <w:spacing w:val="10"/>
        </w:rPr>
        <w:t> </w:t>
      </w:r>
      <w:r>
        <w:rPr/>
        <w:t>researcher</w:t>
      </w:r>
      <w:r>
        <w:rPr>
          <w:spacing w:val="10"/>
        </w:rPr>
        <w:t> </w:t>
      </w:r>
      <w:r>
        <w:rPr/>
        <w:t>is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collect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analyze</w:t>
      </w:r>
      <w:r>
        <w:rPr>
          <w:spacing w:val="10"/>
        </w:rPr>
        <w:t> </w:t>
      </w:r>
      <w:r>
        <w:rPr/>
        <w:t>data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an</w:t>
      </w:r>
      <w:r>
        <w:rPr>
          <w:spacing w:val="10"/>
        </w:rPr>
        <w:t> </w:t>
      </w:r>
      <w:r>
        <w:rPr/>
        <w:t>objective</w:t>
      </w:r>
      <w:r>
        <w:rPr>
          <w:spacing w:val="11"/>
        </w:rPr>
        <w:t> </w:t>
      </w:r>
      <w:r>
        <w:rPr/>
        <w:t>manner.</w:t>
      </w:r>
      <w:r>
        <w:rPr>
          <w:spacing w:val="10"/>
        </w:rPr>
        <w:t> </w:t>
      </w:r>
      <w:r>
        <w:rPr/>
        <w:t>Krauss</w:t>
      </w:r>
      <w:r>
        <w:rPr>
          <w:spacing w:val="11"/>
        </w:rPr>
        <w:t> </w:t>
      </w:r>
      <w:r>
        <w:rPr/>
        <w:t>(2005)</w:t>
      </w:r>
      <w:r>
        <w:rPr>
          <w:spacing w:val="10"/>
        </w:rPr>
        <w:t> </w:t>
      </w:r>
      <w:r>
        <w:rPr/>
        <w:t>believes</w:t>
      </w:r>
      <w:r>
        <w:rPr>
          <w:spacing w:val="10"/>
        </w:rPr>
        <w:t> </w:t>
      </w:r>
      <w:r>
        <w:rPr/>
        <w:t>that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positivism</w:t>
      </w:r>
      <w:r>
        <w:rPr>
          <w:spacing w:val="-11"/>
        </w:rPr>
        <w:t> </w:t>
      </w:r>
      <w:r>
        <w:rPr/>
        <w:t>“is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position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holds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goal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knowledge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simply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describe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phenomena</w:t>
      </w:r>
      <w:r>
        <w:rPr>
          <w:spacing w:val="-58"/>
        </w:rPr>
        <w:t> </w:t>
      </w:r>
      <w:r>
        <w:rPr/>
        <w:t>that we experience” (Krauss, 2005, p.760). Creswell (2008) states that researchers studying the</w:t>
      </w:r>
      <w:r>
        <w:rPr>
          <w:spacing w:val="1"/>
        </w:rPr>
        <w:t> </w:t>
      </w:r>
      <w:r>
        <w:rPr/>
        <w:t>same</w:t>
      </w:r>
      <w:r>
        <w:rPr>
          <w:spacing w:val="-12"/>
        </w:rPr>
        <w:t> </w:t>
      </w:r>
      <w:r>
        <w:rPr/>
        <w:t>phenomena</w:t>
      </w:r>
      <w:r>
        <w:rPr>
          <w:spacing w:val="-11"/>
        </w:rPr>
        <w:t> </w:t>
      </w:r>
      <w:r>
        <w:rPr/>
        <w:t>will</w:t>
      </w:r>
      <w:r>
        <w:rPr>
          <w:spacing w:val="-12"/>
        </w:rPr>
        <w:t> </w:t>
      </w:r>
      <w:r>
        <w:rPr/>
        <w:t>achieve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same</w:t>
      </w:r>
      <w:r>
        <w:rPr>
          <w:spacing w:val="-12"/>
        </w:rPr>
        <w:t> </w:t>
      </w:r>
      <w:r>
        <w:rPr/>
        <w:t>results</w:t>
      </w:r>
      <w:r>
        <w:rPr>
          <w:spacing w:val="-10"/>
        </w:rPr>
        <w:t> </w:t>
      </w:r>
      <w:r>
        <w:rPr/>
        <w:t>as</w:t>
      </w:r>
      <w:r>
        <w:rPr>
          <w:spacing w:val="-12"/>
        </w:rPr>
        <w:t> </w:t>
      </w:r>
      <w:r>
        <w:rPr/>
        <w:t>long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they</w:t>
      </w:r>
      <w:r>
        <w:rPr>
          <w:spacing w:val="-12"/>
        </w:rPr>
        <w:t> </w:t>
      </w:r>
      <w:r>
        <w:rPr/>
        <w:t>adhere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same</w:t>
      </w:r>
      <w:r>
        <w:rPr>
          <w:spacing w:val="-11"/>
        </w:rPr>
        <w:t> </w:t>
      </w:r>
      <w:r>
        <w:rPr/>
        <w:t>research</w:t>
      </w:r>
      <w:r>
        <w:rPr>
          <w:spacing w:val="-12"/>
        </w:rPr>
        <w:t> </w:t>
      </w:r>
      <w:r>
        <w:rPr/>
        <w:t>process,</w:t>
      </w:r>
      <w:r>
        <w:rPr>
          <w:spacing w:val="-57"/>
        </w:rPr>
        <w:t> </w:t>
      </w:r>
      <w:r>
        <w:rPr/>
        <w:t>“this common belief is the existence of a universal generalization that can be applied across</w:t>
      </w:r>
      <w:r>
        <w:rPr>
          <w:spacing w:val="1"/>
        </w:rPr>
        <w:t> </w:t>
      </w:r>
      <w:r>
        <w:rPr/>
        <w:t>contexts, which is now called naïve realism” (Wahyuni, 2012, p.71). The methodologies applied</w:t>
      </w:r>
      <w:r>
        <w:rPr>
          <w:spacing w:val="1"/>
        </w:rPr>
        <w:t> </w:t>
      </w:r>
      <w:r>
        <w:rPr/>
        <w:t>to the positivist approach include experiments and hypothesis verification mainly through the use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quantitative</w:t>
      </w:r>
      <w:r>
        <w:rPr>
          <w:spacing w:val="-1"/>
        </w:rPr>
        <w:t> </w:t>
      </w:r>
      <w:r>
        <w:rPr/>
        <w:t>methods.</w:t>
      </w:r>
    </w:p>
    <w:p>
      <w:pPr>
        <w:pStyle w:val="BodyText"/>
        <w:spacing w:line="360" w:lineRule="auto" w:before="198"/>
        <w:ind w:left="600" w:right="699"/>
        <w:jc w:val="both"/>
      </w:pPr>
      <w:r>
        <w:rPr/>
        <w:t>Postpositivism</w:t>
      </w:r>
      <w:r>
        <w:rPr>
          <w:spacing w:val="-14"/>
        </w:rPr>
        <w:t> </w:t>
      </w:r>
      <w:r>
        <w:rPr/>
        <w:t>challenges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application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universal</w:t>
      </w:r>
      <w:r>
        <w:rPr>
          <w:spacing w:val="-14"/>
        </w:rPr>
        <w:t> </w:t>
      </w:r>
      <w:r>
        <w:rPr/>
        <w:t>generalization</w:t>
      </w:r>
      <w:r>
        <w:rPr>
          <w:spacing w:val="-13"/>
        </w:rPr>
        <w:t> </w:t>
      </w:r>
      <w:r>
        <w:rPr/>
        <w:t>across</w:t>
      </w:r>
      <w:r>
        <w:rPr>
          <w:spacing w:val="-14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contexts,</w:t>
      </w:r>
      <w:r>
        <w:rPr>
          <w:spacing w:val="-14"/>
        </w:rPr>
        <w:t> </w:t>
      </w:r>
      <w:r>
        <w:rPr/>
        <w:t>i.e.,</w:t>
      </w:r>
      <w:r>
        <w:rPr>
          <w:spacing w:val="-57"/>
        </w:rPr>
        <w:t> </w:t>
      </w:r>
      <w:r>
        <w:rPr/>
        <w:t>naïve realism. Wahyuni (2012), states that the postpositivist approach, which also believes in</w:t>
      </w:r>
      <w:r>
        <w:rPr>
          <w:spacing w:val="1"/>
        </w:rPr>
        <w:t> </w:t>
      </w:r>
      <w:r>
        <w:rPr/>
        <w:t>generalization,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conditioning</w:t>
      </w:r>
      <w:r>
        <w:rPr>
          <w:spacing w:val="1"/>
        </w:rPr>
        <w:t> </w:t>
      </w:r>
      <w:r>
        <w:rPr/>
        <w:t>(critical</w:t>
      </w:r>
      <w:r>
        <w:rPr>
          <w:spacing w:val="1"/>
        </w:rPr>
        <w:t> </w:t>
      </w:r>
      <w:r>
        <w:rPr/>
        <w:t>realist).</w:t>
      </w:r>
      <w:r>
        <w:rPr>
          <w:spacing w:val="1"/>
        </w:rPr>
        <w:t> </w:t>
      </w:r>
      <w:r>
        <w:rPr/>
        <w:t>“Critical</w:t>
      </w:r>
      <w:r>
        <w:rPr>
          <w:spacing w:val="1"/>
        </w:rPr>
        <w:t> </w:t>
      </w:r>
      <w:r>
        <w:rPr/>
        <w:t>realism</w:t>
      </w:r>
      <w:r>
        <w:rPr>
          <w:spacing w:val="1"/>
        </w:rPr>
        <w:t> </w:t>
      </w:r>
      <w:r>
        <w:rPr/>
        <w:t>assumes</w:t>
      </w:r>
      <w:r>
        <w:rPr>
          <w:spacing w:val="1"/>
        </w:rPr>
        <w:t> </w:t>
      </w:r>
      <w:r>
        <w:rPr/>
        <w:t>transcendental realist ontology, an eclectic realist/interpretivist epistemology and a generally</w:t>
      </w:r>
      <w:r>
        <w:rPr>
          <w:spacing w:val="1"/>
        </w:rPr>
        <w:t> </w:t>
      </w:r>
      <w:r>
        <w:rPr/>
        <w:t>emancipatory</w:t>
      </w:r>
      <w:r>
        <w:rPr>
          <w:spacing w:val="57"/>
        </w:rPr>
        <w:t> </w:t>
      </w:r>
      <w:r>
        <w:rPr/>
        <w:t>axiology.”</w:t>
      </w:r>
      <w:r>
        <w:rPr>
          <w:spacing w:val="57"/>
        </w:rPr>
        <w:t> </w:t>
      </w:r>
      <w:r>
        <w:rPr/>
        <w:t>(Easton,</w:t>
      </w:r>
      <w:r>
        <w:rPr>
          <w:spacing w:val="57"/>
        </w:rPr>
        <w:t> </w:t>
      </w:r>
      <w:r>
        <w:rPr/>
        <w:t>2010,</w:t>
      </w:r>
      <w:r>
        <w:rPr>
          <w:spacing w:val="57"/>
        </w:rPr>
        <w:t> </w:t>
      </w:r>
      <w:r>
        <w:rPr/>
        <w:t>p.119).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critical</w:t>
      </w:r>
      <w:r>
        <w:rPr>
          <w:spacing w:val="57"/>
        </w:rPr>
        <w:t> </w:t>
      </w:r>
      <w:r>
        <w:rPr/>
        <w:t>realist</w:t>
      </w:r>
      <w:r>
        <w:rPr>
          <w:spacing w:val="58"/>
        </w:rPr>
        <w:t> </w:t>
      </w:r>
      <w:r>
        <w:rPr/>
        <w:t>believes</w:t>
      </w:r>
      <w:r>
        <w:rPr>
          <w:spacing w:val="57"/>
        </w:rPr>
        <w:t> </w:t>
      </w:r>
      <w:r>
        <w:rPr/>
        <w:t>that</w:t>
      </w:r>
      <w:r>
        <w:rPr>
          <w:spacing w:val="57"/>
        </w:rPr>
        <w:t> </w:t>
      </w:r>
      <w:r>
        <w:rPr/>
        <w:t>nature</w:t>
      </w:r>
      <w:r>
        <w:rPr>
          <w:spacing w:val="57"/>
        </w:rPr>
        <w:t> </w:t>
      </w:r>
      <w:r>
        <w:rPr/>
        <w:t>and</w:t>
      </w:r>
      <w:r>
        <w:rPr>
          <w:spacing w:val="-58"/>
        </w:rPr>
        <w:t> </w:t>
      </w:r>
      <w:r>
        <w:rPr/>
        <w:t>knowledge exist independently and that sensations and images of the real world can be deceptive</w:t>
      </w:r>
      <w:r>
        <w:rPr>
          <w:spacing w:val="-57"/>
        </w:rPr>
        <w:t> </w:t>
      </w:r>
      <w:r>
        <w:rPr/>
        <w:t>and they usually do not portray the real world (Novikov and Novikov, 2013). While studying</w:t>
      </w:r>
      <w:r>
        <w:rPr>
          <w:spacing w:val="1"/>
        </w:rPr>
        <w:t> </w:t>
      </w:r>
      <w:r>
        <w:rPr/>
        <w:t>human behavior and actions, the postpositivist researcher is not positive about the claims of</w:t>
      </w:r>
      <w:r>
        <w:rPr>
          <w:spacing w:val="1"/>
        </w:rPr>
        <w:t> </w:t>
      </w:r>
      <w:r>
        <w:rPr/>
        <w:t>knowledge</w:t>
      </w:r>
      <w:r>
        <w:rPr>
          <w:spacing w:val="-12"/>
        </w:rPr>
        <w:t> </w:t>
      </w:r>
      <w:r>
        <w:rPr/>
        <w:t>(Creswell,</w:t>
      </w:r>
      <w:r>
        <w:rPr>
          <w:spacing w:val="-12"/>
        </w:rPr>
        <w:t> </w:t>
      </w:r>
      <w:r>
        <w:rPr/>
        <w:t>2008);</w:t>
      </w:r>
      <w:r>
        <w:rPr>
          <w:spacing w:val="-12"/>
        </w:rPr>
        <w:t> </w:t>
      </w:r>
      <w:r>
        <w:rPr/>
        <w:t>therefore,</w:t>
      </w:r>
      <w:r>
        <w:rPr>
          <w:spacing w:val="-12"/>
        </w:rPr>
        <w:t> </w:t>
      </w:r>
      <w:r>
        <w:rPr/>
        <w:t>absolute</w:t>
      </w:r>
      <w:r>
        <w:rPr>
          <w:spacing w:val="-12"/>
        </w:rPr>
        <w:t> </w:t>
      </w:r>
      <w:r>
        <w:rPr/>
        <w:t>truth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elusive.</w:t>
      </w:r>
      <w:r>
        <w:rPr>
          <w:spacing w:val="-12"/>
        </w:rPr>
        <w:t> </w:t>
      </w:r>
      <w:r>
        <w:rPr/>
        <w:t>Data,</w:t>
      </w:r>
      <w:r>
        <w:rPr>
          <w:spacing w:val="-12"/>
        </w:rPr>
        <w:t> </w:t>
      </w:r>
      <w:r>
        <w:rPr/>
        <w:t>verification,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reasonable</w:t>
      </w:r>
      <w:r>
        <w:rPr>
          <w:spacing w:val="-58"/>
        </w:rPr>
        <w:t> </w:t>
      </w:r>
      <w:r>
        <w:rPr/>
        <w:t>considerations are used to form knowledge. Positivism and postpositivism are similar; the only</w:t>
      </w:r>
      <w:r>
        <w:rPr>
          <w:spacing w:val="1"/>
        </w:rPr>
        <w:t> </w:t>
      </w:r>
      <w:r>
        <w:rPr/>
        <w:t>difference is that postpositivism recognizes that all observations are imperfect, contain error and</w:t>
      </w:r>
      <w:r>
        <w:rPr>
          <w:spacing w:val="1"/>
        </w:rPr>
        <w:t> </w:t>
      </w:r>
      <w:r>
        <w:rPr/>
        <w:t>that all theory can be revised. The methodologies applied to the postpositivist approach include</w:t>
      </w:r>
      <w:r>
        <w:rPr>
          <w:spacing w:val="1"/>
        </w:rPr>
        <w:t> </w:t>
      </w:r>
      <w:r>
        <w:rPr/>
        <w:t>modified</w:t>
      </w:r>
      <w:r>
        <w:rPr>
          <w:spacing w:val="-1"/>
        </w:rPr>
        <w:t> </w:t>
      </w:r>
      <w:r>
        <w:rPr/>
        <w:t>experiments,</w:t>
      </w:r>
      <w:r>
        <w:rPr>
          <w:spacing w:val="-1"/>
        </w:rPr>
        <w:t> </w:t>
      </w:r>
      <w:r>
        <w:rPr/>
        <w:t>critical multiplism,</w:t>
      </w:r>
      <w:r>
        <w:rPr>
          <w:spacing w:val="-1"/>
        </w:rPr>
        <w:t> </w:t>
      </w:r>
      <w:r>
        <w:rPr/>
        <w:t>and, the</w:t>
      </w:r>
      <w:r>
        <w:rPr>
          <w:spacing w:val="-2"/>
        </w:rPr>
        <w:t> </w:t>
      </w:r>
      <w:r>
        <w:rPr/>
        <w:t>falsification of</w:t>
      </w:r>
      <w:r>
        <w:rPr>
          <w:spacing w:val="-1"/>
        </w:rPr>
        <w:t> </w:t>
      </w:r>
      <w:r>
        <w:rPr/>
        <w:t>hypothesis.</w:t>
      </w:r>
    </w:p>
    <w:p>
      <w:pPr>
        <w:pStyle w:val="BodyText"/>
        <w:spacing w:line="360" w:lineRule="auto" w:before="201"/>
        <w:ind w:left="600" w:right="699"/>
        <w:jc w:val="both"/>
      </w:pPr>
      <w:r>
        <w:rPr/>
        <w:t>“Interpretivists believe that reality is constructed by social actors and people’s perceptions of it.”</w:t>
      </w:r>
      <w:r>
        <w:rPr>
          <w:spacing w:val="1"/>
        </w:rPr>
        <w:t> </w:t>
      </w:r>
      <w:r>
        <w:rPr/>
        <w:t>(Wahyuni, 2012, p.71). In the context of an information system, Walsham (1993) describes</w:t>
      </w:r>
      <w:r>
        <w:rPr>
          <w:spacing w:val="1"/>
        </w:rPr>
        <w:t> </w:t>
      </w:r>
      <w:r>
        <w:rPr/>
        <w:t>interpretivism</w:t>
      </w:r>
      <w:r>
        <w:rPr>
          <w:spacing w:val="-6"/>
        </w:rPr>
        <w:t> </w:t>
      </w:r>
      <w:r>
        <w:rPr/>
        <w:t>“as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process</w:t>
      </w:r>
      <w:r>
        <w:rPr>
          <w:spacing w:val="-5"/>
        </w:rPr>
        <w:t> </w:t>
      </w:r>
      <w:r>
        <w:rPr/>
        <w:t>whereby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system</w:t>
      </w:r>
      <w:r>
        <w:rPr>
          <w:spacing w:val="-5"/>
        </w:rPr>
        <w:t> </w:t>
      </w:r>
      <w:r>
        <w:rPr/>
        <w:t>influences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influenced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context.”</w:t>
      </w:r>
      <w:r>
        <w:rPr>
          <w:spacing w:val="1"/>
        </w:rPr>
        <w:t> </w:t>
      </w:r>
      <w:r>
        <w:rPr/>
        <w:t>Interpretivism</w:t>
      </w:r>
      <w:r>
        <w:rPr>
          <w:spacing w:val="1"/>
        </w:rPr>
        <w:t> </w:t>
      </w:r>
      <w:r>
        <w:rPr/>
        <w:t>adopts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relativist</w:t>
      </w:r>
      <w:r>
        <w:rPr>
          <w:spacing w:val="1"/>
        </w:rPr>
        <w:t> </w:t>
      </w:r>
      <w:r>
        <w:rPr/>
        <w:t>ontological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subjective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(epistemology).</w:t>
      </w:r>
      <w:r>
        <w:rPr>
          <w:spacing w:val="-6"/>
        </w:rPr>
        <w:t> </w:t>
      </w:r>
      <w:r>
        <w:rPr/>
        <w:t>Thus,</w:t>
      </w:r>
      <w:r>
        <w:rPr>
          <w:spacing w:val="-7"/>
        </w:rPr>
        <w:t> </w:t>
      </w:r>
      <w:r>
        <w:rPr/>
        <w:t>knowledge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gathered</w:t>
      </w:r>
      <w:r>
        <w:rPr>
          <w:spacing w:val="-6"/>
        </w:rPr>
        <w:t> </w:t>
      </w:r>
      <w:r>
        <w:rPr/>
        <w:t>through</w:t>
      </w:r>
      <w:r>
        <w:rPr>
          <w:spacing w:val="-5"/>
        </w:rPr>
        <w:t> </w:t>
      </w:r>
      <w:r>
        <w:rPr/>
        <w:t>interaction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respondents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researcher. The results of the research are dependent on the respondent’s view of the phenomena</w:t>
      </w:r>
      <w:r>
        <w:rPr>
          <w:spacing w:val="1"/>
        </w:rPr>
        <w:t> </w:t>
      </w:r>
      <w:r>
        <w:rPr/>
        <w:t>being</w:t>
      </w:r>
      <w:r>
        <w:rPr>
          <w:spacing w:val="-9"/>
        </w:rPr>
        <w:t> </w:t>
      </w:r>
      <w:r>
        <w:rPr/>
        <w:t>studied.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researcher</w:t>
      </w:r>
      <w:r>
        <w:rPr>
          <w:spacing w:val="-9"/>
        </w:rPr>
        <w:t> </w:t>
      </w:r>
      <w:r>
        <w:rPr/>
        <w:t>uses</w:t>
      </w:r>
      <w:r>
        <w:rPr>
          <w:spacing w:val="-8"/>
        </w:rPr>
        <w:t> </w:t>
      </w:r>
      <w:r>
        <w:rPr/>
        <w:t>open-ended</w:t>
      </w:r>
      <w:r>
        <w:rPr>
          <w:spacing w:val="-9"/>
        </w:rPr>
        <w:t> </w:t>
      </w:r>
      <w:r>
        <w:rPr/>
        <w:t>questions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develop</w:t>
      </w:r>
      <w:r>
        <w:rPr>
          <w:spacing w:val="-9"/>
        </w:rPr>
        <w:t> </w:t>
      </w:r>
      <w:r>
        <w:rPr/>
        <w:t>an</w:t>
      </w:r>
      <w:r>
        <w:rPr>
          <w:spacing w:val="-8"/>
        </w:rPr>
        <w:t> </w:t>
      </w:r>
      <w:r>
        <w:rPr/>
        <w:t>understanding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social</w:t>
      </w:r>
      <w:r>
        <w:rPr>
          <w:spacing w:val="-57"/>
        </w:rPr>
        <w:t> </w:t>
      </w:r>
      <w:r>
        <w:rPr/>
        <w:t>phenomena.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interpretivist</w:t>
      </w:r>
      <w:r>
        <w:rPr>
          <w:spacing w:val="-8"/>
        </w:rPr>
        <w:t> </w:t>
      </w:r>
      <w:r>
        <w:rPr/>
        <w:t>paradigm</w:t>
      </w:r>
      <w:r>
        <w:rPr>
          <w:spacing w:val="-8"/>
        </w:rPr>
        <w:t> </w:t>
      </w:r>
      <w:r>
        <w:rPr/>
        <w:t>does</w:t>
      </w:r>
      <w:r>
        <w:rPr>
          <w:spacing w:val="-7"/>
        </w:rPr>
        <w:t> </w:t>
      </w:r>
      <w:r>
        <w:rPr/>
        <w:t>not</w:t>
      </w:r>
      <w:r>
        <w:rPr>
          <w:spacing w:val="-8"/>
        </w:rPr>
        <w:t> </w:t>
      </w:r>
      <w:r>
        <w:rPr/>
        <w:t>make</w:t>
      </w:r>
      <w:r>
        <w:rPr>
          <w:spacing w:val="-8"/>
        </w:rPr>
        <w:t> </w:t>
      </w:r>
      <w:r>
        <w:rPr/>
        <w:t>general</w:t>
      </w:r>
      <w:r>
        <w:rPr>
          <w:spacing w:val="-8"/>
        </w:rPr>
        <w:t> </w:t>
      </w:r>
      <w:r>
        <w:rPr/>
        <w:t>assumptions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larger</w:t>
      </w:r>
      <w:r>
        <w:rPr>
          <w:spacing w:val="-8"/>
        </w:rPr>
        <w:t> </w:t>
      </w:r>
      <w:r>
        <w:rPr/>
        <w:t>population</w:t>
      </w:r>
      <w:r>
        <w:rPr>
          <w:spacing w:val="-57"/>
        </w:rPr>
        <w:t> </w:t>
      </w:r>
      <w:r>
        <w:rPr/>
        <w:t>but</w:t>
      </w:r>
      <w:r>
        <w:rPr>
          <w:spacing w:val="17"/>
        </w:rPr>
        <w:t> </w:t>
      </w:r>
      <w:r>
        <w:rPr/>
        <w:t>instead</w:t>
      </w:r>
      <w:r>
        <w:rPr>
          <w:spacing w:val="18"/>
        </w:rPr>
        <w:t> </w:t>
      </w:r>
      <w:r>
        <w:rPr/>
        <w:t>narrows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assumptions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social</w:t>
      </w:r>
      <w:r>
        <w:rPr>
          <w:spacing w:val="18"/>
        </w:rPr>
        <w:t> </w:t>
      </w:r>
      <w:r>
        <w:rPr/>
        <w:t>context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phenomena</w:t>
      </w:r>
      <w:r>
        <w:rPr>
          <w:spacing w:val="18"/>
        </w:rPr>
        <w:t> </w:t>
      </w:r>
      <w:r>
        <w:rPr/>
        <w:t>being</w:t>
      </w:r>
      <w:r>
        <w:rPr>
          <w:spacing w:val="18"/>
        </w:rPr>
        <w:t> </w:t>
      </w:r>
      <w:r>
        <w:rPr/>
        <w:t>studied.</w:t>
      </w:r>
      <w:r>
        <w:rPr>
          <w:spacing w:val="19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methodologies</w:t>
      </w:r>
      <w:r>
        <w:rPr>
          <w:spacing w:val="-9"/>
        </w:rPr>
        <w:t> </w:t>
      </w:r>
      <w:r>
        <w:rPr/>
        <w:t>applied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interpretivist</w:t>
      </w:r>
      <w:r>
        <w:rPr>
          <w:spacing w:val="-8"/>
        </w:rPr>
        <w:t> </w:t>
      </w:r>
      <w:r>
        <w:rPr/>
        <w:t>approach</w:t>
      </w:r>
      <w:r>
        <w:rPr>
          <w:spacing w:val="-8"/>
        </w:rPr>
        <w:t> </w:t>
      </w:r>
      <w:r>
        <w:rPr/>
        <w:t>involve</w:t>
      </w:r>
      <w:r>
        <w:rPr>
          <w:spacing w:val="-8"/>
        </w:rPr>
        <w:t> </w:t>
      </w:r>
      <w:r>
        <w:rPr/>
        <w:t>“hermeneutical</w:t>
      </w:r>
      <w:r>
        <w:rPr>
          <w:spacing w:val="-8"/>
        </w:rPr>
        <w:t> </w:t>
      </w:r>
      <w:r>
        <w:rPr/>
        <w:t>techniques</w:t>
      </w:r>
      <w:r>
        <w:rPr>
          <w:spacing w:val="-9"/>
        </w:rPr>
        <w:t> </w:t>
      </w:r>
      <w:r>
        <w:rPr/>
        <w:t>compared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contrasted</w:t>
      </w:r>
      <w:r>
        <w:rPr>
          <w:spacing w:val="-1"/>
        </w:rPr>
        <w:t> </w:t>
      </w:r>
      <w:r>
        <w:rPr/>
        <w:t>through a</w:t>
      </w:r>
      <w:r>
        <w:rPr>
          <w:spacing w:val="-2"/>
        </w:rPr>
        <w:t> </w:t>
      </w:r>
      <w:r>
        <w:rPr/>
        <w:t>dialectical interchange”</w:t>
      </w:r>
      <w:r>
        <w:rPr>
          <w:spacing w:val="-1"/>
        </w:rPr>
        <w:t> </w:t>
      </w:r>
      <w:r>
        <w:rPr/>
        <w:t>(Guba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Lincoln,</w:t>
      </w:r>
      <w:r>
        <w:rPr>
          <w:spacing w:val="-1"/>
        </w:rPr>
        <w:t> </w:t>
      </w:r>
      <w:r>
        <w:rPr/>
        <w:t>1994, p.111).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Critical theories adopt a historical realist approach. According to Guba and Lincoln (1994), the</w:t>
      </w:r>
      <w:r>
        <w:rPr>
          <w:spacing w:val="1"/>
        </w:rPr>
        <w:t> </w:t>
      </w:r>
      <w:r>
        <w:rPr/>
        <w:t>ontological belief of critical theories is that reality has been shaped over time by factors such as</w:t>
      </w:r>
      <w:r>
        <w:rPr>
          <w:spacing w:val="1"/>
        </w:rPr>
        <w:t> </w:t>
      </w:r>
      <w:r>
        <w:rPr/>
        <w:t>gender,</w:t>
      </w:r>
      <w:r>
        <w:rPr>
          <w:spacing w:val="-8"/>
        </w:rPr>
        <w:t> </w:t>
      </w:r>
      <w:r>
        <w:rPr/>
        <w:t>social,</w:t>
      </w:r>
      <w:r>
        <w:rPr>
          <w:spacing w:val="-7"/>
        </w:rPr>
        <w:t> </w:t>
      </w:r>
      <w:r>
        <w:rPr/>
        <w:t>political,</w:t>
      </w:r>
      <w:r>
        <w:rPr>
          <w:spacing w:val="-7"/>
        </w:rPr>
        <w:t> </w:t>
      </w:r>
      <w:r>
        <w:rPr/>
        <w:t>cultural,</w:t>
      </w:r>
      <w:r>
        <w:rPr>
          <w:spacing w:val="-7"/>
        </w:rPr>
        <w:t> </w:t>
      </w:r>
      <w:r>
        <w:rPr/>
        <w:t>economic,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ethnicity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now</w:t>
      </w:r>
      <w:r>
        <w:rPr>
          <w:spacing w:val="-7"/>
        </w:rPr>
        <w:t> </w:t>
      </w:r>
      <w:r>
        <w:rPr/>
        <w:t>represent</w:t>
      </w:r>
      <w:r>
        <w:rPr>
          <w:spacing w:val="-8"/>
        </w:rPr>
        <w:t> </w:t>
      </w:r>
      <w:r>
        <w:rPr/>
        <w:t>real</w:t>
      </w:r>
      <w:r>
        <w:rPr>
          <w:spacing w:val="-7"/>
        </w:rPr>
        <w:t> </w:t>
      </w:r>
      <w:r>
        <w:rPr/>
        <w:t>structures.</w:t>
      </w:r>
      <w:r>
        <w:rPr>
          <w:spacing w:val="-7"/>
        </w:rPr>
        <w:t> </w:t>
      </w:r>
      <w:r>
        <w:rPr/>
        <w:t>“Social</w:t>
      </w:r>
      <w:r>
        <w:rPr>
          <w:spacing w:val="-58"/>
        </w:rPr>
        <w:t> </w:t>
      </w:r>
      <w:r>
        <w:rPr>
          <w:spacing w:val="-1"/>
        </w:rPr>
        <w:t>reality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>
          <w:spacing w:val="-1"/>
        </w:rPr>
        <w:t>historically</w:t>
      </w:r>
      <w:r>
        <w:rPr>
          <w:spacing w:val="-13"/>
        </w:rPr>
        <w:t> </w:t>
      </w:r>
      <w:r>
        <w:rPr>
          <w:spacing w:val="-1"/>
        </w:rPr>
        <w:t>constituted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produced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reproduced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people.</w:t>
      </w:r>
      <w:r>
        <w:rPr>
          <w:spacing w:val="-14"/>
        </w:rPr>
        <w:t> </w:t>
      </w:r>
      <w:r>
        <w:rPr/>
        <w:t>Although</w:t>
      </w:r>
      <w:r>
        <w:rPr>
          <w:spacing w:val="-13"/>
        </w:rPr>
        <w:t> </w:t>
      </w:r>
      <w:r>
        <w:rPr/>
        <w:t>people</w:t>
      </w:r>
      <w:r>
        <w:rPr>
          <w:spacing w:val="-58"/>
        </w:rPr>
        <w:t> </w:t>
      </w:r>
      <w:r>
        <w:rPr/>
        <w:t>can consciously act to change their social and economic circumstances, critical researchers</w:t>
      </w:r>
      <w:r>
        <w:rPr>
          <w:spacing w:val="1"/>
        </w:rPr>
        <w:t> </w:t>
      </w:r>
      <w:r>
        <w:rPr/>
        <w:t>recognize that their ability to do so is constrained by various forms of social, ethnic and political</w:t>
      </w:r>
      <w:r>
        <w:rPr>
          <w:spacing w:val="1"/>
        </w:rPr>
        <w:t> </w:t>
      </w:r>
      <w:r>
        <w:rPr/>
        <w:t>domination” (Myers and Avison, 1997, p.42). The use of observations and structured interviews</w:t>
      </w:r>
      <w:r>
        <w:rPr>
          <w:spacing w:val="1"/>
        </w:rPr>
        <w:t> </w:t>
      </w:r>
      <w:r>
        <w:rPr/>
        <w:t>(dialogic/dialectical)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methods of</w:t>
      </w:r>
      <w:r>
        <w:rPr>
          <w:spacing w:val="-1"/>
        </w:rPr>
        <w:t> </w:t>
      </w:r>
      <w:r>
        <w:rPr/>
        <w:t>inquiry used</w:t>
      </w:r>
      <w:r>
        <w:rPr>
          <w:spacing w:val="-1"/>
        </w:rPr>
        <w:t> </w:t>
      </w:r>
      <w:r>
        <w:rPr/>
        <w:t>in critical research.</w:t>
      </w:r>
    </w:p>
    <w:p>
      <w:pPr>
        <w:pStyle w:val="Heading2"/>
        <w:numPr>
          <w:ilvl w:val="2"/>
          <w:numId w:val="57"/>
        </w:numPr>
        <w:tabs>
          <w:tab w:pos="1140" w:val="left" w:leader="none"/>
        </w:tabs>
        <w:spacing w:line="240" w:lineRule="auto" w:before="202" w:after="0"/>
        <w:ind w:left="1140" w:right="0" w:hanging="540"/>
        <w:jc w:val="both"/>
      </w:pPr>
      <w:bookmarkStart w:name="_TOC_250119" w:id="68"/>
      <w:r>
        <w:rPr/>
        <w:t>Justification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choosing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Positivist</w:t>
      </w:r>
      <w:r>
        <w:rPr>
          <w:spacing w:val="-1"/>
        </w:rPr>
        <w:t> </w:t>
      </w:r>
      <w:bookmarkEnd w:id="68"/>
      <w:r>
        <w:rPr/>
        <w:t>Paradigm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The positivist paradigm was chosen for this research based on the nature of the study. One of the</w:t>
      </w:r>
      <w:r>
        <w:rPr>
          <w:spacing w:val="1"/>
        </w:rPr>
        <w:t> </w:t>
      </w:r>
      <w:r>
        <w:rPr/>
        <w:t>aims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test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causal</w:t>
      </w:r>
      <w:r>
        <w:rPr>
          <w:spacing w:val="-6"/>
        </w:rPr>
        <w:t> </w:t>
      </w:r>
      <w:r>
        <w:rPr/>
        <w:t>model;</w:t>
      </w:r>
      <w:r>
        <w:rPr>
          <w:spacing w:val="-5"/>
        </w:rPr>
        <w:t> </w:t>
      </w:r>
      <w:r>
        <w:rPr/>
        <w:t>thus,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positivist</w:t>
      </w:r>
      <w:r>
        <w:rPr>
          <w:spacing w:val="-5"/>
        </w:rPr>
        <w:t> </w:t>
      </w:r>
      <w:r>
        <w:rPr/>
        <w:t>approach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chosen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study</w:t>
      </w:r>
      <w:r>
        <w:rPr>
          <w:spacing w:val="-5"/>
        </w:rPr>
        <w:t> </w:t>
      </w:r>
      <w:r>
        <w:rPr/>
        <w:t>for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 reasons:</w:t>
      </w:r>
    </w:p>
    <w:p>
      <w:pPr>
        <w:pStyle w:val="ListParagraph"/>
        <w:numPr>
          <w:ilvl w:val="3"/>
          <w:numId w:val="57"/>
        </w:numPr>
        <w:tabs>
          <w:tab w:pos="1320" w:val="left" w:leader="none"/>
        </w:tabs>
        <w:spacing w:line="360" w:lineRule="auto" w:before="195" w:after="0"/>
        <w:ind w:left="1320" w:right="699" w:hanging="360"/>
        <w:jc w:val="both"/>
        <w:rPr>
          <w:sz w:val="24"/>
        </w:rPr>
      </w:pPr>
      <w:r>
        <w:rPr>
          <w:sz w:val="24"/>
        </w:rPr>
        <w:t>Ontological Assumption (naïve realism) – According to Guba and Lincoln (1994), the</w:t>
      </w:r>
      <w:r>
        <w:rPr>
          <w:spacing w:val="1"/>
          <w:sz w:val="24"/>
        </w:rPr>
        <w:t> </w:t>
      </w:r>
      <w:r>
        <w:rPr>
          <w:sz w:val="24"/>
        </w:rPr>
        <w:t>ontological view (naïve realism) of a positivist is described as “knowledge of the “</w:t>
      </w:r>
      <w:r>
        <w:rPr>
          <w:i/>
          <w:sz w:val="24"/>
        </w:rPr>
        <w:t>way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sz w:val="24"/>
        </w:rPr>
        <w:t>”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conventionally</w:t>
      </w:r>
      <w:r>
        <w:rPr>
          <w:spacing w:val="1"/>
          <w:sz w:val="24"/>
        </w:rPr>
        <w:t> </w:t>
      </w:r>
      <w:r>
        <w:rPr>
          <w:sz w:val="24"/>
        </w:rPr>
        <w:t>summarized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time-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context-free</w:t>
      </w:r>
      <w:r>
        <w:rPr>
          <w:spacing w:val="1"/>
          <w:sz w:val="24"/>
        </w:rPr>
        <w:t> </w:t>
      </w:r>
      <w:r>
        <w:rPr>
          <w:sz w:val="24"/>
        </w:rPr>
        <w:t>generalizations, some of which take the form of cause-effect laws” (Guba &amp; Lincoln,</w:t>
      </w:r>
      <w:r>
        <w:rPr>
          <w:spacing w:val="1"/>
          <w:sz w:val="24"/>
        </w:rPr>
        <w:t> </w:t>
      </w:r>
      <w:r>
        <w:rPr>
          <w:sz w:val="24"/>
        </w:rPr>
        <w:t>1994).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study,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knowledge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learned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causal</w:t>
      </w:r>
      <w:r>
        <w:rPr>
          <w:spacing w:val="-1"/>
          <w:sz w:val="24"/>
        </w:rPr>
        <w:t> </w:t>
      </w:r>
      <w:r>
        <w:rPr>
          <w:sz w:val="24"/>
        </w:rPr>
        <w:t>model;</w:t>
      </w:r>
      <w:r>
        <w:rPr>
          <w:spacing w:val="-2"/>
          <w:sz w:val="24"/>
        </w:rPr>
        <w:t> </w:t>
      </w:r>
      <w:r>
        <w:rPr>
          <w:sz w:val="24"/>
        </w:rPr>
        <w:t>observations</w:t>
      </w:r>
      <w:r>
        <w:rPr>
          <w:spacing w:val="-58"/>
          <w:sz w:val="24"/>
        </w:rPr>
        <w:t> </w:t>
      </w:r>
      <w:r>
        <w:rPr>
          <w:sz w:val="24"/>
        </w:rPr>
        <w:t>will be made by measurement of student’s behaviors which are believed to influence the</w:t>
      </w:r>
      <w:r>
        <w:rPr>
          <w:spacing w:val="1"/>
          <w:sz w:val="24"/>
        </w:rPr>
        <w:t> </w:t>
      </w:r>
      <w:r>
        <w:rPr>
          <w:sz w:val="24"/>
        </w:rPr>
        <w:t>students’ acceptance of eLearning systems, the findings will then be used to make general</w:t>
      </w:r>
      <w:r>
        <w:rPr>
          <w:spacing w:val="-57"/>
          <w:sz w:val="24"/>
        </w:rPr>
        <w:t> </w:t>
      </w:r>
      <w:r>
        <w:rPr>
          <w:sz w:val="24"/>
        </w:rPr>
        <w:t>assumptions.</w:t>
      </w:r>
    </w:p>
    <w:p>
      <w:pPr>
        <w:pStyle w:val="ListParagraph"/>
        <w:numPr>
          <w:ilvl w:val="3"/>
          <w:numId w:val="57"/>
        </w:numPr>
        <w:tabs>
          <w:tab w:pos="1320" w:val="left" w:leader="none"/>
        </w:tabs>
        <w:spacing w:line="360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Epistemological assumptions (dualist and objective) – The positivists' epistemological</w:t>
      </w:r>
      <w:r>
        <w:rPr>
          <w:spacing w:val="1"/>
          <w:sz w:val="24"/>
        </w:rPr>
        <w:t> </w:t>
      </w:r>
      <w:r>
        <w:rPr>
          <w:sz w:val="24"/>
        </w:rPr>
        <w:t>view believes that the “investigator and the investigated “</w:t>
      </w:r>
      <w:r>
        <w:rPr>
          <w:i/>
          <w:sz w:val="24"/>
        </w:rPr>
        <w:t>object</w:t>
      </w:r>
      <w:r>
        <w:rPr>
          <w:sz w:val="24"/>
        </w:rPr>
        <w:t>” are assumed to be</w:t>
      </w:r>
      <w:r>
        <w:rPr>
          <w:spacing w:val="1"/>
          <w:sz w:val="24"/>
        </w:rPr>
        <w:t> </w:t>
      </w:r>
      <w:r>
        <w:rPr>
          <w:sz w:val="24"/>
        </w:rPr>
        <w:t>independent entities, and the investigator to be capable of studying the object without</w:t>
      </w:r>
      <w:r>
        <w:rPr>
          <w:spacing w:val="1"/>
          <w:sz w:val="24"/>
        </w:rPr>
        <w:t> </w:t>
      </w:r>
      <w:r>
        <w:rPr>
          <w:sz w:val="24"/>
        </w:rPr>
        <w:t>influencing</w:t>
      </w:r>
      <w:r>
        <w:rPr>
          <w:spacing w:val="-4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influenced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it”</w:t>
      </w:r>
      <w:r>
        <w:rPr>
          <w:spacing w:val="-3"/>
          <w:sz w:val="24"/>
        </w:rPr>
        <w:t> </w:t>
      </w:r>
      <w:r>
        <w:rPr>
          <w:sz w:val="24"/>
        </w:rPr>
        <w:t>(Guba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Lincoln,</w:t>
      </w:r>
      <w:r>
        <w:rPr>
          <w:spacing w:val="-3"/>
          <w:sz w:val="24"/>
        </w:rPr>
        <w:t> </w:t>
      </w:r>
      <w:r>
        <w:rPr>
          <w:sz w:val="24"/>
        </w:rPr>
        <w:t>1994,</w:t>
      </w:r>
      <w:r>
        <w:rPr>
          <w:spacing w:val="-3"/>
          <w:sz w:val="24"/>
        </w:rPr>
        <w:t> </w:t>
      </w:r>
      <w:r>
        <w:rPr>
          <w:sz w:val="24"/>
        </w:rPr>
        <w:t>p.110).</w:t>
      </w:r>
      <w:r>
        <w:rPr>
          <w:spacing w:val="-3"/>
          <w:sz w:val="24"/>
        </w:rPr>
        <w:t> </w:t>
      </w:r>
      <w:r>
        <w:rPr>
          <w:sz w:val="24"/>
        </w:rPr>
        <w:t>Both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research</w:t>
      </w:r>
      <w:r>
        <w:rPr>
          <w:spacing w:val="-58"/>
          <w:sz w:val="24"/>
        </w:rPr>
        <w:t> </w:t>
      </w:r>
      <w:r>
        <w:rPr>
          <w:sz w:val="24"/>
        </w:rPr>
        <w:t>process and the outcome of this research are not influenced by the researcher and are void</w:t>
      </w:r>
      <w:r>
        <w:rPr>
          <w:spacing w:val="-57"/>
          <w:sz w:val="24"/>
        </w:rPr>
        <w:t> </w:t>
      </w:r>
      <w:r>
        <w:rPr>
          <w:sz w:val="24"/>
        </w:rPr>
        <w:t>of any biases. Student’s behavior from the four universities taking part in this study is</w:t>
      </w:r>
      <w:r>
        <w:rPr>
          <w:spacing w:val="1"/>
          <w:sz w:val="24"/>
        </w:rPr>
        <w:t> </w:t>
      </w:r>
      <w:r>
        <w:rPr>
          <w:sz w:val="24"/>
        </w:rPr>
        <w:t>measured</w:t>
      </w:r>
      <w:r>
        <w:rPr>
          <w:spacing w:val="-1"/>
          <w:sz w:val="24"/>
        </w:rPr>
        <w:t> </w:t>
      </w:r>
      <w:r>
        <w:rPr>
          <w:sz w:val="24"/>
        </w:rPr>
        <w:t>with very minimal influence</w:t>
      </w:r>
      <w:r>
        <w:rPr>
          <w:spacing w:val="-2"/>
          <w:sz w:val="24"/>
        </w:rPr>
        <w:t> </w:t>
      </w:r>
      <w:r>
        <w:rPr>
          <w:sz w:val="24"/>
        </w:rPr>
        <w:t>by the</w:t>
      </w:r>
      <w:r>
        <w:rPr>
          <w:spacing w:val="-1"/>
          <w:sz w:val="24"/>
        </w:rPr>
        <w:t> </w:t>
      </w:r>
      <w:r>
        <w:rPr>
          <w:sz w:val="24"/>
        </w:rPr>
        <w:t>researchers.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3"/>
          <w:numId w:val="57"/>
        </w:numPr>
        <w:tabs>
          <w:tab w:pos="1320" w:val="left" w:leader="none"/>
        </w:tabs>
        <w:spacing w:line="360" w:lineRule="auto" w:before="90" w:after="0"/>
        <w:ind w:left="1320" w:right="698" w:hanging="360"/>
        <w:jc w:val="both"/>
        <w:rPr>
          <w:sz w:val="24"/>
        </w:rPr>
      </w:pPr>
      <w:r>
        <w:rPr>
          <w:sz w:val="24"/>
        </w:rPr>
        <w:t>Methodological</w:t>
      </w:r>
      <w:r>
        <w:rPr>
          <w:spacing w:val="-3"/>
          <w:sz w:val="24"/>
        </w:rPr>
        <w:t> </w:t>
      </w:r>
      <w:r>
        <w:rPr>
          <w:sz w:val="24"/>
        </w:rPr>
        <w:t>assumptions</w:t>
      </w:r>
      <w:r>
        <w:rPr>
          <w:spacing w:val="-3"/>
          <w:sz w:val="24"/>
        </w:rPr>
        <w:t> </w:t>
      </w:r>
      <w:r>
        <w:rPr>
          <w:sz w:val="24"/>
        </w:rPr>
        <w:t>(hypothesis</w:t>
      </w:r>
      <w:r>
        <w:rPr>
          <w:spacing w:val="-3"/>
          <w:sz w:val="24"/>
        </w:rPr>
        <w:t> </w:t>
      </w:r>
      <w:r>
        <w:rPr>
          <w:sz w:val="24"/>
        </w:rPr>
        <w:t>testing)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positivist</w:t>
      </w:r>
      <w:r>
        <w:rPr>
          <w:spacing w:val="-3"/>
          <w:sz w:val="24"/>
        </w:rPr>
        <w:t> </w:t>
      </w:r>
      <w:r>
        <w:rPr>
          <w:sz w:val="24"/>
        </w:rPr>
        <w:t>methodology</w:t>
      </w:r>
      <w:r>
        <w:rPr>
          <w:spacing w:val="-3"/>
          <w:sz w:val="24"/>
        </w:rPr>
        <w:t> </w:t>
      </w:r>
      <w:r>
        <w:rPr>
          <w:sz w:val="24"/>
        </w:rPr>
        <w:t>according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Guba and Lincoln (1994), involves “questions and/or hypothesis stated in propositional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subjected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an</w:t>
      </w:r>
      <w:r>
        <w:rPr>
          <w:spacing w:val="-8"/>
          <w:sz w:val="24"/>
        </w:rPr>
        <w:t> </w:t>
      </w:r>
      <w:r>
        <w:rPr>
          <w:sz w:val="24"/>
        </w:rPr>
        <w:t>empirical</w:t>
      </w:r>
      <w:r>
        <w:rPr>
          <w:spacing w:val="-8"/>
          <w:sz w:val="24"/>
        </w:rPr>
        <w:t> </w:t>
      </w:r>
      <w:r>
        <w:rPr>
          <w:sz w:val="24"/>
        </w:rPr>
        <w:t>test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verify</w:t>
      </w:r>
      <w:r>
        <w:rPr>
          <w:spacing w:val="-8"/>
          <w:sz w:val="24"/>
        </w:rPr>
        <w:t> </w:t>
      </w:r>
      <w:r>
        <w:rPr>
          <w:sz w:val="24"/>
        </w:rPr>
        <w:t>them.”</w:t>
      </w:r>
      <w:r>
        <w:rPr>
          <w:spacing w:val="-8"/>
          <w:sz w:val="24"/>
        </w:rPr>
        <w:t> </w:t>
      </w:r>
      <w:r>
        <w:rPr>
          <w:sz w:val="24"/>
        </w:rPr>
        <w:t>Research</w:t>
      </w:r>
      <w:r>
        <w:rPr>
          <w:spacing w:val="-7"/>
          <w:sz w:val="24"/>
        </w:rPr>
        <w:t> </w:t>
      </w:r>
      <w:r>
        <w:rPr>
          <w:sz w:val="24"/>
        </w:rPr>
        <w:t>questions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hypothesis</w:t>
      </w:r>
      <w:r>
        <w:rPr>
          <w:spacing w:val="-57"/>
          <w:sz w:val="24"/>
        </w:rPr>
        <w:t> </w:t>
      </w:r>
      <w:r>
        <w:rPr>
          <w:sz w:val="24"/>
        </w:rPr>
        <w:t>are clearly stated and empirically verified through validation and testing using established</w:t>
      </w:r>
      <w:r>
        <w:rPr>
          <w:spacing w:val="-57"/>
          <w:sz w:val="24"/>
        </w:rPr>
        <w:t> </w:t>
      </w:r>
      <w:r>
        <w:rPr>
          <w:sz w:val="24"/>
        </w:rPr>
        <w:t>analysis methods (SEM). The data collected will be quantitative in nature, which is the</w:t>
      </w:r>
      <w:r>
        <w:rPr>
          <w:spacing w:val="1"/>
          <w:sz w:val="24"/>
        </w:rPr>
        <w:t> </w:t>
      </w:r>
      <w:r>
        <w:rPr>
          <w:sz w:val="24"/>
        </w:rPr>
        <w:t>most dominant method used by the positivist approach. The relationship between the</w:t>
      </w:r>
      <w:r>
        <w:rPr>
          <w:spacing w:val="1"/>
          <w:sz w:val="24"/>
        </w:rPr>
        <w:t> </w:t>
      </w:r>
      <w:r>
        <w:rPr>
          <w:sz w:val="24"/>
        </w:rPr>
        <w:t>constructs used in the research model will be analyzed by structural equation modeling</w:t>
      </w:r>
      <w:r>
        <w:rPr>
          <w:spacing w:val="1"/>
          <w:sz w:val="24"/>
        </w:rPr>
        <w:t> </w:t>
      </w:r>
      <w:r>
        <w:rPr>
          <w:sz w:val="24"/>
        </w:rPr>
        <w:t>(SEM),</w:t>
      </w:r>
      <w:r>
        <w:rPr>
          <w:spacing w:val="-7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will</w:t>
      </w:r>
      <w:r>
        <w:rPr>
          <w:spacing w:val="-6"/>
          <w:sz w:val="24"/>
        </w:rPr>
        <w:t> </w:t>
      </w:r>
      <w:r>
        <w:rPr>
          <w:sz w:val="24"/>
        </w:rPr>
        <w:t>be</w:t>
      </w:r>
      <w:r>
        <w:rPr>
          <w:spacing w:val="-6"/>
          <w:sz w:val="24"/>
        </w:rPr>
        <w:t> </w:t>
      </w:r>
      <w:r>
        <w:rPr>
          <w:sz w:val="24"/>
        </w:rPr>
        <w:t>used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test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hypothesis</w:t>
      </w:r>
      <w:r>
        <w:rPr>
          <w:spacing w:val="-6"/>
          <w:sz w:val="24"/>
        </w:rPr>
        <w:t> </w:t>
      </w:r>
      <w:r>
        <w:rPr>
          <w:sz w:val="24"/>
        </w:rPr>
        <w:t>listed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previous</w:t>
      </w:r>
      <w:r>
        <w:rPr>
          <w:spacing w:val="-6"/>
          <w:sz w:val="24"/>
        </w:rPr>
        <w:t> </w:t>
      </w:r>
      <w:r>
        <w:rPr>
          <w:sz w:val="24"/>
        </w:rPr>
        <w:t>section</w:t>
      </w:r>
      <w:r>
        <w:rPr>
          <w:spacing w:val="-6"/>
          <w:sz w:val="24"/>
        </w:rPr>
        <w:t> </w:t>
      </w:r>
      <w:r>
        <w:rPr>
          <w:sz w:val="24"/>
        </w:rPr>
        <w:t>(Theoretical</w:t>
      </w:r>
      <w:r>
        <w:rPr>
          <w:spacing w:val="-57"/>
          <w:sz w:val="24"/>
        </w:rPr>
        <w:t> </w:t>
      </w:r>
      <w:r>
        <w:rPr>
          <w:sz w:val="24"/>
        </w:rPr>
        <w:t>Framework).</w:t>
      </w:r>
    </w:p>
    <w:p>
      <w:pPr>
        <w:pStyle w:val="ListParagraph"/>
        <w:numPr>
          <w:ilvl w:val="3"/>
          <w:numId w:val="57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Another reason for using the positivist approach is because it is the most dominant of the</w:t>
      </w:r>
      <w:r>
        <w:rPr>
          <w:spacing w:val="1"/>
          <w:sz w:val="24"/>
        </w:rPr>
        <w:t> </w:t>
      </w:r>
      <w:r>
        <w:rPr>
          <w:sz w:val="24"/>
        </w:rPr>
        <w:t>4 approaches, earlier mentioned, used in the study of technology adoption as identified by</w:t>
      </w:r>
      <w:r>
        <w:rPr>
          <w:spacing w:val="-57"/>
          <w:sz w:val="24"/>
        </w:rPr>
        <w:t> </w:t>
      </w:r>
      <w:r>
        <w:rPr>
          <w:sz w:val="24"/>
        </w:rPr>
        <w:t>prior</w:t>
      </w:r>
      <w:r>
        <w:rPr>
          <w:spacing w:val="-1"/>
          <w:sz w:val="24"/>
        </w:rPr>
        <w:t> </w:t>
      </w:r>
      <w:r>
        <w:rPr>
          <w:sz w:val="24"/>
        </w:rPr>
        <w:t>literature (Mingers, 2003).</w:t>
      </w:r>
    </w:p>
    <w:p>
      <w:pPr>
        <w:pStyle w:val="BodyText"/>
        <w:spacing w:line="360" w:lineRule="auto" w:before="192"/>
        <w:ind w:left="600" w:right="698"/>
        <w:jc w:val="both"/>
      </w:pPr>
      <w:r>
        <w:rPr/>
        <w:t>Having</w:t>
      </w:r>
      <w:r>
        <w:rPr>
          <w:spacing w:val="-5"/>
        </w:rPr>
        <w:t> </w:t>
      </w:r>
      <w:r>
        <w:rPr/>
        <w:t>discussed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various</w:t>
      </w:r>
      <w:r>
        <w:rPr>
          <w:spacing w:val="-4"/>
        </w:rPr>
        <w:t> </w:t>
      </w:r>
      <w:r>
        <w:rPr/>
        <w:t>knowledge</w:t>
      </w:r>
      <w:r>
        <w:rPr>
          <w:spacing w:val="-4"/>
        </w:rPr>
        <w:t> </w:t>
      </w:r>
      <w:r>
        <w:rPr/>
        <w:t>claims</w:t>
      </w:r>
      <w:r>
        <w:rPr>
          <w:spacing w:val="-4"/>
        </w:rPr>
        <w:t> </w:t>
      </w:r>
      <w:r>
        <w:rPr/>
        <w:t>(paradigms)</w:t>
      </w:r>
      <w:r>
        <w:rPr>
          <w:spacing w:val="-4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giving</w:t>
      </w:r>
      <w:r>
        <w:rPr>
          <w:spacing w:val="-4"/>
        </w:rPr>
        <w:t> </w:t>
      </w:r>
      <w:r>
        <w:rPr/>
        <w:t>justification</w:t>
      </w:r>
      <w:r>
        <w:rPr>
          <w:spacing w:val="-4"/>
        </w:rPr>
        <w:t> </w:t>
      </w:r>
      <w:r>
        <w:rPr/>
        <w:t>for</w:t>
      </w:r>
      <w:r>
        <w:rPr>
          <w:spacing w:val="-58"/>
        </w:rPr>
        <w:t> </w:t>
      </w:r>
      <w:r>
        <w:rPr/>
        <w:t>selecting the positivist approach, Creswell (2008) suggests the next question to address with the</w:t>
      </w:r>
      <w:r>
        <w:rPr>
          <w:spacing w:val="1"/>
        </w:rPr>
        <w:t> </w:t>
      </w:r>
      <w:r>
        <w:rPr/>
        <w:t>regards to the design of the research is the strategies of inquiry which determines the procedures</w:t>
      </w:r>
      <w:r>
        <w:rPr>
          <w:spacing w:val="1"/>
        </w:rPr>
        <w:t> </w:t>
      </w:r>
      <w:r>
        <w:rPr/>
        <w:t>(Creswell,</w:t>
      </w:r>
      <w:r>
        <w:rPr>
          <w:spacing w:val="-1"/>
        </w:rPr>
        <w:t> </w:t>
      </w:r>
      <w:r>
        <w:rPr/>
        <w:t>2008). This is addressed in the next</w:t>
      </w:r>
      <w:r>
        <w:rPr>
          <w:spacing w:val="-2"/>
        </w:rPr>
        <w:t> </w:t>
      </w:r>
      <w:r>
        <w:rPr/>
        <w:t>section (4.3).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56"/>
        </w:numPr>
        <w:tabs>
          <w:tab w:pos="960" w:val="left" w:leader="none"/>
        </w:tabs>
        <w:spacing w:line="240" w:lineRule="auto" w:before="219" w:after="0"/>
        <w:ind w:left="960" w:right="0" w:hanging="360"/>
        <w:jc w:val="both"/>
      </w:pPr>
      <w:bookmarkStart w:name="_TOC_250118" w:id="69"/>
      <w:r>
        <w:rPr/>
        <w:t>Strategies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Inquiry:</w:t>
      </w:r>
      <w:r>
        <w:rPr>
          <w:spacing w:val="-2"/>
        </w:rPr>
        <w:t> </w:t>
      </w:r>
      <w:r>
        <w:rPr/>
        <w:t>Quantitative</w:t>
      </w:r>
      <w:r>
        <w:rPr>
          <w:spacing w:val="-3"/>
        </w:rPr>
        <w:t> </w:t>
      </w:r>
      <w:r>
        <w:rPr/>
        <w:t>versus</w:t>
      </w:r>
      <w:r>
        <w:rPr>
          <w:spacing w:val="-2"/>
        </w:rPr>
        <w:t> </w:t>
      </w:r>
      <w:r>
        <w:rPr/>
        <w:t>Qualitative</w:t>
      </w:r>
      <w:r>
        <w:rPr>
          <w:spacing w:val="-3"/>
        </w:rPr>
        <w:t> </w:t>
      </w:r>
      <w:bookmarkEnd w:id="69"/>
      <w:r>
        <w:rPr/>
        <w:t>Approaches</w:t>
      </w:r>
    </w:p>
    <w:p>
      <w:pPr>
        <w:pStyle w:val="BodyText"/>
        <w:spacing w:line="360" w:lineRule="auto" w:before="136"/>
        <w:ind w:left="600" w:right="698"/>
        <w:jc w:val="both"/>
      </w:pPr>
      <w:r>
        <w:rPr/>
        <w:t>As mentioned in the previous section (Philosophical assumptions), a positivist approach was</w:t>
      </w:r>
      <w:r>
        <w:rPr>
          <w:spacing w:val="1"/>
        </w:rPr>
        <w:t> </w:t>
      </w:r>
      <w:r>
        <w:rPr/>
        <w:t>adopted for this study. The next logical step, according to Creswell (2008), in the design of the</w:t>
      </w:r>
      <w:r>
        <w:rPr>
          <w:spacing w:val="1"/>
        </w:rPr>
        <w:t> </w:t>
      </w:r>
      <w:r>
        <w:rPr/>
        <w:t>research,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strategy</w:t>
      </w:r>
      <w:r>
        <w:rPr>
          <w:spacing w:val="-4"/>
        </w:rPr>
        <w:t> </w:t>
      </w:r>
      <w:r>
        <w:rPr/>
        <w:t>used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inquiry.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another</w:t>
      </w:r>
      <w:r>
        <w:rPr>
          <w:spacing w:val="-5"/>
        </w:rPr>
        <w:t> </w:t>
      </w:r>
      <w:r>
        <w:rPr/>
        <w:t>important</w:t>
      </w:r>
      <w:r>
        <w:rPr>
          <w:spacing w:val="-4"/>
        </w:rPr>
        <w:t> </w:t>
      </w:r>
      <w:r>
        <w:rPr/>
        <w:t>phase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design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strategy of</w:t>
      </w:r>
      <w:r>
        <w:rPr>
          <w:spacing w:val="-1"/>
        </w:rPr>
        <w:t> </w:t>
      </w:r>
      <w:r>
        <w:rPr/>
        <w:t>inquiry determines the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used to collect</w:t>
      </w:r>
      <w:r>
        <w:rPr>
          <w:spacing w:val="-1"/>
        </w:rPr>
        <w:t> </w:t>
      </w:r>
      <w:r>
        <w:rPr/>
        <w:t>data.</w:t>
      </w:r>
    </w:p>
    <w:p>
      <w:pPr>
        <w:pStyle w:val="BodyText"/>
        <w:spacing w:before="197"/>
        <w:ind w:left="600"/>
        <w:jc w:val="both"/>
      </w:pP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main</w:t>
      </w:r>
      <w:r>
        <w:rPr>
          <w:spacing w:val="-1"/>
        </w:rPr>
        <w:t> </w:t>
      </w:r>
      <w:r>
        <w:rPr/>
        <w:t>approaches/methods: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58"/>
        </w:numPr>
        <w:tabs>
          <w:tab w:pos="1320" w:val="left" w:leader="none"/>
        </w:tabs>
        <w:spacing w:line="360" w:lineRule="auto" w:before="0" w:after="0"/>
        <w:ind w:left="1320" w:right="698" w:hanging="360"/>
        <w:jc w:val="both"/>
        <w:rPr>
          <w:sz w:val="24"/>
        </w:rPr>
      </w:pPr>
      <w:r>
        <w:rPr>
          <w:spacing w:val="-1"/>
          <w:sz w:val="24"/>
        </w:rPr>
        <w:t>Quantitative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Methods:</w:t>
      </w:r>
      <w:r>
        <w:rPr>
          <w:spacing w:val="-15"/>
          <w:sz w:val="24"/>
        </w:rPr>
        <w:t> </w:t>
      </w:r>
      <w:r>
        <w:rPr>
          <w:sz w:val="24"/>
        </w:rPr>
        <w:t>Quantitative</w:t>
      </w:r>
      <w:r>
        <w:rPr>
          <w:spacing w:val="-15"/>
          <w:sz w:val="24"/>
        </w:rPr>
        <w:t> </w:t>
      </w:r>
      <w:r>
        <w:rPr>
          <w:sz w:val="24"/>
        </w:rPr>
        <w:t>methods</w:t>
      </w:r>
      <w:r>
        <w:rPr>
          <w:spacing w:val="-15"/>
          <w:sz w:val="24"/>
        </w:rPr>
        <w:t> </w:t>
      </w:r>
      <w:r>
        <w:rPr>
          <w:sz w:val="24"/>
        </w:rPr>
        <w:t>emphasize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use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objective</w:t>
      </w:r>
      <w:r>
        <w:rPr>
          <w:spacing w:val="-15"/>
          <w:sz w:val="24"/>
        </w:rPr>
        <w:t> </w:t>
      </w:r>
      <w:r>
        <w:rPr>
          <w:sz w:val="24"/>
        </w:rPr>
        <w:t>measurements.</w:t>
      </w:r>
      <w:r>
        <w:rPr>
          <w:spacing w:val="-57"/>
          <w:sz w:val="24"/>
        </w:rPr>
        <w:t> </w:t>
      </w:r>
      <w:r>
        <w:rPr>
          <w:sz w:val="24"/>
        </w:rPr>
        <w:t>Numerical</w:t>
      </w:r>
      <w:r>
        <w:rPr>
          <w:spacing w:val="57"/>
          <w:sz w:val="24"/>
        </w:rPr>
        <w:t> </w:t>
      </w:r>
      <w:r>
        <w:rPr>
          <w:sz w:val="24"/>
        </w:rPr>
        <w:t>data</w:t>
      </w:r>
      <w:r>
        <w:rPr>
          <w:spacing w:val="57"/>
          <w:sz w:val="24"/>
        </w:rPr>
        <w:t> </w:t>
      </w:r>
      <w:r>
        <w:rPr>
          <w:sz w:val="24"/>
        </w:rPr>
        <w:t>is</w:t>
      </w:r>
      <w:r>
        <w:rPr>
          <w:spacing w:val="57"/>
          <w:sz w:val="24"/>
        </w:rPr>
        <w:t> </w:t>
      </w:r>
      <w:r>
        <w:rPr>
          <w:sz w:val="24"/>
        </w:rPr>
        <w:t>collected</w:t>
      </w:r>
      <w:r>
        <w:rPr>
          <w:spacing w:val="57"/>
          <w:sz w:val="24"/>
        </w:rPr>
        <w:t> </w:t>
      </w:r>
      <w:r>
        <w:rPr>
          <w:sz w:val="24"/>
        </w:rPr>
        <w:t>through</w:t>
      </w:r>
      <w:r>
        <w:rPr>
          <w:spacing w:val="57"/>
          <w:sz w:val="24"/>
        </w:rPr>
        <w:t> </w:t>
      </w:r>
      <w:r>
        <w:rPr>
          <w:sz w:val="24"/>
        </w:rPr>
        <w:t>media</w:t>
      </w:r>
      <w:r>
        <w:rPr>
          <w:spacing w:val="57"/>
          <w:sz w:val="24"/>
        </w:rPr>
        <w:t> </w:t>
      </w:r>
      <w:r>
        <w:rPr>
          <w:sz w:val="24"/>
        </w:rPr>
        <w:t>such</w:t>
      </w:r>
      <w:r>
        <w:rPr>
          <w:spacing w:val="57"/>
          <w:sz w:val="24"/>
        </w:rPr>
        <w:t> </w:t>
      </w:r>
      <w:r>
        <w:rPr>
          <w:sz w:val="24"/>
        </w:rPr>
        <w:t>as</w:t>
      </w:r>
      <w:r>
        <w:rPr>
          <w:spacing w:val="57"/>
          <w:sz w:val="24"/>
        </w:rPr>
        <w:t> </w:t>
      </w:r>
      <w:r>
        <w:rPr>
          <w:sz w:val="24"/>
        </w:rPr>
        <w:t>online</w:t>
      </w:r>
      <w:r>
        <w:rPr>
          <w:spacing w:val="57"/>
          <w:sz w:val="24"/>
        </w:rPr>
        <w:t> </w:t>
      </w:r>
      <w:r>
        <w:rPr>
          <w:sz w:val="24"/>
        </w:rPr>
        <w:t>surveys,</w:t>
      </w:r>
      <w:r>
        <w:rPr>
          <w:spacing w:val="57"/>
          <w:sz w:val="24"/>
        </w:rPr>
        <w:t> </w:t>
      </w:r>
      <w:r>
        <w:rPr>
          <w:sz w:val="24"/>
        </w:rPr>
        <w:t>polls,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questionnaires.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collected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then</w:t>
      </w:r>
      <w:r>
        <w:rPr>
          <w:spacing w:val="-3"/>
          <w:sz w:val="24"/>
        </w:rPr>
        <w:t> </w:t>
      </w:r>
      <w:r>
        <w:rPr>
          <w:sz w:val="24"/>
        </w:rPr>
        <w:t>analyzed</w:t>
      </w:r>
      <w:r>
        <w:rPr>
          <w:spacing w:val="-4"/>
          <w:sz w:val="24"/>
        </w:rPr>
        <w:t> </w:t>
      </w:r>
      <w:r>
        <w:rPr>
          <w:sz w:val="24"/>
        </w:rPr>
        <w:t>via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use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statistical,</w:t>
      </w:r>
      <w:r>
        <w:rPr>
          <w:spacing w:val="-3"/>
          <w:sz w:val="24"/>
        </w:rPr>
        <w:t> </w:t>
      </w:r>
      <w:r>
        <w:rPr>
          <w:sz w:val="24"/>
        </w:rPr>
        <w:t>mathematical,</w:t>
      </w:r>
      <w:r>
        <w:rPr>
          <w:spacing w:val="-58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numerical techniques.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0"/>
          <w:numId w:val="58"/>
        </w:numPr>
        <w:tabs>
          <w:tab w:pos="1320" w:val="left" w:leader="none"/>
        </w:tabs>
        <w:spacing w:line="360" w:lineRule="auto" w:before="93" w:after="0"/>
        <w:ind w:left="1320" w:right="699" w:hanging="360"/>
        <w:jc w:val="both"/>
        <w:rPr>
          <w:sz w:val="24"/>
        </w:rPr>
      </w:pPr>
      <w:r>
        <w:rPr>
          <w:sz w:val="24"/>
        </w:rPr>
        <w:t>Qualitative Methods: Qualitative research involves the use of scientific methods used to</w:t>
      </w:r>
      <w:r>
        <w:rPr>
          <w:spacing w:val="1"/>
          <w:sz w:val="24"/>
        </w:rPr>
        <w:t> </w:t>
      </w:r>
      <w:r>
        <w:rPr>
          <w:sz w:val="24"/>
        </w:rPr>
        <w:t>observe and collect non-numerical data. “Qualitative research methods will in general</w:t>
      </w:r>
      <w:r>
        <w:rPr>
          <w:spacing w:val="1"/>
          <w:sz w:val="24"/>
        </w:rPr>
        <w:t> </w:t>
      </w:r>
      <w:r>
        <w:rPr>
          <w:sz w:val="24"/>
        </w:rPr>
        <w:t>investigate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find</w:t>
      </w:r>
      <w:r>
        <w:rPr>
          <w:spacing w:val="-7"/>
          <w:sz w:val="24"/>
        </w:rPr>
        <w:t> </w:t>
      </w:r>
      <w:r>
        <w:rPr>
          <w:sz w:val="24"/>
        </w:rPr>
        <w:t>implications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opposed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use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numerical</w:t>
      </w:r>
      <w:r>
        <w:rPr>
          <w:spacing w:val="-7"/>
          <w:sz w:val="24"/>
        </w:rPr>
        <w:t> </w:t>
      </w:r>
      <w:r>
        <w:rPr>
          <w:sz w:val="24"/>
        </w:rPr>
        <w:t>data</w:t>
      </w:r>
      <w:r>
        <w:rPr>
          <w:spacing w:val="-8"/>
          <w:sz w:val="24"/>
        </w:rPr>
        <w:t> </w:t>
      </w:r>
      <w:r>
        <w:rPr>
          <w:sz w:val="24"/>
        </w:rPr>
        <w:t>(Creswell,</w:t>
      </w:r>
      <w:r>
        <w:rPr>
          <w:spacing w:val="-7"/>
          <w:sz w:val="24"/>
        </w:rPr>
        <w:t> </w:t>
      </w:r>
      <w:r>
        <w:rPr>
          <w:sz w:val="24"/>
        </w:rPr>
        <w:t>2008).</w:t>
      </w:r>
    </w:p>
    <w:p>
      <w:pPr>
        <w:pStyle w:val="BodyText"/>
        <w:spacing w:line="360" w:lineRule="auto" w:before="198"/>
        <w:ind w:left="600" w:right="699"/>
        <w:jc w:val="both"/>
      </w:pPr>
      <w:r>
        <w:rPr/>
        <w:t>Researchers have also been able to integrate both methods listed above (mixed methods) in order</w:t>
      </w:r>
      <w:r>
        <w:rPr>
          <w:spacing w:val="-57"/>
        </w:rPr>
        <w:t> </w:t>
      </w:r>
      <w:r>
        <w:rPr/>
        <w:t>to expand the evidence base, According to Shorten and Smith (2017), Mixed methods’ approach</w:t>
      </w:r>
      <w:r>
        <w:rPr>
          <w:spacing w:val="1"/>
        </w:rPr>
        <w:t> </w:t>
      </w:r>
      <w:r>
        <w:rPr/>
        <w:t>allows for the collection and analysis of both quantitative and qualitative data in the same</w:t>
      </w:r>
      <w:r>
        <w:rPr>
          <w:spacing w:val="1"/>
        </w:rPr>
        <w:t> </w:t>
      </w:r>
      <w:r>
        <w:rPr/>
        <w:t>investigation.</w:t>
      </w:r>
      <w:r>
        <w:rPr>
          <w:spacing w:val="-9"/>
        </w:rPr>
        <w:t> </w:t>
      </w:r>
      <w:r>
        <w:rPr/>
        <w:t>Mixed</w:t>
      </w:r>
      <w:r>
        <w:rPr>
          <w:spacing w:val="-10"/>
        </w:rPr>
        <w:t> </w:t>
      </w:r>
      <w:r>
        <w:rPr/>
        <w:t>method</w:t>
      </w:r>
      <w:r>
        <w:rPr>
          <w:spacing w:val="-9"/>
        </w:rPr>
        <w:t> </w:t>
      </w:r>
      <w:r>
        <w:rPr/>
        <w:t>approaches</w:t>
      </w:r>
      <w:r>
        <w:rPr>
          <w:spacing w:val="-9"/>
        </w:rPr>
        <w:t> </w:t>
      </w:r>
      <w:r>
        <w:rPr/>
        <w:t>allow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researcher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“explore</w:t>
      </w:r>
      <w:r>
        <w:rPr>
          <w:spacing w:val="-9"/>
        </w:rPr>
        <w:t> </w:t>
      </w:r>
      <w:r>
        <w:rPr/>
        <w:t>diverse</w:t>
      </w:r>
      <w:r>
        <w:rPr>
          <w:spacing w:val="-9"/>
        </w:rPr>
        <w:t> </w:t>
      </w:r>
      <w:r>
        <w:rPr/>
        <w:t>perspectives</w:t>
      </w:r>
      <w:r>
        <w:rPr>
          <w:spacing w:val="-9"/>
        </w:rPr>
        <w:t> </w:t>
      </w:r>
      <w:r>
        <w:rPr/>
        <w:t>and</w:t>
      </w:r>
      <w:r>
        <w:rPr>
          <w:spacing w:val="-57"/>
        </w:rPr>
        <w:t> </w:t>
      </w:r>
      <w:r>
        <w:rPr>
          <w:spacing w:val="-1"/>
        </w:rPr>
        <w:t>uncover</w:t>
      </w:r>
      <w:r>
        <w:rPr>
          <w:spacing w:val="-14"/>
        </w:rPr>
        <w:t> </w:t>
      </w:r>
      <w:r>
        <w:rPr>
          <w:spacing w:val="-1"/>
        </w:rPr>
        <w:t>relationships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14"/>
        </w:rPr>
        <w:t> </w:t>
      </w:r>
      <w:r>
        <w:rPr>
          <w:spacing w:val="-1"/>
        </w:rPr>
        <w:t>exist</w:t>
      </w:r>
      <w:r>
        <w:rPr>
          <w:spacing w:val="-14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intricate</w:t>
      </w:r>
      <w:r>
        <w:rPr>
          <w:spacing w:val="-14"/>
        </w:rPr>
        <w:t> </w:t>
      </w:r>
      <w:r>
        <w:rPr/>
        <w:t>layers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our</w:t>
      </w:r>
      <w:r>
        <w:rPr>
          <w:spacing w:val="-14"/>
        </w:rPr>
        <w:t> </w:t>
      </w:r>
      <w:r>
        <w:rPr/>
        <w:t>multifaceted</w:t>
      </w:r>
      <w:r>
        <w:rPr>
          <w:spacing w:val="-14"/>
        </w:rPr>
        <w:t> </w:t>
      </w:r>
      <w:r>
        <w:rPr/>
        <w:t>research</w:t>
      </w:r>
      <w:r>
        <w:rPr>
          <w:spacing w:val="-14"/>
        </w:rPr>
        <w:t> </w:t>
      </w:r>
      <w:r>
        <w:rPr/>
        <w:t>questions”</w:t>
      </w:r>
      <w:r>
        <w:rPr>
          <w:spacing w:val="-57"/>
        </w:rPr>
        <w:t> </w:t>
      </w:r>
      <w:r>
        <w:rPr/>
        <w:t>(Shorten</w:t>
      </w:r>
      <w:r>
        <w:rPr>
          <w:spacing w:val="-1"/>
        </w:rPr>
        <w:t> </w:t>
      </w:r>
      <w:r>
        <w:rPr/>
        <w:t>&amp; Smith , 2017).</w:t>
      </w:r>
    </w:p>
    <w:p>
      <w:pPr>
        <w:pStyle w:val="BodyText"/>
        <w:spacing w:line="360" w:lineRule="auto" w:before="204"/>
        <w:ind w:left="600" w:right="698"/>
        <w:jc w:val="both"/>
      </w:pPr>
      <w:r>
        <w:rPr/>
        <w:t>The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approaches,</w:t>
      </w:r>
      <w:r>
        <w:rPr>
          <w:spacing w:val="1"/>
        </w:rPr>
        <w:t> </w:t>
      </w:r>
      <w:r>
        <w:rPr/>
        <w:t>i.e.,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methods,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highlighted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below (Table</w:t>
      </w:r>
      <w:r>
        <w:rPr>
          <w:spacing w:val="-1"/>
        </w:rPr>
        <w:t> </w:t>
      </w:r>
      <w:r>
        <w:rPr/>
        <w:t>4.2):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6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4.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2: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Quantitative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versus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qualitative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approaches</w:t>
      </w:r>
    </w:p>
    <w:p>
      <w:pPr>
        <w:pStyle w:val="BodyText"/>
        <w:spacing w:before="5"/>
        <w:rPr>
          <w:b/>
          <w:i/>
          <w:sz w:val="25"/>
        </w:rPr>
      </w:pPr>
      <w:r>
        <w:rPr/>
        <w:pict>
          <v:rect style="position:absolute;margin-left:72pt;margin-top:16.597481pt;width:468.000022pt;height:.48pt;mso-position-horizontal-relative:page;mso-position-vertical-relative:paragraph;z-index:-156953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2"/>
        <w:tabs>
          <w:tab w:pos="2524" w:val="left" w:leader="none"/>
          <w:tab w:pos="6121" w:val="left" w:leader="none"/>
        </w:tabs>
        <w:ind w:left="360"/>
        <w:jc w:val="center"/>
      </w:pPr>
      <w:r>
        <w:rPr/>
        <w:t>Item</w:t>
        <w:tab/>
        <w:t>Quantitative</w:t>
      </w:r>
      <w:r>
        <w:rPr>
          <w:spacing w:val="-3"/>
        </w:rPr>
        <w:t> </w:t>
      </w:r>
      <w:r>
        <w:rPr/>
        <w:t>Approach</w:t>
        <w:tab/>
        <w:t>Qualitative</w:t>
      </w:r>
      <w:r>
        <w:rPr>
          <w:spacing w:val="-2"/>
        </w:rPr>
        <w:t> </w:t>
      </w:r>
      <w:r>
        <w:rPr/>
        <w:t>Approach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20" w:lineRule="exact"/>
        <w:ind w:left="600"/>
        <w:rPr>
          <w:sz w:val="2"/>
        </w:rPr>
      </w:pPr>
      <w:r>
        <w:rPr>
          <w:sz w:val="2"/>
        </w:rPr>
        <w:pict>
          <v:group style="width:468pt;height:.5pt;mso-position-horizontal-relative:char;mso-position-vertical-relative:line" coordorigin="0,0" coordsize="9360,10">
            <v:rect style="position:absolute;left:0;top:0;width:9360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tabs>
          <w:tab w:pos="3019" w:val="left" w:leader="none"/>
        </w:tabs>
        <w:spacing w:line="272" w:lineRule="exact"/>
        <w:ind w:left="705"/>
      </w:pPr>
      <w:r>
        <w:rPr/>
        <w:t>Research</w:t>
      </w:r>
      <w:r>
        <w:rPr>
          <w:spacing w:val="-2"/>
        </w:rPr>
        <w:t> </w:t>
      </w:r>
      <w:r>
        <w:rPr/>
        <w:t>Aim</w:t>
        <w:tab/>
        <w:t>To</w:t>
      </w:r>
      <w:r>
        <w:rPr>
          <w:spacing w:val="-1"/>
        </w:rPr>
        <w:t> </w:t>
      </w:r>
      <w:r>
        <w:rPr/>
        <w:t>test the</w:t>
      </w:r>
      <w:r>
        <w:rPr>
          <w:spacing w:val="-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making</w:t>
      </w:r>
    </w:p>
    <w:p>
      <w:pPr>
        <w:pStyle w:val="BodyText"/>
        <w:spacing w:line="360" w:lineRule="auto" w:before="137"/>
        <w:ind w:left="3019" w:right="-9"/>
      </w:pPr>
      <w:r>
        <w:rPr/>
        <w:t>generalized</w:t>
      </w:r>
      <w:r>
        <w:rPr>
          <w:spacing w:val="-3"/>
        </w:rPr>
        <w:t> </w:t>
      </w:r>
      <w:r>
        <w:rPr/>
        <w:t>assumptions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cause-</w:t>
      </w:r>
      <w:r>
        <w:rPr>
          <w:spacing w:val="-57"/>
        </w:rPr>
        <w:t> </w:t>
      </w:r>
      <w:r>
        <w:rPr/>
        <w:t>effect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 relationships</w:t>
      </w:r>
    </w:p>
    <w:p>
      <w:pPr>
        <w:pStyle w:val="BodyText"/>
        <w:spacing w:line="360" w:lineRule="auto"/>
        <w:ind w:left="193" w:right="1469"/>
      </w:pPr>
      <w:r>
        <w:rPr/>
        <w:br w:type="column"/>
      </w:r>
      <w:r>
        <w:rPr/>
        <w:t>To have a deeper</w:t>
      </w:r>
      <w:r>
        <w:rPr>
          <w:spacing w:val="1"/>
        </w:rPr>
        <w:t> </w:t>
      </w:r>
      <w:r>
        <w:rPr/>
        <w:t>understanding of social</w:t>
      </w:r>
      <w:r>
        <w:rPr>
          <w:spacing w:val="-58"/>
        </w:rPr>
        <w:t> </w:t>
      </w:r>
      <w:r>
        <w:rPr/>
        <w:t>interactions</w:t>
      </w:r>
    </w:p>
    <w:p>
      <w:pPr>
        <w:spacing w:after="0" w:line="360" w:lineRule="auto"/>
        <w:sectPr>
          <w:type w:val="continuous"/>
          <w:pgSz w:w="12240" w:h="15840"/>
          <w:pgMar w:top="1440" w:bottom="280" w:left="840" w:right="740"/>
          <w:cols w:num="2" w:equalWidth="0">
            <w:col w:w="6698" w:space="40"/>
            <w:col w:w="3922"/>
          </w:cols>
        </w:sectPr>
      </w:pPr>
    </w:p>
    <w:p>
      <w:pPr>
        <w:pStyle w:val="BodyText"/>
        <w:rPr>
          <w:sz w:val="9"/>
        </w:rPr>
      </w:pPr>
    </w:p>
    <w:p>
      <w:pPr>
        <w:pStyle w:val="BodyText"/>
        <w:tabs>
          <w:tab w:pos="3019" w:val="left" w:leader="none"/>
          <w:tab w:pos="6931" w:val="left" w:leader="none"/>
        </w:tabs>
        <w:spacing w:before="90"/>
        <w:ind w:left="705"/>
      </w:pPr>
      <w:r>
        <w:rPr/>
        <w:t>Sample</w:t>
      </w:r>
      <w:r>
        <w:rPr>
          <w:spacing w:val="-1"/>
        </w:rPr>
        <w:t> </w:t>
      </w:r>
      <w:r>
        <w:rPr/>
        <w:t>size</w:t>
        <w:tab/>
        <w:t>Large</w:t>
      </w:r>
      <w:r>
        <w:rPr>
          <w:spacing w:val="-1"/>
        </w:rPr>
        <w:t> </w:t>
      </w:r>
      <w:r>
        <w:rPr/>
        <w:t>groups</w:t>
        <w:tab/>
        <w:t>Smaller</w:t>
      </w:r>
      <w:r>
        <w:rPr>
          <w:spacing w:val="-1"/>
        </w:rPr>
        <w:t> </w:t>
      </w:r>
      <w:r>
        <w:rPr/>
        <w:t>groups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3019" w:val="left" w:leader="none"/>
          <w:tab w:pos="6931" w:val="left" w:leader="none"/>
        </w:tabs>
        <w:spacing w:line="535" w:lineRule="auto"/>
        <w:ind w:left="705" w:right="975"/>
      </w:pPr>
      <w:r>
        <w:rPr/>
        <w:t>Sample</w:t>
      </w:r>
      <w:r>
        <w:rPr>
          <w:spacing w:val="-2"/>
        </w:rPr>
        <w:t> </w:t>
      </w:r>
      <w:r>
        <w:rPr/>
        <w:t>type</w:t>
        <w:tab/>
        <w:t>Mainly</w:t>
      </w:r>
      <w:r>
        <w:rPr>
          <w:spacing w:val="-2"/>
        </w:rPr>
        <w:t> </w:t>
      </w:r>
      <w:r>
        <w:rPr/>
        <w:t>randomly</w:t>
      </w:r>
      <w:r>
        <w:rPr>
          <w:spacing w:val="-2"/>
        </w:rPr>
        <w:t> </w:t>
      </w:r>
      <w:r>
        <w:rPr/>
        <w:t>selected</w:t>
        <w:tab/>
        <w:t>Targeted groups are selected</w:t>
      </w:r>
      <w:r>
        <w:rPr>
          <w:spacing w:val="-58"/>
        </w:rPr>
        <w:t> </w:t>
      </w:r>
      <w:r>
        <w:rPr/>
        <w:t>Data</w:t>
      </w:r>
      <w:r>
        <w:rPr>
          <w:spacing w:val="-3"/>
        </w:rPr>
        <w:t> </w:t>
      </w:r>
      <w:r>
        <w:rPr/>
        <w:t>type</w:t>
      </w:r>
      <w:r>
        <w:rPr>
          <w:spacing w:val="-2"/>
        </w:rPr>
        <w:t> </w:t>
      </w:r>
      <w:r>
        <w:rPr/>
        <w:t>collected</w:t>
        <w:tab/>
        <w:t>Numbers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statistics</w:t>
        <w:tab/>
        <w:t>Sentences and objects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claim</w:t>
        <w:tab/>
        <w:t>Mainly</w:t>
      </w:r>
      <w:r>
        <w:rPr>
          <w:spacing w:val="-2"/>
        </w:rPr>
        <w:t> </w:t>
      </w:r>
      <w:r>
        <w:rPr/>
        <w:t>positivism,</w:t>
      </w:r>
      <w:r>
        <w:rPr>
          <w:spacing w:val="-1"/>
        </w:rPr>
        <w:t> </w:t>
      </w:r>
      <w:r>
        <w:rPr/>
        <w:t>postpositivism</w:t>
        <w:tab/>
        <w:t>Mainly Interpretivism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used</w:t>
        <w:tab/>
        <w:t>Closed-ended</w:t>
      </w:r>
      <w:r>
        <w:rPr>
          <w:spacing w:val="-2"/>
        </w:rPr>
        <w:t> </w:t>
      </w:r>
      <w:r>
        <w:rPr/>
        <w:t>questions</w:t>
        <w:tab/>
        <w:t>Open-ended questions</w:t>
      </w: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68.75pt;height:.5pt;mso-position-horizontal-relative:char;mso-position-vertical-relative:line" coordorigin="0,0" coordsize="9375,10">
            <v:rect style="position:absolute;left:0;top:0;width:937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tabs>
          <w:tab w:pos="3019" w:val="left" w:leader="none"/>
        </w:tabs>
        <w:spacing w:before="102"/>
        <w:ind w:left="705"/>
      </w:pPr>
      <w:r>
        <w:rPr/>
        <w:pict>
          <v:rect style="position:absolute;margin-left:72pt;margin-top:4.543081pt;width:468.000022pt;height:.48pt;mso-position-horizontal-relative:page;mso-position-vertical-relative:paragraph;z-index:15763968" filled="true" fillcolor="#000000" stroked="false">
            <v:fill type="solid"/>
            <w10:wrap type="none"/>
          </v:rect>
        </w:pict>
      </w:r>
      <w:r>
        <w:rPr/>
        <w:t>Researchers</w:t>
      </w:r>
      <w:r>
        <w:rPr>
          <w:spacing w:val="-2"/>
        </w:rPr>
        <w:t> </w:t>
      </w:r>
      <w:r>
        <w:rPr/>
        <w:t>role</w:t>
        <w:tab/>
        <w:t>Distances</w:t>
      </w:r>
      <w:r>
        <w:rPr>
          <w:spacing w:val="-5"/>
        </w:rPr>
        <w:t> </w:t>
      </w:r>
      <w:r>
        <w:rPr/>
        <w:t>himself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study.</w:t>
      </w:r>
    </w:p>
    <w:p>
      <w:pPr>
        <w:pStyle w:val="BodyText"/>
        <w:spacing w:before="137"/>
        <w:ind w:left="3019"/>
      </w:pPr>
      <w:r>
        <w:rPr/>
        <w:t>Objective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nature.</w:t>
      </w:r>
    </w:p>
    <w:p>
      <w:pPr>
        <w:pStyle w:val="BodyText"/>
        <w:spacing w:line="360" w:lineRule="auto" w:before="102"/>
        <w:ind w:left="639" w:right="821"/>
        <w:jc w:val="both"/>
      </w:pPr>
      <w:r>
        <w:rPr/>
        <w:br w:type="column"/>
      </w:r>
      <w:r>
        <w:rPr/>
        <w:t>Subjective methods where the</w:t>
      </w:r>
      <w:r>
        <w:rPr>
          <w:spacing w:val="-57"/>
        </w:rPr>
        <w:t> </w:t>
      </w:r>
      <w:r>
        <w:rPr/>
        <w:t>researcher has an influence on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respondents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  <w:cols w:num="2" w:equalWidth="0">
            <w:col w:w="6252" w:space="40"/>
            <w:col w:w="4368"/>
          </w:cols>
        </w:sectPr>
      </w:pP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2" w:lineRule="auto" w:before="90"/>
        <w:ind w:left="705" w:right="20"/>
      </w:pPr>
      <w:r>
        <w:rPr/>
        <w:t>Data analysis</w:t>
      </w:r>
      <w:r>
        <w:rPr>
          <w:spacing w:val="-58"/>
        </w:rPr>
        <w:t> </w:t>
      </w:r>
      <w:r>
        <w:rPr/>
        <w:t>methods</w:t>
      </w:r>
    </w:p>
    <w:p>
      <w:pPr>
        <w:pStyle w:val="BodyText"/>
        <w:spacing w:line="362" w:lineRule="auto" w:before="90"/>
        <w:ind w:left="705" w:right="20"/>
      </w:pPr>
      <w:r>
        <w:rPr/>
        <w:br w:type="column"/>
      </w:r>
      <w:r>
        <w:rPr/>
        <w:t>Statistical analysis to make</w:t>
      </w:r>
      <w:r>
        <w:rPr>
          <w:spacing w:val="-58"/>
        </w:rPr>
        <w:t> </w:t>
      </w:r>
      <w:r>
        <w:rPr/>
        <w:t>generalization</w:t>
      </w:r>
      <w:r>
        <w:rPr>
          <w:spacing w:val="-7"/>
        </w:rPr>
        <w:t> </w:t>
      </w:r>
      <w:r>
        <w:rPr/>
        <w:t>assumptions</w:t>
      </w:r>
    </w:p>
    <w:p>
      <w:pPr>
        <w:pStyle w:val="BodyText"/>
        <w:spacing w:line="360" w:lineRule="auto" w:before="90"/>
        <w:ind w:left="705" w:right="1024"/>
      </w:pPr>
      <w:r>
        <w:rPr/>
        <w:br w:type="column"/>
      </w:r>
      <w:r>
        <w:rPr/>
        <w:t>The analysis involves the</w:t>
      </w:r>
      <w:r>
        <w:rPr>
          <w:spacing w:val="1"/>
        </w:rPr>
        <w:t> </w:t>
      </w:r>
      <w:r>
        <w:rPr/>
        <w:t>identification of themes and</w:t>
      </w:r>
      <w:r>
        <w:rPr>
          <w:spacing w:val="-57"/>
        </w:rPr>
        <w:t> </w:t>
      </w:r>
      <w:r>
        <w:rPr/>
        <w:t>patterns</w:t>
      </w:r>
    </w:p>
    <w:p>
      <w:pPr>
        <w:spacing w:after="0" w:line="360" w:lineRule="auto"/>
        <w:sectPr>
          <w:type w:val="continuous"/>
          <w:pgSz w:w="12240" w:h="15840"/>
          <w:pgMar w:top="1440" w:bottom="280" w:left="840" w:right="740"/>
          <w:cols w:num="3" w:equalWidth="0">
            <w:col w:w="2032" w:space="281"/>
            <w:col w:w="3352" w:space="560"/>
            <w:col w:w="4435"/>
          </w:cols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tabs>
          <w:tab w:pos="3019" w:val="left" w:leader="none"/>
          <w:tab w:pos="6931" w:val="left" w:leader="none"/>
        </w:tabs>
        <w:spacing w:before="90"/>
        <w:ind w:left="705"/>
      </w:pPr>
      <w:r>
        <w:rPr/>
        <w:t>Associated</w:t>
      </w:r>
      <w:r>
        <w:rPr>
          <w:spacing w:val="-3"/>
        </w:rPr>
        <w:t> </w:t>
      </w:r>
      <w:r>
        <w:rPr/>
        <w:t>strategies</w:t>
        <w:tab/>
        <w:t>Experiments,</w:t>
      </w:r>
      <w:r>
        <w:rPr>
          <w:spacing w:val="-1"/>
        </w:rPr>
        <w:t> </w:t>
      </w:r>
      <w:r>
        <w:rPr/>
        <w:t>surveys,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polls</w:t>
        <w:tab/>
        <w:t>Ethnographies,</w:t>
      </w:r>
      <w:r>
        <w:rPr>
          <w:spacing w:val="-1"/>
        </w:rPr>
        <w:t> </w:t>
      </w:r>
      <w:r>
        <w:rPr/>
        <w:t>grounded</w:t>
      </w:r>
    </w:p>
    <w:p>
      <w:pPr>
        <w:pStyle w:val="BodyText"/>
        <w:spacing w:line="360" w:lineRule="auto" w:before="137"/>
        <w:ind w:left="6931" w:right="863"/>
      </w:pPr>
      <w:r>
        <w:rPr/>
        <w:t>theory, case studies, narrative</w:t>
      </w:r>
      <w:r>
        <w:rPr>
          <w:spacing w:val="-58"/>
        </w:rPr>
        <w:t> </w:t>
      </w:r>
      <w:r>
        <w:rPr/>
        <w:t>research, and</w:t>
      </w:r>
      <w:r>
        <w:rPr>
          <w:spacing w:val="1"/>
        </w:rPr>
        <w:t> </w:t>
      </w:r>
      <w:r>
        <w:rPr/>
        <w:t>phenomenological</w:t>
      </w:r>
      <w:r>
        <w:rPr>
          <w:spacing w:val="-3"/>
        </w:rPr>
        <w:t> </w:t>
      </w:r>
      <w:r>
        <w:rPr/>
        <w:t>research.</w:t>
      </w:r>
    </w:p>
    <w:p>
      <w:pPr>
        <w:pStyle w:val="BodyText"/>
        <w:spacing w:before="1"/>
        <w:rPr>
          <w:sz w:val="14"/>
        </w:rPr>
      </w:pPr>
      <w:r>
        <w:rPr/>
        <w:pict>
          <v:rect style="position:absolute;margin-left:71.280006pt;margin-top:10.082301pt;width:468.720022pt;height:.48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360" w:lineRule="auto" w:before="90"/>
        <w:ind w:left="600" w:right="698"/>
        <w:jc w:val="both"/>
      </w:pPr>
      <w:r>
        <w:rPr/>
        <w:t>The quantitative approach will be adopted for this research to empirically validate the research</w:t>
      </w:r>
      <w:r>
        <w:rPr>
          <w:spacing w:val="1"/>
        </w:rPr>
        <w:t> </w:t>
      </w:r>
      <w:r>
        <w:rPr/>
        <w:t>hypothesis. This approach will be used to measure the variables and to test the hypothesis</w:t>
      </w:r>
      <w:r>
        <w:rPr>
          <w:spacing w:val="1"/>
        </w:rPr>
        <w:t> </w:t>
      </w:r>
      <w:r>
        <w:rPr/>
        <w:t>formulated in section 3. As mentioned earlier, this is the most common strategy for positivist</w:t>
      </w:r>
      <w:r>
        <w:rPr>
          <w:spacing w:val="1"/>
        </w:rPr>
        <w:t> </w:t>
      </w:r>
      <w:r>
        <w:rPr/>
        <w:t>research,</w:t>
      </w:r>
      <w:r>
        <w:rPr>
          <w:spacing w:val="-6"/>
        </w:rPr>
        <w:t> </w:t>
      </w:r>
      <w:r>
        <w:rPr/>
        <w:t>where</w:t>
      </w:r>
      <w:r>
        <w:rPr>
          <w:spacing w:val="-5"/>
        </w:rPr>
        <w:t> </w:t>
      </w:r>
      <w:r>
        <w:rPr/>
        <w:t>hypothesis</w:t>
      </w:r>
      <w:r>
        <w:rPr>
          <w:spacing w:val="-6"/>
        </w:rPr>
        <w:t> </w:t>
      </w:r>
      <w:r>
        <w:rPr/>
        <w:t>testing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/>
        <w:t>complex</w:t>
      </w:r>
      <w:r>
        <w:rPr>
          <w:spacing w:val="-6"/>
        </w:rPr>
        <w:t> </w:t>
      </w:r>
      <w:r>
        <w:rPr/>
        <w:t>statistical</w:t>
      </w:r>
      <w:r>
        <w:rPr>
          <w:spacing w:val="-5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uncover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nature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being.</w:t>
      </w:r>
    </w:p>
    <w:p>
      <w:pPr>
        <w:pStyle w:val="BodyText"/>
        <w:spacing w:line="360" w:lineRule="auto" w:before="196"/>
        <w:ind w:left="600" w:right="698"/>
        <w:jc w:val="both"/>
      </w:pPr>
      <w:r>
        <w:rPr/>
        <w:t>Based on the choice of using adopting a quantitative method for this study, the next step in the</w:t>
      </w:r>
      <w:r>
        <w:rPr>
          <w:spacing w:val="1"/>
        </w:rPr>
        <w:t> </w:t>
      </w:r>
      <w:r>
        <w:rPr/>
        <w:t>design of the research is the choice of the methods used to collect data which is discussed below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section 4.4.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56"/>
        </w:numPr>
        <w:tabs>
          <w:tab w:pos="960" w:val="left" w:leader="none"/>
        </w:tabs>
        <w:spacing w:line="240" w:lineRule="auto" w:before="219" w:after="0"/>
        <w:ind w:left="960" w:right="0" w:hanging="360"/>
        <w:jc w:val="both"/>
      </w:pPr>
      <w:bookmarkStart w:name="_TOC_250117" w:id="70"/>
      <w:r>
        <w:rPr/>
        <w:t>Research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70"/>
      <w:r>
        <w:rPr/>
        <w:t>Method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Creswell (2008) identifies experiments, surveys, ethnographies, grounded theory, case studies,</w:t>
      </w:r>
      <w:r>
        <w:rPr>
          <w:spacing w:val="1"/>
        </w:rPr>
        <w:t> </w:t>
      </w:r>
      <w:r>
        <w:rPr/>
        <w:t>phenomenological research and narrative research as the major strategies of inquiry associated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quantitative</w:t>
      </w:r>
      <w:r>
        <w:rPr>
          <w:spacing w:val="-1"/>
        </w:rPr>
        <w:t> </w:t>
      </w:r>
      <w:r>
        <w:rPr/>
        <w:t>and qualitative</w:t>
      </w:r>
      <w:r>
        <w:rPr>
          <w:spacing w:val="-2"/>
        </w:rPr>
        <w:t> </w:t>
      </w:r>
      <w:r>
        <w:rPr/>
        <w:t>methods discussed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previous section.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These options are best suited to the paradigm of choice and the method employed in the research.</w:t>
      </w:r>
      <w:r>
        <w:rPr>
          <w:spacing w:val="-57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paradigm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choice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positivism,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method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quantitative</w:t>
      </w:r>
      <w:r>
        <w:rPr>
          <w:spacing w:val="-58"/>
        </w:rPr>
        <w:t> </w:t>
      </w:r>
      <w:r>
        <w:rPr/>
        <w:t>approach,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options</w:t>
      </w:r>
      <w:r>
        <w:rPr>
          <w:spacing w:val="-2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collecting</w:t>
      </w:r>
      <w:r>
        <w:rPr>
          <w:spacing w:val="-2"/>
        </w:rPr>
        <w:t> </w:t>
      </w:r>
      <w:r>
        <w:rPr/>
        <w:t>data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experiments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surveys</w:t>
      </w:r>
      <w:r>
        <w:rPr>
          <w:spacing w:val="-1"/>
        </w:rPr>
        <w:t> </w:t>
      </w:r>
      <w:r>
        <w:rPr/>
        <w:t>(Creswell,</w:t>
      </w:r>
      <w:r>
        <w:rPr>
          <w:spacing w:val="-2"/>
        </w:rPr>
        <w:t> </w:t>
      </w:r>
      <w:r>
        <w:rPr/>
        <w:t>2018).</w:t>
      </w:r>
    </w:p>
    <w:p>
      <w:pPr>
        <w:spacing w:after="0" w:line="360" w:lineRule="auto"/>
        <w:jc w:val="both"/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Experiments are practical procedures undertaken to support or refute claims and to give an</w:t>
      </w:r>
      <w:r>
        <w:rPr>
          <w:spacing w:val="1"/>
        </w:rPr>
        <w:t> </w:t>
      </w:r>
      <w:r>
        <w:rPr/>
        <w:t>understanding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cause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effect</w:t>
      </w:r>
      <w:r>
        <w:rPr>
          <w:spacing w:val="-12"/>
        </w:rPr>
        <w:t> </w:t>
      </w:r>
      <w:r>
        <w:rPr/>
        <w:t>relationships.</w:t>
      </w:r>
      <w:r>
        <w:rPr>
          <w:spacing w:val="-12"/>
        </w:rPr>
        <w:t> </w:t>
      </w:r>
      <w:r>
        <w:rPr/>
        <w:t>Experiments</w:t>
      </w:r>
      <w:r>
        <w:rPr>
          <w:spacing w:val="-12"/>
        </w:rPr>
        <w:t> </w:t>
      </w:r>
      <w:r>
        <w:rPr/>
        <w:t>include</w:t>
      </w:r>
      <w:r>
        <w:rPr>
          <w:spacing w:val="-12"/>
        </w:rPr>
        <w:t> </w:t>
      </w:r>
      <w:r>
        <w:rPr/>
        <w:t>true</w:t>
      </w:r>
      <w:r>
        <w:rPr>
          <w:spacing w:val="-12"/>
        </w:rPr>
        <w:t> </w:t>
      </w:r>
      <w:r>
        <w:rPr/>
        <w:t>experiments</w:t>
      </w:r>
      <w:r>
        <w:rPr>
          <w:spacing w:val="-12"/>
        </w:rPr>
        <w:t> </w:t>
      </w:r>
      <w:r>
        <w:rPr/>
        <w:t>where</w:t>
      </w:r>
      <w:r>
        <w:rPr>
          <w:spacing w:val="-12"/>
        </w:rPr>
        <w:t> </w:t>
      </w:r>
      <w:r>
        <w:rPr/>
        <w:t>there</w:t>
      </w:r>
      <w:r>
        <w:rPr>
          <w:spacing w:val="-58"/>
        </w:rPr>
        <w:t> </w:t>
      </w:r>
      <w:r>
        <w:rPr/>
        <w:t>is a random assignment of subjects to the treatment conditions (Keppel, 1991). Surveys, on the</w:t>
      </w:r>
      <w:r>
        <w:rPr>
          <w:spacing w:val="1"/>
        </w:rPr>
        <w:t> </w:t>
      </w:r>
      <w:r>
        <w:rPr/>
        <w:t>other hand, are structured questionnaires or interviews aimed at collecting data that will be used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make generalized assumptions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population (Creswell,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360" w:lineRule="auto" w:before="200"/>
        <w:ind w:left="600" w:right="698"/>
        <w:jc w:val="both"/>
      </w:pP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Gerring</w:t>
      </w:r>
      <w:r>
        <w:rPr>
          <w:spacing w:val="-2"/>
        </w:rPr>
        <w:t> </w:t>
      </w:r>
      <w:r>
        <w:rPr/>
        <w:t>(2004),</w:t>
      </w:r>
      <w:r>
        <w:rPr>
          <w:spacing w:val="-2"/>
        </w:rPr>
        <w:t> </w:t>
      </w:r>
      <w:r>
        <w:rPr/>
        <w:t>case</w:t>
      </w:r>
      <w:r>
        <w:rPr>
          <w:spacing w:val="-3"/>
        </w:rPr>
        <w:t> </w:t>
      </w:r>
      <w:r>
        <w:rPr/>
        <w:t>studies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designs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focus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small</w:t>
      </w:r>
      <w:r>
        <w:rPr>
          <w:spacing w:val="-3"/>
        </w:rPr>
        <w:t> </w:t>
      </w:r>
      <w:r>
        <w:rPr/>
        <w:t>unit/group</w:t>
      </w:r>
      <w:r>
        <w:rPr>
          <w:spacing w:val="-2"/>
        </w:rPr>
        <w:t> </w:t>
      </w:r>
      <w:r>
        <w:rPr/>
        <w:t>in</w:t>
      </w:r>
      <w:r>
        <w:rPr>
          <w:spacing w:val="-58"/>
        </w:rPr>
        <w:t> </w:t>
      </w:r>
      <w:r>
        <w:rPr/>
        <w:t>order</w:t>
      </w:r>
      <w:r>
        <w:rPr>
          <w:spacing w:val="-7"/>
        </w:rPr>
        <w:t> </w:t>
      </w:r>
      <w:r>
        <w:rPr/>
        <w:t>explain</w:t>
      </w:r>
      <w:r>
        <w:rPr>
          <w:spacing w:val="-7"/>
        </w:rPr>
        <w:t> </w:t>
      </w:r>
      <w:r>
        <w:rPr/>
        <w:t>features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larger</w:t>
      </w:r>
      <w:r>
        <w:rPr>
          <w:spacing w:val="-7"/>
        </w:rPr>
        <w:t> </w:t>
      </w:r>
      <w:r>
        <w:rPr/>
        <w:t>group</w:t>
      </w:r>
      <w:r>
        <w:rPr>
          <w:spacing w:val="-6"/>
        </w:rPr>
        <w:t> </w:t>
      </w:r>
      <w:r>
        <w:rPr/>
        <w:t>when</w:t>
      </w:r>
      <w:r>
        <w:rPr>
          <w:spacing w:val="-7"/>
        </w:rPr>
        <w:t> </w:t>
      </w:r>
      <w:r>
        <w:rPr/>
        <w:t>considering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phenomenon.</w:t>
      </w:r>
      <w:r>
        <w:rPr>
          <w:spacing w:val="-6"/>
        </w:rPr>
        <w:t> </w:t>
      </w:r>
      <w:r>
        <w:rPr/>
        <w:t>VanWynsberghe</w:t>
      </w:r>
      <w:r>
        <w:rPr>
          <w:spacing w:val="-7"/>
        </w:rPr>
        <w:t> </w:t>
      </w:r>
      <w:r>
        <w:rPr/>
        <w:t>(2007)</w:t>
      </w:r>
      <w:r>
        <w:rPr>
          <w:spacing w:val="-57"/>
        </w:rPr>
        <w:t> </w:t>
      </w:r>
      <w:r>
        <w:rPr/>
        <w:t>suggests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case</w:t>
      </w:r>
      <w:r>
        <w:rPr>
          <w:spacing w:val="-5"/>
        </w:rPr>
        <w:t> </w:t>
      </w:r>
      <w:r>
        <w:rPr/>
        <w:t>study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method</w:t>
      </w:r>
      <w:r>
        <w:rPr>
          <w:spacing w:val="-5"/>
        </w:rPr>
        <w:t> </w:t>
      </w:r>
      <w:r>
        <w:rPr/>
        <w:t>instead,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employs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several</w:t>
      </w:r>
      <w:r>
        <w:rPr>
          <w:spacing w:val="-5"/>
        </w:rPr>
        <w:t> </w:t>
      </w:r>
      <w:r>
        <w:rPr/>
        <w:t>methods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collect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data required to understand the phenomenon. The researcher, therefore, has a choice of several</w:t>
      </w:r>
      <w:r>
        <w:rPr>
          <w:spacing w:val="1"/>
        </w:rPr>
        <w:t> </w:t>
      </w:r>
      <w:r>
        <w:rPr/>
        <w:t>methods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gather</w:t>
      </w:r>
      <w:r>
        <w:rPr>
          <w:spacing w:val="-9"/>
        </w:rPr>
        <w:t> </w:t>
      </w:r>
      <w:r>
        <w:rPr/>
        <w:t>data</w:t>
      </w:r>
      <w:r>
        <w:rPr>
          <w:spacing w:val="-8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explain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phenomenon.</w:t>
      </w:r>
      <w:r>
        <w:rPr>
          <w:spacing w:val="-8"/>
        </w:rPr>
        <w:t> </w:t>
      </w:r>
      <w:r>
        <w:rPr/>
        <w:t>Well-known</w:t>
      </w:r>
      <w:r>
        <w:rPr>
          <w:spacing w:val="-9"/>
        </w:rPr>
        <w:t> </w:t>
      </w:r>
      <w:r>
        <w:rPr/>
        <w:t>examples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participant</w:t>
      </w:r>
      <w:r>
        <w:rPr>
          <w:spacing w:val="1"/>
        </w:rPr>
        <w:t> </w:t>
      </w:r>
      <w:r>
        <w:rPr/>
        <w:t>observation,</w:t>
      </w:r>
      <w:r>
        <w:rPr>
          <w:spacing w:val="1"/>
        </w:rPr>
        <w:t> </w:t>
      </w:r>
      <w:r>
        <w:rPr/>
        <w:t>interviews,</w:t>
      </w:r>
      <w:r>
        <w:rPr>
          <w:spacing w:val="-57"/>
        </w:rPr>
        <w:t> </w:t>
      </w:r>
      <w:r>
        <w:rPr/>
        <w:t>document</w:t>
      </w:r>
      <w:r>
        <w:rPr>
          <w:spacing w:val="-2"/>
        </w:rPr>
        <w:t> </w:t>
      </w:r>
      <w:r>
        <w:rPr/>
        <w:t>analysis, and questionnaires.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This study adopts a case study research strategy as 1) it is explanatory in nature, 2) the research</w:t>
      </w:r>
      <w:r>
        <w:rPr>
          <w:spacing w:val="1"/>
        </w:rPr>
        <w:t> </w:t>
      </w:r>
      <w:r>
        <w:rPr/>
        <w:t>does not control behavioural events and 3) it focuses on contemporary issues (Yin, 2003). The</w:t>
      </w:r>
      <w:r>
        <w:rPr>
          <w:spacing w:val="1"/>
        </w:rPr>
        <w:t> </w:t>
      </w:r>
      <w:r>
        <w:rPr/>
        <w:t>study involves a small sample of 4 out of 171 universities in Nigeria where the cases are made up</w:t>
      </w:r>
      <w:r>
        <w:rPr>
          <w:spacing w:val="-57"/>
        </w:rPr>
        <w:t> </w:t>
      </w:r>
      <w:r>
        <w:rPr/>
        <w:t>of two public and two private universities. For collecting data from the respondents, the survey</w:t>
      </w:r>
      <w:r>
        <w:rPr>
          <w:spacing w:val="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was used.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The survey method was chosen for this study; the list below justifies the choice of selecting the</w:t>
      </w:r>
      <w:r>
        <w:rPr>
          <w:spacing w:val="1"/>
        </w:rPr>
        <w:t> </w:t>
      </w:r>
      <w:r>
        <w:rPr/>
        <w:t>survey</w:t>
      </w:r>
      <w:r>
        <w:rPr>
          <w:spacing w:val="-1"/>
        </w:rPr>
        <w:t> </w:t>
      </w:r>
      <w:r>
        <w:rPr/>
        <w:t>method to collect data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4 identified schools:</w:t>
      </w:r>
    </w:p>
    <w:p>
      <w:pPr>
        <w:pStyle w:val="ListParagraph"/>
        <w:numPr>
          <w:ilvl w:val="0"/>
          <w:numId w:val="59"/>
        </w:numPr>
        <w:tabs>
          <w:tab w:pos="1378" w:val="left" w:leader="none"/>
        </w:tabs>
        <w:spacing w:line="360" w:lineRule="auto" w:before="199" w:after="0"/>
        <w:ind w:left="1377" w:right="698" w:hanging="360"/>
        <w:jc w:val="both"/>
        <w:rPr>
          <w:sz w:val="24"/>
        </w:rPr>
      </w:pPr>
      <w:r>
        <w:rPr>
          <w:sz w:val="24"/>
        </w:rPr>
        <w:t>The theories employed in this study (TAM, UTAUT, and the DeLone and McLean IS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-9"/>
          <w:sz w:val="24"/>
        </w:rPr>
        <w:t> </w:t>
      </w:r>
      <w:r>
        <w:rPr>
          <w:sz w:val="24"/>
        </w:rPr>
        <w:t>model)</w:t>
      </w:r>
      <w:r>
        <w:rPr>
          <w:spacing w:val="-8"/>
          <w:sz w:val="24"/>
        </w:rPr>
        <w:t> </w:t>
      </w:r>
      <w:r>
        <w:rPr>
          <w:sz w:val="24"/>
        </w:rPr>
        <w:t>have</w:t>
      </w:r>
      <w:r>
        <w:rPr>
          <w:spacing w:val="-9"/>
          <w:sz w:val="24"/>
        </w:rPr>
        <w:t> </w:t>
      </w:r>
      <w:r>
        <w:rPr>
          <w:sz w:val="24"/>
        </w:rPr>
        <w:t>all</w:t>
      </w:r>
      <w:r>
        <w:rPr>
          <w:spacing w:val="-8"/>
          <w:sz w:val="24"/>
        </w:rPr>
        <w:t> </w:t>
      </w:r>
      <w:r>
        <w:rPr>
          <w:sz w:val="24"/>
        </w:rPr>
        <w:t>been</w:t>
      </w:r>
      <w:r>
        <w:rPr>
          <w:spacing w:val="-9"/>
          <w:sz w:val="24"/>
        </w:rPr>
        <w:t> </w:t>
      </w:r>
      <w:r>
        <w:rPr>
          <w:sz w:val="24"/>
        </w:rPr>
        <w:t>validated,</w:t>
      </w:r>
      <w:r>
        <w:rPr>
          <w:spacing w:val="-8"/>
          <w:sz w:val="24"/>
        </w:rPr>
        <w:t> </w:t>
      </w:r>
      <w:r>
        <w:rPr>
          <w:sz w:val="24"/>
        </w:rPr>
        <w:t>tested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adopted</w:t>
      </w:r>
      <w:r>
        <w:rPr>
          <w:spacing w:val="-8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use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survey</w:t>
      </w:r>
      <w:r>
        <w:rPr>
          <w:spacing w:val="-9"/>
          <w:sz w:val="24"/>
        </w:rPr>
        <w:t> </w:t>
      </w:r>
      <w:r>
        <w:rPr>
          <w:sz w:val="24"/>
        </w:rPr>
        <w:t>approach;</w:t>
      </w:r>
      <w:r>
        <w:rPr>
          <w:spacing w:val="-57"/>
          <w:sz w:val="24"/>
        </w:rPr>
        <w:t> </w:t>
      </w:r>
      <w:r>
        <w:rPr>
          <w:sz w:val="24"/>
        </w:rPr>
        <w:t>this is, therefore, the most dominant approach used in IS studies that study technology</w:t>
      </w:r>
      <w:r>
        <w:rPr>
          <w:spacing w:val="1"/>
          <w:sz w:val="24"/>
        </w:rPr>
        <w:t> </w:t>
      </w:r>
      <w:r>
        <w:rPr>
          <w:sz w:val="24"/>
        </w:rPr>
        <w:t>acceptance</w:t>
      </w:r>
      <w:r>
        <w:rPr>
          <w:spacing w:val="-1"/>
          <w:sz w:val="24"/>
        </w:rPr>
        <w:t> </w:t>
      </w:r>
      <w:r>
        <w:rPr>
          <w:sz w:val="24"/>
        </w:rPr>
        <w:t>(Mingers, 2003).</w:t>
      </w:r>
    </w:p>
    <w:p>
      <w:pPr>
        <w:pStyle w:val="ListParagraph"/>
        <w:numPr>
          <w:ilvl w:val="0"/>
          <w:numId w:val="59"/>
        </w:numPr>
        <w:tabs>
          <w:tab w:pos="1378" w:val="left" w:leader="none"/>
        </w:tabs>
        <w:spacing w:line="360" w:lineRule="auto" w:before="0" w:after="0"/>
        <w:ind w:left="1377" w:right="699" w:hanging="360"/>
        <w:jc w:val="both"/>
        <w:rPr>
          <w:sz w:val="24"/>
        </w:rPr>
      </w:pPr>
      <w:r>
        <w:rPr>
          <w:sz w:val="24"/>
        </w:rPr>
        <w:t>A large amount of data will need to be collected from the 4 schools identified and to be</w:t>
      </w:r>
      <w:r>
        <w:rPr>
          <w:spacing w:val="1"/>
          <w:sz w:val="24"/>
        </w:rPr>
        <w:t> </w:t>
      </w:r>
      <w:r>
        <w:rPr>
          <w:sz w:val="24"/>
        </w:rPr>
        <w:t>analyzed via structural equation modeling (SEM). The most efficient and cost-effective</w:t>
      </w:r>
      <w:r>
        <w:rPr>
          <w:spacing w:val="1"/>
          <w:sz w:val="24"/>
        </w:rPr>
        <w:t> </w:t>
      </w:r>
      <w:r>
        <w:rPr>
          <w:sz w:val="24"/>
        </w:rPr>
        <w:t>method to use would be the survey approach where data can be collected through the use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online</w:t>
      </w:r>
      <w:r>
        <w:rPr>
          <w:spacing w:val="-1"/>
          <w:sz w:val="24"/>
        </w:rPr>
        <w:t> </w:t>
      </w:r>
      <w:r>
        <w:rPr>
          <w:sz w:val="24"/>
        </w:rPr>
        <w:t>questionnaires where</w:t>
      </w:r>
      <w:r>
        <w:rPr>
          <w:spacing w:val="-1"/>
          <w:sz w:val="24"/>
        </w:rPr>
        <w:t> </w:t>
      </w:r>
      <w:r>
        <w:rPr>
          <w:sz w:val="24"/>
        </w:rPr>
        <w:t>possible.</w:t>
      </w:r>
    </w:p>
    <w:p>
      <w:pPr>
        <w:pStyle w:val="ListParagraph"/>
        <w:numPr>
          <w:ilvl w:val="0"/>
          <w:numId w:val="59"/>
        </w:numPr>
        <w:tabs>
          <w:tab w:pos="1378" w:val="left" w:leader="none"/>
        </w:tabs>
        <w:spacing w:line="360" w:lineRule="auto" w:before="0" w:after="0"/>
        <w:ind w:left="1377" w:right="698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-13"/>
          <w:sz w:val="24"/>
        </w:rPr>
        <w:t> </w:t>
      </w:r>
      <w:r>
        <w:rPr>
          <w:sz w:val="24"/>
        </w:rPr>
        <w:t>test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hypothesis</w:t>
      </w:r>
      <w:r>
        <w:rPr>
          <w:spacing w:val="-13"/>
          <w:sz w:val="24"/>
        </w:rPr>
        <w:t> </w:t>
      </w:r>
      <w:r>
        <w:rPr>
          <w:sz w:val="24"/>
        </w:rPr>
        <w:t>stated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section</w:t>
      </w:r>
      <w:r>
        <w:rPr>
          <w:spacing w:val="-13"/>
          <w:sz w:val="24"/>
        </w:rPr>
        <w:t> </w:t>
      </w:r>
      <w:r>
        <w:rPr>
          <w:sz w:val="24"/>
        </w:rPr>
        <w:t>3,</w:t>
      </w:r>
      <w:r>
        <w:rPr>
          <w:spacing w:val="-12"/>
          <w:sz w:val="24"/>
        </w:rPr>
        <w:t> </w:t>
      </w:r>
      <w:r>
        <w:rPr>
          <w:sz w:val="24"/>
        </w:rPr>
        <w:t>where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conceptual</w:t>
      </w:r>
      <w:r>
        <w:rPr>
          <w:spacing w:val="-12"/>
          <w:sz w:val="24"/>
        </w:rPr>
        <w:t> </w:t>
      </w:r>
      <w:r>
        <w:rPr>
          <w:sz w:val="24"/>
        </w:rPr>
        <w:t>model</w:t>
      </w:r>
      <w:r>
        <w:rPr>
          <w:spacing w:val="-12"/>
          <w:sz w:val="24"/>
        </w:rPr>
        <w:t> </w:t>
      </w:r>
      <w:r>
        <w:rPr>
          <w:sz w:val="24"/>
        </w:rPr>
        <w:t>was</w:t>
      </w:r>
      <w:r>
        <w:rPr>
          <w:spacing w:val="-12"/>
          <w:sz w:val="24"/>
        </w:rPr>
        <w:t> </w:t>
      </w:r>
      <w:r>
        <w:rPr>
          <w:sz w:val="24"/>
        </w:rPr>
        <w:t>developed,</w:t>
      </w:r>
      <w:r>
        <w:rPr>
          <w:spacing w:val="-13"/>
          <w:sz w:val="24"/>
        </w:rPr>
        <w:t> </w:t>
      </w:r>
      <w:r>
        <w:rPr>
          <w:sz w:val="24"/>
        </w:rPr>
        <w:t>only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survey approach will be</w:t>
      </w:r>
      <w:r>
        <w:rPr>
          <w:spacing w:val="-1"/>
          <w:sz w:val="24"/>
        </w:rPr>
        <w:t> </w:t>
      </w:r>
      <w:r>
        <w:rPr>
          <w:sz w:val="24"/>
        </w:rPr>
        <w:t>appropriate.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0"/>
          <w:numId w:val="59"/>
        </w:numPr>
        <w:tabs>
          <w:tab w:pos="1378" w:val="left" w:leader="none"/>
        </w:tabs>
        <w:spacing w:line="360" w:lineRule="auto" w:before="93" w:after="0"/>
        <w:ind w:left="1377" w:right="698" w:hanging="360"/>
        <w:jc w:val="both"/>
        <w:rPr>
          <w:sz w:val="24"/>
        </w:rPr>
      </w:pPr>
      <w:r>
        <w:rPr>
          <w:sz w:val="24"/>
        </w:rPr>
        <w:t>Based on the aims and objectives of this study, generalizations will be made based on the</w:t>
      </w:r>
      <w:r>
        <w:rPr>
          <w:spacing w:val="-57"/>
          <w:sz w:val="24"/>
        </w:rPr>
        <w:t> </w:t>
      </w:r>
      <w:r>
        <w:rPr>
          <w:sz w:val="24"/>
        </w:rPr>
        <w:t>findings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study.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will</w:t>
      </w:r>
      <w:r>
        <w:rPr>
          <w:spacing w:val="-3"/>
          <w:sz w:val="24"/>
        </w:rPr>
        <w:t> </w:t>
      </w:r>
      <w:r>
        <w:rPr>
          <w:sz w:val="24"/>
        </w:rPr>
        <w:t>require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large</w:t>
      </w:r>
      <w:r>
        <w:rPr>
          <w:spacing w:val="-3"/>
          <w:sz w:val="24"/>
        </w:rPr>
        <w:t> </w:t>
      </w:r>
      <w:r>
        <w:rPr>
          <w:sz w:val="24"/>
        </w:rPr>
        <w:t>amount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3"/>
          <w:sz w:val="24"/>
        </w:rPr>
        <w:t> </w:t>
      </w:r>
      <w:r>
        <w:rPr>
          <w:sz w:val="24"/>
        </w:rPr>
        <w:t>only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obtained</w:t>
      </w:r>
      <w:r>
        <w:rPr>
          <w:spacing w:val="-58"/>
          <w:sz w:val="24"/>
        </w:rPr>
        <w:t> </w:t>
      </w:r>
      <w:r>
        <w:rPr>
          <w:sz w:val="24"/>
        </w:rPr>
        <w:t>realistically</w:t>
      </w:r>
      <w:r>
        <w:rPr>
          <w:spacing w:val="-1"/>
          <w:sz w:val="24"/>
        </w:rPr>
        <w:t> </w:t>
      </w:r>
      <w:r>
        <w:rPr>
          <w:sz w:val="24"/>
        </w:rPr>
        <w:t>via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survey approach.</w:t>
      </w:r>
    </w:p>
    <w:p>
      <w:pPr>
        <w:pStyle w:val="ListParagraph"/>
        <w:numPr>
          <w:ilvl w:val="0"/>
          <w:numId w:val="59"/>
        </w:numPr>
        <w:tabs>
          <w:tab w:pos="1378" w:val="left" w:leader="none"/>
        </w:tabs>
        <w:spacing w:line="360" w:lineRule="auto" w:before="1" w:after="0"/>
        <w:ind w:left="1377" w:right="698" w:hanging="360"/>
        <w:jc w:val="both"/>
        <w:rPr>
          <w:sz w:val="24"/>
        </w:rPr>
      </w:pPr>
      <w:r>
        <w:rPr>
          <w:sz w:val="24"/>
        </w:rPr>
        <w:t>A positivist approach and a quantitative method will be adopted by this study. Therefore,</w:t>
      </w:r>
      <w:r>
        <w:rPr>
          <w:spacing w:val="-57"/>
          <w:sz w:val="24"/>
        </w:rPr>
        <w:t> </w:t>
      </w:r>
      <w:r>
        <w:rPr>
          <w:sz w:val="24"/>
        </w:rPr>
        <w:t>there are only 2 options available for data collection, experiments, and survey, with the</w:t>
      </w:r>
      <w:r>
        <w:rPr>
          <w:spacing w:val="1"/>
          <w:sz w:val="24"/>
        </w:rPr>
        <w:t> </w:t>
      </w:r>
      <w:r>
        <w:rPr>
          <w:sz w:val="24"/>
        </w:rPr>
        <w:t>latter</w:t>
      </w:r>
      <w:r>
        <w:rPr>
          <w:spacing w:val="-1"/>
          <w:sz w:val="24"/>
        </w:rPr>
        <w:t> </w:t>
      </w:r>
      <w:r>
        <w:rPr>
          <w:sz w:val="24"/>
        </w:rPr>
        <w:t>being the</w:t>
      </w:r>
      <w:r>
        <w:rPr>
          <w:spacing w:val="-1"/>
          <w:sz w:val="24"/>
        </w:rPr>
        <w:t> </w:t>
      </w:r>
      <w:r>
        <w:rPr>
          <w:sz w:val="24"/>
        </w:rPr>
        <w:t>obvious choice.</w:t>
      </w:r>
    </w:p>
    <w:p>
      <w:pPr>
        <w:pStyle w:val="ListParagraph"/>
        <w:numPr>
          <w:ilvl w:val="0"/>
          <w:numId w:val="59"/>
        </w:numPr>
        <w:tabs>
          <w:tab w:pos="1378" w:val="left" w:leader="none"/>
        </w:tabs>
        <w:spacing w:line="362" w:lineRule="auto" w:before="0" w:after="0"/>
        <w:ind w:left="1377" w:right="698" w:hanging="360"/>
        <w:jc w:val="both"/>
        <w:rPr>
          <w:sz w:val="24"/>
        </w:rPr>
      </w:pPr>
      <w:r>
        <w:rPr>
          <w:sz w:val="24"/>
        </w:rPr>
        <w:t>Finally, as the researcher will be isolated from the research which aims at measuring</w:t>
      </w:r>
      <w:r>
        <w:rPr>
          <w:spacing w:val="1"/>
          <w:sz w:val="24"/>
        </w:rPr>
        <w:t> </w:t>
      </w:r>
      <w:r>
        <w:rPr>
          <w:sz w:val="24"/>
        </w:rPr>
        <w:t>student’s</w:t>
      </w:r>
      <w:r>
        <w:rPr>
          <w:spacing w:val="-2"/>
          <w:sz w:val="24"/>
        </w:rPr>
        <w:t> </w:t>
      </w:r>
      <w:r>
        <w:rPr>
          <w:sz w:val="24"/>
        </w:rPr>
        <w:t>behavior,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obvious</w:t>
      </w:r>
      <w:r>
        <w:rPr>
          <w:spacing w:val="-1"/>
          <w:sz w:val="24"/>
        </w:rPr>
        <w:t> </w:t>
      </w:r>
      <w:r>
        <w:rPr>
          <w:sz w:val="24"/>
        </w:rPr>
        <w:t>choice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collecting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survey</w:t>
      </w:r>
      <w:r>
        <w:rPr>
          <w:spacing w:val="-1"/>
          <w:sz w:val="24"/>
        </w:rPr>
        <w:t> </w:t>
      </w:r>
      <w:r>
        <w:rPr>
          <w:sz w:val="24"/>
        </w:rPr>
        <w:t>method.</w:t>
      </w:r>
    </w:p>
    <w:p>
      <w:pPr>
        <w:pStyle w:val="BodyText"/>
        <w:spacing w:line="360" w:lineRule="auto" w:before="195"/>
        <w:ind w:left="600" w:right="698"/>
        <w:jc w:val="both"/>
      </w:pPr>
      <w:r>
        <w:rPr/>
        <w:t>According to Zikmund et al., (2013), the survey approach allows for different methods such as</w:t>
      </w:r>
      <w:r>
        <w:rPr>
          <w:spacing w:val="1"/>
        </w:rPr>
        <w:t> </w:t>
      </w:r>
      <w:r>
        <w:rPr/>
        <w:t>email, telephone, mail interviews, and self-administered questionnaires (online and paper). The</w:t>
      </w:r>
      <w:r>
        <w:rPr>
          <w:spacing w:val="1"/>
        </w:rPr>
        <w:t> </w:t>
      </w:r>
      <w:r>
        <w:rPr/>
        <w:t>self-administered</w:t>
      </w:r>
      <w:r>
        <w:rPr>
          <w:spacing w:val="-1"/>
        </w:rPr>
        <w:t> </w:t>
      </w:r>
      <w:r>
        <w:rPr/>
        <w:t>questionnaire</w:t>
      </w:r>
      <w:r>
        <w:rPr>
          <w:spacing w:val="-1"/>
        </w:rPr>
        <w:t> </w:t>
      </w:r>
      <w:r>
        <w:rPr/>
        <w:t>was selected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reasons:</w:t>
      </w:r>
    </w:p>
    <w:p>
      <w:pPr>
        <w:pStyle w:val="ListParagraph"/>
        <w:numPr>
          <w:ilvl w:val="0"/>
          <w:numId w:val="60"/>
        </w:numPr>
        <w:tabs>
          <w:tab w:pos="1320" w:val="left" w:leader="none"/>
        </w:tabs>
        <w:spacing w:line="240" w:lineRule="auto" w:before="195" w:after="0"/>
        <w:ind w:left="1320" w:right="0" w:hanging="360"/>
        <w:jc w:val="both"/>
        <w:rPr>
          <w:sz w:val="24"/>
        </w:rPr>
      </w:pPr>
      <w:r>
        <w:rPr>
          <w:sz w:val="24"/>
        </w:rPr>
        <w:t>Ease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administration</w:t>
      </w:r>
      <w:r>
        <w:rPr>
          <w:spacing w:val="-1"/>
          <w:sz w:val="24"/>
        </w:rPr>
        <w:t> </w:t>
      </w:r>
      <w:r>
        <w:rPr>
          <w:sz w:val="24"/>
        </w:rPr>
        <w:t>(Sekaran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Bougie,</w:t>
      </w:r>
      <w:r>
        <w:rPr>
          <w:spacing w:val="-2"/>
          <w:sz w:val="24"/>
        </w:rPr>
        <w:t> </w:t>
      </w:r>
      <w:r>
        <w:rPr>
          <w:sz w:val="24"/>
        </w:rPr>
        <w:t>2016)</w:t>
      </w:r>
    </w:p>
    <w:p>
      <w:pPr>
        <w:pStyle w:val="ListParagraph"/>
        <w:numPr>
          <w:ilvl w:val="0"/>
          <w:numId w:val="60"/>
        </w:numPr>
        <w:tabs>
          <w:tab w:pos="1320" w:val="left" w:leader="none"/>
        </w:tabs>
        <w:spacing w:line="240" w:lineRule="auto" w:before="138" w:after="0"/>
        <w:ind w:left="1320" w:right="0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ensure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anonymity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respondents</w:t>
      </w:r>
    </w:p>
    <w:p>
      <w:pPr>
        <w:pStyle w:val="ListParagraph"/>
        <w:numPr>
          <w:ilvl w:val="0"/>
          <w:numId w:val="60"/>
        </w:numPr>
        <w:tabs>
          <w:tab w:pos="1319" w:val="left" w:leader="none"/>
          <w:tab w:pos="1320" w:val="left" w:leader="none"/>
        </w:tabs>
        <w:spacing w:line="350" w:lineRule="auto" w:before="138" w:after="0"/>
        <w:ind w:left="1320" w:right="698" w:hanging="360"/>
        <w:jc w:val="left"/>
        <w:rPr>
          <w:sz w:val="24"/>
        </w:rPr>
      </w:pPr>
      <w:r>
        <w:rPr>
          <w:sz w:val="24"/>
        </w:rPr>
        <w:t>Collecting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large</w:t>
      </w:r>
      <w:r>
        <w:rPr>
          <w:spacing w:val="14"/>
          <w:sz w:val="24"/>
        </w:rPr>
        <w:t> </w:t>
      </w:r>
      <w:r>
        <w:rPr>
          <w:sz w:val="24"/>
        </w:rPr>
        <w:t>amount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data</w:t>
      </w:r>
      <w:r>
        <w:rPr>
          <w:spacing w:val="14"/>
          <w:sz w:val="24"/>
        </w:rPr>
        <w:t> </w:t>
      </w:r>
      <w:r>
        <w:rPr>
          <w:sz w:val="24"/>
        </w:rPr>
        <w:t>from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respondents</w:t>
      </w:r>
      <w:r>
        <w:rPr>
          <w:spacing w:val="14"/>
          <w:sz w:val="24"/>
        </w:rPr>
        <w:t> </w:t>
      </w:r>
      <w:r>
        <w:rPr>
          <w:sz w:val="24"/>
        </w:rPr>
        <w:t>simultaneously,</w:t>
      </w:r>
      <w:r>
        <w:rPr>
          <w:spacing w:val="13"/>
          <w:sz w:val="24"/>
        </w:rPr>
        <w:t> </w:t>
      </w:r>
      <w:r>
        <w:rPr>
          <w:sz w:val="24"/>
        </w:rPr>
        <w:t>effortlessly,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economically</w:t>
      </w:r>
      <w:r>
        <w:rPr>
          <w:spacing w:val="-1"/>
          <w:sz w:val="24"/>
        </w:rPr>
        <w:t> </w:t>
      </w:r>
      <w:r>
        <w:rPr>
          <w:sz w:val="24"/>
        </w:rPr>
        <w:t>(Zikmund et al., 2013).</w:t>
      </w:r>
    </w:p>
    <w:p>
      <w:pPr>
        <w:pStyle w:val="ListParagraph"/>
        <w:numPr>
          <w:ilvl w:val="0"/>
          <w:numId w:val="60"/>
        </w:numPr>
        <w:tabs>
          <w:tab w:pos="1319" w:val="left" w:leader="none"/>
          <w:tab w:pos="1320" w:val="left" w:leader="none"/>
        </w:tabs>
        <w:spacing w:line="355" w:lineRule="auto" w:before="13" w:after="0"/>
        <w:ind w:left="1320" w:right="698" w:hanging="360"/>
        <w:jc w:val="left"/>
        <w:rPr>
          <w:sz w:val="24"/>
        </w:rPr>
      </w:pPr>
      <w:r>
        <w:rPr>
          <w:sz w:val="24"/>
        </w:rPr>
        <w:t>Similar studies have used this (self-administered questionnaire)</w:t>
      </w:r>
      <w:r>
        <w:rPr>
          <w:spacing w:val="1"/>
          <w:sz w:val="24"/>
        </w:rPr>
        <w:t> </w:t>
      </w:r>
      <w:r>
        <w:rPr>
          <w:sz w:val="24"/>
        </w:rPr>
        <w:t>method to collect data for</w:t>
      </w:r>
      <w:r>
        <w:rPr>
          <w:spacing w:val="-57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studies.</w:t>
      </w:r>
    </w:p>
    <w:p>
      <w:pPr>
        <w:pStyle w:val="ListParagraph"/>
        <w:numPr>
          <w:ilvl w:val="0"/>
          <w:numId w:val="60"/>
        </w:numPr>
        <w:tabs>
          <w:tab w:pos="1319" w:val="left" w:leader="none"/>
          <w:tab w:pos="1320" w:val="left" w:leader="none"/>
        </w:tabs>
        <w:spacing w:line="240" w:lineRule="auto" w:before="1" w:after="0"/>
        <w:ind w:left="1320" w:right="0" w:hanging="360"/>
        <w:jc w:val="left"/>
        <w:rPr>
          <w:sz w:val="24"/>
        </w:rPr>
      </w:pPr>
      <w:r>
        <w:rPr>
          <w:sz w:val="24"/>
        </w:rPr>
        <w:t>Clarification</w:t>
      </w:r>
      <w:r>
        <w:rPr>
          <w:spacing w:val="-2"/>
          <w:sz w:val="24"/>
        </w:rPr>
        <w:t> </w:t>
      </w:r>
      <w:r>
        <w:rPr>
          <w:sz w:val="24"/>
        </w:rPr>
        <w:t>required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respondents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easier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method</w:t>
      </w:r>
    </w:p>
    <w:p>
      <w:pPr>
        <w:pStyle w:val="ListParagraph"/>
        <w:numPr>
          <w:ilvl w:val="0"/>
          <w:numId w:val="60"/>
        </w:numPr>
        <w:tabs>
          <w:tab w:pos="1319" w:val="left" w:leader="none"/>
          <w:tab w:pos="1320" w:val="left" w:leader="none"/>
        </w:tabs>
        <w:spacing w:line="350" w:lineRule="auto" w:before="138" w:after="0"/>
        <w:ind w:left="1320" w:right="698" w:hanging="360"/>
        <w:jc w:val="left"/>
        <w:rPr>
          <w:sz w:val="24"/>
        </w:rPr>
      </w:pPr>
      <w:r>
        <w:rPr>
          <w:sz w:val="24"/>
        </w:rPr>
        <w:t>Accuracy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collecting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coding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data</w:t>
      </w:r>
      <w:r>
        <w:rPr>
          <w:spacing w:val="10"/>
          <w:sz w:val="24"/>
        </w:rPr>
        <w:t> </w:t>
      </w:r>
      <w:r>
        <w:rPr>
          <w:sz w:val="24"/>
        </w:rPr>
        <w:t>(especially</w:t>
      </w:r>
      <w:r>
        <w:rPr>
          <w:spacing w:val="10"/>
          <w:sz w:val="24"/>
        </w:rPr>
        <w:t> </w:t>
      </w:r>
      <w:r>
        <w:rPr>
          <w:sz w:val="24"/>
        </w:rPr>
        <w:t>via</w:t>
      </w:r>
      <w:r>
        <w:rPr>
          <w:spacing w:val="10"/>
          <w:sz w:val="24"/>
        </w:rPr>
        <w:t> </w:t>
      </w:r>
      <w:r>
        <w:rPr>
          <w:sz w:val="24"/>
        </w:rPr>
        <w:t>an</w:t>
      </w:r>
      <w:r>
        <w:rPr>
          <w:spacing w:val="11"/>
          <w:sz w:val="24"/>
        </w:rPr>
        <w:t> </w:t>
      </w:r>
      <w:r>
        <w:rPr>
          <w:sz w:val="24"/>
        </w:rPr>
        <w:t>online</w:t>
      </w:r>
      <w:r>
        <w:rPr>
          <w:spacing w:val="10"/>
          <w:sz w:val="24"/>
        </w:rPr>
        <w:t> </w:t>
      </w:r>
      <w:r>
        <w:rPr>
          <w:sz w:val="24"/>
        </w:rPr>
        <w:t>survey)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increased</w:t>
      </w:r>
      <w:r>
        <w:rPr>
          <w:spacing w:val="-57"/>
          <w:sz w:val="24"/>
        </w:rPr>
        <w:t> </w:t>
      </w:r>
      <w:r>
        <w:rPr>
          <w:sz w:val="24"/>
        </w:rPr>
        <w:t>via</w:t>
      </w:r>
      <w:r>
        <w:rPr>
          <w:spacing w:val="-2"/>
          <w:sz w:val="24"/>
        </w:rPr>
        <w:t> </w:t>
      </w:r>
      <w:r>
        <w:rPr>
          <w:sz w:val="24"/>
        </w:rPr>
        <w:t>this method.</w:t>
      </w:r>
    </w:p>
    <w:p>
      <w:pPr>
        <w:pStyle w:val="ListParagraph"/>
        <w:numPr>
          <w:ilvl w:val="0"/>
          <w:numId w:val="60"/>
        </w:numPr>
        <w:tabs>
          <w:tab w:pos="1319" w:val="left" w:leader="none"/>
          <w:tab w:pos="1320" w:val="left" w:leader="none"/>
        </w:tabs>
        <w:spacing w:line="355" w:lineRule="auto" w:before="12" w:after="0"/>
        <w:ind w:left="1320" w:right="698" w:hanging="360"/>
        <w:jc w:val="left"/>
        <w:rPr>
          <w:sz w:val="24"/>
        </w:rPr>
      </w:pPr>
      <w:r>
        <w:rPr>
          <w:sz w:val="24"/>
        </w:rPr>
        <w:t>Improved</w:t>
      </w:r>
      <w:r>
        <w:rPr>
          <w:spacing w:val="-9"/>
          <w:sz w:val="24"/>
        </w:rPr>
        <w:t> </w:t>
      </w:r>
      <w:r>
        <w:rPr>
          <w:sz w:val="24"/>
        </w:rPr>
        <w:t>response</w:t>
      </w:r>
      <w:r>
        <w:rPr>
          <w:spacing w:val="-8"/>
          <w:sz w:val="24"/>
        </w:rPr>
        <w:t> </w:t>
      </w:r>
      <w:r>
        <w:rPr>
          <w:sz w:val="24"/>
        </w:rPr>
        <w:t>rates</w:t>
      </w:r>
      <w:r>
        <w:rPr>
          <w:spacing w:val="-8"/>
          <w:sz w:val="24"/>
        </w:rPr>
        <w:t> </w:t>
      </w:r>
      <w:r>
        <w:rPr>
          <w:sz w:val="24"/>
        </w:rPr>
        <w:t>can</w:t>
      </w:r>
      <w:r>
        <w:rPr>
          <w:spacing w:val="-8"/>
          <w:sz w:val="24"/>
        </w:rPr>
        <w:t> </w:t>
      </w:r>
      <w:r>
        <w:rPr>
          <w:sz w:val="24"/>
        </w:rPr>
        <w:t>be</w:t>
      </w:r>
      <w:r>
        <w:rPr>
          <w:spacing w:val="-8"/>
          <w:sz w:val="24"/>
        </w:rPr>
        <w:t> </w:t>
      </w:r>
      <w:r>
        <w:rPr>
          <w:sz w:val="24"/>
        </w:rPr>
        <w:t>achieved</w:t>
      </w:r>
      <w:r>
        <w:rPr>
          <w:spacing w:val="-8"/>
          <w:sz w:val="24"/>
        </w:rPr>
        <w:t> </w:t>
      </w:r>
      <w:r>
        <w:rPr>
          <w:sz w:val="24"/>
        </w:rPr>
        <w:t>via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self-administered</w:t>
      </w:r>
      <w:r>
        <w:rPr>
          <w:spacing w:val="-8"/>
          <w:sz w:val="24"/>
        </w:rPr>
        <w:t> </w:t>
      </w:r>
      <w:r>
        <w:rPr>
          <w:sz w:val="24"/>
        </w:rPr>
        <w:t>questionnaire</w:t>
      </w:r>
      <w:r>
        <w:rPr>
          <w:spacing w:val="-7"/>
          <w:sz w:val="24"/>
        </w:rPr>
        <w:t> </w:t>
      </w:r>
      <w:r>
        <w:rPr>
          <w:sz w:val="24"/>
        </w:rPr>
        <w:t>(Sekaran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57"/>
          <w:sz w:val="24"/>
        </w:rPr>
        <w:t> </w:t>
      </w:r>
      <w:r>
        <w:rPr>
          <w:sz w:val="24"/>
        </w:rPr>
        <w:t>Bougie,</w:t>
      </w:r>
      <w:r>
        <w:rPr>
          <w:spacing w:val="-1"/>
          <w:sz w:val="24"/>
        </w:rPr>
        <w:t> </w:t>
      </w:r>
      <w:r>
        <w:rPr>
          <w:sz w:val="24"/>
        </w:rPr>
        <w:t>2016)</w:t>
      </w:r>
    </w:p>
    <w:p>
      <w:pPr>
        <w:pStyle w:val="BodyText"/>
        <w:spacing w:line="362" w:lineRule="auto" w:before="201"/>
        <w:ind w:left="600" w:right="698"/>
      </w:pPr>
      <w:r>
        <w:rPr/>
        <w:t>The</w:t>
      </w:r>
      <w:r>
        <w:rPr>
          <w:spacing w:val="5"/>
        </w:rPr>
        <w:t> </w:t>
      </w:r>
      <w:r>
        <w:rPr/>
        <w:t>next</w:t>
      </w:r>
      <w:r>
        <w:rPr>
          <w:spacing w:val="5"/>
        </w:rPr>
        <w:t> </w:t>
      </w:r>
      <w:r>
        <w:rPr/>
        <w:t>section</w:t>
      </w:r>
      <w:r>
        <w:rPr>
          <w:spacing w:val="5"/>
        </w:rPr>
        <w:t> </w:t>
      </w:r>
      <w:r>
        <w:rPr/>
        <w:t>discusses</w:t>
      </w:r>
      <w:r>
        <w:rPr>
          <w:spacing w:val="5"/>
        </w:rPr>
        <w:t> </w:t>
      </w:r>
      <w:r>
        <w:rPr/>
        <w:t>population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sampling</w:t>
      </w:r>
      <w:r>
        <w:rPr>
          <w:spacing w:val="5"/>
        </w:rPr>
        <w:t> </w:t>
      </w:r>
      <w:r>
        <w:rPr/>
        <w:t>methods</w:t>
      </w:r>
      <w:r>
        <w:rPr>
          <w:spacing w:val="5"/>
        </w:rPr>
        <w:t> </w:t>
      </w:r>
      <w:r>
        <w:rPr/>
        <w:t>available.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section</w:t>
      </w:r>
      <w:r>
        <w:rPr>
          <w:spacing w:val="5"/>
        </w:rPr>
        <w:t> </w:t>
      </w:r>
      <w:r>
        <w:rPr/>
        <w:t>also</w:t>
      </w:r>
      <w:r>
        <w:rPr>
          <w:spacing w:val="5"/>
        </w:rPr>
        <w:t> </w:t>
      </w:r>
      <w:r>
        <w:rPr/>
        <w:t>justifies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choice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sampling method used in this study.</w:t>
      </w:r>
    </w:p>
    <w:p>
      <w:pPr>
        <w:spacing w:after="0" w:line="362" w:lineRule="auto"/>
        <w:sectPr>
          <w:pgSz w:w="12240" w:h="15840"/>
          <w:pgMar w:header="727" w:footer="1065" w:top="1340" w:bottom="1260" w:left="840" w:right="740"/>
        </w:sectPr>
      </w:pPr>
    </w:p>
    <w:p>
      <w:pPr>
        <w:pStyle w:val="Heading2"/>
        <w:numPr>
          <w:ilvl w:val="1"/>
          <w:numId w:val="56"/>
        </w:numPr>
        <w:tabs>
          <w:tab w:pos="960" w:val="left" w:leader="none"/>
        </w:tabs>
        <w:spacing w:line="240" w:lineRule="auto" w:before="93" w:after="0"/>
        <w:ind w:left="960" w:right="0" w:hanging="360"/>
        <w:jc w:val="both"/>
      </w:pPr>
      <w:bookmarkStart w:name="_TOC_250116" w:id="71"/>
      <w:r>
        <w:rPr/>
        <w:t>Sampling</w:t>
      </w:r>
      <w:r>
        <w:rPr>
          <w:spacing w:val="-1"/>
        </w:rPr>
        <w:t> </w:t>
      </w:r>
      <w:bookmarkEnd w:id="71"/>
      <w:r>
        <w:rPr/>
        <w:t>Methods</w:t>
      </w:r>
    </w:p>
    <w:p>
      <w:pPr>
        <w:pStyle w:val="BodyText"/>
        <w:spacing w:line="360" w:lineRule="auto" w:before="136"/>
        <w:ind w:left="600" w:right="698"/>
        <w:jc w:val="both"/>
      </w:pPr>
      <w:r>
        <w:rPr/>
        <w:t>To</w:t>
      </w:r>
      <w:r>
        <w:rPr>
          <w:spacing w:val="-12"/>
        </w:rPr>
        <w:t> </w:t>
      </w:r>
      <w:r>
        <w:rPr/>
        <w:t>eliminate</w:t>
      </w:r>
      <w:r>
        <w:rPr>
          <w:spacing w:val="-11"/>
        </w:rPr>
        <w:t> </w:t>
      </w:r>
      <w:r>
        <w:rPr/>
        <w:t>bias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methods</w:t>
      </w:r>
      <w:r>
        <w:rPr>
          <w:spacing w:val="-11"/>
        </w:rPr>
        <w:t> </w:t>
      </w:r>
      <w:r>
        <w:rPr/>
        <w:t>used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collect</w:t>
      </w:r>
      <w:r>
        <w:rPr>
          <w:spacing w:val="-11"/>
        </w:rPr>
        <w:t> </w:t>
      </w:r>
      <w:r>
        <w:rPr/>
        <w:t>data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also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ensure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targeted</w:t>
      </w:r>
      <w:r>
        <w:rPr>
          <w:spacing w:val="-11"/>
        </w:rPr>
        <w:t> </w:t>
      </w:r>
      <w:r>
        <w:rPr/>
        <w:t>population</w:t>
      </w:r>
      <w:r>
        <w:rPr>
          <w:spacing w:val="-57"/>
        </w:rPr>
        <w:t> </w:t>
      </w:r>
      <w:r>
        <w:rPr/>
        <w:t>is well represented, it is prudent to evaluate the choice of the sampling technique before the data</w:t>
      </w:r>
      <w:r>
        <w:rPr>
          <w:spacing w:val="1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phase.</w:t>
      </w:r>
    </w:p>
    <w:p>
      <w:pPr>
        <w:pStyle w:val="BodyText"/>
        <w:spacing w:line="360" w:lineRule="auto" w:before="203"/>
        <w:ind w:left="600" w:right="698"/>
        <w:jc w:val="both"/>
      </w:pPr>
      <w:r>
        <w:rPr/>
        <w:t>Fowler (2013), states that in designing the sample required for a survey, four significant factors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taken into consideration. These</w:t>
      </w:r>
      <w:r>
        <w:rPr>
          <w:spacing w:val="-2"/>
        </w:rPr>
        <w:t> </w:t>
      </w:r>
      <w:r>
        <w:rPr/>
        <w:t>issues are</w:t>
      </w:r>
      <w:r>
        <w:rPr>
          <w:spacing w:val="-1"/>
        </w:rPr>
        <w:t> </w:t>
      </w:r>
      <w:r>
        <w:rPr/>
        <w:t>listed below:</w:t>
      </w:r>
    </w:p>
    <w:p>
      <w:pPr>
        <w:pStyle w:val="ListParagraph"/>
        <w:numPr>
          <w:ilvl w:val="0"/>
          <w:numId w:val="61"/>
        </w:numPr>
        <w:tabs>
          <w:tab w:pos="2098" w:val="left" w:leader="none"/>
        </w:tabs>
        <w:spacing w:line="240" w:lineRule="auto" w:before="200" w:after="0"/>
        <w:ind w:left="2098" w:right="0" w:hanging="361"/>
        <w:jc w:val="left"/>
        <w:rPr>
          <w:sz w:val="24"/>
        </w:rPr>
      </w:pPr>
      <w:r>
        <w:rPr>
          <w:sz w:val="24"/>
        </w:rPr>
        <w:t>Choosing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sampling</w:t>
      </w:r>
      <w:r>
        <w:rPr>
          <w:spacing w:val="-1"/>
          <w:sz w:val="24"/>
        </w:rPr>
        <w:t> </w:t>
      </w:r>
      <w:r>
        <w:rPr>
          <w:sz w:val="24"/>
        </w:rPr>
        <w:t>technique</w:t>
      </w:r>
      <w:r>
        <w:rPr>
          <w:spacing w:val="-1"/>
          <w:sz w:val="24"/>
        </w:rPr>
        <w:t> </w:t>
      </w:r>
      <w:r>
        <w:rPr>
          <w:sz w:val="24"/>
        </w:rPr>
        <w:t>(i.e.,</w:t>
      </w:r>
      <w:r>
        <w:rPr>
          <w:spacing w:val="-1"/>
          <w:sz w:val="24"/>
        </w:rPr>
        <w:t> </w:t>
      </w:r>
      <w:r>
        <w:rPr>
          <w:sz w:val="24"/>
        </w:rPr>
        <w:t>probability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non-probability)</w:t>
      </w:r>
    </w:p>
    <w:p>
      <w:pPr>
        <w:pStyle w:val="ListParagraph"/>
        <w:numPr>
          <w:ilvl w:val="0"/>
          <w:numId w:val="61"/>
        </w:numPr>
        <w:tabs>
          <w:tab w:pos="2098" w:val="left" w:leader="none"/>
        </w:tabs>
        <w:spacing w:line="240" w:lineRule="auto" w:before="136" w:after="0"/>
        <w:ind w:left="2098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frame</w:t>
      </w:r>
    </w:p>
    <w:p>
      <w:pPr>
        <w:pStyle w:val="ListParagraph"/>
        <w:numPr>
          <w:ilvl w:val="0"/>
          <w:numId w:val="61"/>
        </w:numPr>
        <w:tabs>
          <w:tab w:pos="2098" w:val="left" w:leader="none"/>
        </w:tabs>
        <w:spacing w:line="240" w:lineRule="auto" w:before="137" w:after="0"/>
        <w:ind w:left="2098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sample</w:t>
      </w:r>
      <w:r>
        <w:rPr>
          <w:spacing w:val="-1"/>
          <w:sz w:val="24"/>
        </w:rPr>
        <w:t> </w:t>
      </w:r>
      <w:r>
        <w:rPr>
          <w:sz w:val="24"/>
        </w:rPr>
        <w:t>size</w:t>
      </w:r>
    </w:p>
    <w:p>
      <w:pPr>
        <w:pStyle w:val="ListParagraph"/>
        <w:numPr>
          <w:ilvl w:val="0"/>
          <w:numId w:val="61"/>
        </w:numPr>
        <w:tabs>
          <w:tab w:pos="2098" w:val="left" w:leader="none"/>
        </w:tabs>
        <w:spacing w:line="240" w:lineRule="auto" w:before="142" w:after="0"/>
        <w:ind w:left="2098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response.</w:t>
      </w:r>
    </w:p>
    <w:p>
      <w:pPr>
        <w:pStyle w:val="BodyText"/>
        <w:rPr>
          <w:sz w:val="29"/>
        </w:rPr>
      </w:pPr>
    </w:p>
    <w:p>
      <w:pPr>
        <w:pStyle w:val="BodyText"/>
        <w:ind w:left="600"/>
        <w:jc w:val="both"/>
      </w:pPr>
      <w:r>
        <w:rPr/>
        <w:t>The</w:t>
      </w:r>
      <w:r>
        <w:rPr>
          <w:spacing w:val="-2"/>
        </w:rPr>
        <w:t> </w:t>
      </w:r>
      <w:r>
        <w:rPr/>
        <w:t>subsections</w:t>
      </w:r>
      <w:r>
        <w:rPr>
          <w:spacing w:val="-1"/>
        </w:rPr>
        <w:t> </w:t>
      </w:r>
      <w:r>
        <w:rPr/>
        <w:t>(</w:t>
      </w:r>
      <w:r>
        <w:rPr>
          <w:b/>
          <w:i/>
        </w:rPr>
        <w:t>4.5.1</w:t>
      </w:r>
      <w:r>
        <w:rPr>
          <w:b/>
          <w:i/>
          <w:spacing w:val="-1"/>
        </w:rPr>
        <w:t> </w:t>
      </w:r>
      <w:r>
        <w:rPr>
          <w:i/>
        </w:rPr>
        <w:t>to</w:t>
      </w:r>
      <w:r>
        <w:rPr>
          <w:i/>
          <w:spacing w:val="-1"/>
        </w:rPr>
        <w:t> </w:t>
      </w:r>
      <w:r>
        <w:rPr>
          <w:b/>
          <w:i/>
        </w:rPr>
        <w:t>4.5.4</w:t>
      </w:r>
      <w:r>
        <w:rPr/>
        <w:t>)</w:t>
      </w:r>
      <w:r>
        <w:rPr>
          <w:spacing w:val="-1"/>
        </w:rPr>
        <w:t> </w:t>
      </w:r>
      <w:r>
        <w:rPr/>
        <w:t>below cover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four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listed above.</w:t>
      </w:r>
    </w:p>
    <w:p>
      <w:pPr>
        <w:pStyle w:val="BodyText"/>
        <w:spacing w:before="5"/>
        <w:rPr>
          <w:sz w:val="29"/>
        </w:rPr>
      </w:pPr>
    </w:p>
    <w:p>
      <w:pPr>
        <w:pStyle w:val="Heading2"/>
        <w:numPr>
          <w:ilvl w:val="2"/>
          <w:numId w:val="62"/>
        </w:numPr>
        <w:tabs>
          <w:tab w:pos="1140" w:val="left" w:leader="none"/>
        </w:tabs>
        <w:spacing w:line="240" w:lineRule="auto" w:before="0" w:after="0"/>
        <w:ind w:left="1140" w:right="0" w:hanging="540"/>
        <w:jc w:val="both"/>
      </w:pPr>
      <w:bookmarkStart w:name="_TOC_250115" w:id="72"/>
      <w:r>
        <w:rPr/>
        <w:t>Choosing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sampling</w:t>
      </w:r>
      <w:r>
        <w:rPr>
          <w:spacing w:val="-1"/>
        </w:rPr>
        <w:t> </w:t>
      </w:r>
      <w:bookmarkEnd w:id="72"/>
      <w:r>
        <w:rPr/>
        <w:t>technique</w:t>
      </w:r>
    </w:p>
    <w:p>
      <w:pPr>
        <w:pStyle w:val="BodyText"/>
        <w:spacing w:line="360" w:lineRule="auto" w:before="142"/>
        <w:ind w:left="600" w:right="699"/>
        <w:jc w:val="both"/>
      </w:pPr>
      <w:r>
        <w:rPr/>
        <w:t>Population refers to a group of people that are being studied in the research, while a sample is a</w:t>
      </w:r>
      <w:r>
        <w:rPr>
          <w:spacing w:val="1"/>
        </w:rPr>
        <w:t> </w:t>
      </w:r>
      <w:r>
        <w:rPr/>
        <w:t>part</w:t>
      </w:r>
      <w:r>
        <w:rPr>
          <w:spacing w:val="-8"/>
        </w:rPr>
        <w:t> </w:t>
      </w:r>
      <w:r>
        <w:rPr/>
        <w:t>or</w:t>
      </w:r>
      <w:r>
        <w:rPr>
          <w:spacing w:val="-7"/>
        </w:rPr>
        <w:t> </w:t>
      </w:r>
      <w:r>
        <w:rPr/>
        <w:t>section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population</w:t>
      </w:r>
      <w:r>
        <w:rPr>
          <w:spacing w:val="-7"/>
        </w:rPr>
        <w:t> </w:t>
      </w:r>
      <w:r>
        <w:rPr/>
        <w:t>being</w:t>
      </w:r>
      <w:r>
        <w:rPr>
          <w:spacing w:val="-7"/>
        </w:rPr>
        <w:t> </w:t>
      </w:r>
      <w:r>
        <w:rPr/>
        <w:t>studied.</w:t>
      </w:r>
      <w:r>
        <w:rPr>
          <w:spacing w:val="-7"/>
        </w:rPr>
        <w:t> </w:t>
      </w:r>
      <w:r>
        <w:rPr/>
        <w:t>Sampling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technique</w:t>
      </w:r>
      <w:r>
        <w:rPr>
          <w:spacing w:val="-7"/>
        </w:rPr>
        <w:t> </w:t>
      </w:r>
      <w:r>
        <w:rPr/>
        <w:t>involved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selecting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sample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total</w:t>
      </w:r>
      <w:r>
        <w:rPr>
          <w:spacing w:val="-8"/>
        </w:rPr>
        <w:t> </w:t>
      </w:r>
      <w:r>
        <w:rPr/>
        <w:t>population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order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make</w:t>
      </w:r>
      <w:r>
        <w:rPr>
          <w:spacing w:val="-7"/>
        </w:rPr>
        <w:t> </w:t>
      </w:r>
      <w:r>
        <w:rPr/>
        <w:t>generalized</w:t>
      </w:r>
      <w:r>
        <w:rPr>
          <w:spacing w:val="-7"/>
        </w:rPr>
        <w:t> </w:t>
      </w:r>
      <w:r>
        <w:rPr/>
        <w:t>assumptions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total</w:t>
      </w:r>
      <w:r>
        <w:rPr>
          <w:spacing w:val="-8"/>
        </w:rPr>
        <w:t> </w:t>
      </w:r>
      <w:r>
        <w:rPr/>
        <w:t>population.</w:t>
      </w:r>
      <w:r>
        <w:rPr>
          <w:spacing w:val="-57"/>
        </w:rPr>
        <w:t> </w:t>
      </w:r>
      <w:r>
        <w:rPr/>
        <w:t>Sampling makes the research process more convenient and practical for the research as a whole.</w:t>
      </w:r>
      <w:r>
        <w:rPr>
          <w:spacing w:val="1"/>
        </w:rPr>
        <w:t> </w:t>
      </w:r>
      <w:r>
        <w:rPr/>
        <w:t>According to Blumberg et al. (2008), “When designing a sample, the researcher should consider</w:t>
      </w:r>
      <w:r>
        <w:rPr>
          <w:spacing w:val="1"/>
        </w:rPr>
        <w:t> </w:t>
      </w:r>
      <w:r>
        <w:rPr/>
        <w:t>several decisions and take into account the nature of the research problem and the specific</w:t>
      </w:r>
      <w:r>
        <w:rPr>
          <w:spacing w:val="1"/>
        </w:rPr>
        <w:t> </w:t>
      </w:r>
      <w:r>
        <w:rPr/>
        <w:t>questions that evolve from the question, objectives, time and budget” (Blumberg et al., 2008). A</w:t>
      </w:r>
      <w:r>
        <w:rPr>
          <w:spacing w:val="1"/>
        </w:rPr>
        <w:t> </w:t>
      </w:r>
      <w:r>
        <w:rPr/>
        <w:t>sample should, as accurately as possible, represent the population under study in order to give</w:t>
      </w:r>
      <w:r>
        <w:rPr>
          <w:spacing w:val="1"/>
        </w:rPr>
        <w:t> </w:t>
      </w:r>
      <w:r>
        <w:rPr/>
        <w:t>credibility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under study.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There are two main types of sampling methods available for research: probability sampling and</w:t>
      </w:r>
      <w:r>
        <w:rPr>
          <w:spacing w:val="1"/>
        </w:rPr>
        <w:t> </w:t>
      </w:r>
      <w:r>
        <w:rPr/>
        <w:t>non-probability</w:t>
      </w:r>
      <w:r>
        <w:rPr>
          <w:spacing w:val="-1"/>
        </w:rPr>
        <w:t> </w:t>
      </w:r>
      <w:r>
        <w:rPr/>
        <w:t>sampling. Both are</w:t>
      </w:r>
      <w:r>
        <w:rPr>
          <w:spacing w:val="-1"/>
        </w:rPr>
        <w:t> </w:t>
      </w:r>
      <w:r>
        <w:rPr/>
        <w:t>further subdivided, as</w:t>
      </w:r>
      <w:r>
        <w:rPr>
          <w:spacing w:val="-1"/>
        </w:rPr>
        <w:t> </w:t>
      </w:r>
      <w:r>
        <w:rPr/>
        <w:t>shown in table</w:t>
      </w:r>
      <w:r>
        <w:rPr>
          <w:spacing w:val="-2"/>
        </w:rPr>
        <w:t> </w:t>
      </w:r>
      <w:r>
        <w:rPr/>
        <w:t>4.3.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Heading3"/>
        <w:spacing w:before="93"/>
        <w:jc w:val="left"/>
      </w:pPr>
      <w:r>
        <w:rPr/>
        <w:t>Table</w:t>
      </w:r>
      <w:r>
        <w:rPr>
          <w:spacing w:val="-3"/>
        </w:rPr>
        <w:t> </w:t>
      </w:r>
      <w:r>
        <w:rPr/>
        <w:t>4.</w:t>
      </w:r>
      <w:r>
        <w:rPr>
          <w:spacing w:val="-1"/>
        </w:rPr>
        <w:t> </w:t>
      </w:r>
      <w:r>
        <w:rPr/>
        <w:t>3: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Sampling</w:t>
      </w:r>
      <w:r>
        <w:rPr>
          <w:spacing w:val="-1"/>
        </w:rPr>
        <w:t> </w:t>
      </w:r>
      <w:r>
        <w:rPr/>
        <w:t>Methods</w:t>
      </w:r>
    </w:p>
    <w:p>
      <w:pPr>
        <w:pStyle w:val="BodyText"/>
        <w:spacing w:before="10"/>
        <w:rPr>
          <w:b/>
          <w:i/>
          <w:sz w:val="25"/>
        </w:rPr>
      </w:pPr>
      <w:r>
        <w:rPr/>
        <w:pict>
          <v:shape style="position:absolute;margin-left:72pt;margin-top:16.835592pt;width:468pt;height:1.45pt;mso-position-horizontal-relative:page;mso-position-vertical-relative:paragraph;z-index:-15692800;mso-wrap-distance-left:0;mso-wrap-distance-right:0" coordorigin="1440,337" coordsize="9360,29" path="m10800,337l5870,337,5842,337,1440,337,1440,366,5842,366,5870,366,10800,366,10800,33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tabs>
          <w:tab w:pos="5577" w:val="left" w:leader="none"/>
        </w:tabs>
        <w:ind w:left="705"/>
      </w:pPr>
      <w:r>
        <w:rPr/>
        <w:t>Probability</w:t>
      </w:r>
      <w:r>
        <w:rPr>
          <w:spacing w:val="-2"/>
        </w:rPr>
        <w:t> </w:t>
      </w:r>
      <w:r>
        <w:rPr/>
        <w:t>sampling</w:t>
      </w:r>
      <w:r>
        <w:rPr>
          <w:spacing w:val="-1"/>
        </w:rPr>
        <w:t> </w:t>
      </w:r>
      <w:r>
        <w:rPr/>
        <w:t>methods</w:t>
        <w:tab/>
        <w:t>a)</w:t>
      </w:r>
      <w:r>
        <w:rPr>
          <w:spacing w:val="51"/>
        </w:rPr>
        <w:t> </w:t>
      </w:r>
      <w:r>
        <w:rPr/>
        <w:t>Simple</w:t>
      </w:r>
      <w:r>
        <w:rPr>
          <w:spacing w:val="-2"/>
        </w:rPr>
        <w:t> </w:t>
      </w:r>
      <w:r>
        <w:rPr/>
        <w:t>Random</w:t>
      </w:r>
      <w:r>
        <w:rPr>
          <w:spacing w:val="-1"/>
        </w:rPr>
        <w:t> </w:t>
      </w:r>
      <w:r>
        <w:rPr/>
        <w:t>Sampling</w:t>
      </w:r>
    </w:p>
    <w:p>
      <w:pPr>
        <w:pStyle w:val="ListParagraph"/>
        <w:numPr>
          <w:ilvl w:val="1"/>
          <w:numId w:val="61"/>
        </w:numPr>
        <w:tabs>
          <w:tab w:pos="5938" w:val="left" w:leader="none"/>
        </w:tabs>
        <w:spacing w:line="240" w:lineRule="auto" w:before="109" w:after="0"/>
        <w:ind w:left="5937" w:right="0" w:hanging="361"/>
        <w:jc w:val="left"/>
        <w:rPr>
          <w:sz w:val="24"/>
        </w:rPr>
      </w:pPr>
      <w:r>
        <w:rPr>
          <w:sz w:val="24"/>
        </w:rPr>
        <w:t>Systematic</w:t>
      </w:r>
      <w:r>
        <w:rPr>
          <w:spacing w:val="-3"/>
          <w:sz w:val="24"/>
        </w:rPr>
        <w:t> </w:t>
      </w:r>
      <w:r>
        <w:rPr>
          <w:sz w:val="24"/>
        </w:rPr>
        <w:t>Sampling</w:t>
      </w:r>
    </w:p>
    <w:p>
      <w:pPr>
        <w:pStyle w:val="ListParagraph"/>
        <w:numPr>
          <w:ilvl w:val="1"/>
          <w:numId w:val="61"/>
        </w:numPr>
        <w:tabs>
          <w:tab w:pos="5938" w:val="left" w:leader="none"/>
        </w:tabs>
        <w:spacing w:line="240" w:lineRule="auto" w:before="142" w:after="0"/>
        <w:ind w:left="5937" w:right="0" w:hanging="361"/>
        <w:jc w:val="left"/>
        <w:rPr>
          <w:sz w:val="24"/>
        </w:rPr>
      </w:pPr>
      <w:r>
        <w:rPr>
          <w:sz w:val="24"/>
        </w:rPr>
        <w:t>Stratified</w:t>
      </w:r>
      <w:r>
        <w:rPr>
          <w:spacing w:val="-3"/>
          <w:sz w:val="24"/>
        </w:rPr>
        <w:t> </w:t>
      </w:r>
      <w:r>
        <w:rPr>
          <w:sz w:val="24"/>
        </w:rPr>
        <w:t>Sampling</w:t>
      </w:r>
    </w:p>
    <w:p>
      <w:pPr>
        <w:pStyle w:val="ListParagraph"/>
        <w:numPr>
          <w:ilvl w:val="1"/>
          <w:numId w:val="61"/>
        </w:numPr>
        <w:tabs>
          <w:tab w:pos="5471" w:val="left" w:leader="none"/>
          <w:tab w:pos="5938" w:val="left" w:leader="none"/>
        </w:tabs>
        <w:spacing w:line="360" w:lineRule="auto" w:before="137" w:after="0"/>
        <w:ind w:left="705" w:right="2593" w:firstLine="4872"/>
        <w:jc w:val="left"/>
        <w:rPr>
          <w:sz w:val="24"/>
        </w:rPr>
      </w:pPr>
      <w:r>
        <w:rPr>
          <w:sz w:val="24"/>
        </w:rPr>
        <w:t>Cluster Sampling</w:t>
      </w:r>
      <w:r>
        <w:rPr>
          <w:spacing w:val="1"/>
          <w:sz w:val="24"/>
        </w:rPr>
        <w:t> </w:t>
      </w:r>
      <w:r>
        <w:rPr>
          <w:sz w:val="24"/>
        </w:rPr>
        <w:t>Non-probability</w:t>
      </w:r>
      <w:r>
        <w:rPr>
          <w:spacing w:val="-2"/>
          <w:sz w:val="24"/>
        </w:rPr>
        <w:t> </w:t>
      </w:r>
      <w:r>
        <w:rPr>
          <w:sz w:val="24"/>
        </w:rPr>
        <w:t>Sampling</w:t>
      </w:r>
      <w:r>
        <w:rPr>
          <w:spacing w:val="-1"/>
          <w:sz w:val="24"/>
        </w:rPr>
        <w:t> </w:t>
      </w:r>
      <w:r>
        <w:rPr>
          <w:sz w:val="24"/>
        </w:rPr>
        <w:t>Methods</w:t>
        <w:tab/>
        <w:t>a)</w:t>
      </w:r>
      <w:r>
        <w:rPr>
          <w:spacing w:val="50"/>
          <w:sz w:val="24"/>
        </w:rPr>
        <w:t> </w:t>
      </w:r>
      <w:r>
        <w:rPr>
          <w:sz w:val="24"/>
        </w:rPr>
        <w:t>Convenience</w:t>
      </w:r>
      <w:r>
        <w:rPr>
          <w:spacing w:val="-3"/>
          <w:sz w:val="24"/>
        </w:rPr>
        <w:t> </w:t>
      </w:r>
      <w:r>
        <w:rPr>
          <w:sz w:val="24"/>
        </w:rPr>
        <w:t>Sampling</w:t>
      </w:r>
    </w:p>
    <w:p>
      <w:pPr>
        <w:pStyle w:val="ListParagraph"/>
        <w:numPr>
          <w:ilvl w:val="0"/>
          <w:numId w:val="63"/>
        </w:numPr>
        <w:tabs>
          <w:tab w:pos="5832" w:val="left" w:leader="none"/>
        </w:tabs>
        <w:spacing w:line="274" w:lineRule="exact" w:before="0" w:after="0"/>
        <w:ind w:left="5832" w:right="0" w:hanging="361"/>
        <w:jc w:val="left"/>
        <w:rPr>
          <w:sz w:val="24"/>
        </w:rPr>
      </w:pPr>
      <w:r>
        <w:rPr>
          <w:sz w:val="24"/>
        </w:rPr>
        <w:t>Purposive</w:t>
      </w:r>
      <w:r>
        <w:rPr>
          <w:spacing w:val="-2"/>
          <w:sz w:val="24"/>
        </w:rPr>
        <w:t> </w:t>
      </w:r>
      <w:r>
        <w:rPr>
          <w:sz w:val="24"/>
        </w:rPr>
        <w:t>Sampling</w:t>
      </w:r>
    </w:p>
    <w:p>
      <w:pPr>
        <w:pStyle w:val="ListParagraph"/>
        <w:numPr>
          <w:ilvl w:val="0"/>
          <w:numId w:val="63"/>
        </w:numPr>
        <w:tabs>
          <w:tab w:pos="5832" w:val="left" w:leader="none"/>
        </w:tabs>
        <w:spacing w:line="240" w:lineRule="auto" w:before="141" w:after="0"/>
        <w:ind w:left="5832" w:right="0" w:hanging="361"/>
        <w:jc w:val="left"/>
        <w:rPr>
          <w:sz w:val="24"/>
        </w:rPr>
      </w:pPr>
      <w:r>
        <w:rPr>
          <w:sz w:val="24"/>
        </w:rPr>
        <w:t>Quota</w:t>
      </w:r>
      <w:r>
        <w:rPr>
          <w:spacing w:val="-3"/>
          <w:sz w:val="24"/>
        </w:rPr>
        <w:t> </w:t>
      </w:r>
      <w:r>
        <w:rPr>
          <w:sz w:val="24"/>
        </w:rPr>
        <w:t>Sampling</w:t>
      </w:r>
    </w:p>
    <w:p>
      <w:pPr>
        <w:pStyle w:val="ListParagraph"/>
        <w:numPr>
          <w:ilvl w:val="0"/>
          <w:numId w:val="63"/>
        </w:numPr>
        <w:tabs>
          <w:tab w:pos="5832" w:val="left" w:leader="none"/>
        </w:tabs>
        <w:spacing w:line="240" w:lineRule="auto" w:before="137" w:after="0"/>
        <w:ind w:left="5832" w:right="0" w:hanging="361"/>
        <w:jc w:val="left"/>
        <w:rPr>
          <w:sz w:val="24"/>
        </w:rPr>
      </w:pPr>
      <w:r>
        <w:rPr>
          <w:sz w:val="24"/>
        </w:rPr>
        <w:t>Snowball</w:t>
      </w:r>
      <w:r>
        <w:rPr>
          <w:spacing w:val="-2"/>
          <w:sz w:val="24"/>
        </w:rPr>
        <w:t> </w:t>
      </w:r>
      <w:r>
        <w:rPr>
          <w:sz w:val="24"/>
        </w:rPr>
        <w:t>Sampling</w:t>
      </w:r>
    </w:p>
    <w:p>
      <w:pPr>
        <w:pStyle w:val="BodyText"/>
        <w:spacing w:before="10"/>
        <w:rPr>
          <w:sz w:val="25"/>
        </w:rPr>
      </w:pPr>
      <w:r>
        <w:rPr/>
        <w:pict>
          <v:shape style="position:absolute;margin-left:71.280006pt;margin-top:16.857977pt;width:468.75pt;height:.5pt;mso-position-horizontal-relative:page;mso-position-vertical-relative:paragraph;z-index:-15692288;mso-wrap-distance-left:0;mso-wrap-distance-right:0" coordorigin="1426,337" coordsize="9375,10" path="m10800,337l5842,337,5837,337,5827,337,1426,337,1426,347,5827,347,5837,347,5842,347,10800,347,10800,33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360" w:lineRule="auto" w:before="90"/>
        <w:ind w:left="600" w:right="698"/>
        <w:jc w:val="both"/>
      </w:pPr>
      <w:r>
        <w:rPr/>
        <w:t>In probability sampling, each person in the population, being studied, has a known probability at</w:t>
      </w:r>
      <w:r>
        <w:rPr>
          <w:spacing w:val="1"/>
        </w:rPr>
        <w:t> </w:t>
      </w:r>
      <w:r>
        <w:rPr/>
        <w:t>being chosen in the sample. The technique is based on the theory of probability. As mentioned</w:t>
      </w:r>
      <w:r>
        <w:rPr>
          <w:spacing w:val="1"/>
        </w:rPr>
        <w:t> </w:t>
      </w:r>
      <w:r>
        <w:rPr/>
        <w:t>earlier,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subtypes for the</w:t>
      </w:r>
      <w:r>
        <w:rPr>
          <w:spacing w:val="-2"/>
        </w:rPr>
        <w:t> </w:t>
      </w:r>
      <w:r>
        <w:rPr/>
        <w:t>probability sampling</w:t>
      </w:r>
      <w:r>
        <w:rPr>
          <w:spacing w:val="-1"/>
        </w:rPr>
        <w:t> </w:t>
      </w:r>
      <w:r>
        <w:rPr/>
        <w:t>method as listed</w:t>
      </w:r>
      <w:r>
        <w:rPr>
          <w:spacing w:val="-1"/>
        </w:rPr>
        <w:t> </w:t>
      </w:r>
      <w:r>
        <w:rPr/>
        <w:t>below:</w:t>
      </w:r>
    </w:p>
    <w:p>
      <w:pPr>
        <w:pStyle w:val="ListParagraph"/>
        <w:numPr>
          <w:ilvl w:val="3"/>
          <w:numId w:val="62"/>
        </w:numPr>
        <w:tabs>
          <w:tab w:pos="1320" w:val="left" w:leader="none"/>
        </w:tabs>
        <w:spacing w:line="360" w:lineRule="auto" w:before="195" w:after="0"/>
        <w:ind w:left="1320" w:right="698" w:hanging="360"/>
        <w:jc w:val="both"/>
        <w:rPr>
          <w:sz w:val="24"/>
        </w:rPr>
      </w:pPr>
      <w:r>
        <w:rPr>
          <w:sz w:val="24"/>
        </w:rPr>
        <w:t>Simple</w:t>
      </w:r>
      <w:r>
        <w:rPr>
          <w:spacing w:val="1"/>
          <w:sz w:val="24"/>
        </w:rPr>
        <w:t> </w:t>
      </w:r>
      <w:r>
        <w:rPr>
          <w:sz w:val="24"/>
        </w:rPr>
        <w:t>Random</w:t>
      </w:r>
      <w:r>
        <w:rPr>
          <w:spacing w:val="1"/>
          <w:sz w:val="24"/>
        </w:rPr>
        <w:t> </w:t>
      </w:r>
      <w:r>
        <w:rPr>
          <w:sz w:val="24"/>
        </w:rPr>
        <w:t>Sampling</w:t>
      </w:r>
      <w:r>
        <w:rPr>
          <w:spacing w:val="1"/>
          <w:sz w:val="24"/>
        </w:rPr>
        <w:t> </w:t>
      </w:r>
      <w:r>
        <w:rPr>
          <w:sz w:val="24"/>
        </w:rPr>
        <w:t>(SRS):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simple</w:t>
      </w:r>
      <w:r>
        <w:rPr>
          <w:spacing w:val="1"/>
          <w:sz w:val="24"/>
        </w:rPr>
        <w:t> </w:t>
      </w:r>
      <w:r>
        <w:rPr>
          <w:sz w:val="24"/>
        </w:rPr>
        <w:t>random</w:t>
      </w:r>
      <w:r>
        <w:rPr>
          <w:spacing w:val="1"/>
          <w:sz w:val="24"/>
        </w:rPr>
        <w:t> </w:t>
      </w:r>
      <w:r>
        <w:rPr>
          <w:sz w:val="24"/>
        </w:rPr>
        <w:t>sampling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member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population has an equal probability of being picked, and each member of the sample is</w:t>
      </w:r>
      <w:r>
        <w:rPr>
          <w:spacing w:val="1"/>
          <w:sz w:val="24"/>
        </w:rPr>
        <w:t> </w:t>
      </w:r>
      <w:r>
        <w:rPr>
          <w:sz w:val="24"/>
        </w:rPr>
        <w:t>chosen at random as there are no specific criteria involved in the selection of individuals.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13"/>
          <w:sz w:val="24"/>
        </w:rPr>
        <w:t> </w:t>
      </w:r>
      <w:r>
        <w:rPr>
          <w:sz w:val="24"/>
        </w:rPr>
        <w:t>method</w:t>
      </w:r>
      <w:r>
        <w:rPr>
          <w:spacing w:val="-12"/>
          <w:sz w:val="24"/>
        </w:rPr>
        <w:t> </w:t>
      </w:r>
      <w:r>
        <w:rPr>
          <w:sz w:val="24"/>
        </w:rPr>
        <w:t>is</w:t>
      </w:r>
      <w:r>
        <w:rPr>
          <w:spacing w:val="-13"/>
          <w:sz w:val="24"/>
        </w:rPr>
        <w:t> </w:t>
      </w:r>
      <w:r>
        <w:rPr>
          <w:sz w:val="24"/>
        </w:rPr>
        <w:t>suitable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2"/>
          <w:sz w:val="24"/>
        </w:rPr>
        <w:t> </w:t>
      </w:r>
      <w:r>
        <w:rPr>
          <w:sz w:val="24"/>
        </w:rPr>
        <w:t>homogeneous</w:t>
      </w:r>
      <w:r>
        <w:rPr>
          <w:spacing w:val="-13"/>
          <w:sz w:val="24"/>
        </w:rPr>
        <w:t> </w:t>
      </w:r>
      <w:r>
        <w:rPr>
          <w:sz w:val="24"/>
        </w:rPr>
        <w:t>populations,</w:t>
      </w:r>
      <w:r>
        <w:rPr>
          <w:spacing w:val="-12"/>
          <w:sz w:val="24"/>
        </w:rPr>
        <w:t> </w:t>
      </w:r>
      <w:r>
        <w:rPr>
          <w:sz w:val="24"/>
        </w:rPr>
        <w:t>where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selection</w:t>
      </w:r>
      <w:r>
        <w:rPr>
          <w:spacing w:val="-12"/>
          <w:sz w:val="24"/>
        </w:rPr>
        <w:t> </w:t>
      </w:r>
      <w:r>
        <w:rPr>
          <w:sz w:val="24"/>
        </w:rPr>
        <w:t>process</w:t>
      </w:r>
      <w:r>
        <w:rPr>
          <w:spacing w:val="-12"/>
          <w:sz w:val="24"/>
        </w:rPr>
        <w:t> </w:t>
      </w:r>
      <w:r>
        <w:rPr>
          <w:sz w:val="24"/>
        </w:rPr>
        <w:t>does</w:t>
      </w:r>
      <w:r>
        <w:rPr>
          <w:spacing w:val="-13"/>
          <w:sz w:val="24"/>
        </w:rPr>
        <w:t> </w:t>
      </w:r>
      <w:r>
        <w:rPr>
          <w:sz w:val="24"/>
        </w:rPr>
        <w:t>not</w:t>
      </w:r>
      <w:r>
        <w:rPr>
          <w:spacing w:val="-57"/>
          <w:sz w:val="24"/>
        </w:rPr>
        <w:t> </w:t>
      </w:r>
      <w:r>
        <w:rPr>
          <w:sz w:val="24"/>
        </w:rPr>
        <w:t>affect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quality of the</w:t>
      </w:r>
      <w:r>
        <w:rPr>
          <w:spacing w:val="-1"/>
          <w:sz w:val="24"/>
        </w:rPr>
        <w:t> </w:t>
      </w:r>
      <w:r>
        <w:rPr>
          <w:sz w:val="24"/>
        </w:rPr>
        <w:t>sample.</w:t>
      </w:r>
    </w:p>
    <w:p>
      <w:pPr>
        <w:pStyle w:val="ListParagraph"/>
        <w:numPr>
          <w:ilvl w:val="3"/>
          <w:numId w:val="62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Systematic</w:t>
      </w:r>
      <w:r>
        <w:rPr>
          <w:spacing w:val="-11"/>
          <w:sz w:val="24"/>
        </w:rPr>
        <w:t> </w:t>
      </w:r>
      <w:r>
        <w:rPr>
          <w:sz w:val="24"/>
        </w:rPr>
        <w:t>Sampling:</w:t>
      </w:r>
      <w:r>
        <w:rPr>
          <w:spacing w:val="-10"/>
          <w:sz w:val="24"/>
        </w:rPr>
        <w:t> </w:t>
      </w:r>
      <w:r>
        <w:rPr>
          <w:sz w:val="24"/>
        </w:rPr>
        <w:t>Similar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SRS,</w:t>
      </w:r>
      <w:r>
        <w:rPr>
          <w:spacing w:val="-10"/>
          <w:sz w:val="24"/>
        </w:rPr>
        <w:t> </w:t>
      </w:r>
      <w:r>
        <w:rPr>
          <w:sz w:val="24"/>
        </w:rPr>
        <w:t>systematic</w:t>
      </w:r>
      <w:r>
        <w:rPr>
          <w:spacing w:val="-11"/>
          <w:sz w:val="24"/>
        </w:rPr>
        <w:t> </w:t>
      </w:r>
      <w:r>
        <w:rPr>
          <w:sz w:val="24"/>
        </w:rPr>
        <w:t>sampling</w:t>
      </w:r>
      <w:r>
        <w:rPr>
          <w:spacing w:val="-10"/>
          <w:sz w:val="24"/>
        </w:rPr>
        <w:t> </w:t>
      </w:r>
      <w:r>
        <w:rPr>
          <w:sz w:val="24"/>
        </w:rPr>
        <w:t>picks</w:t>
      </w:r>
      <w:r>
        <w:rPr>
          <w:spacing w:val="-11"/>
          <w:sz w:val="24"/>
        </w:rPr>
        <w:t> </w:t>
      </w:r>
      <w:r>
        <w:rPr>
          <w:sz w:val="24"/>
        </w:rPr>
        <w:t>individuals</w:t>
      </w:r>
      <w:r>
        <w:rPr>
          <w:spacing w:val="-10"/>
          <w:sz w:val="24"/>
        </w:rPr>
        <w:t> </w:t>
      </w:r>
      <w:r>
        <w:rPr>
          <w:sz w:val="24"/>
        </w:rPr>
        <w:t>from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total</w:t>
      </w:r>
      <w:r>
        <w:rPr>
          <w:spacing w:val="-57"/>
          <w:sz w:val="24"/>
        </w:rPr>
        <w:t> </w:t>
      </w:r>
      <w:r>
        <w:rPr>
          <w:sz w:val="24"/>
        </w:rPr>
        <w:t>population but by the use of an interval system. For instance, given a total population of</w:t>
      </w:r>
      <w:r>
        <w:rPr>
          <w:spacing w:val="1"/>
          <w:sz w:val="24"/>
        </w:rPr>
        <w:t> </w:t>
      </w:r>
      <w:r>
        <w:rPr>
          <w:sz w:val="24"/>
        </w:rPr>
        <w:t>100 people, 10 subjects could be selected from the population by skipping 10 individuals</w:t>
      </w:r>
      <w:r>
        <w:rPr>
          <w:spacing w:val="1"/>
          <w:sz w:val="24"/>
        </w:rPr>
        <w:t> </w:t>
      </w:r>
      <w:r>
        <w:rPr>
          <w:sz w:val="24"/>
        </w:rPr>
        <w:t>then selecting a subject, i.e., 10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 20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 30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 40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 50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 60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 70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 80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 90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, and 100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subjects.</w:t>
      </w:r>
    </w:p>
    <w:p>
      <w:pPr>
        <w:pStyle w:val="ListParagraph"/>
        <w:numPr>
          <w:ilvl w:val="3"/>
          <w:numId w:val="62"/>
        </w:numPr>
        <w:tabs>
          <w:tab w:pos="1320" w:val="left" w:leader="none"/>
        </w:tabs>
        <w:spacing w:line="357" w:lineRule="auto" w:before="0" w:after="0"/>
        <w:ind w:left="1320" w:right="699" w:hanging="360"/>
        <w:jc w:val="both"/>
        <w:rPr>
          <w:sz w:val="24"/>
        </w:rPr>
      </w:pPr>
      <w:r>
        <w:rPr>
          <w:sz w:val="24"/>
        </w:rPr>
        <w:t>Stratified Sampling: For populations that are not highly homogeneous, stratified sampling</w:t>
      </w:r>
      <w:r>
        <w:rPr>
          <w:spacing w:val="-57"/>
          <w:sz w:val="24"/>
        </w:rPr>
        <w:t> </w:t>
      </w:r>
      <w:r>
        <w:rPr>
          <w:sz w:val="24"/>
        </w:rPr>
        <w:t>method can be used by dividing the population into groups (strata). These newly formed</w:t>
      </w:r>
      <w:r>
        <w:rPr>
          <w:spacing w:val="1"/>
          <w:sz w:val="24"/>
        </w:rPr>
        <w:t> </w:t>
      </w:r>
      <w:r>
        <w:rPr>
          <w:sz w:val="24"/>
        </w:rPr>
        <w:t>groups will be more homogeneous than the total population. From each of the newly</w:t>
      </w:r>
      <w:r>
        <w:rPr>
          <w:spacing w:val="1"/>
          <w:sz w:val="24"/>
        </w:rPr>
        <w:t> </w:t>
      </w:r>
      <w:r>
        <w:rPr>
          <w:sz w:val="24"/>
        </w:rPr>
        <w:t>formed groups, subjects are selected randomly so that each group is properly represented.</w:t>
      </w:r>
      <w:r>
        <w:rPr>
          <w:spacing w:val="-57"/>
          <w:sz w:val="24"/>
        </w:rPr>
        <w:t> </w:t>
      </w:r>
      <w:r>
        <w:rPr>
          <w:sz w:val="24"/>
        </w:rPr>
        <w:t>Examples</w:t>
      </w:r>
      <w:r>
        <w:rPr>
          <w:spacing w:val="-1"/>
          <w:sz w:val="24"/>
        </w:rPr>
        <w:t> </w:t>
      </w:r>
      <w:r>
        <w:rPr>
          <w:sz w:val="24"/>
        </w:rPr>
        <w:t>of groupings include</w:t>
      </w:r>
      <w:r>
        <w:rPr>
          <w:spacing w:val="-2"/>
          <w:sz w:val="24"/>
        </w:rPr>
        <w:t> </w:t>
      </w:r>
      <w:r>
        <w:rPr>
          <w:sz w:val="24"/>
        </w:rPr>
        <w:t>age, sex, religion, race,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3"/>
          <w:numId w:val="62"/>
        </w:numPr>
        <w:tabs>
          <w:tab w:pos="1320" w:val="left" w:leader="none"/>
        </w:tabs>
        <w:spacing w:line="360" w:lineRule="auto" w:before="90" w:after="0"/>
        <w:ind w:left="1320" w:right="698" w:hanging="360"/>
        <w:jc w:val="both"/>
        <w:rPr>
          <w:sz w:val="24"/>
        </w:rPr>
      </w:pPr>
      <w:r>
        <w:rPr>
          <w:sz w:val="24"/>
        </w:rPr>
        <w:t>Cluster Sampling: Cluster sampling is similar to stratified sampling as they both create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-3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random</w:t>
      </w:r>
      <w:r>
        <w:rPr>
          <w:spacing w:val="-3"/>
          <w:sz w:val="24"/>
        </w:rPr>
        <w:t> </w:t>
      </w:r>
      <w:r>
        <w:rPr>
          <w:sz w:val="24"/>
        </w:rPr>
        <w:t>subjects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selected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used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represent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population.</w:t>
      </w:r>
      <w:r>
        <w:rPr>
          <w:spacing w:val="-58"/>
          <w:sz w:val="24"/>
        </w:rPr>
        <w:t> </w:t>
      </w:r>
      <w:r>
        <w:rPr>
          <w:sz w:val="24"/>
        </w:rPr>
        <w:t>The difference is that in cluster sampling, the groups are created naturally; examples are a</w:t>
      </w:r>
      <w:r>
        <w:rPr>
          <w:spacing w:val="-57"/>
          <w:sz w:val="24"/>
        </w:rPr>
        <w:t> </w:t>
      </w:r>
      <w:r>
        <w:rPr>
          <w:sz w:val="24"/>
        </w:rPr>
        <w:t>family in a town, towns in a city, and organizations within a town. Once the clusters have</w:t>
      </w:r>
      <w:r>
        <w:rPr>
          <w:spacing w:val="-57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identified, SRS is</w:t>
      </w:r>
      <w:r>
        <w:rPr>
          <w:spacing w:val="-1"/>
          <w:sz w:val="24"/>
        </w:rPr>
        <w:t> </w:t>
      </w:r>
      <w:r>
        <w:rPr>
          <w:sz w:val="24"/>
        </w:rPr>
        <w:t>used to select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subjects 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clusters.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362" w:lineRule="auto" w:before="207"/>
        <w:ind w:left="600" w:right="2193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 4. 4: Summary of Probability Sampling Methods Source: (Satyaprasad &amp;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Krishnaswami,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2010)</w:t>
      </w:r>
    </w:p>
    <w:p>
      <w:pPr>
        <w:pStyle w:val="BodyText"/>
        <w:spacing w:before="8"/>
        <w:rPr>
          <w:b/>
          <w:i/>
          <w:sz w:val="13"/>
        </w:rPr>
      </w:pPr>
      <w:r>
        <w:rPr/>
        <w:pict>
          <v:shape style="position:absolute;margin-left:72pt;margin-top:9.859779pt;width:468pt;height:.5pt;mso-position-horizontal-relative:page;mso-position-vertical-relative:paragraph;z-index:-15691776;mso-wrap-distance-left:0;mso-wrap-distance-right:0" coordorigin="1440,197" coordsize="9360,10" path="m4190,197l4181,197,1440,197,1440,207,4181,207,4190,207,4190,197xm10800,197l7680,197,7670,197,4190,197,4190,207,7670,207,7680,207,10800,207,10800,19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2"/>
        <w:tabs>
          <w:tab w:pos="4488" w:val="left" w:leader="none"/>
          <w:tab w:pos="7656" w:val="left" w:leader="none"/>
        </w:tabs>
        <w:ind w:left="1568"/>
      </w:pPr>
      <w:r>
        <w:rPr/>
        <w:t>Method</w:t>
        <w:tab/>
        <w:t>Advantages</w:t>
        <w:tab/>
        <w:t>Disadvantages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20" w:lineRule="exact"/>
        <w:ind w:left="600"/>
        <w:rPr>
          <w:sz w:val="2"/>
        </w:rPr>
      </w:pPr>
      <w:r>
        <w:rPr>
          <w:sz w:val="2"/>
        </w:rPr>
        <w:pict>
          <v:group style="width:468pt;height:.5pt;mso-position-horizontal-relative:char;mso-position-vertical-relative:line" coordorigin="0,0" coordsize="9360,10">
            <v:shape style="position:absolute;left:0;top:0;width:9360;height:10" coordorigin="0,0" coordsize="9360,10" path="m2750,0l2741,0,0,0,0,10,2741,10,2750,10,2750,0xm9360,0l6240,0,6230,0,2750,0,2750,10,6230,10,6240,10,9360,10,936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/>
        <w:ind w:left="705" w:right="20"/>
      </w:pPr>
      <w:r>
        <w:rPr/>
        <w:t>Simple Random</w:t>
      </w:r>
      <w:r>
        <w:rPr>
          <w:spacing w:val="-58"/>
        </w:rPr>
        <w:t> </w:t>
      </w:r>
      <w:r>
        <w:rPr/>
        <w:t>Sampling</w:t>
      </w:r>
    </w:p>
    <w:p>
      <w:pPr>
        <w:pStyle w:val="BodyText"/>
        <w:spacing w:line="360" w:lineRule="auto"/>
        <w:ind w:left="705" w:right="-1"/>
      </w:pPr>
      <w:r>
        <w:rPr/>
        <w:br w:type="column"/>
      </w:r>
      <w:r>
        <w:rPr/>
        <w:t>Easy to implement and</w:t>
      </w:r>
      <w:r>
        <w:rPr>
          <w:spacing w:val="1"/>
        </w:rPr>
        <w:t> </w:t>
      </w:r>
      <w:r>
        <w:rPr/>
        <w:t>understand, the sample is a fair</w:t>
      </w:r>
      <w:r>
        <w:rPr>
          <w:spacing w:val="1"/>
        </w:rPr>
        <w:t> </w:t>
      </w:r>
      <w:r>
        <w:rPr/>
        <w:t>representation of the population</w:t>
      </w:r>
      <w:r>
        <w:rPr>
          <w:spacing w:val="1"/>
        </w:rPr>
        <w:t> </w:t>
      </w:r>
      <w:r>
        <w:rPr/>
        <w:t>as the sampling error can be</w:t>
      </w:r>
      <w:r>
        <w:rPr>
          <w:spacing w:val="1"/>
        </w:rPr>
        <w:t> </w:t>
      </w:r>
      <w:r>
        <w:rPr/>
        <w:t>easily</w:t>
      </w:r>
      <w:r>
        <w:rPr>
          <w:spacing w:val="-6"/>
        </w:rPr>
        <w:t> </w:t>
      </w:r>
      <w:r>
        <w:rPr/>
        <w:t>computed,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knowledge</w:t>
      </w:r>
      <w:r>
        <w:rPr>
          <w:spacing w:val="-57"/>
        </w:rPr>
        <w:t> </w:t>
      </w:r>
      <w:r>
        <w:rPr/>
        <w:t>of the composition of the total</w:t>
      </w:r>
      <w:r>
        <w:rPr>
          <w:spacing w:val="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compulsory.</w:t>
      </w:r>
    </w:p>
    <w:p>
      <w:pPr>
        <w:pStyle w:val="BodyText"/>
        <w:spacing w:line="360" w:lineRule="auto"/>
        <w:ind w:left="303" w:right="801"/>
      </w:pPr>
      <w:r>
        <w:rPr/>
        <w:br w:type="column"/>
      </w:r>
      <w:r>
        <w:rPr/>
        <w:t>The design might be</w:t>
      </w:r>
      <w:r>
        <w:rPr>
          <w:spacing w:val="1"/>
        </w:rPr>
        <w:t> </w:t>
      </w:r>
      <w:r>
        <w:rPr/>
        <w:t>expensive, a large sample size</w:t>
      </w:r>
      <w:r>
        <w:rPr>
          <w:spacing w:val="-57"/>
        </w:rPr>
        <w:t> </w:t>
      </w:r>
      <w:r>
        <w:rPr/>
        <w:t>is required as a true</w:t>
      </w:r>
      <w:r>
        <w:rPr>
          <w:spacing w:val="1"/>
        </w:rPr>
        <w:t> </w:t>
      </w:r>
      <w:r>
        <w:rPr/>
        <w:t>representation of the</w:t>
      </w:r>
      <w:r>
        <w:rPr>
          <w:spacing w:val="1"/>
        </w:rPr>
        <w:t> </w:t>
      </w:r>
      <w:r>
        <w:rPr/>
        <w:t>population, and it does not</w:t>
      </w:r>
      <w:r>
        <w:rPr>
          <w:spacing w:val="1"/>
        </w:rPr>
        <w:t> </w:t>
      </w:r>
      <w:r>
        <w:rPr/>
        <w:t>cater for groups. It has a</w:t>
      </w:r>
      <w:r>
        <w:rPr>
          <w:spacing w:val="1"/>
        </w:rPr>
        <w:t> </w:t>
      </w:r>
      <w:r>
        <w:rPr/>
        <w:t>higher sampling error</w:t>
      </w:r>
      <w:r>
        <w:rPr>
          <w:spacing w:val="1"/>
        </w:rPr>
        <w:t> </w:t>
      </w:r>
      <w:r>
        <w:rPr/>
        <w:t>compared to other methods</w:t>
      </w:r>
      <w:r>
        <w:rPr>
          <w:spacing w:val="1"/>
        </w:rPr>
        <w:t> </w:t>
      </w:r>
      <w:r>
        <w:rPr/>
        <w:t>and impractical as it is</w:t>
      </w:r>
      <w:r>
        <w:rPr>
          <w:spacing w:val="1"/>
        </w:rPr>
        <w:t> </w:t>
      </w:r>
      <w:r>
        <w:rPr/>
        <w:t>difficult to get the full</w:t>
      </w:r>
      <w:r>
        <w:rPr>
          <w:spacing w:val="1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list.</w:t>
      </w:r>
    </w:p>
    <w:p>
      <w:pPr>
        <w:spacing w:after="0" w:line="360" w:lineRule="auto"/>
        <w:sectPr>
          <w:type w:val="continuous"/>
          <w:pgSz w:w="12240" w:h="15840"/>
          <w:pgMar w:top="1440" w:bottom="280" w:left="840" w:right="740"/>
          <w:cols w:num="3" w:equalWidth="0">
            <w:col w:w="2299" w:space="446"/>
            <w:col w:w="3852" w:space="40"/>
            <w:col w:w="4023"/>
          </w:cols>
        </w:sectPr>
      </w:pPr>
    </w:p>
    <w:p>
      <w:pPr>
        <w:pStyle w:val="BodyText"/>
        <w:tabs>
          <w:tab w:pos="3451" w:val="left" w:leader="none"/>
        </w:tabs>
        <w:spacing w:before="189"/>
        <w:ind w:left="705"/>
      </w:pPr>
      <w:r>
        <w:rPr/>
        <w:t>Systematic</w:t>
      </w:r>
      <w:r>
        <w:rPr>
          <w:spacing w:val="-3"/>
        </w:rPr>
        <w:t> </w:t>
      </w:r>
      <w:r>
        <w:rPr/>
        <w:t>Sampling</w:t>
        <w:tab/>
        <w:t>Simpler</w:t>
      </w:r>
      <w:r>
        <w:rPr>
          <w:spacing w:val="-2"/>
        </w:rPr>
        <w:t> </w:t>
      </w:r>
      <w:r>
        <w:rPr/>
        <w:t>cheaper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easier</w:t>
      </w:r>
      <w:r>
        <w:rPr>
          <w:spacing w:val="-2"/>
        </w:rPr>
        <w:t> </w:t>
      </w:r>
      <w:r>
        <w:rPr/>
        <w:t>to</w:t>
      </w:r>
    </w:p>
    <w:p>
      <w:pPr>
        <w:pStyle w:val="BodyText"/>
        <w:spacing w:line="360" w:lineRule="auto" w:before="137"/>
        <w:ind w:left="3451" w:right="-1"/>
      </w:pPr>
      <w:r>
        <w:rPr/>
        <w:t>instruct and use compared to</w:t>
      </w:r>
      <w:r>
        <w:rPr>
          <w:spacing w:val="1"/>
        </w:rPr>
        <w:t> </w:t>
      </w:r>
      <w:r>
        <w:rPr/>
        <w:t>SRS,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sample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spread</w:t>
      </w:r>
      <w:r>
        <w:rPr>
          <w:spacing w:val="-3"/>
        </w:rPr>
        <w:t> </w:t>
      </w:r>
      <w:r>
        <w:rPr/>
        <w:t>evenly</w:t>
      </w:r>
      <w:r>
        <w:rPr>
          <w:spacing w:val="-57"/>
        </w:rPr>
        <w:t> </w:t>
      </w:r>
      <w:r>
        <w:rPr/>
        <w:t>across the population, and it is</w:t>
      </w:r>
      <w:r>
        <w:rPr>
          <w:spacing w:val="1"/>
        </w:rPr>
        <w:t> </w:t>
      </w:r>
      <w:r>
        <w:rPr/>
        <w:t>statistically more efficient than</w:t>
      </w:r>
      <w:r>
        <w:rPr>
          <w:spacing w:val="1"/>
        </w:rPr>
        <w:t> </w:t>
      </w:r>
      <w:r>
        <w:rPr/>
        <w:t>SRS</w:t>
      </w:r>
    </w:p>
    <w:p>
      <w:pPr>
        <w:pStyle w:val="BodyText"/>
        <w:spacing w:line="360" w:lineRule="auto" w:before="189"/>
        <w:ind w:left="263" w:right="817"/>
      </w:pPr>
      <w:r>
        <w:rPr/>
        <w:br w:type="column"/>
      </w:r>
      <w:r>
        <w:rPr/>
        <w:t>Generalized results are less</w:t>
      </w:r>
      <w:r>
        <w:rPr>
          <w:spacing w:val="1"/>
        </w:rPr>
        <w:t> </w:t>
      </w:r>
      <w:r>
        <w:rPr/>
        <w:t>accurate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sampling</w:t>
      </w:r>
      <w:r>
        <w:rPr>
          <w:spacing w:val="6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-4"/>
        </w:rPr>
        <w:t> </w:t>
      </w:r>
      <w:r>
        <w:rPr/>
        <w:t>truly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probability</w:t>
      </w:r>
      <w:r>
        <w:rPr>
          <w:spacing w:val="-4"/>
        </w:rPr>
        <w:t> </w:t>
      </w:r>
      <w:r>
        <w:rPr/>
        <w:t>sample.</w:t>
      </w:r>
    </w:p>
    <w:p>
      <w:pPr>
        <w:spacing w:after="0" w:line="360" w:lineRule="auto"/>
        <w:sectPr>
          <w:type w:val="continuous"/>
          <w:pgSz w:w="12240" w:h="15840"/>
          <w:pgMar w:top="1440" w:bottom="280" w:left="840" w:right="740"/>
          <w:cols w:num="2" w:equalWidth="0">
            <w:col w:w="6638" w:space="40"/>
            <w:col w:w="3982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tabs>
          <w:tab w:pos="3451" w:val="left" w:leader="none"/>
        </w:tabs>
        <w:spacing w:before="90"/>
        <w:ind w:left="705"/>
      </w:pPr>
      <w:r>
        <w:rPr/>
        <w:t>Stratified</w:t>
      </w:r>
      <w:r>
        <w:rPr>
          <w:spacing w:val="-2"/>
        </w:rPr>
        <w:t> </w:t>
      </w:r>
      <w:r>
        <w:rPr/>
        <w:t>Sampling</w:t>
        <w:tab/>
        <w:t>It</w:t>
      </w:r>
      <w:r>
        <w:rPr>
          <w:spacing w:val="-5"/>
        </w:rPr>
        <w:t> </w:t>
      </w:r>
      <w:r>
        <w:rPr/>
        <w:t>represents</w:t>
      </w:r>
      <w:r>
        <w:rPr>
          <w:spacing w:val="-5"/>
        </w:rPr>
        <w:t> </w:t>
      </w:r>
      <w:r>
        <w:rPr/>
        <w:t>subgroups,</w:t>
      </w:r>
      <w:r>
        <w:rPr>
          <w:spacing w:val="-4"/>
        </w:rPr>
        <w:t> </w:t>
      </w:r>
      <w:r>
        <w:rPr/>
        <w:t>easy</w:t>
      </w:r>
      <w:r>
        <w:rPr>
          <w:spacing w:val="-4"/>
        </w:rPr>
        <w:t> </w:t>
      </w:r>
      <w:r>
        <w:rPr/>
        <w:t>to</w:t>
      </w:r>
    </w:p>
    <w:p>
      <w:pPr>
        <w:pStyle w:val="BodyText"/>
        <w:spacing w:before="137"/>
        <w:ind w:left="3451"/>
      </w:pPr>
      <w:r>
        <w:rPr/>
        <w:t>implement,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has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greater</w:t>
      </w:r>
    </w:p>
    <w:p>
      <w:pPr>
        <w:pStyle w:val="BodyText"/>
        <w:spacing w:line="360" w:lineRule="auto" w:before="90"/>
        <w:ind w:left="430" w:right="909"/>
      </w:pPr>
      <w:r>
        <w:rPr/>
        <w:br w:type="column"/>
      </w:r>
      <w:r>
        <w:rPr/>
        <w:t>Knowledge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population</w:t>
      </w:r>
      <w:r>
        <w:rPr>
          <w:spacing w:val="-57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known,</w:t>
      </w:r>
    </w:p>
    <w:p>
      <w:pPr>
        <w:spacing w:after="0" w:line="360" w:lineRule="auto"/>
        <w:sectPr>
          <w:type w:val="continuous"/>
          <w:pgSz w:w="12240" w:h="15840"/>
          <w:pgMar w:top="1440" w:bottom="280" w:left="840" w:right="740"/>
          <w:cols w:num="2" w:equalWidth="0">
            <w:col w:w="6471" w:space="40"/>
            <w:col w:w="4149"/>
          </w:cols>
        </w:sectPr>
      </w:pP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68.75pt;height:.5pt;mso-position-horizontal-relative:char;mso-position-vertical-relative:line" coordorigin="0,0" coordsize="9375,10">
            <v:rect style="position:absolute;left:0;top:0;width:937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102"/>
        <w:ind w:left="3451" w:right="-8"/>
      </w:pPr>
      <w:r>
        <w:rPr/>
        <w:pict>
          <v:shape style="position:absolute;margin-left:72pt;margin-top:4.543081pt;width:468pt;height:.5pt;mso-position-horizontal-relative:page;mso-position-vertical-relative:paragraph;z-index:15767552" coordorigin="1440,91" coordsize="9360,10" path="m4190,91l4181,91,1440,91,1440,100,4181,100,4190,100,4190,91xm10800,91l7680,91,7670,91,4190,91,4190,100,7670,100,7680,100,10800,100,10800,91xe" filled="true" fillcolor="#000000" stroked="false">
            <v:path arrowok="t"/>
            <v:fill type="solid"/>
            <w10:wrap type="none"/>
          </v:shape>
        </w:pict>
      </w:r>
      <w:r>
        <w:rPr/>
        <w:t>statistical</w:t>
      </w:r>
      <w:r>
        <w:rPr>
          <w:spacing w:val="-4"/>
        </w:rPr>
        <w:t> </w:t>
      </w:r>
      <w:r>
        <w:rPr/>
        <w:t>efficiency</w:t>
      </w:r>
      <w:r>
        <w:rPr>
          <w:spacing w:val="-4"/>
        </w:rPr>
        <w:t> </w:t>
      </w:r>
      <w:r>
        <w:rPr/>
        <w:t>compared</w:t>
      </w:r>
      <w:r>
        <w:rPr>
          <w:spacing w:val="-4"/>
        </w:rPr>
        <w:t> </w:t>
      </w:r>
      <w:r>
        <w:rPr/>
        <w:t>to</w:t>
      </w:r>
      <w:r>
        <w:rPr>
          <w:spacing w:val="-57"/>
        </w:rPr>
        <w:t> </w:t>
      </w:r>
      <w:r>
        <w:rPr/>
        <w:t>SRS, and the population means</w:t>
      </w:r>
      <w:r>
        <w:rPr>
          <w:spacing w:val="1"/>
        </w:rPr>
        <w:t> </w:t>
      </w:r>
      <w:r>
        <w:rPr/>
        <w:t>can easily be determined by the</w:t>
      </w:r>
      <w:r>
        <w:rPr>
          <w:spacing w:val="1"/>
        </w:rPr>
        <w:t> </w:t>
      </w:r>
      <w:r>
        <w:rPr/>
        <w:t>sample</w:t>
      </w:r>
      <w:r>
        <w:rPr>
          <w:spacing w:val="-2"/>
        </w:rPr>
        <w:t> </w:t>
      </w:r>
      <w:r>
        <w:rPr/>
        <w:t>mean.</w:t>
      </w:r>
    </w:p>
    <w:p>
      <w:pPr>
        <w:pStyle w:val="BodyText"/>
        <w:spacing w:line="360" w:lineRule="auto" w:before="102"/>
        <w:ind w:left="271" w:right="1169"/>
      </w:pPr>
      <w:r>
        <w:rPr/>
        <w:br w:type="column"/>
      </w:r>
      <w:r>
        <w:rPr/>
        <w:t>expensive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terms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time</w:t>
      </w:r>
      <w:r>
        <w:rPr>
          <w:spacing w:val="-57"/>
        </w:rPr>
        <w:t> </w:t>
      </w:r>
      <w:r>
        <w:rPr/>
        <w:t>and money; strata</w:t>
      </w:r>
      <w:r>
        <w:rPr>
          <w:spacing w:val="1"/>
        </w:rPr>
        <w:t> </w:t>
      </w:r>
      <w:r>
        <w:rPr/>
        <w:t>identification can lead to</w:t>
      </w:r>
      <w:r>
        <w:rPr>
          <w:spacing w:val="1"/>
        </w:rPr>
        <w:t> </w:t>
      </w:r>
      <w:r>
        <w:rPr/>
        <w:t>errors.</w:t>
      </w:r>
    </w:p>
    <w:p>
      <w:pPr>
        <w:spacing w:after="0" w:line="360" w:lineRule="auto"/>
        <w:sectPr>
          <w:pgSz w:w="12240" w:h="15840"/>
          <w:pgMar w:header="727" w:footer="1065" w:top="1340" w:bottom="1260" w:left="840" w:right="740"/>
          <w:cols w:num="2" w:equalWidth="0">
            <w:col w:w="6630" w:space="40"/>
            <w:col w:w="3990"/>
          </w:cols>
        </w:sectPr>
      </w:pP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tabs>
          <w:tab w:pos="3451" w:val="left" w:leader="none"/>
        </w:tabs>
        <w:spacing w:before="90"/>
        <w:ind w:left="705"/>
      </w:pPr>
      <w:r>
        <w:rPr/>
        <w:t>Cluster</w:t>
      </w:r>
      <w:r>
        <w:rPr>
          <w:spacing w:val="-2"/>
        </w:rPr>
        <w:t> </w:t>
      </w:r>
      <w:r>
        <w:rPr/>
        <w:t>Sampling</w:t>
        <w:tab/>
        <w:t>Convenient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easier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large</w:t>
      </w:r>
    </w:p>
    <w:p>
      <w:pPr>
        <w:pStyle w:val="BodyText"/>
        <w:spacing w:line="360" w:lineRule="auto" w:before="137"/>
        <w:ind w:left="3451" w:right="130"/>
      </w:pPr>
      <w:r>
        <w:rPr/>
        <w:t>populations or geographical</w:t>
      </w:r>
      <w:r>
        <w:rPr>
          <w:spacing w:val="1"/>
        </w:rPr>
        <w:t> </w:t>
      </w:r>
      <w:r>
        <w:rPr/>
        <w:t>locations, cheaper method</w:t>
      </w:r>
      <w:r>
        <w:rPr>
          <w:spacing w:val="1"/>
        </w:rPr>
        <w:t> </w:t>
      </w:r>
      <w:r>
        <w:rPr/>
        <w:t>compared to other sampling</w:t>
      </w:r>
      <w:r>
        <w:rPr>
          <w:spacing w:val="1"/>
        </w:rPr>
        <w:t> </w:t>
      </w:r>
      <w:r>
        <w:rPr/>
        <w:t>methods. It is also flexible for</w:t>
      </w:r>
      <w:r>
        <w:rPr>
          <w:spacing w:val="-57"/>
        </w:rPr>
        <w:t> </w:t>
      </w:r>
      <w:r>
        <w:rPr/>
        <w:t>multi-stage</w:t>
      </w:r>
      <w:r>
        <w:rPr>
          <w:spacing w:val="-2"/>
        </w:rPr>
        <w:t> </w:t>
      </w:r>
      <w:r>
        <w:rPr/>
        <w:t>sampling.</w:t>
      </w:r>
    </w:p>
    <w:p>
      <w:pPr>
        <w:pStyle w:val="BodyText"/>
        <w:spacing w:line="360" w:lineRule="auto" w:before="90"/>
        <w:ind w:left="437" w:right="873"/>
      </w:pPr>
      <w:r>
        <w:rPr/>
        <w:br w:type="column"/>
      </w:r>
      <w:r>
        <w:rPr/>
        <w:t>Bias can arise from different</w:t>
      </w:r>
      <w:r>
        <w:rPr>
          <w:spacing w:val="1"/>
        </w:rPr>
        <w:t> </w:t>
      </w:r>
      <w:r>
        <w:rPr/>
        <w:t>cluster sizes and compared to</w:t>
      </w:r>
      <w:r>
        <w:rPr>
          <w:spacing w:val="-58"/>
        </w:rPr>
        <w:t> </w:t>
      </w:r>
      <w:r>
        <w:rPr/>
        <w:t>other methods; the sampling</w:t>
      </w:r>
      <w:r>
        <w:rPr>
          <w:spacing w:val="1"/>
        </w:rPr>
        <w:t> </w:t>
      </w:r>
      <w:r>
        <w:rPr/>
        <w:t>error</w:t>
      </w:r>
      <w:r>
        <w:rPr>
          <w:spacing w:val="-1"/>
        </w:rPr>
        <w:t> </w:t>
      </w:r>
      <w:r>
        <w:rPr/>
        <w:t>is higher.</w:t>
      </w:r>
    </w:p>
    <w:p>
      <w:pPr>
        <w:spacing w:after="0" w:line="360" w:lineRule="auto"/>
        <w:sectPr>
          <w:type w:val="continuous"/>
          <w:pgSz w:w="12240" w:h="15840"/>
          <w:pgMar w:top="1440" w:bottom="280" w:left="840" w:right="740"/>
          <w:cols w:num="2" w:equalWidth="0">
            <w:col w:w="6464" w:space="40"/>
            <w:col w:w="4156"/>
          </w:cols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68.75pt;height:.5pt;mso-position-horizontal-relative:char;mso-position-vertical-relative:line" coordorigin="0,0" coordsize="9375,10">
            <v:rect style="position:absolute;left:0;top:0;width:937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0" w:lineRule="auto" w:before="90"/>
        <w:ind w:left="600" w:right="698"/>
        <w:jc w:val="both"/>
      </w:pPr>
      <w:r>
        <w:rPr/>
        <w:t>Non-probability sampling techniques are not based on the theory of probability, and the sample</w:t>
      </w:r>
      <w:r>
        <w:rPr>
          <w:spacing w:val="1"/>
        </w:rPr>
        <w:t> </w:t>
      </w:r>
      <w:r>
        <w:rPr/>
        <w:t>does not give a true representation of the population. The subtypes for the non-probability</w:t>
      </w:r>
      <w:r>
        <w:rPr>
          <w:spacing w:val="1"/>
        </w:rPr>
        <w:t> </w:t>
      </w:r>
      <w:r>
        <w:rPr/>
        <w:t>sampling</w:t>
      </w:r>
      <w:r>
        <w:rPr>
          <w:spacing w:val="-1"/>
        </w:rPr>
        <w:t> </w:t>
      </w:r>
      <w:r>
        <w:rPr/>
        <w:t>method are</w:t>
      </w:r>
      <w:r>
        <w:rPr>
          <w:spacing w:val="-1"/>
        </w:rPr>
        <w:t> </w:t>
      </w:r>
      <w:r>
        <w:rPr/>
        <w:t>listed below:</w:t>
      </w:r>
    </w:p>
    <w:p>
      <w:pPr>
        <w:pStyle w:val="ListParagraph"/>
        <w:numPr>
          <w:ilvl w:val="3"/>
          <w:numId w:val="62"/>
        </w:numPr>
        <w:tabs>
          <w:tab w:pos="1320" w:val="left" w:leader="none"/>
        </w:tabs>
        <w:spacing w:line="357" w:lineRule="auto" w:before="195" w:after="0"/>
        <w:ind w:left="1320" w:right="698" w:hanging="360"/>
        <w:jc w:val="both"/>
        <w:rPr>
          <w:sz w:val="24"/>
        </w:rPr>
      </w:pPr>
      <w:r>
        <w:rPr>
          <w:sz w:val="24"/>
        </w:rPr>
        <w:t>Convenience Sampling: This sampling method selects individuals that are conveniently</w:t>
      </w:r>
      <w:r>
        <w:rPr>
          <w:spacing w:val="1"/>
          <w:sz w:val="24"/>
        </w:rPr>
        <w:t> </w:t>
      </w:r>
      <w:r>
        <w:rPr>
          <w:sz w:val="24"/>
        </w:rPr>
        <w:t>available.</w:t>
      </w:r>
      <w:r>
        <w:rPr>
          <w:spacing w:val="-10"/>
          <w:sz w:val="24"/>
        </w:rPr>
        <w:t> </w:t>
      </w:r>
      <w:r>
        <w:rPr>
          <w:sz w:val="24"/>
        </w:rPr>
        <w:t>It</w:t>
      </w:r>
      <w:r>
        <w:rPr>
          <w:spacing w:val="-9"/>
          <w:sz w:val="24"/>
        </w:rPr>
        <w:t> </w:t>
      </w:r>
      <w:r>
        <w:rPr>
          <w:sz w:val="24"/>
        </w:rPr>
        <w:t>involves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selection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sample</w:t>
      </w:r>
      <w:r>
        <w:rPr>
          <w:spacing w:val="-9"/>
          <w:sz w:val="24"/>
        </w:rPr>
        <w:t> </w:t>
      </w:r>
      <w:r>
        <w:rPr>
          <w:sz w:val="24"/>
        </w:rPr>
        <w:t>units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'hit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miss'</w:t>
      </w:r>
      <w:r>
        <w:rPr>
          <w:spacing w:val="-9"/>
          <w:sz w:val="24"/>
        </w:rPr>
        <w:t> </w:t>
      </w:r>
      <w:r>
        <w:rPr>
          <w:sz w:val="24"/>
        </w:rPr>
        <w:t>fashion</w:t>
      </w:r>
      <w:r>
        <w:rPr>
          <w:spacing w:val="-10"/>
          <w:sz w:val="24"/>
        </w:rPr>
        <w:t> </w:t>
      </w:r>
      <w:r>
        <w:rPr>
          <w:sz w:val="24"/>
        </w:rPr>
        <w:t>(Satyaprasad</w:t>
      </w:r>
      <w:r>
        <w:rPr>
          <w:spacing w:val="-57"/>
          <w:sz w:val="24"/>
        </w:rPr>
        <w:t> </w:t>
      </w:r>
      <w:r>
        <w:rPr>
          <w:sz w:val="24"/>
        </w:rPr>
        <w:t>&amp; Krishnaswami, 2010). For example, interviewing subjects the researcher meets by</w:t>
      </w:r>
      <w:r>
        <w:rPr>
          <w:spacing w:val="1"/>
          <w:sz w:val="24"/>
        </w:rPr>
        <w:t> </w:t>
      </w:r>
      <w:r>
        <w:rPr>
          <w:sz w:val="24"/>
        </w:rPr>
        <w:t>chance.</w:t>
      </w:r>
    </w:p>
    <w:p>
      <w:pPr>
        <w:pStyle w:val="ListParagraph"/>
        <w:numPr>
          <w:ilvl w:val="3"/>
          <w:numId w:val="62"/>
        </w:numPr>
        <w:tabs>
          <w:tab w:pos="1320" w:val="left" w:leader="none"/>
        </w:tabs>
        <w:spacing w:line="357" w:lineRule="auto" w:before="4" w:after="0"/>
        <w:ind w:left="1320" w:right="698" w:hanging="360"/>
        <w:jc w:val="both"/>
        <w:rPr>
          <w:sz w:val="24"/>
        </w:rPr>
      </w:pPr>
      <w:r>
        <w:rPr>
          <w:sz w:val="24"/>
        </w:rPr>
        <w:t>Purposive</w:t>
      </w:r>
      <w:r>
        <w:rPr>
          <w:spacing w:val="-5"/>
          <w:sz w:val="24"/>
        </w:rPr>
        <w:t> </w:t>
      </w:r>
      <w:r>
        <w:rPr>
          <w:sz w:val="24"/>
        </w:rPr>
        <w:t>Sampling:</w:t>
      </w:r>
      <w:r>
        <w:rPr>
          <w:spacing w:val="-5"/>
          <w:sz w:val="24"/>
        </w:rPr>
        <w:t> </w:t>
      </w: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method</w:t>
      </w:r>
      <w:r>
        <w:rPr>
          <w:spacing w:val="-5"/>
          <w:sz w:val="24"/>
        </w:rPr>
        <w:t> </w:t>
      </w:r>
      <w:r>
        <w:rPr>
          <w:sz w:val="24"/>
        </w:rPr>
        <w:t>deliberately</w:t>
      </w:r>
      <w:r>
        <w:rPr>
          <w:spacing w:val="-5"/>
          <w:sz w:val="24"/>
        </w:rPr>
        <w:t> </w:t>
      </w:r>
      <w:r>
        <w:rPr>
          <w:sz w:val="24"/>
        </w:rPr>
        <w:t>selects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sample</w:t>
      </w:r>
      <w:r>
        <w:rPr>
          <w:spacing w:val="-5"/>
          <w:sz w:val="24"/>
        </w:rPr>
        <w:t> </w:t>
      </w:r>
      <w:r>
        <w:rPr>
          <w:sz w:val="24"/>
        </w:rPr>
        <w:t>based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pre-determined</w:t>
      </w:r>
      <w:r>
        <w:rPr>
          <w:spacing w:val="-57"/>
          <w:sz w:val="24"/>
        </w:rPr>
        <w:t> </w:t>
      </w:r>
      <w:r>
        <w:rPr>
          <w:sz w:val="24"/>
        </w:rPr>
        <w:t>criterion.</w:t>
      </w:r>
      <w:r>
        <w:rPr>
          <w:spacing w:val="-6"/>
          <w:sz w:val="24"/>
        </w:rPr>
        <w:t> </w:t>
      </w:r>
      <w:r>
        <w:rPr>
          <w:sz w:val="24"/>
        </w:rPr>
        <w:t>Satyaprasad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Krishnaswami</w:t>
      </w:r>
      <w:r>
        <w:rPr>
          <w:spacing w:val="-5"/>
          <w:sz w:val="24"/>
        </w:rPr>
        <w:t> </w:t>
      </w:r>
      <w:r>
        <w:rPr>
          <w:sz w:val="24"/>
        </w:rPr>
        <w:t>(2010)</w:t>
      </w:r>
      <w:r>
        <w:rPr>
          <w:spacing w:val="-6"/>
          <w:sz w:val="24"/>
        </w:rPr>
        <w:t> </w:t>
      </w:r>
      <w:r>
        <w:rPr>
          <w:sz w:val="24"/>
        </w:rPr>
        <w:t>suggest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method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used</w:t>
      </w:r>
      <w:r>
        <w:rPr>
          <w:spacing w:val="-5"/>
          <w:sz w:val="24"/>
        </w:rPr>
        <w:t> </w:t>
      </w:r>
      <w:r>
        <w:rPr>
          <w:sz w:val="24"/>
        </w:rPr>
        <w:t>when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typicality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specific</w:t>
      </w:r>
      <w:r>
        <w:rPr>
          <w:spacing w:val="-5"/>
          <w:sz w:val="24"/>
        </w:rPr>
        <w:t> </w:t>
      </w:r>
      <w:r>
        <w:rPr>
          <w:sz w:val="24"/>
        </w:rPr>
        <w:t>relevance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sampling</w:t>
      </w:r>
      <w:r>
        <w:rPr>
          <w:spacing w:val="-5"/>
          <w:sz w:val="24"/>
        </w:rPr>
        <w:t> </w:t>
      </w:r>
      <w:r>
        <w:rPr>
          <w:sz w:val="24"/>
        </w:rPr>
        <w:t>units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study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important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opposed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overall representativeness to the</w:t>
      </w:r>
      <w:r>
        <w:rPr>
          <w:spacing w:val="-2"/>
          <w:sz w:val="24"/>
        </w:rPr>
        <w:t> </w:t>
      </w:r>
      <w:r>
        <w:rPr>
          <w:sz w:val="24"/>
        </w:rPr>
        <w:t>population.</w:t>
      </w:r>
    </w:p>
    <w:p>
      <w:pPr>
        <w:pStyle w:val="ListParagraph"/>
        <w:numPr>
          <w:ilvl w:val="3"/>
          <w:numId w:val="62"/>
        </w:numPr>
        <w:tabs>
          <w:tab w:pos="1320" w:val="left" w:leader="none"/>
        </w:tabs>
        <w:spacing w:line="360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Quota Sampling: Quota sampling is similar to convenience sampling, but involves the</w:t>
      </w:r>
      <w:r>
        <w:rPr>
          <w:spacing w:val="1"/>
          <w:sz w:val="24"/>
        </w:rPr>
        <w:t> </w:t>
      </w:r>
      <w:r>
        <w:rPr>
          <w:sz w:val="24"/>
        </w:rPr>
        <w:t>grouping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samples</w:t>
      </w:r>
      <w:r>
        <w:rPr>
          <w:spacing w:val="-8"/>
          <w:sz w:val="24"/>
        </w:rPr>
        <w:t> </w:t>
      </w:r>
      <w:r>
        <w:rPr>
          <w:sz w:val="24"/>
        </w:rPr>
        <w:t>into</w:t>
      </w:r>
      <w:r>
        <w:rPr>
          <w:spacing w:val="-7"/>
          <w:sz w:val="24"/>
        </w:rPr>
        <w:t> </w:t>
      </w:r>
      <w:r>
        <w:rPr>
          <w:sz w:val="24"/>
        </w:rPr>
        <w:t>units.</w:t>
      </w:r>
      <w:r>
        <w:rPr>
          <w:spacing w:val="-7"/>
          <w:sz w:val="24"/>
        </w:rPr>
        <w:t> </w:t>
      </w:r>
      <w:r>
        <w:rPr>
          <w:sz w:val="24"/>
        </w:rPr>
        <w:t>Examples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these</w:t>
      </w:r>
      <w:r>
        <w:rPr>
          <w:spacing w:val="-7"/>
          <w:sz w:val="24"/>
        </w:rPr>
        <w:t> </w:t>
      </w:r>
      <w:r>
        <w:rPr>
          <w:sz w:val="24"/>
        </w:rPr>
        <w:t>units</w:t>
      </w:r>
      <w:r>
        <w:rPr>
          <w:spacing w:val="-7"/>
          <w:sz w:val="24"/>
        </w:rPr>
        <w:t> </w:t>
      </w:r>
      <w:r>
        <w:rPr>
          <w:sz w:val="24"/>
        </w:rPr>
        <w:t>could</w:t>
      </w:r>
      <w:r>
        <w:rPr>
          <w:spacing w:val="-8"/>
          <w:sz w:val="24"/>
        </w:rPr>
        <w:t> </w:t>
      </w:r>
      <w:r>
        <w:rPr>
          <w:sz w:val="24"/>
        </w:rPr>
        <w:t>be</w:t>
      </w:r>
      <w:r>
        <w:rPr>
          <w:spacing w:val="-7"/>
          <w:sz w:val="24"/>
        </w:rPr>
        <w:t> </w:t>
      </w:r>
      <w:r>
        <w:rPr>
          <w:sz w:val="24"/>
        </w:rPr>
        <w:t>age,</w:t>
      </w:r>
      <w:r>
        <w:rPr>
          <w:spacing w:val="-7"/>
          <w:sz w:val="24"/>
        </w:rPr>
        <w:t> </w:t>
      </w:r>
      <w:r>
        <w:rPr>
          <w:sz w:val="24"/>
        </w:rPr>
        <w:t>sex,</w:t>
      </w:r>
      <w:r>
        <w:rPr>
          <w:spacing w:val="-7"/>
          <w:sz w:val="24"/>
        </w:rPr>
        <w:t> </w:t>
      </w:r>
      <w:r>
        <w:rPr>
          <w:sz w:val="24"/>
        </w:rPr>
        <w:t>religion,</w:t>
      </w:r>
      <w:r>
        <w:rPr>
          <w:spacing w:val="-8"/>
          <w:sz w:val="24"/>
        </w:rPr>
        <w:t> </w:t>
      </w:r>
      <w:r>
        <w:rPr>
          <w:sz w:val="24"/>
        </w:rPr>
        <w:t>etc.</w:t>
      </w:r>
      <w:r>
        <w:rPr>
          <w:spacing w:val="-57"/>
          <w:sz w:val="24"/>
        </w:rPr>
        <w:t> </w:t>
      </w:r>
      <w:r>
        <w:rPr>
          <w:sz w:val="24"/>
        </w:rPr>
        <w:t>Another</w:t>
      </w:r>
      <w:r>
        <w:rPr>
          <w:spacing w:val="-4"/>
          <w:sz w:val="24"/>
        </w:rPr>
        <w:t> </w:t>
      </w:r>
      <w:r>
        <w:rPr>
          <w:sz w:val="24"/>
        </w:rPr>
        <w:t>way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describing</w:t>
      </w:r>
      <w:r>
        <w:rPr>
          <w:spacing w:val="-3"/>
          <w:sz w:val="24"/>
        </w:rPr>
        <w:t> </w:t>
      </w:r>
      <w:r>
        <w:rPr>
          <w:sz w:val="24"/>
        </w:rPr>
        <w:t>quota</w:t>
      </w:r>
      <w:r>
        <w:rPr>
          <w:spacing w:val="-3"/>
          <w:sz w:val="24"/>
        </w:rPr>
        <w:t> </w:t>
      </w:r>
      <w:r>
        <w:rPr>
          <w:sz w:val="24"/>
        </w:rPr>
        <w:t>sampling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similar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stratified</w:t>
      </w:r>
      <w:r>
        <w:rPr>
          <w:spacing w:val="-4"/>
          <w:sz w:val="24"/>
        </w:rPr>
        <w:t> </w:t>
      </w:r>
      <w:r>
        <w:rPr>
          <w:sz w:val="24"/>
        </w:rPr>
        <w:t>sampling</w:t>
      </w:r>
      <w:r>
        <w:rPr>
          <w:spacing w:val="-3"/>
          <w:sz w:val="24"/>
        </w:rPr>
        <w:t> </w:t>
      </w:r>
      <w:r>
        <w:rPr>
          <w:sz w:val="24"/>
        </w:rPr>
        <w:t>except</w:t>
      </w:r>
      <w:r>
        <w:rPr>
          <w:spacing w:val="-57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selection is not</w:t>
      </w:r>
      <w:r>
        <w:rPr>
          <w:spacing w:val="-1"/>
          <w:sz w:val="24"/>
        </w:rPr>
        <w:t> </w:t>
      </w:r>
      <w:r>
        <w:rPr>
          <w:sz w:val="24"/>
        </w:rPr>
        <w:t>random.</w:t>
      </w:r>
    </w:p>
    <w:p>
      <w:pPr>
        <w:pStyle w:val="ListParagraph"/>
        <w:numPr>
          <w:ilvl w:val="3"/>
          <w:numId w:val="62"/>
        </w:numPr>
        <w:tabs>
          <w:tab w:pos="1320" w:val="left" w:leader="none"/>
        </w:tabs>
        <w:spacing w:line="355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Snowball Sampling: Snowball sampling involves the use of respondents from a special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solicit</w:t>
      </w:r>
      <w:r>
        <w:rPr>
          <w:spacing w:val="21"/>
          <w:sz w:val="24"/>
        </w:rPr>
        <w:t> </w:t>
      </w:r>
      <w:r>
        <w:rPr>
          <w:sz w:val="24"/>
        </w:rPr>
        <w:t>further</w:t>
      </w:r>
      <w:r>
        <w:rPr>
          <w:spacing w:val="21"/>
          <w:sz w:val="24"/>
        </w:rPr>
        <w:t> </w:t>
      </w:r>
      <w:r>
        <w:rPr>
          <w:sz w:val="24"/>
        </w:rPr>
        <w:t>respondents.</w:t>
      </w:r>
      <w:r>
        <w:rPr>
          <w:spacing w:val="21"/>
          <w:sz w:val="24"/>
        </w:rPr>
        <w:t> </w:t>
      </w:r>
      <w:r>
        <w:rPr>
          <w:sz w:val="24"/>
        </w:rPr>
        <w:t>For</w:t>
      </w:r>
      <w:r>
        <w:rPr>
          <w:spacing w:val="21"/>
          <w:sz w:val="24"/>
        </w:rPr>
        <w:t> </w:t>
      </w:r>
      <w:r>
        <w:rPr>
          <w:sz w:val="24"/>
        </w:rPr>
        <w:t>instance,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21"/>
          <w:sz w:val="24"/>
        </w:rPr>
        <w:t> </w:t>
      </w:r>
      <w:r>
        <w:rPr>
          <w:sz w:val="24"/>
        </w:rPr>
        <w:t>researcher</w:t>
      </w:r>
      <w:r>
        <w:rPr>
          <w:spacing w:val="21"/>
          <w:sz w:val="24"/>
        </w:rPr>
        <w:t> </w:t>
      </w:r>
      <w:r>
        <w:rPr>
          <w:sz w:val="24"/>
        </w:rPr>
        <w:t>would</w:t>
      </w:r>
      <w:r>
        <w:rPr>
          <w:spacing w:val="21"/>
          <w:sz w:val="24"/>
        </w:rPr>
        <w:t> </w:t>
      </w:r>
      <w:r>
        <w:rPr>
          <w:sz w:val="24"/>
        </w:rPr>
        <w:t>like</w:t>
      </w:r>
      <w:r>
        <w:rPr>
          <w:spacing w:val="20"/>
          <w:sz w:val="24"/>
        </w:rPr>
        <w:t> </w:t>
      </w:r>
      <w:r>
        <w:rPr>
          <w:sz w:val="24"/>
        </w:rPr>
        <w:t>to</w:t>
      </w:r>
    </w:p>
    <w:p>
      <w:pPr>
        <w:spacing w:after="0" w:line="355" w:lineRule="auto"/>
        <w:jc w:val="both"/>
        <w:rPr>
          <w:sz w:val="24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3"/>
        <w:ind w:left="1320" w:right="698"/>
        <w:jc w:val="both"/>
      </w:pPr>
      <w:r>
        <w:rPr/>
        <w:t>investigate the benefit of being part of a social group in a given community. Once the</w:t>
      </w:r>
      <w:r>
        <w:rPr>
          <w:spacing w:val="1"/>
        </w:rPr>
        <w:t> </w:t>
      </w:r>
      <w:r>
        <w:rPr>
          <w:spacing w:val="-1"/>
        </w:rPr>
        <w:t>researcher</w:t>
      </w:r>
      <w:r>
        <w:rPr>
          <w:spacing w:val="-15"/>
        </w:rPr>
        <w:t> </w:t>
      </w:r>
      <w:r>
        <w:rPr>
          <w:spacing w:val="-1"/>
        </w:rPr>
        <w:t>has</w:t>
      </w:r>
      <w:r>
        <w:rPr>
          <w:spacing w:val="-15"/>
        </w:rPr>
        <w:t> </w:t>
      </w:r>
      <w:r>
        <w:rPr>
          <w:spacing w:val="-1"/>
        </w:rPr>
        <w:t>identified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few</w:t>
      </w:r>
      <w:r>
        <w:rPr>
          <w:spacing w:val="-14"/>
        </w:rPr>
        <w:t> </w:t>
      </w:r>
      <w:r>
        <w:rPr/>
        <w:t>members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interview,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respondents</w:t>
      </w:r>
      <w:r>
        <w:rPr>
          <w:spacing w:val="-15"/>
        </w:rPr>
        <w:t> </w:t>
      </w:r>
      <w:r>
        <w:rPr/>
        <w:t>can</w:t>
      </w:r>
      <w:r>
        <w:rPr>
          <w:spacing w:val="-15"/>
        </w:rPr>
        <w:t> </w:t>
      </w:r>
      <w:r>
        <w:rPr/>
        <w:t>assist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referring</w:t>
      </w:r>
      <w:r>
        <w:rPr>
          <w:spacing w:val="-57"/>
        </w:rPr>
        <w:t> </w:t>
      </w:r>
      <w:r>
        <w:rPr/>
        <w:t>him to other members in the society, which in turn will introduce the researcher to even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members.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360" w:lineRule="auto" w:before="218"/>
        <w:ind w:left="600" w:right="1686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 4. 5: Summary of Non-Probability Sampling Methods Source: (Satyaprasad &amp;</w:t>
      </w:r>
      <w:r>
        <w:rPr>
          <w:b/>
          <w:i/>
          <w:spacing w:val="-58"/>
          <w:sz w:val="24"/>
        </w:rPr>
        <w:t> </w:t>
      </w:r>
      <w:r>
        <w:rPr>
          <w:b/>
          <w:i/>
          <w:sz w:val="24"/>
        </w:rPr>
        <w:t>Krishnaswami, 2010)</w:t>
      </w:r>
    </w:p>
    <w:p>
      <w:pPr>
        <w:pStyle w:val="BodyText"/>
        <w:spacing w:before="9"/>
        <w:rPr>
          <w:b/>
          <w:i/>
          <w:sz w:val="13"/>
        </w:rPr>
      </w:pPr>
      <w:r>
        <w:rPr/>
        <w:pict>
          <v:shape style="position:absolute;margin-left:72pt;margin-top:9.887513pt;width:468pt;height:.5pt;mso-position-horizontal-relative:page;mso-position-vertical-relative:paragraph;z-index:-15689216;mso-wrap-distance-left:0;mso-wrap-distance-right:0" coordorigin="1440,198" coordsize="9360,10" path="m4565,198l4555,198,1440,198,1440,207,4555,207,4565,207,4565,198xm10800,198l7685,198,7675,198,4565,198,4565,207,7675,207,7685,207,10800,207,10800,19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2"/>
        <w:tabs>
          <w:tab w:pos="3152" w:val="left" w:leader="none"/>
          <w:tab w:pos="6132" w:val="left" w:leader="none"/>
        </w:tabs>
        <w:ind w:left="232"/>
        <w:jc w:val="center"/>
      </w:pPr>
      <w:r>
        <w:rPr/>
        <w:t>Method</w:t>
        <w:tab/>
        <w:t>Advantages</w:t>
        <w:tab/>
        <w:t>Disadvantages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20" w:lineRule="exact"/>
        <w:ind w:left="600"/>
        <w:rPr>
          <w:sz w:val="2"/>
        </w:rPr>
      </w:pPr>
      <w:r>
        <w:rPr>
          <w:sz w:val="2"/>
        </w:rPr>
        <w:pict>
          <v:group style="width:468pt;height:.5pt;mso-position-horizontal-relative:char;mso-position-vertical-relative:line" coordorigin="0,0" coordsize="9360,10">
            <v:shape style="position:absolute;left:0;top:0;width:9360;height:10" coordorigin="0,0" coordsize="9360,10" path="m3125,0l3115,0,0,0,0,10,3115,10,3125,10,3125,0xm9360,0l6245,0,6235,0,3125,0,3125,10,6235,10,6245,10,9360,10,936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tabs>
          <w:tab w:pos="3825" w:val="left" w:leader="none"/>
        </w:tabs>
        <w:spacing w:line="267" w:lineRule="exact"/>
        <w:ind w:left="705"/>
      </w:pPr>
      <w:r>
        <w:rPr/>
        <w:t>Convenience</w:t>
      </w:r>
      <w:r>
        <w:rPr>
          <w:spacing w:val="-3"/>
        </w:rPr>
        <w:t> </w:t>
      </w:r>
      <w:r>
        <w:rPr/>
        <w:t>Sampling</w:t>
        <w:tab/>
        <w:t>It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cheap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convenient;</w:t>
      </w:r>
      <w:r>
        <w:rPr>
          <w:spacing w:val="-2"/>
        </w:rPr>
        <w:t> </w:t>
      </w:r>
      <w:r>
        <w:rPr/>
        <w:t>it</w:t>
      </w:r>
    </w:p>
    <w:p>
      <w:pPr>
        <w:pStyle w:val="BodyText"/>
        <w:spacing w:line="360" w:lineRule="auto" w:before="137"/>
        <w:ind w:left="3825" w:right="140"/>
      </w:pPr>
      <w:r>
        <w:rPr/>
        <w:t>doesn’t require a full</w:t>
      </w:r>
      <w:r>
        <w:rPr>
          <w:spacing w:val="1"/>
        </w:rPr>
        <w:t> </w:t>
      </w:r>
      <w:r>
        <w:rPr/>
        <w:t>population list or statistical</w:t>
      </w:r>
      <w:r>
        <w:rPr>
          <w:spacing w:val="-57"/>
        </w:rPr>
        <w:t> </w:t>
      </w:r>
      <w:r>
        <w:rPr/>
        <w:t>expertise.</w:t>
      </w:r>
    </w:p>
    <w:p>
      <w:pPr>
        <w:pStyle w:val="BodyText"/>
        <w:spacing w:line="360" w:lineRule="auto"/>
        <w:ind w:left="309" w:right="853"/>
      </w:pPr>
      <w:r>
        <w:rPr/>
        <w:br w:type="column"/>
      </w:r>
      <w:r>
        <w:rPr/>
        <w:t>The findings cannot be</w:t>
      </w:r>
      <w:r>
        <w:rPr>
          <w:spacing w:val="1"/>
        </w:rPr>
        <w:t> </w:t>
      </w:r>
      <w:r>
        <w:rPr/>
        <w:t>generalized, and it is the least</w:t>
      </w:r>
      <w:r>
        <w:rPr>
          <w:spacing w:val="-57"/>
        </w:rPr>
        <w:t> </w:t>
      </w:r>
      <w:r>
        <w:rPr/>
        <w:t>reliable sampling method and</w:t>
      </w:r>
      <w:r>
        <w:rPr>
          <w:spacing w:val="-58"/>
        </w:rPr>
        <w:t> </w:t>
      </w:r>
      <w:r>
        <w:rPr/>
        <w:t>highly</w:t>
      </w:r>
      <w:r>
        <w:rPr>
          <w:spacing w:val="-1"/>
        </w:rPr>
        <w:t> </w:t>
      </w:r>
      <w:r>
        <w:rPr/>
        <w:t>biased.</w:t>
      </w:r>
    </w:p>
    <w:p>
      <w:pPr>
        <w:spacing w:after="0" w:line="360" w:lineRule="auto"/>
        <w:sectPr>
          <w:type w:val="continuous"/>
          <w:pgSz w:w="12240" w:h="15840"/>
          <w:pgMar w:top="1440" w:bottom="280" w:left="840" w:right="740"/>
          <w:cols w:num="2" w:equalWidth="0">
            <w:col w:w="6592" w:space="40"/>
            <w:col w:w="4028"/>
          </w:cols>
        </w:sectPr>
      </w:pPr>
    </w:p>
    <w:p>
      <w:pPr>
        <w:pStyle w:val="BodyText"/>
        <w:tabs>
          <w:tab w:pos="3825" w:val="left" w:leader="none"/>
        </w:tabs>
        <w:spacing w:before="188"/>
        <w:ind w:left="705"/>
      </w:pPr>
      <w:r>
        <w:rPr/>
        <w:t>Purposive</w:t>
      </w:r>
      <w:r>
        <w:rPr>
          <w:spacing w:val="-2"/>
        </w:rPr>
        <w:t> </w:t>
      </w:r>
      <w:r>
        <w:rPr/>
        <w:t>Sampling</w:t>
        <w:tab/>
        <w:t>A</w:t>
      </w:r>
      <w:r>
        <w:rPr>
          <w:spacing w:val="-3"/>
        </w:rPr>
        <w:t> </w:t>
      </w:r>
      <w:r>
        <w:rPr/>
        <w:t>cost-effective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efficient</w:t>
      </w:r>
    </w:p>
    <w:p>
      <w:pPr>
        <w:pStyle w:val="BodyText"/>
        <w:spacing w:line="360" w:lineRule="auto" w:before="141"/>
        <w:ind w:left="3825" w:right="206"/>
      </w:pPr>
      <w:r>
        <w:rPr/>
        <w:t>method, and it ensures that</w:t>
      </w:r>
      <w:r>
        <w:rPr>
          <w:spacing w:val="-57"/>
        </w:rPr>
        <w:t> </w:t>
      </w:r>
      <w:r>
        <w:rPr/>
        <w:t>the relevant elements are</w:t>
      </w:r>
      <w:r>
        <w:rPr>
          <w:spacing w:val="1"/>
        </w:rPr>
        <w:t> </w:t>
      </w:r>
      <w:r>
        <w:rPr/>
        <w:t>included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sample.</w:t>
      </w:r>
    </w:p>
    <w:p>
      <w:pPr>
        <w:pStyle w:val="BodyText"/>
        <w:spacing w:line="360" w:lineRule="auto" w:before="188"/>
        <w:ind w:left="270" w:right="946"/>
      </w:pPr>
      <w:r>
        <w:rPr/>
        <w:br w:type="column"/>
      </w:r>
      <w:r>
        <w:rPr/>
        <w:t>It is no good for</w:t>
      </w:r>
      <w:r>
        <w:rPr>
          <w:spacing w:val="1"/>
        </w:rPr>
        <w:t> </w:t>
      </w:r>
      <w:r>
        <w:rPr/>
        <w:t>generalization, prior</w:t>
      </w:r>
      <w:r>
        <w:rPr>
          <w:spacing w:val="1"/>
        </w:rPr>
        <w:t> </w:t>
      </w:r>
      <w:r>
        <w:rPr/>
        <w:t>knowledge of the population</w:t>
      </w:r>
      <w:r>
        <w:rPr>
          <w:spacing w:val="-58"/>
        </w:rPr>
        <w:t> </w:t>
      </w:r>
      <w:r>
        <w:rPr/>
        <w:t>is required and poor at</w:t>
      </w:r>
      <w:r>
        <w:rPr>
          <w:spacing w:val="1"/>
        </w:rPr>
        <w:t> </w:t>
      </w:r>
      <w:r>
        <w:rPr/>
        <w:t>inferential</w:t>
      </w:r>
      <w:r>
        <w:rPr>
          <w:spacing w:val="-1"/>
        </w:rPr>
        <w:t> </w:t>
      </w:r>
      <w:r>
        <w:rPr/>
        <w:t>statistics.</w:t>
      </w:r>
    </w:p>
    <w:p>
      <w:pPr>
        <w:spacing w:after="0" w:line="360" w:lineRule="auto"/>
        <w:sectPr>
          <w:type w:val="continuous"/>
          <w:pgSz w:w="12240" w:h="15840"/>
          <w:pgMar w:top="1440" w:bottom="280" w:left="840" w:right="740"/>
          <w:cols w:num="2" w:equalWidth="0">
            <w:col w:w="6631" w:space="40"/>
            <w:col w:w="3989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tabs>
          <w:tab w:pos="3825" w:val="left" w:leader="none"/>
        </w:tabs>
        <w:spacing w:line="360" w:lineRule="auto" w:before="90"/>
        <w:ind w:left="3825" w:hanging="3120"/>
      </w:pPr>
      <w:r>
        <w:rPr/>
        <w:t>Quota</w:t>
      </w:r>
      <w:r>
        <w:rPr>
          <w:spacing w:val="-2"/>
        </w:rPr>
        <w:t> </w:t>
      </w:r>
      <w:r>
        <w:rPr/>
        <w:t>Sampling</w:t>
        <w:tab/>
        <w:t>This method is not costly or</w:t>
      </w:r>
      <w:r>
        <w:rPr>
          <w:spacing w:val="1"/>
        </w:rPr>
        <w:t> </w:t>
      </w:r>
      <w:r>
        <w:rPr/>
        <w:t>time-consuming and is good</w:t>
      </w:r>
      <w:r>
        <w:rPr>
          <w:spacing w:val="1"/>
        </w:rPr>
        <w:t> </w:t>
      </w:r>
      <w:r>
        <w:rPr/>
        <w:t>at</w:t>
      </w:r>
      <w:r>
        <w:rPr>
          <w:spacing w:val="-6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representing.</w:t>
      </w:r>
      <w:r>
        <w:rPr>
          <w:spacing w:val="-57"/>
        </w:rPr>
        <w:t> </w:t>
      </w:r>
      <w:r>
        <w:rPr/>
        <w:t>different units of the</w:t>
      </w:r>
      <w:r>
        <w:rPr>
          <w:spacing w:val="1"/>
        </w:rPr>
        <w:t> </w:t>
      </w:r>
      <w:r>
        <w:rPr/>
        <w:t>population,</w:t>
      </w:r>
    </w:p>
    <w:p>
      <w:pPr>
        <w:pStyle w:val="BodyText"/>
        <w:spacing w:line="362" w:lineRule="auto" w:before="90"/>
        <w:ind w:left="222" w:right="1020"/>
      </w:pPr>
      <w:r>
        <w:rPr/>
        <w:br w:type="column"/>
      </w:r>
      <w:r>
        <w:rPr/>
        <w:t>This method is not good at</w:t>
      </w:r>
      <w:r>
        <w:rPr>
          <w:spacing w:val="1"/>
        </w:rPr>
        <w:t> </w:t>
      </w:r>
      <w:r>
        <w:rPr/>
        <w:t>representing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population.</w:t>
      </w:r>
    </w:p>
    <w:p>
      <w:pPr>
        <w:spacing w:after="0" w:line="362" w:lineRule="auto"/>
        <w:sectPr>
          <w:type w:val="continuous"/>
          <w:pgSz w:w="12240" w:h="15840"/>
          <w:pgMar w:top="1440" w:bottom="280" w:left="840" w:right="740"/>
          <w:cols w:num="2" w:equalWidth="0">
            <w:col w:w="6679" w:space="40"/>
            <w:col w:w="3941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tabs>
          <w:tab w:pos="3825" w:val="left" w:leader="none"/>
        </w:tabs>
        <w:spacing w:line="360" w:lineRule="auto" w:before="90"/>
        <w:ind w:left="3825" w:right="38" w:hanging="3120"/>
      </w:pPr>
      <w:r>
        <w:rPr/>
        <w:t>Snowball</w:t>
      </w:r>
      <w:r>
        <w:rPr>
          <w:spacing w:val="-1"/>
        </w:rPr>
        <w:t> </w:t>
      </w:r>
      <w:r>
        <w:rPr/>
        <w:t>Sampling</w:t>
        <w:tab/>
        <w:t>It is a good method for</w:t>
      </w:r>
      <w:r>
        <w:rPr>
          <w:spacing w:val="1"/>
        </w:rPr>
        <w:t> </w:t>
      </w:r>
      <w:r>
        <w:rPr/>
        <w:t>researching small social</w:t>
      </w:r>
      <w:r>
        <w:rPr>
          <w:spacing w:val="-57"/>
        </w:rPr>
        <w:t> </w:t>
      </w:r>
      <w:r>
        <w:rPr/>
        <w:t>groups.</w:t>
      </w:r>
    </w:p>
    <w:p>
      <w:pPr>
        <w:pStyle w:val="BodyText"/>
        <w:spacing w:line="360" w:lineRule="auto" w:before="90"/>
        <w:ind w:left="705" w:right="1011"/>
        <w:jc w:val="both"/>
      </w:pPr>
      <w:r>
        <w:rPr/>
        <w:br w:type="column"/>
      </w:r>
      <w:r>
        <w:rPr/>
        <w:t>This method is not suitable</w:t>
      </w:r>
      <w:r>
        <w:rPr>
          <w:spacing w:val="1"/>
        </w:rPr>
        <w:t> </w:t>
      </w:r>
      <w:r>
        <w:rPr/>
        <w:t>for large populations and or</w:t>
      </w:r>
      <w:r>
        <w:rPr>
          <w:spacing w:val="-57"/>
        </w:rPr>
        <w:t> </w:t>
      </w:r>
      <w:r>
        <w:rPr/>
        <w:t>the inclusion of all elements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population.</w:t>
      </w:r>
    </w:p>
    <w:p>
      <w:pPr>
        <w:spacing w:after="0" w:line="360" w:lineRule="auto"/>
        <w:jc w:val="both"/>
        <w:sectPr>
          <w:type w:val="continuous"/>
          <w:pgSz w:w="12240" w:h="15840"/>
          <w:pgMar w:top="1440" w:bottom="280" w:left="840" w:right="740"/>
          <w:cols w:num="2" w:equalWidth="0">
            <w:col w:w="6172" w:space="64"/>
            <w:col w:w="4424"/>
          </w:cols>
        </w:sectPr>
      </w:pPr>
    </w:p>
    <w:p>
      <w:pPr>
        <w:pStyle w:val="BodyText"/>
        <w:spacing w:before="4" w:after="1"/>
        <w:rPr>
          <w:sz w:val="17"/>
        </w:rPr>
      </w:pP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68.75pt;height:.5pt;mso-position-horizontal-relative:char;mso-position-vertical-relative:line" coordorigin="0,0" coordsize="9375,10">
            <v:rect style="position:absolute;left:0;top:0;width:937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The population where the sample is drawn from in this study is largely homogeneous. The</w:t>
      </w:r>
      <w:r>
        <w:rPr>
          <w:spacing w:val="1"/>
        </w:rPr>
        <w:t> </w:t>
      </w:r>
      <w:r>
        <w:rPr/>
        <w:t>population is made up of students who use a learning management system. It is expected that</w:t>
      </w:r>
      <w:r>
        <w:rPr>
          <w:spacing w:val="1"/>
        </w:rPr>
        <w:t> </w:t>
      </w:r>
      <w:r>
        <w:rPr/>
        <w:t>majority of the respondents will be within the age group of 18- 25 and will largely be made up of</w:t>
      </w:r>
      <w:r>
        <w:rPr>
          <w:spacing w:val="-57"/>
        </w:rPr>
        <w:t> </w:t>
      </w:r>
      <w:r>
        <w:rPr/>
        <w:t>undergraduates.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regards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gender,</w:t>
      </w:r>
      <w:r>
        <w:rPr>
          <w:spacing w:val="-13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expected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respondents</w:t>
      </w:r>
      <w:r>
        <w:rPr>
          <w:spacing w:val="-13"/>
        </w:rPr>
        <w:t> </w:t>
      </w:r>
      <w:r>
        <w:rPr/>
        <w:t>will</w:t>
      </w:r>
      <w:r>
        <w:rPr>
          <w:spacing w:val="-14"/>
        </w:rPr>
        <w:t> </w:t>
      </w:r>
      <w:r>
        <w:rPr/>
        <w:t>be</w:t>
      </w:r>
      <w:r>
        <w:rPr>
          <w:spacing w:val="-13"/>
        </w:rPr>
        <w:t> </w:t>
      </w:r>
      <w:r>
        <w:rPr/>
        <w:t>almost</w:t>
      </w:r>
      <w:r>
        <w:rPr>
          <w:spacing w:val="-14"/>
        </w:rPr>
        <w:t> </w:t>
      </w:r>
      <w:r>
        <w:rPr/>
        <w:t>identical.</w:t>
      </w:r>
      <w:r>
        <w:rPr>
          <w:spacing w:val="-57"/>
        </w:rPr>
        <w:t> </w:t>
      </w:r>
      <w:r>
        <w:rPr/>
        <w:t>Convenient sampling method was chosen for the purpose of this study, though it can be argued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-15"/>
        </w:rPr>
        <w:t> </w:t>
      </w:r>
      <w:r>
        <w:rPr>
          <w:spacing w:val="-1"/>
        </w:rPr>
        <w:t>purposive</w:t>
      </w:r>
      <w:r>
        <w:rPr>
          <w:spacing w:val="-15"/>
        </w:rPr>
        <w:t> </w:t>
      </w:r>
      <w:r>
        <w:rPr>
          <w:spacing w:val="-1"/>
        </w:rPr>
        <w:t>sampling</w:t>
      </w:r>
      <w:r>
        <w:rPr>
          <w:spacing w:val="-15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/>
        <w:t>used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students</w:t>
      </w:r>
      <w:r>
        <w:rPr>
          <w:spacing w:val="-14"/>
        </w:rPr>
        <w:t> </w:t>
      </w:r>
      <w:r>
        <w:rPr/>
        <w:t>identified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research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users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for learning. Convenient sampling was chosen due to its ease of implementation and the low cost</w:t>
      </w:r>
      <w:r>
        <w:rPr>
          <w:spacing w:val="-57"/>
        </w:rPr>
        <w:t> </w:t>
      </w:r>
      <w:r>
        <w:rPr/>
        <w:t>involved,</w:t>
      </w:r>
      <w:r>
        <w:rPr>
          <w:spacing w:val="-4"/>
        </w:rPr>
        <w:t> </w:t>
      </w:r>
      <w:r>
        <w:rPr/>
        <w:t>especially</w:t>
      </w:r>
      <w:r>
        <w:rPr>
          <w:spacing w:val="-4"/>
        </w:rPr>
        <w:t> </w:t>
      </w:r>
      <w:r>
        <w:rPr/>
        <w:t>taking</w:t>
      </w:r>
      <w:r>
        <w:rPr>
          <w:spacing w:val="-3"/>
        </w:rPr>
        <w:t> </w:t>
      </w:r>
      <w:r>
        <w:rPr/>
        <w:t>into</w:t>
      </w:r>
      <w:r>
        <w:rPr>
          <w:spacing w:val="-4"/>
        </w:rPr>
        <w:t> </w:t>
      </w:r>
      <w:r>
        <w:rPr/>
        <w:t>consideration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fact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four</w:t>
      </w:r>
      <w:r>
        <w:rPr>
          <w:spacing w:val="-3"/>
        </w:rPr>
        <w:t> </w:t>
      </w:r>
      <w:r>
        <w:rPr/>
        <w:t>schools</w:t>
      </w:r>
      <w:r>
        <w:rPr>
          <w:spacing w:val="-4"/>
        </w:rPr>
        <w:t> </w:t>
      </w:r>
      <w:r>
        <w:rPr/>
        <w:t>identified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Chapter</w:t>
      </w:r>
      <w:r>
        <w:rPr>
          <w:spacing w:val="-4"/>
        </w:rPr>
        <w:t> </w:t>
      </w:r>
      <w:r>
        <w:rPr/>
        <w:t>2</w:t>
      </w:r>
      <w:r>
        <w:rPr>
          <w:spacing w:val="-57"/>
        </w:rPr>
        <w:t> </w:t>
      </w:r>
      <w:r>
        <w:rPr/>
        <w:t>based</w:t>
      </w:r>
      <w:r>
        <w:rPr>
          <w:spacing w:val="-1"/>
        </w:rPr>
        <w:t> </w:t>
      </w:r>
      <w:r>
        <w:rPr/>
        <w:t>in different</w:t>
      </w:r>
      <w:r>
        <w:rPr>
          <w:spacing w:val="-1"/>
        </w:rPr>
        <w:t> </w:t>
      </w:r>
      <w:r>
        <w:rPr/>
        <w:t>states and</w:t>
      </w:r>
      <w:r>
        <w:rPr>
          <w:spacing w:val="-1"/>
        </w:rPr>
        <w:t> </w:t>
      </w:r>
      <w:r>
        <w:rPr/>
        <w:t>in different</w:t>
      </w:r>
      <w:r>
        <w:rPr>
          <w:spacing w:val="-1"/>
        </w:rPr>
        <w:t> </w:t>
      </w:r>
      <w:r>
        <w:rPr/>
        <w:t>geo-political zones.</w:t>
      </w:r>
    </w:p>
    <w:p>
      <w:pPr>
        <w:pStyle w:val="Heading2"/>
        <w:numPr>
          <w:ilvl w:val="2"/>
          <w:numId w:val="62"/>
        </w:numPr>
        <w:tabs>
          <w:tab w:pos="1140" w:val="left" w:leader="none"/>
        </w:tabs>
        <w:spacing w:line="240" w:lineRule="auto" w:before="201" w:after="0"/>
        <w:ind w:left="1140" w:right="0" w:hanging="540"/>
        <w:jc w:val="both"/>
      </w:pPr>
      <w:bookmarkStart w:name="_TOC_250114" w:id="73"/>
      <w:r>
        <w:rPr/>
        <w:t>Sample</w:t>
      </w:r>
      <w:r>
        <w:rPr>
          <w:spacing w:val="-2"/>
        </w:rPr>
        <w:t> </w:t>
      </w:r>
      <w:bookmarkEnd w:id="73"/>
      <w:r>
        <w:rPr/>
        <w:t>Frame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According to Satyaprasad and Krishnaswami (2010), the sample frame is a complete list of the</w:t>
      </w:r>
      <w:r>
        <w:rPr>
          <w:spacing w:val="1"/>
        </w:rPr>
        <w:t> </w:t>
      </w:r>
      <w:r>
        <w:rPr/>
        <w:t>population elements from which the sample is taken from. Light et al. (1990) defined four</w:t>
      </w:r>
      <w:r>
        <w:rPr>
          <w:spacing w:val="1"/>
        </w:rPr>
        <w:t> </w:t>
      </w:r>
      <w:r>
        <w:rPr/>
        <w:t>categories for the sample frame (population) as inclusion, exclusion, expected effect size, and</w:t>
      </w:r>
      <w:r>
        <w:rPr>
          <w:spacing w:val="1"/>
        </w:rPr>
        <w:t> </w:t>
      </w:r>
      <w:r>
        <w:rPr/>
        <w:t>feasibility.</w:t>
      </w:r>
    </w:p>
    <w:p>
      <w:pPr>
        <w:pStyle w:val="BodyText"/>
        <w:spacing w:line="360" w:lineRule="auto" w:before="202"/>
        <w:ind w:left="600" w:right="699"/>
        <w:jc w:val="both"/>
      </w:pPr>
      <w:r>
        <w:rPr/>
        <w:t>The</w:t>
      </w:r>
      <w:r>
        <w:rPr>
          <w:spacing w:val="-7"/>
        </w:rPr>
        <w:t> </w:t>
      </w:r>
      <w:r>
        <w:rPr/>
        <w:t>main</w:t>
      </w:r>
      <w:r>
        <w:rPr>
          <w:spacing w:val="-6"/>
        </w:rPr>
        <w:t> </w:t>
      </w:r>
      <w:r>
        <w:rPr/>
        <w:t>purpose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test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model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identifies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factors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contribute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(LMS)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This,</w:t>
      </w:r>
      <w:r>
        <w:rPr>
          <w:spacing w:val="1"/>
        </w:rPr>
        <w:t> </w:t>
      </w:r>
      <w:r>
        <w:rPr/>
        <w:t>therefore, means that all registered university students who use the LMS will be included in the</w:t>
      </w:r>
      <w:r>
        <w:rPr>
          <w:spacing w:val="1"/>
        </w:rPr>
        <w:t> </w:t>
      </w:r>
      <w:r>
        <w:rPr/>
        <w:t>sampling</w:t>
      </w:r>
      <w:r>
        <w:rPr>
          <w:spacing w:val="-4"/>
        </w:rPr>
        <w:t> </w:t>
      </w:r>
      <w:r>
        <w:rPr/>
        <w:t>frame.</w:t>
      </w:r>
      <w:r>
        <w:rPr>
          <w:spacing w:val="-3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NUC,</w:t>
      </w:r>
      <w:r>
        <w:rPr>
          <w:spacing w:val="-4"/>
        </w:rPr>
        <w:t> </w:t>
      </w: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total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164</w:t>
      </w:r>
      <w:r>
        <w:rPr>
          <w:spacing w:val="-4"/>
        </w:rPr>
        <w:t> </w:t>
      </w:r>
      <w:r>
        <w:rPr/>
        <w:t>accredited</w:t>
      </w:r>
      <w:r>
        <w:rPr>
          <w:spacing w:val="-3"/>
        </w:rPr>
        <w:t> </w:t>
      </w:r>
      <w:r>
        <w:rPr/>
        <w:t>universities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Nigeria,</w:t>
      </w:r>
      <w:r>
        <w:rPr>
          <w:spacing w:val="-57"/>
        </w:rPr>
        <w:t> </w:t>
      </w:r>
      <w:r>
        <w:rPr/>
        <w:t>and</w:t>
      </w:r>
      <w:r>
        <w:rPr>
          <w:spacing w:val="-10"/>
        </w:rPr>
        <w:t> </w:t>
      </w:r>
      <w:r>
        <w:rPr/>
        <w:t>they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grouped</w:t>
      </w:r>
      <w:r>
        <w:rPr>
          <w:spacing w:val="-9"/>
        </w:rPr>
        <w:t> </w:t>
      </w:r>
      <w:r>
        <w:rPr/>
        <w:t>into</w:t>
      </w:r>
      <w:r>
        <w:rPr>
          <w:spacing w:val="-10"/>
        </w:rPr>
        <w:t> </w:t>
      </w:r>
      <w:r>
        <w:rPr/>
        <w:t>3</w:t>
      </w:r>
      <w:r>
        <w:rPr>
          <w:spacing w:val="-9"/>
        </w:rPr>
        <w:t> </w:t>
      </w:r>
      <w:r>
        <w:rPr/>
        <w:t>categories:</w:t>
      </w:r>
      <w:r>
        <w:rPr>
          <w:spacing w:val="-10"/>
        </w:rPr>
        <w:t> </w:t>
      </w:r>
      <w:r>
        <w:rPr/>
        <w:t>1)</w:t>
      </w:r>
      <w:r>
        <w:rPr>
          <w:spacing w:val="-9"/>
        </w:rPr>
        <w:t> </w:t>
      </w:r>
      <w:r>
        <w:rPr/>
        <w:t>Federal</w:t>
      </w:r>
      <w:r>
        <w:rPr>
          <w:spacing w:val="-10"/>
        </w:rPr>
        <w:t> </w:t>
      </w:r>
      <w:r>
        <w:rPr/>
        <w:t>Universities,</w:t>
      </w:r>
      <w:r>
        <w:rPr>
          <w:spacing w:val="-9"/>
        </w:rPr>
        <w:t> </w:t>
      </w:r>
      <w:r>
        <w:rPr/>
        <w:t>2)</w:t>
      </w:r>
      <w:r>
        <w:rPr>
          <w:spacing w:val="-10"/>
        </w:rPr>
        <w:t> </w:t>
      </w:r>
      <w:r>
        <w:rPr/>
        <w:t>State</w:t>
      </w:r>
      <w:r>
        <w:rPr>
          <w:spacing w:val="-9"/>
        </w:rPr>
        <w:t> </w:t>
      </w:r>
      <w:r>
        <w:rPr/>
        <w:t>Universities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3)</w:t>
      </w:r>
      <w:r>
        <w:rPr>
          <w:spacing w:val="-10"/>
        </w:rPr>
        <w:t> </w:t>
      </w:r>
      <w:r>
        <w:rPr/>
        <w:t>Private</w:t>
      </w:r>
      <w:r>
        <w:rPr>
          <w:spacing w:val="-57"/>
        </w:rPr>
        <w:t> </w:t>
      </w:r>
      <w:r>
        <w:rPr/>
        <w:t>Universities. According to the Nigerian University Commission (NUC), there are a total of about</w:t>
      </w:r>
      <w:r>
        <w:rPr>
          <w:spacing w:val="-57"/>
        </w:rPr>
        <w:t> </w:t>
      </w:r>
      <w:r>
        <w:rPr/>
        <w:t>1.961</w:t>
      </w:r>
      <w:r>
        <w:rPr>
          <w:spacing w:val="-3"/>
        </w:rPr>
        <w:t> </w:t>
      </w:r>
      <w:r>
        <w:rPr/>
        <w:t>million</w:t>
      </w:r>
      <w:r>
        <w:rPr>
          <w:spacing w:val="-3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actively</w:t>
      </w:r>
      <w:r>
        <w:rPr>
          <w:spacing w:val="-3"/>
        </w:rPr>
        <w:t> </w:t>
      </w:r>
      <w:r>
        <w:rPr/>
        <w:t>registered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164</w:t>
      </w:r>
      <w:r>
        <w:rPr>
          <w:spacing w:val="-3"/>
        </w:rPr>
        <w:t> </w:t>
      </w:r>
      <w:r>
        <w:rPr/>
        <w:t>accredited</w:t>
      </w:r>
      <w:r>
        <w:rPr>
          <w:spacing w:val="-2"/>
        </w:rPr>
        <w:t> </w:t>
      </w:r>
      <w:r>
        <w:rPr/>
        <w:t>universities</w:t>
      </w:r>
      <w:r>
        <w:rPr>
          <w:spacing w:val="-3"/>
        </w:rPr>
        <w:t> </w:t>
      </w:r>
      <w:r>
        <w:rPr/>
        <w:t>(approximately</w:t>
      </w:r>
      <w:r>
        <w:rPr>
          <w:spacing w:val="-3"/>
        </w:rPr>
        <w:t> </w:t>
      </w:r>
      <w:r>
        <w:rPr/>
        <w:t>1%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total</w:t>
      </w:r>
      <w:r>
        <w:rPr>
          <w:spacing w:val="-7"/>
        </w:rPr>
        <w:t> </w:t>
      </w:r>
      <w:r>
        <w:rPr/>
        <w:t>population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Nigeria)</w:t>
      </w:r>
      <w:r>
        <w:rPr>
          <w:spacing w:val="-6"/>
        </w:rPr>
        <w:t> </w:t>
      </w:r>
      <w:r>
        <w:rPr/>
        <w:t>(Adedigba,</w:t>
      </w:r>
      <w:r>
        <w:rPr>
          <w:spacing w:val="-7"/>
        </w:rPr>
        <w:t> </w:t>
      </w:r>
      <w:r>
        <w:rPr/>
        <w:t>2018;</w:t>
      </w:r>
      <w:r>
        <w:rPr>
          <w:spacing w:val="-7"/>
        </w:rPr>
        <w:t> </w:t>
      </w:r>
      <w:r>
        <w:rPr/>
        <w:t>Daily</w:t>
      </w:r>
      <w:r>
        <w:rPr>
          <w:spacing w:val="-7"/>
        </w:rPr>
        <w:t> </w:t>
      </w:r>
      <w:r>
        <w:rPr/>
        <w:t>Trust,</w:t>
      </w:r>
      <w:r>
        <w:rPr>
          <w:spacing w:val="-7"/>
        </w:rPr>
        <w:t> </w:t>
      </w:r>
      <w:r>
        <w:rPr/>
        <w:t>2018).</w:t>
      </w:r>
      <w:r>
        <w:rPr>
          <w:spacing w:val="-7"/>
        </w:rPr>
        <w:t> </w:t>
      </w:r>
      <w:r>
        <w:rPr/>
        <w:t>It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time-consuming</w:t>
      </w:r>
      <w:r>
        <w:rPr>
          <w:spacing w:val="-7"/>
        </w:rPr>
        <w:t> </w:t>
      </w:r>
      <w:r>
        <w:rPr/>
        <w:t>as</w:t>
      </w:r>
      <w:r>
        <w:rPr>
          <w:spacing w:val="-58"/>
        </w:rPr>
        <w:t> </w:t>
      </w:r>
      <w:r>
        <w:rPr/>
        <w:t>well as expensive to visit every school in a country as vast as Nigeria, and as a result, the study</w:t>
      </w:r>
      <w:r>
        <w:rPr>
          <w:spacing w:val="1"/>
        </w:rPr>
        <w:t> </w:t>
      </w:r>
      <w:r>
        <w:rPr/>
        <w:t>focused on the universities located in the Northern part of Nigeria thus reducing the number of</w:t>
      </w:r>
      <w:r>
        <w:rPr>
          <w:spacing w:val="1"/>
        </w:rPr>
        <w:t> </w:t>
      </w:r>
      <w:r>
        <w:rPr/>
        <w:t>Universities to 57. Furthermore, out of the 57 universities in northern Nigeria, only 4 universities</w:t>
      </w:r>
      <w:r>
        <w:rPr>
          <w:spacing w:val="-57"/>
        </w:rPr>
        <w:t> </w:t>
      </w:r>
      <w:r>
        <w:rPr/>
        <w:t>confirmed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fully</w:t>
      </w:r>
      <w:r>
        <w:rPr>
          <w:spacing w:val="-1"/>
        </w:rPr>
        <w:t> </w:t>
      </w:r>
      <w:r>
        <w:rPr/>
        <w:t>implemented the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LMS. The</w:t>
      </w:r>
      <w:r>
        <w:rPr>
          <w:spacing w:val="-2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were:</w:t>
      </w:r>
    </w:p>
    <w:p>
      <w:pPr>
        <w:pStyle w:val="ListParagraph"/>
        <w:numPr>
          <w:ilvl w:val="3"/>
          <w:numId w:val="62"/>
        </w:numPr>
        <w:tabs>
          <w:tab w:pos="1320" w:val="left" w:leader="none"/>
        </w:tabs>
        <w:spacing w:line="240" w:lineRule="auto" w:before="194" w:after="0"/>
        <w:ind w:left="1320" w:right="0" w:hanging="360"/>
        <w:jc w:val="both"/>
        <w:rPr>
          <w:sz w:val="24"/>
        </w:rPr>
      </w:pPr>
      <w:r>
        <w:rPr>
          <w:sz w:val="24"/>
        </w:rPr>
        <w:t>University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Jos</w:t>
      </w:r>
      <w:r>
        <w:rPr>
          <w:spacing w:val="-1"/>
          <w:sz w:val="24"/>
        </w:rPr>
        <w:t> </w:t>
      </w:r>
      <w:r>
        <w:rPr>
          <w:sz w:val="24"/>
        </w:rPr>
        <w:t>(Federal)</w:t>
      </w:r>
    </w:p>
    <w:p>
      <w:pPr>
        <w:pStyle w:val="ListParagraph"/>
        <w:numPr>
          <w:ilvl w:val="3"/>
          <w:numId w:val="62"/>
        </w:numPr>
        <w:tabs>
          <w:tab w:pos="1320" w:val="left" w:leader="none"/>
        </w:tabs>
        <w:spacing w:line="240" w:lineRule="auto" w:before="138" w:after="0"/>
        <w:ind w:left="1320" w:right="0" w:hanging="360"/>
        <w:jc w:val="both"/>
        <w:rPr>
          <w:sz w:val="24"/>
        </w:rPr>
      </w:pP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Open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  <w:r>
        <w:rPr>
          <w:spacing w:val="-2"/>
          <w:sz w:val="24"/>
        </w:rPr>
        <w:t> </w:t>
      </w:r>
      <w:r>
        <w:rPr>
          <w:sz w:val="24"/>
        </w:rPr>
        <w:t>(Federal)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3"/>
          <w:numId w:val="62"/>
        </w:numPr>
        <w:tabs>
          <w:tab w:pos="1319" w:val="left" w:leader="none"/>
          <w:tab w:pos="1320" w:val="left" w:leader="none"/>
        </w:tabs>
        <w:spacing w:line="240" w:lineRule="auto" w:before="90" w:after="0"/>
        <w:ind w:left="1320" w:right="0" w:hanging="360"/>
        <w:jc w:val="left"/>
        <w:rPr>
          <w:sz w:val="24"/>
        </w:rPr>
      </w:pPr>
      <w:r>
        <w:rPr>
          <w:sz w:val="24"/>
        </w:rPr>
        <w:t>Baze</w:t>
      </w:r>
      <w:r>
        <w:rPr>
          <w:spacing w:val="-4"/>
          <w:sz w:val="24"/>
        </w:rPr>
        <w:t> </w:t>
      </w:r>
      <w:r>
        <w:rPr>
          <w:sz w:val="24"/>
        </w:rPr>
        <w:t>University</w:t>
      </w:r>
      <w:r>
        <w:rPr>
          <w:spacing w:val="-2"/>
          <w:sz w:val="24"/>
        </w:rPr>
        <w:t> </w:t>
      </w:r>
      <w:r>
        <w:rPr>
          <w:sz w:val="24"/>
        </w:rPr>
        <w:t>(Private)</w:t>
      </w:r>
    </w:p>
    <w:p>
      <w:pPr>
        <w:pStyle w:val="ListParagraph"/>
        <w:numPr>
          <w:ilvl w:val="3"/>
          <w:numId w:val="62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American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(Private)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This</w:t>
      </w:r>
      <w:r>
        <w:rPr>
          <w:spacing w:val="-11"/>
        </w:rPr>
        <w:t> </w:t>
      </w:r>
      <w:r>
        <w:rPr/>
        <w:t>resulted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exclusion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53</w:t>
      </w:r>
      <w:r>
        <w:rPr>
          <w:spacing w:val="-11"/>
        </w:rPr>
        <w:t> </w:t>
      </w:r>
      <w:r>
        <w:rPr/>
        <w:t>universities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do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LMS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place</w:t>
      </w:r>
      <w:r>
        <w:rPr>
          <w:spacing w:val="-58"/>
        </w:rPr>
        <w:t> </w:t>
      </w:r>
      <w:r>
        <w:rPr/>
        <w:t>from this research. All full-time students in the above-mentioned universities (that use an LMS)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included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sample</w:t>
      </w:r>
      <w:r>
        <w:rPr>
          <w:spacing w:val="-2"/>
        </w:rPr>
        <w:t> </w:t>
      </w:r>
      <w:r>
        <w:rPr/>
        <w:t>frame.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regards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feasibility</w:t>
      </w:r>
      <w:r>
        <w:rPr>
          <w:spacing w:val="-3"/>
        </w:rPr>
        <w:t> </w:t>
      </w:r>
      <w:r>
        <w:rPr/>
        <w:t>criteria,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universities</w:t>
      </w:r>
      <w:r>
        <w:rPr>
          <w:spacing w:val="-3"/>
        </w:rPr>
        <w:t> </w:t>
      </w:r>
      <w:r>
        <w:rPr/>
        <w:t>located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geo-political</w:t>
      </w:r>
      <w:r>
        <w:rPr>
          <w:spacing w:val="-1"/>
        </w:rPr>
        <w:t> </w:t>
      </w:r>
      <w:r>
        <w:rPr/>
        <w:t>zones were</w:t>
      </w:r>
      <w:r>
        <w:rPr>
          <w:spacing w:val="-2"/>
        </w:rPr>
        <w:t> </w:t>
      </w:r>
      <w:r>
        <w:rPr/>
        <w:t>excluded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to distance,</w:t>
      </w:r>
      <w:r>
        <w:rPr>
          <w:spacing w:val="-1"/>
        </w:rPr>
        <w:t> </w:t>
      </w:r>
      <w:r>
        <w:rPr/>
        <w:t>costs,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constraints.</w:t>
      </w:r>
    </w:p>
    <w:p>
      <w:pPr>
        <w:pStyle w:val="Heading2"/>
        <w:numPr>
          <w:ilvl w:val="2"/>
          <w:numId w:val="62"/>
        </w:numPr>
        <w:tabs>
          <w:tab w:pos="1140" w:val="left" w:leader="none"/>
        </w:tabs>
        <w:spacing w:line="240" w:lineRule="auto" w:before="202" w:after="0"/>
        <w:ind w:left="1140" w:right="0" w:hanging="540"/>
        <w:jc w:val="both"/>
      </w:pPr>
      <w:bookmarkStart w:name="_TOC_250113" w:id="74"/>
      <w:r>
        <w:rPr/>
        <w:t>Sample</w:t>
      </w:r>
      <w:r>
        <w:rPr>
          <w:spacing w:val="-2"/>
        </w:rPr>
        <w:t> </w:t>
      </w:r>
      <w:bookmarkEnd w:id="74"/>
      <w:r>
        <w:rPr/>
        <w:t>Size</w:t>
      </w:r>
    </w:p>
    <w:p>
      <w:pPr>
        <w:pStyle w:val="BodyText"/>
        <w:spacing w:line="360" w:lineRule="auto" w:before="136"/>
        <w:ind w:left="600" w:right="699"/>
        <w:jc w:val="both"/>
      </w:pPr>
      <w:r>
        <w:rPr/>
        <w:t>The</w:t>
      </w:r>
      <w:r>
        <w:rPr>
          <w:spacing w:val="-10"/>
        </w:rPr>
        <w:t> </w:t>
      </w:r>
      <w:r>
        <w:rPr/>
        <w:t>validity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any</w:t>
      </w:r>
      <w:r>
        <w:rPr>
          <w:spacing w:val="-9"/>
        </w:rPr>
        <w:t> </w:t>
      </w:r>
      <w:r>
        <w:rPr/>
        <w:t>quantitative</w:t>
      </w:r>
      <w:r>
        <w:rPr>
          <w:spacing w:val="-9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few</w:t>
      </w:r>
      <w:r>
        <w:rPr>
          <w:spacing w:val="-9"/>
        </w:rPr>
        <w:t> </w:t>
      </w:r>
      <w:r>
        <w:rPr/>
        <w:t>factors,</w:t>
      </w:r>
      <w:r>
        <w:rPr>
          <w:spacing w:val="-9"/>
        </w:rPr>
        <w:t> </w:t>
      </w:r>
      <w:r>
        <w:rPr/>
        <w:t>one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sample</w:t>
      </w:r>
      <w:r>
        <w:rPr>
          <w:spacing w:val="-9"/>
        </w:rPr>
        <w:t> </w:t>
      </w:r>
      <w:r>
        <w:rPr/>
        <w:t>size.</w:t>
      </w:r>
      <w:r>
        <w:rPr>
          <w:spacing w:val="-57"/>
        </w:rPr>
        <w:t> </w:t>
      </w:r>
      <w:r>
        <w:rPr/>
        <w:t>The</w:t>
      </w:r>
      <w:r>
        <w:rPr>
          <w:spacing w:val="-12"/>
        </w:rPr>
        <w:t> </w:t>
      </w:r>
      <w:r>
        <w:rPr/>
        <w:t>sample</w:t>
      </w:r>
      <w:r>
        <w:rPr>
          <w:spacing w:val="-11"/>
        </w:rPr>
        <w:t> </w:t>
      </w:r>
      <w:r>
        <w:rPr/>
        <w:t>size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defined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number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individual</w:t>
      </w:r>
      <w:r>
        <w:rPr>
          <w:spacing w:val="-11"/>
        </w:rPr>
        <w:t> </w:t>
      </w:r>
      <w:r>
        <w:rPr/>
        <w:t>samples</w:t>
      </w:r>
      <w:r>
        <w:rPr>
          <w:spacing w:val="-11"/>
        </w:rPr>
        <w:t> </w:t>
      </w:r>
      <w:r>
        <w:rPr/>
        <w:t>observed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experiment</w:t>
      </w:r>
      <w:r>
        <w:rPr>
          <w:spacing w:val="-12"/>
        </w:rPr>
        <w:t> </w:t>
      </w:r>
      <w:r>
        <w:rPr/>
        <w:t>or</w:t>
      </w:r>
      <w:r>
        <w:rPr>
          <w:spacing w:val="-11"/>
        </w:rPr>
        <w:t> </w:t>
      </w:r>
      <w:r>
        <w:rPr/>
        <w:t>study</w:t>
      </w:r>
      <w:r>
        <w:rPr>
          <w:spacing w:val="-57"/>
        </w:rPr>
        <w:t> </w:t>
      </w:r>
      <w:r>
        <w:rPr/>
        <w:t>and drawn from a targeted population. In this study, the sample frame (population) for the four</w:t>
      </w:r>
      <w:r>
        <w:rPr>
          <w:spacing w:val="1"/>
        </w:rPr>
        <w:t> </w:t>
      </w:r>
      <w:r>
        <w:rPr/>
        <w:t>universities</w:t>
      </w:r>
      <w:r>
        <w:rPr>
          <w:spacing w:val="-11"/>
        </w:rPr>
        <w:t> </w:t>
      </w:r>
      <w:r>
        <w:rPr/>
        <w:t>identified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study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quite</w:t>
      </w:r>
      <w:r>
        <w:rPr>
          <w:spacing w:val="-10"/>
        </w:rPr>
        <w:t> </w:t>
      </w:r>
      <w:r>
        <w:rPr/>
        <w:t>large,</w:t>
      </w:r>
      <w:r>
        <w:rPr>
          <w:spacing w:val="-10"/>
        </w:rPr>
        <w:t> </w:t>
      </w:r>
      <w:r>
        <w:rPr/>
        <w:t>just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National</w:t>
      </w:r>
      <w:r>
        <w:rPr>
          <w:spacing w:val="-10"/>
        </w:rPr>
        <w:t> </w:t>
      </w:r>
      <w:r>
        <w:rPr/>
        <w:t>Open</w:t>
      </w:r>
      <w:r>
        <w:rPr>
          <w:spacing w:val="-10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Nigeria</w:t>
      </w:r>
      <w:r>
        <w:rPr>
          <w:spacing w:val="-10"/>
        </w:rPr>
        <w:t> </w:t>
      </w:r>
      <w:r>
        <w:rPr/>
        <w:t>has</w:t>
      </w:r>
      <w:r>
        <w:rPr>
          <w:spacing w:val="-58"/>
        </w:rPr>
        <w:t> </w:t>
      </w:r>
      <w:r>
        <w:rPr/>
        <w:t>approximately 515,000 registered students (Agency Reports, 2018). For Lenth (2001), “a study</w:t>
      </w:r>
      <w:r>
        <w:rPr>
          <w:spacing w:val="1"/>
        </w:rPr>
        <w:t> </w:t>
      </w:r>
      <w:r>
        <w:rPr/>
        <w:t>must be of adequate size, relative to the goals of the study. It must be "big enough" that an effect</w:t>
      </w:r>
      <w:r>
        <w:rPr>
          <w:spacing w:val="1"/>
        </w:rPr>
        <w:t> </w:t>
      </w:r>
      <w:r>
        <w:rPr/>
        <w:t>of such magnitude as to be of scientific significance will also be statistically significant. It is just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important,</w:t>
      </w:r>
      <w:r>
        <w:rPr>
          <w:spacing w:val="-14"/>
        </w:rPr>
        <w:t> </w:t>
      </w:r>
      <w:r>
        <w:rPr>
          <w:spacing w:val="-1"/>
        </w:rPr>
        <w:t>however,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study</w:t>
      </w:r>
      <w:r>
        <w:rPr>
          <w:spacing w:val="-14"/>
        </w:rPr>
        <w:t> </w:t>
      </w:r>
      <w:r>
        <w:rPr/>
        <w:t>not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"too</w:t>
      </w:r>
      <w:r>
        <w:rPr>
          <w:spacing w:val="-14"/>
        </w:rPr>
        <w:t> </w:t>
      </w:r>
      <w:r>
        <w:rPr/>
        <w:t>big,"</w:t>
      </w:r>
      <w:r>
        <w:rPr>
          <w:spacing w:val="-14"/>
        </w:rPr>
        <w:t> </w:t>
      </w:r>
      <w:r>
        <w:rPr/>
        <w:t>where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effect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little</w:t>
      </w:r>
      <w:r>
        <w:rPr>
          <w:spacing w:val="-14"/>
        </w:rPr>
        <w:t> </w:t>
      </w:r>
      <w:r>
        <w:rPr/>
        <w:t>scientific</w:t>
      </w:r>
      <w:r>
        <w:rPr>
          <w:spacing w:val="-14"/>
        </w:rPr>
        <w:t> </w:t>
      </w:r>
      <w:r>
        <w:rPr/>
        <w:t>importance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nevertheless statistically detectable” (Lenth,</w:t>
      </w:r>
      <w:r>
        <w:rPr>
          <w:spacing w:val="-1"/>
        </w:rPr>
        <w:t> </w:t>
      </w:r>
      <w:r>
        <w:rPr/>
        <w:t>2001, p.187).</w:t>
      </w:r>
    </w:p>
    <w:p>
      <w:pPr>
        <w:pStyle w:val="BodyText"/>
        <w:spacing w:line="360" w:lineRule="auto" w:before="201"/>
        <w:ind w:left="600" w:right="699"/>
        <w:jc w:val="both"/>
      </w:pPr>
      <w:r>
        <w:rPr/>
        <w:t>For most qualitative studies, sample sizes are calculated by taking into consideration the total</w:t>
      </w:r>
      <w:r>
        <w:rPr>
          <w:spacing w:val="1"/>
        </w:rPr>
        <w:t> </w:t>
      </w:r>
      <w:r>
        <w:rPr/>
        <w:t>population size, confidence level, and the confidence interval. Confidence level refers to the</w:t>
      </w:r>
      <w:r>
        <w:rPr>
          <w:spacing w:val="1"/>
        </w:rPr>
        <w:t> </w:t>
      </w:r>
      <w:r>
        <w:rPr/>
        <w:t>proportion of the likely samples expected, which will include the true population parameter.</w:t>
      </w:r>
      <w:r>
        <w:rPr>
          <w:spacing w:val="1"/>
        </w:rPr>
        <w:t> </w:t>
      </w:r>
      <w:r>
        <w:rPr/>
        <w:t>Confidence</w:t>
      </w:r>
      <w:r>
        <w:rPr>
          <w:spacing w:val="-4"/>
        </w:rPr>
        <w:t> </w:t>
      </w:r>
      <w:r>
        <w:rPr/>
        <w:t>interval</w:t>
      </w:r>
      <w:r>
        <w:rPr>
          <w:spacing w:val="-4"/>
        </w:rPr>
        <w:t> </w:t>
      </w:r>
      <w:r>
        <w:rPr/>
        <w:t>expresses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degree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uncertainty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related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sample.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example</w:t>
      </w:r>
      <w:r>
        <w:rPr>
          <w:spacing w:val="-4"/>
        </w:rPr>
        <w:t> </w:t>
      </w:r>
      <w:r>
        <w:rPr/>
        <w:t>of</w:t>
      </w:r>
      <w:r>
        <w:rPr>
          <w:spacing w:val="-57"/>
        </w:rPr>
        <w:t> </w:t>
      </w:r>
      <w:r>
        <w:rPr/>
        <w:t>a sample size calculation for a population of 1000 individuals, using a confidence level of 99%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 confidence interval</w:t>
      </w:r>
      <w:r>
        <w:rPr>
          <w:spacing w:val="-1"/>
        </w:rPr>
        <w:t> </w:t>
      </w:r>
      <w:r>
        <w:rPr/>
        <w:t>of 3 will</w:t>
      </w:r>
      <w:r>
        <w:rPr>
          <w:spacing w:val="-1"/>
        </w:rPr>
        <w:t> </w:t>
      </w:r>
      <w:r>
        <w:rPr/>
        <w:t>yield a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of 649 individuals.</w:t>
      </w:r>
    </w:p>
    <w:p>
      <w:pPr>
        <w:pStyle w:val="BodyText"/>
        <w:spacing w:line="360" w:lineRule="auto" w:before="199"/>
        <w:ind w:left="600" w:right="697"/>
        <w:jc w:val="both"/>
      </w:pP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study,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sample</w:t>
      </w:r>
      <w:r>
        <w:rPr>
          <w:spacing w:val="-5"/>
        </w:rPr>
        <w:t> </w:t>
      </w:r>
      <w:r>
        <w:rPr/>
        <w:t>size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determined</w:t>
      </w:r>
      <w:r>
        <w:rPr>
          <w:spacing w:val="-6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technique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analyze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data,</w:t>
      </w:r>
      <w:r>
        <w:rPr>
          <w:spacing w:val="-5"/>
        </w:rPr>
        <w:t> </w:t>
      </w:r>
      <w:r>
        <w:rPr/>
        <w:t>i.e.,</w:t>
      </w:r>
      <w:r>
        <w:rPr>
          <w:spacing w:val="-58"/>
        </w:rPr>
        <w:t> </w:t>
      </w:r>
      <w:r>
        <w:rPr/>
        <w:t>structural equation modeling (SEM) using SPSS analysis of a moment structures (AMOS). For</w:t>
      </w:r>
      <w:r>
        <w:rPr>
          <w:spacing w:val="1"/>
        </w:rPr>
        <w:t> </w:t>
      </w:r>
      <w:r>
        <w:rPr/>
        <w:t>multivariate</w:t>
      </w:r>
      <w:r>
        <w:rPr>
          <w:spacing w:val="-8"/>
        </w:rPr>
        <w:t> </w:t>
      </w:r>
      <w:r>
        <w:rPr/>
        <w:t>data</w:t>
      </w:r>
      <w:r>
        <w:rPr>
          <w:spacing w:val="-8"/>
        </w:rPr>
        <w:t> </w:t>
      </w:r>
      <w:r>
        <w:rPr/>
        <w:t>analysis,</w:t>
      </w:r>
      <w:r>
        <w:rPr>
          <w:spacing w:val="-8"/>
        </w:rPr>
        <w:t> </w:t>
      </w:r>
      <w:r>
        <w:rPr/>
        <w:t>such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structural</w:t>
      </w:r>
      <w:r>
        <w:rPr>
          <w:spacing w:val="-7"/>
        </w:rPr>
        <w:t> </w:t>
      </w:r>
      <w:r>
        <w:rPr/>
        <w:t>equation</w:t>
      </w:r>
      <w:r>
        <w:rPr>
          <w:spacing w:val="-8"/>
        </w:rPr>
        <w:t> </w:t>
      </w:r>
      <w:r>
        <w:rPr/>
        <w:t>modeling,</w:t>
      </w:r>
      <w:r>
        <w:rPr>
          <w:spacing w:val="-8"/>
        </w:rPr>
        <w:t> </w:t>
      </w:r>
      <w:r>
        <w:rPr/>
        <w:t>several</w:t>
      </w:r>
      <w:r>
        <w:rPr>
          <w:spacing w:val="-8"/>
        </w:rPr>
        <w:t> </w:t>
      </w:r>
      <w:r>
        <w:rPr/>
        <w:t>figures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been</w:t>
      </w:r>
      <w:r>
        <w:rPr>
          <w:spacing w:val="-7"/>
        </w:rPr>
        <w:t> </w:t>
      </w:r>
      <w:r>
        <w:rPr/>
        <w:t>cited</w:t>
      </w:r>
      <w:r>
        <w:rPr>
          <w:spacing w:val="-8"/>
        </w:rPr>
        <w:t> </w:t>
      </w:r>
      <w:r>
        <w:rPr/>
        <w:t>as</w:t>
      </w:r>
      <w:r>
        <w:rPr>
          <w:spacing w:val="-58"/>
        </w:rPr>
        <w:t> </w:t>
      </w:r>
      <w:r>
        <w:rPr/>
        <w:t>a</w:t>
      </w:r>
      <w:r>
        <w:rPr>
          <w:spacing w:val="-6"/>
        </w:rPr>
        <w:t> </w:t>
      </w:r>
      <w:r>
        <w:rPr/>
        <w:t>minimum</w:t>
      </w:r>
      <w:r>
        <w:rPr>
          <w:spacing w:val="-6"/>
        </w:rPr>
        <w:t> </w:t>
      </w:r>
      <w:r>
        <w:rPr/>
        <w:t>sample</w:t>
      </w:r>
      <w:r>
        <w:rPr>
          <w:spacing w:val="-6"/>
        </w:rPr>
        <w:t> </w:t>
      </w:r>
      <w:r>
        <w:rPr/>
        <w:t>size.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minimum</w:t>
      </w:r>
      <w:r>
        <w:rPr>
          <w:spacing w:val="-6"/>
        </w:rPr>
        <w:t> </w:t>
      </w:r>
      <w:r>
        <w:rPr/>
        <w:t>size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sample</w:t>
      </w:r>
      <w:r>
        <w:rPr>
          <w:spacing w:val="-6"/>
        </w:rPr>
        <w:t> </w:t>
      </w:r>
      <w:r>
        <w:rPr/>
        <w:t>(n)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200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recommended</w:t>
      </w:r>
      <w:r>
        <w:rPr>
          <w:spacing w:val="-5"/>
        </w:rPr>
        <w:t> </w:t>
      </w:r>
      <w:r>
        <w:rPr/>
        <w:t>(Kline,</w:t>
      </w:r>
      <w:r>
        <w:rPr>
          <w:spacing w:val="-6"/>
        </w:rPr>
        <w:t> </w:t>
      </w:r>
      <w:r>
        <w:rPr/>
        <w:t>2015;</w:t>
      </w:r>
      <w:r>
        <w:rPr>
          <w:spacing w:val="-58"/>
        </w:rPr>
        <w:t> </w:t>
      </w:r>
      <w:r>
        <w:rPr/>
        <w:t>Weston &amp; Gore Jr, 2006) and a maximum sample size of 500 as stated by Roscoe (1975). Kline,</w:t>
      </w:r>
      <w:r>
        <w:rPr>
          <w:spacing w:val="1"/>
        </w:rPr>
        <w:t> </w:t>
      </w:r>
      <w:r>
        <w:rPr/>
        <w:t>(2015)</w:t>
      </w:r>
      <w:r>
        <w:rPr>
          <w:spacing w:val="-9"/>
        </w:rPr>
        <w:t> </w:t>
      </w:r>
      <w:r>
        <w:rPr/>
        <w:t>also</w:t>
      </w:r>
      <w:r>
        <w:rPr>
          <w:spacing w:val="-9"/>
        </w:rPr>
        <w:t> </w:t>
      </w:r>
      <w:r>
        <w:rPr/>
        <w:t>suggests</w:t>
      </w:r>
      <w:r>
        <w:rPr>
          <w:spacing w:val="-8"/>
        </w:rPr>
        <w:t> </w:t>
      </w:r>
      <w:r>
        <w:rPr/>
        <w:t>an</w:t>
      </w:r>
      <w:r>
        <w:rPr>
          <w:spacing w:val="-9"/>
        </w:rPr>
        <w:t> </w:t>
      </w:r>
      <w:r>
        <w:rPr/>
        <w:t>alternative</w:t>
      </w:r>
      <w:r>
        <w:rPr>
          <w:spacing w:val="-8"/>
        </w:rPr>
        <w:t> </w:t>
      </w:r>
      <w:r>
        <w:rPr/>
        <w:t>option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determining</w:t>
      </w:r>
      <w:r>
        <w:rPr>
          <w:spacing w:val="-9"/>
        </w:rPr>
        <w:t> </w:t>
      </w:r>
      <w:r>
        <w:rPr/>
        <w:t>sample</w:t>
      </w:r>
      <w:r>
        <w:rPr>
          <w:spacing w:val="-8"/>
        </w:rPr>
        <w:t> </w:t>
      </w:r>
      <w:r>
        <w:rPr/>
        <w:t>size</w:t>
      </w:r>
      <w:r>
        <w:rPr>
          <w:spacing w:val="-9"/>
        </w:rPr>
        <w:t> </w:t>
      </w:r>
      <w:r>
        <w:rPr/>
        <w:t>by</w:t>
      </w:r>
      <w:r>
        <w:rPr>
          <w:spacing w:val="-8"/>
        </w:rPr>
        <w:t> </w:t>
      </w:r>
      <w:r>
        <w:rPr/>
        <w:t>using</w:t>
      </w:r>
      <w:r>
        <w:rPr>
          <w:spacing w:val="-9"/>
        </w:rPr>
        <w:t> </w:t>
      </w:r>
      <w:r>
        <w:rPr/>
        <w:t>size-to-parameters</w:t>
      </w:r>
      <w:r>
        <w:rPr>
          <w:spacing w:val="-57"/>
        </w:rPr>
        <w:t> </w:t>
      </w:r>
      <w:r>
        <w:rPr/>
        <w:t>ratio,</w:t>
      </w:r>
      <w:r>
        <w:rPr>
          <w:spacing w:val="21"/>
        </w:rPr>
        <w:t> </w:t>
      </w:r>
      <w:r>
        <w:rPr/>
        <w:t>especially</w:t>
      </w:r>
      <w:r>
        <w:rPr>
          <w:spacing w:val="22"/>
        </w:rPr>
        <w:t> </w:t>
      </w:r>
      <w:r>
        <w:rPr/>
        <w:t>for</w:t>
      </w:r>
      <w:r>
        <w:rPr>
          <w:spacing w:val="22"/>
        </w:rPr>
        <w:t> </w:t>
      </w:r>
      <w:r>
        <w:rPr/>
        <w:t>SEM</w:t>
      </w:r>
      <w:r>
        <w:rPr>
          <w:spacing w:val="22"/>
        </w:rPr>
        <w:t> </w:t>
      </w:r>
      <w:r>
        <w:rPr/>
        <w:t>analysis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uses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maximum</w:t>
      </w:r>
      <w:r>
        <w:rPr>
          <w:spacing w:val="22"/>
        </w:rPr>
        <w:t> </w:t>
      </w:r>
      <w:r>
        <w:rPr/>
        <w:t>likelihood</w:t>
      </w:r>
      <w:r>
        <w:rPr>
          <w:spacing w:val="22"/>
        </w:rPr>
        <w:t> </w:t>
      </w:r>
      <w:r>
        <w:rPr/>
        <w:t>method.</w:t>
      </w:r>
      <w:r>
        <w:rPr>
          <w:spacing w:val="22"/>
        </w:rPr>
        <w:t> </w:t>
      </w:r>
      <w:r>
        <w:rPr/>
        <w:t>An</w:t>
      </w:r>
      <w:r>
        <w:rPr>
          <w:spacing w:val="22"/>
        </w:rPr>
        <w:t> </w:t>
      </w:r>
      <w:r>
        <w:rPr/>
        <w:t>ideal</w:t>
      </w:r>
      <w:r>
        <w:rPr>
          <w:spacing w:val="22"/>
        </w:rPr>
        <w:t> </w:t>
      </w:r>
      <w:r>
        <w:rPr/>
        <w:t>size-to-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parameters ratio would be 20:1 (Kline, 2015) or 10:1 Schreiber et al. (2006). Hair et al. (2010)</w:t>
      </w:r>
      <w:r>
        <w:rPr>
          <w:spacing w:val="1"/>
        </w:rPr>
        <w:t> </w:t>
      </w:r>
      <w:r>
        <w:rPr/>
        <w:t>recommend that the sample size should be calculated based on the number of constructs and</w:t>
      </w:r>
      <w:r>
        <w:rPr>
          <w:spacing w:val="1"/>
        </w:rPr>
        <w:t> </w:t>
      </w:r>
      <w:r>
        <w:rPr/>
        <w:t>indicators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model and the</w:t>
      </w:r>
      <w:r>
        <w:rPr>
          <w:spacing w:val="-1"/>
        </w:rPr>
        <w:t> </w:t>
      </w:r>
      <w:r>
        <w:rPr/>
        <w:t>complexity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model.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To ensure that this study meets the above requirements a minimum sample size of 720 will be</w:t>
      </w:r>
      <w:r>
        <w:rPr>
          <w:spacing w:val="1"/>
        </w:rPr>
        <w:t> </w:t>
      </w:r>
      <w:r>
        <w:rPr/>
        <w:t>required as there are 10 parameters in the conceptual model each with about 4 indicators, hence</w:t>
      </w:r>
      <w:r>
        <w:rPr>
          <w:spacing w:val="1"/>
        </w:rPr>
        <w:t> </w:t>
      </w:r>
      <w:r>
        <w:rPr/>
        <w:t>the minimum sample size should be approximately n= 10 X 4 X 20 = 800. But for the purpose of</w:t>
      </w:r>
      <w:r>
        <w:rPr>
          <w:spacing w:val="-57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recommendation of Kline (2015), where a minimum sample size of 200 is required for SEM,</w:t>
      </w:r>
      <w:r>
        <w:rPr>
          <w:spacing w:val="1"/>
        </w:rPr>
        <w:t> </w:t>
      </w:r>
      <w:r>
        <w:rPr/>
        <w:t>therefore the total sample size to be used will be 800 where each school contributes at least 200</w:t>
      </w:r>
      <w:r>
        <w:rPr>
          <w:spacing w:val="1"/>
        </w:rPr>
        <w:t> </w:t>
      </w:r>
      <w:r>
        <w:rPr/>
        <w:t>respondents.</w:t>
      </w:r>
    </w:p>
    <w:p>
      <w:pPr>
        <w:pStyle w:val="BodyText"/>
        <w:spacing w:line="360" w:lineRule="auto" w:before="203"/>
        <w:ind w:left="600" w:right="697"/>
        <w:jc w:val="both"/>
      </w:pPr>
      <w:r>
        <w:rPr/>
        <w:t>In</w:t>
      </w:r>
      <w:r>
        <w:rPr>
          <w:spacing w:val="-10"/>
        </w:rPr>
        <w:t> </w:t>
      </w:r>
      <w:r>
        <w:rPr/>
        <w:t>terms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executing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process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sampling,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respondents</w:t>
      </w:r>
      <w:r>
        <w:rPr>
          <w:spacing w:val="-10"/>
        </w:rPr>
        <w:t> </w:t>
      </w:r>
      <w:r>
        <w:rPr/>
        <w:t>were</w:t>
      </w:r>
      <w:r>
        <w:rPr>
          <w:spacing w:val="-9"/>
        </w:rPr>
        <w:t> </w:t>
      </w:r>
      <w:r>
        <w:rPr/>
        <w:t>selected</w:t>
      </w:r>
      <w:r>
        <w:rPr>
          <w:spacing w:val="-9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availability.</w:t>
      </w:r>
      <w:r>
        <w:rPr>
          <w:spacing w:val="-58"/>
        </w:rPr>
        <w:t> </w:t>
      </w:r>
      <w:r>
        <w:rPr/>
        <w:t>As previously mentioned, this selection process (convenient sampling) might have an effect on</w:t>
      </w:r>
      <w:r>
        <w:rPr>
          <w:spacing w:val="1"/>
        </w:rPr>
        <w:t> </w:t>
      </w:r>
      <w:r>
        <w:rPr/>
        <w:t>generalizing the findings of the sample frame. However, based on prior literature, students have</w:t>
      </w:r>
      <w:r>
        <w:rPr>
          <w:spacing w:val="1"/>
        </w:rPr>
        <w:t> </w:t>
      </w:r>
      <w:r>
        <w:rPr/>
        <w:t>similar attributes, and thus, it is expected that the results will be similar for all students (King &amp;</w:t>
      </w:r>
      <w:r>
        <w:rPr>
          <w:spacing w:val="1"/>
        </w:rPr>
        <w:t> </w:t>
      </w:r>
      <w:r>
        <w:rPr/>
        <w:t>He,</w:t>
      </w:r>
      <w:r>
        <w:rPr>
          <w:spacing w:val="-1"/>
        </w:rPr>
        <w:t> </w:t>
      </w:r>
      <w:r>
        <w:rPr/>
        <w:t>2006).</w:t>
      </w:r>
      <w:r>
        <w:rPr>
          <w:spacing w:val="-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sampling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on generalization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minimized.</w:t>
      </w:r>
    </w:p>
    <w:p>
      <w:pPr>
        <w:pStyle w:val="Heading2"/>
        <w:numPr>
          <w:ilvl w:val="2"/>
          <w:numId w:val="62"/>
        </w:numPr>
        <w:tabs>
          <w:tab w:pos="1140" w:val="left" w:leader="none"/>
        </w:tabs>
        <w:spacing w:line="240" w:lineRule="auto" w:before="200" w:after="0"/>
        <w:ind w:left="1140" w:right="0" w:hanging="540"/>
        <w:jc w:val="both"/>
      </w:pPr>
      <w:bookmarkStart w:name="_TOC_250112" w:id="75"/>
      <w:r>
        <w:rPr/>
        <w:t>Response</w:t>
      </w:r>
      <w:r>
        <w:rPr>
          <w:spacing w:val="-2"/>
        </w:rPr>
        <w:t> </w:t>
      </w:r>
      <w:bookmarkEnd w:id="75"/>
      <w:r>
        <w:rPr/>
        <w:t>Rate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Nonresponse bias occurs when data is not received by respondents in the sample; these could be</w:t>
      </w:r>
      <w:r>
        <w:rPr>
          <w:spacing w:val="1"/>
        </w:rPr>
        <w:t> </w:t>
      </w:r>
      <w:r>
        <w:rPr/>
        <w:t>uncompleted forms or forms not submitted back to the researcher. A high response rate will</w:t>
      </w:r>
      <w:r>
        <w:rPr>
          <w:spacing w:val="1"/>
        </w:rPr>
        <w:t> </w:t>
      </w:r>
      <w:r>
        <w:rPr/>
        <w:t>produce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large</w:t>
      </w:r>
      <w:r>
        <w:rPr>
          <w:spacing w:val="-10"/>
        </w:rPr>
        <w:t> </w:t>
      </w:r>
      <w:r>
        <w:rPr/>
        <w:t>sample,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required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order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reduce</w:t>
      </w:r>
      <w:r>
        <w:rPr>
          <w:spacing w:val="-10"/>
        </w:rPr>
        <w:t> </w:t>
      </w:r>
      <w:r>
        <w:rPr/>
        <w:t>bias</w:t>
      </w:r>
      <w:r>
        <w:rPr>
          <w:spacing w:val="-10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responses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the confidence level of the sample (Saunders et al., 2009). According to Draugalis and Plaza</w:t>
      </w:r>
      <w:r>
        <w:rPr>
          <w:spacing w:val="1"/>
        </w:rPr>
        <w:t> </w:t>
      </w:r>
      <w:r>
        <w:rPr/>
        <w:t>(2009),</w:t>
      </w:r>
      <w:r>
        <w:rPr>
          <w:spacing w:val="-7"/>
        </w:rPr>
        <w:t> </w:t>
      </w:r>
      <w:r>
        <w:rPr/>
        <w:t>“a</w:t>
      </w:r>
      <w:r>
        <w:rPr>
          <w:spacing w:val="-7"/>
        </w:rPr>
        <w:t> </w:t>
      </w:r>
      <w:r>
        <w:rPr/>
        <w:t>response</w:t>
      </w:r>
      <w:r>
        <w:rPr>
          <w:spacing w:val="-7"/>
        </w:rPr>
        <w:t> </w:t>
      </w:r>
      <w:r>
        <w:rPr/>
        <w:t>rate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50%-60%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greater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optimal</w:t>
      </w:r>
      <w:r>
        <w:rPr>
          <w:spacing w:val="-7"/>
        </w:rPr>
        <w:t> </w:t>
      </w:r>
      <w:r>
        <w:rPr/>
        <w:t>because</w:t>
      </w:r>
      <w:r>
        <w:rPr>
          <w:spacing w:val="-6"/>
        </w:rPr>
        <w:t> </w:t>
      </w:r>
      <w:r>
        <w:rPr/>
        <w:t>non-response</w:t>
      </w:r>
      <w:r>
        <w:rPr>
          <w:spacing w:val="-7"/>
        </w:rPr>
        <w:t> </w:t>
      </w:r>
      <w:r>
        <w:rPr/>
        <w:t>bias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thought</w:t>
      </w:r>
      <w:r>
        <w:rPr>
          <w:spacing w:val="-7"/>
        </w:rPr>
        <w:t> </w:t>
      </w:r>
      <w:r>
        <w:rPr/>
        <w:t>to</w:t>
      </w:r>
      <w:r>
        <w:rPr>
          <w:spacing w:val="-58"/>
        </w:rPr>
        <w:t> </w:t>
      </w:r>
      <w:r>
        <w:rPr/>
        <w:t>be minimal with that of a high response rate” (Draugalis &amp; Plaza, 2009, p.1). Non-response bias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analysis;</w:t>
      </w:r>
      <w:r>
        <w:rPr>
          <w:spacing w:val="-1"/>
        </w:rPr>
        <w:t> </w:t>
      </w:r>
      <w:r>
        <w:rPr/>
        <w:t>thus, 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rate.</w:t>
      </w:r>
    </w:p>
    <w:p>
      <w:pPr>
        <w:pStyle w:val="BodyText"/>
        <w:spacing w:line="360" w:lineRule="auto" w:before="198"/>
        <w:ind w:left="600" w:right="697"/>
        <w:jc w:val="both"/>
      </w:pPr>
      <w:r>
        <w:rPr/>
        <w:t>Methods</w:t>
      </w:r>
      <w:r>
        <w:rPr>
          <w:spacing w:val="-5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telephone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postal</w:t>
      </w:r>
      <w:r>
        <w:rPr>
          <w:spacing w:val="-4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4"/>
        </w:rPr>
        <w:t> </w:t>
      </w:r>
      <w:r>
        <w:rPr/>
        <w:t>shown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have</w:t>
      </w:r>
      <w:r>
        <w:rPr>
          <w:spacing w:val="-4"/>
        </w:rPr>
        <w:t> </w:t>
      </w:r>
      <w:r>
        <w:rPr/>
        <w:t>high</w:t>
      </w:r>
      <w:r>
        <w:rPr>
          <w:spacing w:val="-4"/>
        </w:rPr>
        <w:t> </w:t>
      </w:r>
      <w:r>
        <w:rPr/>
        <w:t>nonresponse</w:t>
      </w:r>
      <w:r>
        <w:rPr>
          <w:spacing w:val="-5"/>
        </w:rPr>
        <w:t> </w:t>
      </w:r>
      <w:r>
        <w:rPr/>
        <w:t>bias</w:t>
      </w:r>
      <w:r>
        <w:rPr>
          <w:spacing w:val="-3"/>
        </w:rPr>
        <w:t> </w:t>
      </w:r>
      <w:r>
        <w:rPr/>
        <w:t>as</w:t>
      </w:r>
      <w:r>
        <w:rPr>
          <w:spacing w:val="-57"/>
        </w:rPr>
        <w:t> </w:t>
      </w:r>
      <w:r>
        <w:rPr/>
        <w:t>data collection methods. To improve the response rate, the survey (questionnaire) approach was</w:t>
      </w:r>
      <w:r>
        <w:rPr>
          <w:spacing w:val="1"/>
        </w:rPr>
        <w:t> </w:t>
      </w:r>
      <w:r>
        <w:rPr>
          <w:spacing w:val="-1"/>
        </w:rPr>
        <w:t>used,</w:t>
      </w:r>
      <w:r>
        <w:rPr>
          <w:spacing w:val="-14"/>
        </w:rPr>
        <w:t> </w:t>
      </w:r>
      <w:r>
        <w:rPr>
          <w:spacing w:val="-1"/>
        </w:rPr>
        <w:t>based</w:t>
      </w:r>
      <w:r>
        <w:rPr>
          <w:spacing w:val="-14"/>
        </w:rPr>
        <w:t> </w:t>
      </w:r>
      <w:r>
        <w:rPr>
          <w:spacing w:val="-1"/>
        </w:rPr>
        <w:t>on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nature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students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frame.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paper-based</w:t>
      </w:r>
      <w:r>
        <w:rPr>
          <w:spacing w:val="-14"/>
        </w:rPr>
        <w:t> </w:t>
      </w:r>
      <w:r>
        <w:rPr/>
        <w:t>survey</w:t>
      </w:r>
      <w:r>
        <w:rPr>
          <w:spacing w:val="-14"/>
        </w:rPr>
        <w:t> </w:t>
      </w:r>
      <w:r>
        <w:rPr/>
        <w:t>was</w:t>
      </w:r>
      <w:r>
        <w:rPr>
          <w:spacing w:val="-14"/>
        </w:rPr>
        <w:t> </w:t>
      </w:r>
      <w:r>
        <w:rPr/>
        <w:t>distributed</w:t>
      </w:r>
      <w:r>
        <w:rPr>
          <w:spacing w:val="-58"/>
        </w:rPr>
        <w:t> </w:t>
      </w:r>
      <w:r>
        <w:rPr/>
        <w:t>to the students of the public universities while the same survey was distributed to the students 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universities</w:t>
      </w:r>
      <w:r>
        <w:rPr>
          <w:spacing w:val="-1"/>
        </w:rPr>
        <w:t> </w:t>
      </w:r>
      <w:r>
        <w:rPr/>
        <w:t>via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online</w:t>
      </w:r>
      <w:r>
        <w:rPr>
          <w:spacing w:val="-1"/>
        </w:rPr>
        <w:t> </w:t>
      </w:r>
      <w:r>
        <w:rPr/>
        <w:t>application.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section</w:t>
      </w:r>
      <w:r>
        <w:rPr>
          <w:spacing w:val="-1"/>
        </w:rPr>
        <w:t> </w:t>
      </w:r>
      <w:r>
        <w:rPr/>
        <w:t>below.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Heading2"/>
        <w:numPr>
          <w:ilvl w:val="1"/>
          <w:numId w:val="56"/>
        </w:numPr>
        <w:tabs>
          <w:tab w:pos="960" w:val="left" w:leader="none"/>
        </w:tabs>
        <w:spacing w:line="240" w:lineRule="auto" w:before="93" w:after="0"/>
        <w:ind w:left="960" w:right="0" w:hanging="360"/>
        <w:jc w:val="both"/>
      </w:pPr>
      <w:bookmarkStart w:name="_TOC_250111" w:id="76"/>
      <w:r>
        <w:rPr/>
        <w:t>Data</w:t>
      </w:r>
      <w:r>
        <w:rPr>
          <w:spacing w:val="-2"/>
        </w:rPr>
        <w:t> </w:t>
      </w:r>
      <w:r>
        <w:rPr/>
        <w:t>Collection</w:t>
      </w:r>
      <w:r>
        <w:rPr>
          <w:spacing w:val="-2"/>
        </w:rPr>
        <w:t> </w:t>
      </w:r>
      <w:bookmarkEnd w:id="76"/>
      <w:r>
        <w:rPr/>
        <w:t>Methods</w:t>
      </w:r>
    </w:p>
    <w:p>
      <w:pPr>
        <w:pStyle w:val="BodyText"/>
        <w:spacing w:line="360" w:lineRule="auto" w:before="136"/>
        <w:ind w:left="600" w:right="698"/>
        <w:jc w:val="both"/>
      </w:pPr>
      <w:r>
        <w:rPr/>
        <w:t>The data for the study will be collected by means of a questionnaire developed and adopted from</w:t>
      </w:r>
      <w:r>
        <w:rPr>
          <w:spacing w:val="-57"/>
        </w:rPr>
        <w:t> </w:t>
      </w:r>
      <w:r>
        <w:rPr/>
        <w:t>the literature reviewed on the technology acceptance models. The data collected will be used to</w:t>
      </w:r>
      <w:r>
        <w:rPr>
          <w:spacing w:val="1"/>
        </w:rPr>
        <w:t> </w:t>
      </w:r>
      <w:r>
        <w:rPr/>
        <w:t>assist</w:t>
      </w:r>
      <w:r>
        <w:rPr>
          <w:spacing w:val="-1"/>
        </w:rPr>
        <w:t> </w:t>
      </w:r>
      <w:r>
        <w:rPr/>
        <w:t>in providing the</w:t>
      </w:r>
      <w:r>
        <w:rPr>
          <w:spacing w:val="-2"/>
        </w:rPr>
        <w:t> </w:t>
      </w:r>
      <w:r>
        <w:rPr/>
        <w:t>answers to the</w:t>
      </w:r>
      <w:r>
        <w:rPr>
          <w:spacing w:val="-2"/>
        </w:rPr>
        <w:t> </w:t>
      </w:r>
      <w:r>
        <w:rPr/>
        <w:t>research questions posed in</w:t>
      </w:r>
      <w:r>
        <w:rPr>
          <w:spacing w:val="-1"/>
        </w:rPr>
        <w:t> </w:t>
      </w:r>
      <w:r>
        <w:rPr/>
        <w:t>Chapter 1.</w:t>
      </w:r>
    </w:p>
    <w:p>
      <w:pPr>
        <w:pStyle w:val="BodyText"/>
        <w:spacing w:line="360" w:lineRule="auto" w:before="203"/>
        <w:ind w:left="600" w:right="698"/>
        <w:jc w:val="both"/>
      </w:pPr>
      <w:r>
        <w:rPr/>
        <w:t>In developing the questionnaire, several tests were carried out on the measurement instruments to</w:t>
      </w:r>
      <w:r>
        <w:rPr>
          <w:spacing w:val="-57"/>
        </w:rPr>
        <w:t> </w:t>
      </w:r>
      <w:r>
        <w:rPr/>
        <w:t>ensure that the questions asked were not ambiguous and to eliminate spelling and grammar errors</w:t>
      </w:r>
      <w:r>
        <w:rPr>
          <w:spacing w:val="-57"/>
        </w:rPr>
        <w:t> </w:t>
      </w:r>
      <w:r>
        <w:rPr/>
        <w:t>while</w:t>
      </w:r>
      <w:r>
        <w:rPr>
          <w:spacing w:val="-2"/>
        </w:rPr>
        <w:t> </w:t>
      </w:r>
      <w:r>
        <w:rPr/>
        <w:t>keeping the research objectives in focus.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The</w:t>
      </w:r>
      <w:r>
        <w:rPr>
          <w:spacing w:val="-9"/>
        </w:rPr>
        <w:t> </w:t>
      </w:r>
      <w:r>
        <w:rPr/>
        <w:t>questionnaire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made</w:t>
      </w:r>
      <w:r>
        <w:rPr>
          <w:spacing w:val="-8"/>
        </w:rPr>
        <w:t> </w:t>
      </w:r>
      <w:r>
        <w:rPr/>
        <w:t>up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4</w:t>
      </w:r>
      <w:r>
        <w:rPr>
          <w:spacing w:val="-8"/>
        </w:rPr>
        <w:t> </w:t>
      </w:r>
      <w:r>
        <w:rPr/>
        <w:t>pages,</w:t>
      </w:r>
      <w:r>
        <w:rPr>
          <w:spacing w:val="-8"/>
        </w:rPr>
        <w:t> </w:t>
      </w:r>
      <w:r>
        <w:rPr/>
        <w:t>excluding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consent</w:t>
      </w:r>
      <w:r>
        <w:rPr>
          <w:spacing w:val="-8"/>
        </w:rPr>
        <w:t> </w:t>
      </w:r>
      <w:r>
        <w:rPr/>
        <w:t>form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cover</w:t>
      </w:r>
      <w:r>
        <w:rPr>
          <w:spacing w:val="-8"/>
        </w:rPr>
        <w:t> </w:t>
      </w:r>
      <w:r>
        <w:rPr/>
        <w:t>letter.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cover</w:t>
      </w:r>
      <w:r>
        <w:rPr>
          <w:spacing w:val="-58"/>
        </w:rPr>
        <w:t> </w:t>
      </w:r>
      <w:r>
        <w:rPr/>
        <w:t>letter</w:t>
      </w:r>
      <w:r>
        <w:rPr>
          <w:spacing w:val="-6"/>
        </w:rPr>
        <w:t> </w:t>
      </w:r>
      <w:r>
        <w:rPr/>
        <w:t>introduced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researcher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proposed</w:t>
      </w:r>
      <w:r>
        <w:rPr>
          <w:spacing w:val="-5"/>
        </w:rPr>
        <w:t> </w:t>
      </w:r>
      <w:r>
        <w:rPr/>
        <w:t>respondent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clearly</w:t>
      </w:r>
      <w:r>
        <w:rPr>
          <w:spacing w:val="-6"/>
        </w:rPr>
        <w:t> </w:t>
      </w:r>
      <w:r>
        <w:rPr/>
        <w:t>stated</w:t>
      </w:r>
      <w:r>
        <w:rPr>
          <w:spacing w:val="-5"/>
        </w:rPr>
        <w:t> </w:t>
      </w:r>
      <w:r>
        <w:rPr/>
        <w:t>that</w:t>
      </w:r>
      <w:r>
        <w:rPr>
          <w:spacing w:val="-58"/>
        </w:rPr>
        <w:t> </w:t>
      </w:r>
      <w:r>
        <w:rPr/>
        <w:t>participation was voluntary, and all responses will be treated confidentially (See Appendix B).</w:t>
      </w:r>
      <w:r>
        <w:rPr>
          <w:spacing w:val="1"/>
        </w:rPr>
        <w:t> </w:t>
      </w:r>
      <w:r>
        <w:rPr/>
        <w:t>Consent</w:t>
      </w:r>
      <w:r>
        <w:rPr>
          <w:spacing w:val="-2"/>
        </w:rPr>
        <w:t> </w:t>
      </w:r>
      <w:r>
        <w:rPr/>
        <w:t>was given 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respondents proceeding</w:t>
      </w:r>
      <w:r>
        <w:rPr>
          <w:spacing w:val="-1"/>
        </w:rPr>
        <w:t> </w:t>
      </w:r>
      <w:r>
        <w:rPr/>
        <w:t>to fill 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questionnaire.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The questionnaire was divided into 3 sections. Section A consisted of questions that capture the</w:t>
      </w:r>
      <w:r>
        <w:rPr>
          <w:spacing w:val="1"/>
        </w:rPr>
        <w:t> </w:t>
      </w:r>
      <w:r>
        <w:rPr/>
        <w:t>demographic</w:t>
      </w:r>
      <w:r>
        <w:rPr>
          <w:spacing w:val="-1"/>
        </w:rPr>
        <w:t> </w:t>
      </w:r>
      <w:r>
        <w:rPr/>
        <w:t>information of the</w:t>
      </w:r>
      <w:r>
        <w:rPr>
          <w:spacing w:val="-1"/>
        </w:rPr>
        <w:t> </w:t>
      </w:r>
      <w:r>
        <w:rPr/>
        <w:t>participants.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questions included:</w:t>
      </w:r>
    </w:p>
    <w:p>
      <w:pPr>
        <w:pStyle w:val="ListParagraph"/>
        <w:numPr>
          <w:ilvl w:val="0"/>
          <w:numId w:val="64"/>
        </w:numPr>
        <w:tabs>
          <w:tab w:pos="1377" w:val="left" w:leader="none"/>
          <w:tab w:pos="1378" w:val="left" w:leader="none"/>
        </w:tabs>
        <w:spacing w:line="240" w:lineRule="auto" w:before="197" w:after="0"/>
        <w:ind w:left="1378" w:right="0" w:hanging="361"/>
        <w:jc w:val="left"/>
        <w:rPr>
          <w:sz w:val="24"/>
        </w:rPr>
      </w:pPr>
      <w:r>
        <w:rPr>
          <w:sz w:val="24"/>
        </w:rPr>
        <w:t>Name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Institution</w:t>
      </w:r>
    </w:p>
    <w:p>
      <w:pPr>
        <w:pStyle w:val="ListParagraph"/>
        <w:numPr>
          <w:ilvl w:val="0"/>
          <w:numId w:val="64"/>
        </w:numPr>
        <w:tabs>
          <w:tab w:pos="1377" w:val="left" w:leader="none"/>
          <w:tab w:pos="1378" w:val="left" w:leader="none"/>
        </w:tabs>
        <w:spacing w:line="240" w:lineRule="auto" w:before="138" w:after="0"/>
        <w:ind w:left="1378" w:right="0" w:hanging="361"/>
        <w:jc w:val="left"/>
        <w:rPr>
          <w:sz w:val="24"/>
        </w:rPr>
      </w:pPr>
      <w:r>
        <w:rPr>
          <w:sz w:val="24"/>
        </w:rPr>
        <w:t>Age</w:t>
      </w:r>
    </w:p>
    <w:p>
      <w:pPr>
        <w:pStyle w:val="ListParagraph"/>
        <w:numPr>
          <w:ilvl w:val="0"/>
          <w:numId w:val="64"/>
        </w:numPr>
        <w:tabs>
          <w:tab w:pos="1377" w:val="left" w:leader="none"/>
          <w:tab w:pos="1378" w:val="left" w:leader="none"/>
        </w:tabs>
        <w:spacing w:line="240" w:lineRule="auto" w:before="133" w:after="0"/>
        <w:ind w:left="1378" w:right="0" w:hanging="361"/>
        <w:jc w:val="left"/>
        <w:rPr>
          <w:sz w:val="24"/>
        </w:rPr>
      </w:pPr>
      <w:r>
        <w:rPr>
          <w:sz w:val="24"/>
        </w:rPr>
        <w:t>Gender</w:t>
      </w:r>
    </w:p>
    <w:p>
      <w:pPr>
        <w:pStyle w:val="ListParagraph"/>
        <w:numPr>
          <w:ilvl w:val="0"/>
          <w:numId w:val="64"/>
        </w:numPr>
        <w:tabs>
          <w:tab w:pos="1377" w:val="left" w:leader="none"/>
          <w:tab w:pos="1378" w:val="left" w:leader="none"/>
        </w:tabs>
        <w:spacing w:line="240" w:lineRule="auto" w:before="138" w:after="0"/>
        <w:ind w:left="1378" w:right="0" w:hanging="361"/>
        <w:jc w:val="left"/>
        <w:rPr>
          <w:sz w:val="24"/>
        </w:rPr>
      </w:pPr>
      <w:r>
        <w:rPr>
          <w:sz w:val="24"/>
        </w:rPr>
        <w:t>Educational</w:t>
      </w:r>
      <w:r>
        <w:rPr>
          <w:spacing w:val="-3"/>
          <w:sz w:val="24"/>
        </w:rPr>
        <w:t> </w:t>
      </w:r>
      <w:r>
        <w:rPr>
          <w:sz w:val="24"/>
        </w:rPr>
        <w:t>Level</w:t>
      </w:r>
      <w:r>
        <w:rPr>
          <w:spacing w:val="-2"/>
          <w:sz w:val="24"/>
        </w:rPr>
        <w:t> </w:t>
      </w:r>
      <w:r>
        <w:rPr>
          <w:sz w:val="24"/>
        </w:rPr>
        <w:t>(undergraduate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postgraduate)</w:t>
      </w:r>
    </w:p>
    <w:p>
      <w:pPr>
        <w:pStyle w:val="ListParagraph"/>
        <w:numPr>
          <w:ilvl w:val="0"/>
          <w:numId w:val="64"/>
        </w:numPr>
        <w:tabs>
          <w:tab w:pos="1377" w:val="left" w:leader="none"/>
          <w:tab w:pos="1378" w:val="left" w:leader="none"/>
        </w:tabs>
        <w:spacing w:line="240" w:lineRule="auto" w:before="138" w:after="0"/>
        <w:ind w:left="1378" w:right="0" w:hanging="361"/>
        <w:jc w:val="left"/>
        <w:rPr>
          <w:sz w:val="24"/>
        </w:rPr>
      </w:pP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(length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LMS)</w:t>
      </w:r>
    </w:p>
    <w:p>
      <w:pPr>
        <w:pStyle w:val="ListParagraph"/>
        <w:numPr>
          <w:ilvl w:val="0"/>
          <w:numId w:val="64"/>
        </w:numPr>
        <w:tabs>
          <w:tab w:pos="1377" w:val="left" w:leader="none"/>
          <w:tab w:pos="1378" w:val="left" w:leader="none"/>
        </w:tabs>
        <w:spacing w:line="240" w:lineRule="auto" w:before="138" w:after="0"/>
        <w:ind w:left="1378" w:right="0" w:hanging="361"/>
        <w:jc w:val="left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prior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given before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LMS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2" w:lineRule="auto"/>
        <w:ind w:left="600" w:right="698"/>
        <w:jc w:val="both"/>
      </w:pPr>
      <w:r>
        <w:rPr/>
        <w:t>These 6 questions act either as moderators in the model or to make general assumptions and were</w:t>
      </w:r>
      <w:r>
        <w:rPr>
          <w:spacing w:val="-57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using a</w:t>
      </w:r>
      <w:r>
        <w:rPr>
          <w:spacing w:val="-1"/>
        </w:rPr>
        <w:t> </w:t>
      </w:r>
      <w:r>
        <w:rPr/>
        <w:t>nominal scale.</w:t>
      </w:r>
    </w:p>
    <w:p>
      <w:pPr>
        <w:pStyle w:val="BodyText"/>
        <w:spacing w:line="360" w:lineRule="auto" w:before="198"/>
        <w:ind w:left="600" w:right="699"/>
        <w:jc w:val="both"/>
      </w:pPr>
      <w:r>
        <w:rPr/>
        <w:t>The second section consists of Likert style questions that capture the students’ perceptions of the</w:t>
      </w:r>
      <w:r>
        <w:rPr>
          <w:spacing w:val="1"/>
        </w:rPr>
        <w:t> </w:t>
      </w:r>
      <w:r>
        <w:rPr/>
        <w:t>constructs</w:t>
      </w:r>
      <w:r>
        <w:rPr>
          <w:spacing w:val="-1"/>
        </w:rPr>
        <w:t> </w:t>
      </w:r>
      <w:r>
        <w:rPr/>
        <w:t>used in the</w:t>
      </w:r>
      <w:r>
        <w:rPr>
          <w:spacing w:val="-1"/>
        </w:rPr>
        <w:t> </w:t>
      </w:r>
      <w:r>
        <w:rPr/>
        <w:t>model as listed below:</w:t>
      </w:r>
    </w:p>
    <w:p>
      <w:pPr>
        <w:pStyle w:val="ListParagraph"/>
        <w:numPr>
          <w:ilvl w:val="0"/>
          <w:numId w:val="64"/>
        </w:numPr>
        <w:tabs>
          <w:tab w:pos="1320" w:val="left" w:leader="none"/>
        </w:tabs>
        <w:spacing w:line="357" w:lineRule="auto" w:before="197" w:after="0"/>
        <w:ind w:left="1320" w:right="699" w:hanging="360"/>
        <w:jc w:val="both"/>
        <w:rPr>
          <w:sz w:val="24"/>
        </w:rPr>
      </w:pPr>
      <w:r>
        <w:rPr>
          <w:color w:val="222222"/>
          <w:sz w:val="24"/>
        </w:rPr>
        <w:t>PU: </w:t>
      </w:r>
      <w:r>
        <w:rPr>
          <w:sz w:val="24"/>
        </w:rPr>
        <w:t>Perceived usefulness is defined as “the degree to which a person believes that using a</w:t>
      </w:r>
      <w:r>
        <w:rPr>
          <w:spacing w:val="-57"/>
          <w:sz w:val="24"/>
        </w:rPr>
        <w:t> </w:t>
      </w:r>
      <w:r>
        <w:rPr>
          <w:sz w:val="24"/>
        </w:rPr>
        <w:t>particular system would enhance his/her job performance” (Davis, 1989, p.320). </w:t>
      </w:r>
      <w:r>
        <w:rPr>
          <w:color w:val="222222"/>
          <w:sz w:val="24"/>
        </w:rPr>
        <w:t>The PU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construct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was</w:t>
      </w:r>
      <w:r>
        <w:rPr>
          <w:color w:val="222222"/>
          <w:spacing w:val="-1"/>
          <w:sz w:val="24"/>
        </w:rPr>
        <w:t> </w:t>
      </w:r>
      <w:r>
        <w:rPr>
          <w:sz w:val="24"/>
        </w:rPr>
        <w:t>measured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five-point</w:t>
      </w:r>
      <w:r>
        <w:rPr>
          <w:spacing w:val="-1"/>
          <w:sz w:val="24"/>
        </w:rPr>
        <w:t> </w:t>
      </w:r>
      <w:r>
        <w:rPr>
          <w:sz w:val="24"/>
        </w:rPr>
        <w:t>Likert</w:t>
      </w:r>
      <w:r>
        <w:rPr>
          <w:spacing w:val="-2"/>
          <w:sz w:val="24"/>
        </w:rPr>
        <w:t> </w:t>
      </w:r>
      <w:r>
        <w:rPr>
          <w:sz w:val="24"/>
        </w:rPr>
        <w:t>scale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up of</w:t>
      </w:r>
      <w:r>
        <w:rPr>
          <w:spacing w:val="-1"/>
          <w:sz w:val="24"/>
        </w:rPr>
        <w:t> </w:t>
      </w: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questions.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0"/>
          <w:numId w:val="64"/>
        </w:numPr>
        <w:tabs>
          <w:tab w:pos="1320" w:val="left" w:leader="none"/>
        </w:tabs>
        <w:spacing w:line="357" w:lineRule="auto" w:before="90" w:after="0"/>
        <w:ind w:left="1320" w:right="697" w:hanging="360"/>
        <w:jc w:val="both"/>
        <w:rPr>
          <w:sz w:val="24"/>
        </w:rPr>
      </w:pPr>
      <w:r>
        <w:rPr>
          <w:color w:val="222222"/>
          <w:sz w:val="24"/>
        </w:rPr>
        <w:t>PEOU:</w:t>
      </w:r>
      <w:r>
        <w:rPr>
          <w:color w:val="222222"/>
          <w:spacing w:val="-15"/>
          <w:sz w:val="24"/>
        </w:rPr>
        <w:t> </w:t>
      </w:r>
      <w:r>
        <w:rPr>
          <w:sz w:val="24"/>
        </w:rPr>
        <w:t>Perceived</w:t>
      </w:r>
      <w:r>
        <w:rPr>
          <w:spacing w:val="-14"/>
          <w:sz w:val="24"/>
        </w:rPr>
        <w:t> </w:t>
      </w:r>
      <w:r>
        <w:rPr>
          <w:sz w:val="24"/>
        </w:rPr>
        <w:t>ease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use</w:t>
      </w:r>
      <w:r>
        <w:rPr>
          <w:spacing w:val="-15"/>
          <w:sz w:val="24"/>
        </w:rPr>
        <w:t> </w:t>
      </w:r>
      <w:r>
        <w:rPr>
          <w:sz w:val="24"/>
        </w:rPr>
        <w:t>is</w:t>
      </w:r>
      <w:r>
        <w:rPr>
          <w:spacing w:val="-14"/>
          <w:sz w:val="24"/>
        </w:rPr>
        <w:t> </w:t>
      </w:r>
      <w:r>
        <w:rPr>
          <w:sz w:val="24"/>
        </w:rPr>
        <w:t>defined</w:t>
      </w:r>
      <w:r>
        <w:rPr>
          <w:spacing w:val="-14"/>
          <w:sz w:val="24"/>
        </w:rPr>
        <w:t> </w:t>
      </w:r>
      <w:r>
        <w:rPr>
          <w:sz w:val="24"/>
        </w:rPr>
        <w:t>as</w:t>
      </w:r>
      <w:r>
        <w:rPr>
          <w:spacing w:val="-15"/>
          <w:sz w:val="24"/>
        </w:rPr>
        <w:t> </w:t>
      </w:r>
      <w:r>
        <w:rPr>
          <w:sz w:val="24"/>
        </w:rPr>
        <w:t>“the</w:t>
      </w:r>
      <w:r>
        <w:rPr>
          <w:spacing w:val="-14"/>
          <w:sz w:val="24"/>
        </w:rPr>
        <w:t> </w:t>
      </w:r>
      <w:r>
        <w:rPr>
          <w:sz w:val="24"/>
        </w:rPr>
        <w:t>degree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which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person</w:t>
      </w:r>
      <w:r>
        <w:rPr>
          <w:spacing w:val="-14"/>
          <w:sz w:val="24"/>
        </w:rPr>
        <w:t> </w:t>
      </w:r>
      <w:r>
        <w:rPr>
          <w:sz w:val="24"/>
        </w:rPr>
        <w:t>believes</w:t>
      </w:r>
      <w:r>
        <w:rPr>
          <w:spacing w:val="-15"/>
          <w:sz w:val="24"/>
        </w:rPr>
        <w:t> </w:t>
      </w:r>
      <w:r>
        <w:rPr>
          <w:sz w:val="24"/>
        </w:rPr>
        <w:t>that</w:t>
      </w:r>
      <w:r>
        <w:rPr>
          <w:spacing w:val="-13"/>
          <w:sz w:val="24"/>
        </w:rPr>
        <w:t> </w:t>
      </w:r>
      <w:r>
        <w:rPr>
          <w:sz w:val="24"/>
        </w:rPr>
        <w:t>using</w:t>
      </w:r>
      <w:r>
        <w:rPr>
          <w:spacing w:val="-58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particular</w:t>
      </w:r>
      <w:r>
        <w:rPr>
          <w:spacing w:val="-3"/>
          <w:sz w:val="24"/>
        </w:rPr>
        <w:t> </w:t>
      </w:r>
      <w:r>
        <w:rPr>
          <w:sz w:val="24"/>
        </w:rPr>
        <w:t>system</w:t>
      </w:r>
      <w:r>
        <w:rPr>
          <w:spacing w:val="-3"/>
          <w:sz w:val="24"/>
        </w:rPr>
        <w:t> </w:t>
      </w:r>
      <w:r>
        <w:rPr>
          <w:sz w:val="24"/>
        </w:rPr>
        <w:t>would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free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physical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mental</w:t>
      </w:r>
      <w:r>
        <w:rPr>
          <w:spacing w:val="-3"/>
          <w:sz w:val="24"/>
        </w:rPr>
        <w:t> </w:t>
      </w:r>
      <w:r>
        <w:rPr>
          <w:sz w:val="24"/>
        </w:rPr>
        <w:t>effort”</w:t>
      </w:r>
      <w:r>
        <w:rPr>
          <w:spacing w:val="-3"/>
          <w:sz w:val="24"/>
        </w:rPr>
        <w:t> </w:t>
      </w:r>
      <w:r>
        <w:rPr>
          <w:sz w:val="24"/>
        </w:rPr>
        <w:t>(Davis,</w:t>
      </w:r>
      <w:r>
        <w:rPr>
          <w:spacing w:val="-3"/>
          <w:sz w:val="24"/>
        </w:rPr>
        <w:t> </w:t>
      </w:r>
      <w:r>
        <w:rPr>
          <w:sz w:val="24"/>
        </w:rPr>
        <w:t>1989,</w:t>
      </w:r>
      <w:r>
        <w:rPr>
          <w:spacing w:val="-4"/>
          <w:sz w:val="24"/>
        </w:rPr>
        <w:t> </w:t>
      </w:r>
      <w:r>
        <w:rPr>
          <w:sz w:val="24"/>
        </w:rPr>
        <w:t>p.320).</w:t>
      </w:r>
      <w:r>
        <w:rPr>
          <w:spacing w:val="-3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PEOU construct was </w:t>
      </w:r>
      <w:r>
        <w:rPr>
          <w:sz w:val="24"/>
        </w:rPr>
        <w:t>measured using a five-point Likert scale and was made up of 4</w:t>
      </w:r>
      <w:r>
        <w:rPr>
          <w:spacing w:val="1"/>
          <w:sz w:val="24"/>
        </w:rPr>
        <w:t> </w:t>
      </w:r>
      <w:r>
        <w:rPr>
          <w:sz w:val="24"/>
        </w:rPr>
        <w:t>questions.</w:t>
      </w:r>
    </w:p>
    <w:p>
      <w:pPr>
        <w:pStyle w:val="ListParagraph"/>
        <w:numPr>
          <w:ilvl w:val="0"/>
          <w:numId w:val="64"/>
        </w:numPr>
        <w:tabs>
          <w:tab w:pos="1320" w:val="left" w:leader="none"/>
        </w:tabs>
        <w:spacing w:line="357" w:lineRule="auto" w:before="3" w:after="0"/>
        <w:ind w:left="1320" w:right="698" w:hanging="360"/>
        <w:jc w:val="both"/>
        <w:rPr>
          <w:sz w:val="24"/>
        </w:rPr>
      </w:pPr>
      <w:r>
        <w:rPr>
          <w:color w:val="222222"/>
          <w:sz w:val="24"/>
        </w:rPr>
        <w:t>LV:</w:t>
      </w:r>
      <w:r>
        <w:rPr>
          <w:color w:val="222222"/>
          <w:spacing w:val="-7"/>
          <w:sz w:val="24"/>
        </w:rPr>
        <w:t> </w:t>
      </w:r>
      <w:r>
        <w:rPr>
          <w:sz w:val="24"/>
        </w:rPr>
        <w:t>Learning</w:t>
      </w:r>
      <w:r>
        <w:rPr>
          <w:spacing w:val="-5"/>
          <w:sz w:val="24"/>
        </w:rPr>
        <w:t> </w:t>
      </w:r>
      <w:r>
        <w:rPr>
          <w:sz w:val="24"/>
        </w:rPr>
        <w:t>value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defined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total</w:t>
      </w:r>
      <w:r>
        <w:rPr>
          <w:spacing w:val="-5"/>
          <w:sz w:val="24"/>
        </w:rPr>
        <w:t> </w:t>
      </w:r>
      <w:r>
        <w:rPr>
          <w:sz w:val="24"/>
        </w:rPr>
        <w:t>benefits</w:t>
      </w:r>
      <w:r>
        <w:rPr>
          <w:spacing w:val="-5"/>
          <w:sz w:val="24"/>
        </w:rPr>
        <w:t> </w:t>
      </w:r>
      <w:r>
        <w:rPr>
          <w:sz w:val="24"/>
        </w:rPr>
        <w:t>obtained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effort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time</w:t>
      </w:r>
      <w:r>
        <w:rPr>
          <w:spacing w:val="-6"/>
          <w:sz w:val="24"/>
        </w:rPr>
        <w:t> </w:t>
      </w:r>
      <w:r>
        <w:rPr>
          <w:sz w:val="24"/>
        </w:rPr>
        <w:t>spent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58"/>
          <w:sz w:val="24"/>
        </w:rPr>
        <w:t> </w:t>
      </w:r>
      <w:r>
        <w:rPr>
          <w:sz w:val="24"/>
        </w:rPr>
        <w:t>students using the eLearning systems (Ain et al., 2015). </w:t>
      </w:r>
      <w:r>
        <w:rPr>
          <w:color w:val="222222"/>
          <w:sz w:val="24"/>
        </w:rPr>
        <w:t>The LV construct was </w:t>
      </w:r>
      <w:r>
        <w:rPr>
          <w:sz w:val="24"/>
        </w:rPr>
        <w:t>measured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a five-point</w:t>
      </w:r>
      <w:r>
        <w:rPr>
          <w:spacing w:val="-1"/>
          <w:sz w:val="24"/>
        </w:rPr>
        <w:t> </w:t>
      </w:r>
      <w:r>
        <w:rPr>
          <w:sz w:val="24"/>
        </w:rPr>
        <w:t>Likert</w:t>
      </w:r>
      <w:r>
        <w:rPr>
          <w:spacing w:val="-1"/>
          <w:sz w:val="24"/>
        </w:rPr>
        <w:t> </w:t>
      </w:r>
      <w:r>
        <w:rPr>
          <w:sz w:val="24"/>
        </w:rPr>
        <w:t>scale</w:t>
      </w:r>
      <w:r>
        <w:rPr>
          <w:spacing w:val="-1"/>
          <w:sz w:val="24"/>
        </w:rPr>
        <w:t> </w:t>
      </w:r>
      <w:r>
        <w:rPr>
          <w:sz w:val="24"/>
        </w:rPr>
        <w:t>and was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1"/>
          <w:sz w:val="24"/>
        </w:rPr>
        <w:t> </w:t>
      </w:r>
      <w:r>
        <w:rPr>
          <w:sz w:val="24"/>
        </w:rPr>
        <w:t>up of 5 questions.</w:t>
      </w:r>
    </w:p>
    <w:p>
      <w:pPr>
        <w:pStyle w:val="ListParagraph"/>
        <w:numPr>
          <w:ilvl w:val="0"/>
          <w:numId w:val="64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sz w:val="24"/>
        </w:rPr>
      </w:pPr>
      <w:r>
        <w:rPr>
          <w:color w:val="222222"/>
          <w:sz w:val="24"/>
        </w:rPr>
        <w:t>IQ: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Instructor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quality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measures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response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time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and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attitude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instructor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towards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use of the LMS. The IQ construct was </w:t>
      </w:r>
      <w:r>
        <w:rPr>
          <w:sz w:val="24"/>
        </w:rPr>
        <w:t>measured using a five-point Likert scale and was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up of 5 questions.</w:t>
      </w:r>
    </w:p>
    <w:p>
      <w:pPr>
        <w:pStyle w:val="ListParagraph"/>
        <w:numPr>
          <w:ilvl w:val="0"/>
          <w:numId w:val="64"/>
        </w:numPr>
        <w:tabs>
          <w:tab w:pos="1320" w:val="left" w:leader="none"/>
        </w:tabs>
        <w:spacing w:line="360" w:lineRule="auto" w:before="0" w:after="0"/>
        <w:ind w:left="1320" w:right="699" w:hanging="360"/>
        <w:jc w:val="both"/>
        <w:rPr>
          <w:sz w:val="24"/>
        </w:rPr>
      </w:pPr>
      <w:r>
        <w:rPr>
          <w:sz w:val="24"/>
        </w:rPr>
        <w:t>SI: “Social influence is defined as the degree to which an individual perceives that</w:t>
      </w:r>
      <w:r>
        <w:rPr>
          <w:spacing w:val="1"/>
          <w:sz w:val="24"/>
        </w:rPr>
        <w:t> </w:t>
      </w:r>
      <w:r>
        <w:rPr>
          <w:sz w:val="24"/>
        </w:rPr>
        <w:t>important others believe he or she should use the new system” (Venkatesh et al., 2003,</w:t>
      </w:r>
      <w:r>
        <w:rPr>
          <w:spacing w:val="1"/>
          <w:sz w:val="24"/>
        </w:rPr>
        <w:t> </w:t>
      </w:r>
      <w:r>
        <w:rPr>
          <w:sz w:val="24"/>
        </w:rPr>
        <w:t>p.451).</w:t>
      </w:r>
      <w:r>
        <w:rPr>
          <w:spacing w:val="-3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SI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construct</w:t>
      </w:r>
      <w:r>
        <w:rPr>
          <w:color w:val="222222"/>
          <w:spacing w:val="-3"/>
          <w:sz w:val="24"/>
        </w:rPr>
        <w:t> </w:t>
      </w:r>
      <w:r>
        <w:rPr>
          <w:color w:val="222222"/>
          <w:sz w:val="24"/>
        </w:rPr>
        <w:t>was</w:t>
      </w:r>
      <w:r>
        <w:rPr>
          <w:color w:val="222222"/>
          <w:spacing w:val="-3"/>
          <w:sz w:val="24"/>
        </w:rPr>
        <w:t> </w:t>
      </w:r>
      <w:r>
        <w:rPr>
          <w:sz w:val="24"/>
        </w:rPr>
        <w:t>measured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five-point</w:t>
      </w:r>
      <w:r>
        <w:rPr>
          <w:spacing w:val="-3"/>
          <w:sz w:val="24"/>
        </w:rPr>
        <w:t> </w:t>
      </w:r>
      <w:r>
        <w:rPr>
          <w:sz w:val="24"/>
        </w:rPr>
        <w:t>Likert</w:t>
      </w:r>
      <w:r>
        <w:rPr>
          <w:spacing w:val="-3"/>
          <w:sz w:val="24"/>
        </w:rPr>
        <w:t> </w:t>
      </w:r>
      <w:r>
        <w:rPr>
          <w:sz w:val="24"/>
        </w:rPr>
        <w:t>scale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made</w:t>
      </w:r>
      <w:r>
        <w:rPr>
          <w:spacing w:val="-3"/>
          <w:sz w:val="24"/>
        </w:rPr>
        <w:t> </w:t>
      </w:r>
      <w:r>
        <w:rPr>
          <w:sz w:val="24"/>
        </w:rPr>
        <w:t>up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4 questions.</w:t>
      </w:r>
    </w:p>
    <w:p>
      <w:pPr>
        <w:pStyle w:val="ListParagraph"/>
        <w:numPr>
          <w:ilvl w:val="0"/>
          <w:numId w:val="64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FC: Facilitating conditions is the ability to provide enough resources and support for the</w:t>
      </w:r>
      <w:r>
        <w:rPr>
          <w:spacing w:val="1"/>
          <w:sz w:val="24"/>
        </w:rPr>
        <w:t> </w:t>
      </w:r>
      <w:r>
        <w:rPr>
          <w:sz w:val="24"/>
        </w:rPr>
        <w:t>users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technology.</w:t>
      </w:r>
      <w:r>
        <w:rPr>
          <w:spacing w:val="-11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FC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construct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was</w:t>
      </w:r>
      <w:r>
        <w:rPr>
          <w:color w:val="222222"/>
          <w:spacing w:val="-11"/>
          <w:sz w:val="24"/>
        </w:rPr>
        <w:t> </w:t>
      </w:r>
      <w:r>
        <w:rPr>
          <w:sz w:val="24"/>
        </w:rPr>
        <w:t>measured</w:t>
      </w:r>
      <w:r>
        <w:rPr>
          <w:spacing w:val="-11"/>
          <w:sz w:val="24"/>
        </w:rPr>
        <w:t> </w:t>
      </w:r>
      <w:r>
        <w:rPr>
          <w:sz w:val="24"/>
        </w:rPr>
        <w:t>using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five-point</w:t>
      </w:r>
      <w:r>
        <w:rPr>
          <w:spacing w:val="-11"/>
          <w:sz w:val="24"/>
        </w:rPr>
        <w:t> </w:t>
      </w:r>
      <w:r>
        <w:rPr>
          <w:sz w:val="24"/>
        </w:rPr>
        <w:t>Likert</w:t>
      </w:r>
      <w:r>
        <w:rPr>
          <w:spacing w:val="-11"/>
          <w:sz w:val="24"/>
        </w:rPr>
        <w:t> </w:t>
      </w:r>
      <w:r>
        <w:rPr>
          <w:sz w:val="24"/>
        </w:rPr>
        <w:t>scale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1"/>
          <w:sz w:val="24"/>
        </w:rPr>
        <w:t> </w:t>
      </w:r>
      <w:r>
        <w:rPr>
          <w:sz w:val="24"/>
        </w:rPr>
        <w:t>up of 4 questions.</w:t>
      </w:r>
    </w:p>
    <w:p>
      <w:pPr>
        <w:pStyle w:val="ListParagraph"/>
        <w:numPr>
          <w:ilvl w:val="0"/>
          <w:numId w:val="64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SQ: System quality determines the student’s perceptions of the desired features such as</w:t>
      </w:r>
      <w:r>
        <w:rPr>
          <w:spacing w:val="1"/>
          <w:sz w:val="24"/>
        </w:rPr>
        <w:t> </w:t>
      </w:r>
      <w:r>
        <w:rPr>
          <w:sz w:val="24"/>
        </w:rPr>
        <w:t>functionality,</w:t>
      </w:r>
      <w:r>
        <w:rPr>
          <w:spacing w:val="-10"/>
          <w:sz w:val="24"/>
        </w:rPr>
        <w:t> </w:t>
      </w:r>
      <w:r>
        <w:rPr>
          <w:sz w:val="24"/>
        </w:rPr>
        <w:t>ease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use,</w:t>
      </w:r>
      <w:r>
        <w:rPr>
          <w:spacing w:val="-9"/>
          <w:sz w:val="24"/>
        </w:rPr>
        <w:t> </w:t>
      </w:r>
      <w:r>
        <w:rPr>
          <w:sz w:val="24"/>
        </w:rPr>
        <w:t>efficiency,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reliability.</w:t>
      </w:r>
      <w:r>
        <w:rPr>
          <w:spacing w:val="-9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10"/>
          <w:sz w:val="24"/>
        </w:rPr>
        <w:t> </w:t>
      </w:r>
      <w:r>
        <w:rPr>
          <w:color w:val="222222"/>
          <w:sz w:val="24"/>
        </w:rPr>
        <w:t>SQ</w:t>
      </w:r>
      <w:r>
        <w:rPr>
          <w:color w:val="222222"/>
          <w:spacing w:val="-10"/>
          <w:sz w:val="24"/>
        </w:rPr>
        <w:t> </w:t>
      </w:r>
      <w:r>
        <w:rPr>
          <w:color w:val="222222"/>
          <w:sz w:val="24"/>
        </w:rPr>
        <w:t>construct</w:t>
      </w:r>
      <w:r>
        <w:rPr>
          <w:color w:val="222222"/>
          <w:spacing w:val="-9"/>
          <w:sz w:val="24"/>
        </w:rPr>
        <w:t> </w:t>
      </w:r>
      <w:r>
        <w:rPr>
          <w:color w:val="222222"/>
          <w:sz w:val="24"/>
        </w:rPr>
        <w:t>was</w:t>
      </w:r>
      <w:r>
        <w:rPr>
          <w:color w:val="222222"/>
          <w:spacing w:val="-10"/>
          <w:sz w:val="24"/>
        </w:rPr>
        <w:t> </w:t>
      </w:r>
      <w:r>
        <w:rPr>
          <w:sz w:val="24"/>
        </w:rPr>
        <w:t>measured</w:t>
      </w:r>
      <w:r>
        <w:rPr>
          <w:spacing w:val="-10"/>
          <w:sz w:val="24"/>
        </w:rPr>
        <w:t> </w:t>
      </w:r>
      <w:r>
        <w:rPr>
          <w:sz w:val="24"/>
        </w:rPr>
        <w:t>using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five-point</w:t>
      </w:r>
      <w:r>
        <w:rPr>
          <w:spacing w:val="-1"/>
          <w:sz w:val="24"/>
        </w:rPr>
        <w:t> </w:t>
      </w:r>
      <w:r>
        <w:rPr>
          <w:sz w:val="24"/>
        </w:rPr>
        <w:t>Likert scale</w:t>
      </w:r>
      <w:r>
        <w:rPr>
          <w:spacing w:val="-1"/>
          <w:sz w:val="24"/>
        </w:rPr>
        <w:t> </w:t>
      </w:r>
      <w:r>
        <w:rPr>
          <w:sz w:val="24"/>
        </w:rPr>
        <w:t>and was made</w:t>
      </w:r>
      <w:r>
        <w:rPr>
          <w:spacing w:val="-1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of 4 questions.</w:t>
      </w:r>
    </w:p>
    <w:p>
      <w:pPr>
        <w:pStyle w:val="ListParagraph"/>
        <w:numPr>
          <w:ilvl w:val="0"/>
          <w:numId w:val="64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CQ: Course quality assesses the learning resources and content in terms of relevance,</w:t>
      </w:r>
      <w:r>
        <w:rPr>
          <w:spacing w:val="1"/>
          <w:sz w:val="24"/>
        </w:rPr>
        <w:t> </w:t>
      </w:r>
      <w:r>
        <w:rPr>
          <w:sz w:val="24"/>
        </w:rPr>
        <w:t>flexibility, and accuracy. </w:t>
      </w:r>
      <w:r>
        <w:rPr>
          <w:color w:val="222222"/>
          <w:sz w:val="24"/>
        </w:rPr>
        <w:t>The CQ construct was </w:t>
      </w:r>
      <w:r>
        <w:rPr>
          <w:sz w:val="24"/>
        </w:rPr>
        <w:t>measured using a five-point Likert scale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was made</w:t>
      </w:r>
      <w:r>
        <w:rPr>
          <w:spacing w:val="-1"/>
          <w:sz w:val="24"/>
        </w:rPr>
        <w:t> </w:t>
      </w:r>
      <w:r>
        <w:rPr>
          <w:sz w:val="24"/>
        </w:rPr>
        <w:t>up of 6 questions.</w:t>
      </w:r>
    </w:p>
    <w:p>
      <w:pPr>
        <w:pStyle w:val="ListParagraph"/>
        <w:numPr>
          <w:ilvl w:val="0"/>
          <w:numId w:val="64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BI: Behavioral intention is an individuals’ intention to use a particular technology for</w:t>
      </w:r>
      <w:r>
        <w:rPr>
          <w:spacing w:val="1"/>
          <w:sz w:val="24"/>
        </w:rPr>
        <w:t> </w:t>
      </w:r>
      <w:r>
        <w:rPr>
          <w:sz w:val="24"/>
        </w:rPr>
        <w:t>different undertakings. </w:t>
      </w:r>
      <w:r>
        <w:rPr>
          <w:color w:val="222222"/>
          <w:sz w:val="24"/>
        </w:rPr>
        <w:t>The BI construct was </w:t>
      </w:r>
      <w:r>
        <w:rPr>
          <w:sz w:val="24"/>
        </w:rPr>
        <w:t>measured using a five-point Likert scale and</w:t>
      </w:r>
      <w:r>
        <w:rPr>
          <w:spacing w:val="-57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1"/>
          <w:sz w:val="24"/>
        </w:rPr>
        <w:t> </w:t>
      </w:r>
      <w:r>
        <w:rPr>
          <w:sz w:val="24"/>
        </w:rPr>
        <w:t>up of 4 questions.</w:t>
      </w:r>
    </w:p>
    <w:p>
      <w:pPr>
        <w:pStyle w:val="ListParagraph"/>
        <w:numPr>
          <w:ilvl w:val="0"/>
          <w:numId w:val="64"/>
        </w:numPr>
        <w:tabs>
          <w:tab w:pos="1320" w:val="left" w:leader="none"/>
        </w:tabs>
        <w:spacing w:line="355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AU: </w:t>
      </w:r>
      <w:r>
        <w:rPr>
          <w:color w:val="222222"/>
          <w:sz w:val="24"/>
        </w:rPr>
        <w:t>The AU construct was </w:t>
      </w:r>
      <w:r>
        <w:rPr>
          <w:sz w:val="24"/>
        </w:rPr>
        <w:t>measured using a five-point Likert scale and was made up of</w:t>
      </w:r>
      <w:r>
        <w:rPr>
          <w:spacing w:val="1"/>
          <w:sz w:val="24"/>
        </w:rPr>
        <w:t> </w:t>
      </w:r>
      <w:r>
        <w:rPr>
          <w:sz w:val="24"/>
        </w:rPr>
        <w:t>3 questions.</w:t>
      </w:r>
    </w:p>
    <w:p>
      <w:pPr>
        <w:pStyle w:val="BodyText"/>
        <w:ind w:left="600"/>
        <w:jc w:val="both"/>
      </w:pPr>
      <w:r>
        <w:rPr/>
        <w:t>A</w:t>
      </w:r>
      <w:r>
        <w:rPr>
          <w:spacing w:val="-1"/>
        </w:rPr>
        <w:t> </w:t>
      </w:r>
      <w:r>
        <w:rPr/>
        <w:t>5-point</w:t>
      </w:r>
      <w:r>
        <w:rPr>
          <w:spacing w:val="-1"/>
        </w:rPr>
        <w:t> </w:t>
      </w:r>
      <w:r>
        <w:rPr/>
        <w:t>Likert-scale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measure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responses,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below:</w:t>
      </w:r>
    </w:p>
    <w:p>
      <w:pPr>
        <w:pStyle w:val="ListParagraph"/>
        <w:numPr>
          <w:ilvl w:val="0"/>
          <w:numId w:val="64"/>
        </w:numPr>
        <w:tabs>
          <w:tab w:pos="1320" w:val="left" w:leader="none"/>
        </w:tabs>
        <w:spacing w:line="240" w:lineRule="auto" w:before="118" w:after="0"/>
        <w:ind w:left="1320" w:right="0" w:hanging="360"/>
        <w:jc w:val="both"/>
        <w:rPr>
          <w:sz w:val="24"/>
        </w:rPr>
      </w:pPr>
      <w:r>
        <w:rPr>
          <w:sz w:val="24"/>
        </w:rPr>
        <w:t>Strongly</w:t>
      </w:r>
      <w:r>
        <w:rPr>
          <w:spacing w:val="-1"/>
          <w:sz w:val="24"/>
        </w:rPr>
        <w:t> </w:t>
      </w:r>
      <w:r>
        <w:rPr>
          <w:sz w:val="24"/>
        </w:rPr>
        <w:t>agree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1</w:t>
      </w:r>
    </w:p>
    <w:p>
      <w:pPr>
        <w:pStyle w:val="ListParagraph"/>
        <w:numPr>
          <w:ilvl w:val="0"/>
          <w:numId w:val="64"/>
        </w:numPr>
        <w:tabs>
          <w:tab w:pos="1320" w:val="left" w:leader="none"/>
        </w:tabs>
        <w:spacing w:line="240" w:lineRule="auto" w:before="138" w:after="0"/>
        <w:ind w:left="1320" w:right="0" w:hanging="360"/>
        <w:jc w:val="both"/>
        <w:rPr>
          <w:sz w:val="24"/>
        </w:rPr>
      </w:pPr>
      <w:r>
        <w:rPr>
          <w:sz w:val="24"/>
        </w:rPr>
        <w:t>Moderately</w:t>
      </w:r>
      <w:r>
        <w:rPr>
          <w:spacing w:val="-2"/>
          <w:sz w:val="24"/>
        </w:rPr>
        <w:t> </w:t>
      </w:r>
      <w:r>
        <w:rPr>
          <w:sz w:val="24"/>
        </w:rPr>
        <w:t>agree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2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0"/>
          <w:numId w:val="64"/>
        </w:numPr>
        <w:tabs>
          <w:tab w:pos="1319" w:val="left" w:leader="none"/>
          <w:tab w:pos="1320" w:val="left" w:leader="none"/>
        </w:tabs>
        <w:spacing w:line="240" w:lineRule="auto" w:before="90" w:after="0"/>
        <w:ind w:left="1320" w:right="0" w:hanging="360"/>
        <w:jc w:val="left"/>
        <w:rPr>
          <w:sz w:val="24"/>
        </w:rPr>
      </w:pPr>
      <w:r>
        <w:rPr>
          <w:sz w:val="24"/>
        </w:rPr>
        <w:t>Neutral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3</w:t>
      </w:r>
    </w:p>
    <w:p>
      <w:pPr>
        <w:pStyle w:val="ListParagraph"/>
        <w:numPr>
          <w:ilvl w:val="0"/>
          <w:numId w:val="64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Moderately</w:t>
      </w:r>
      <w:r>
        <w:rPr>
          <w:spacing w:val="-2"/>
          <w:sz w:val="24"/>
        </w:rPr>
        <w:t> </w:t>
      </w:r>
      <w:r>
        <w:rPr>
          <w:sz w:val="24"/>
        </w:rPr>
        <w:t>disagree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4</w:t>
      </w:r>
    </w:p>
    <w:p>
      <w:pPr>
        <w:pStyle w:val="ListParagraph"/>
        <w:numPr>
          <w:ilvl w:val="0"/>
          <w:numId w:val="64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Strongly</w:t>
      </w:r>
      <w:r>
        <w:rPr>
          <w:spacing w:val="-1"/>
          <w:sz w:val="24"/>
        </w:rPr>
        <w:t> </w:t>
      </w:r>
      <w:r>
        <w:rPr>
          <w:sz w:val="24"/>
        </w:rPr>
        <w:t>disagree</w:t>
      </w:r>
      <w:r>
        <w:rPr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z w:val="24"/>
        </w:rPr>
        <w:t>5</w:t>
      </w:r>
    </w:p>
    <w:p>
      <w:pPr>
        <w:pStyle w:val="BodyText"/>
        <w:rPr>
          <w:sz w:val="28"/>
        </w:rPr>
      </w:pPr>
    </w:p>
    <w:p>
      <w:pPr>
        <w:pStyle w:val="BodyText"/>
        <w:spacing w:line="360" w:lineRule="auto" w:before="231"/>
        <w:ind w:left="600" w:right="697"/>
        <w:jc w:val="both"/>
      </w:pPr>
      <w:r>
        <w:rPr/>
        <w:t>The third section, like section 1, is used to make generalized assumptions of the students and lists</w:t>
      </w:r>
      <w:r>
        <w:rPr>
          <w:spacing w:val="-57"/>
        </w:rPr>
        <w:t> </w:t>
      </w:r>
      <w:r>
        <w:rPr/>
        <w:t>6 functions of the LMS that the respondents are meant to rate in terms of usage and measured by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of nominal scales. The</w:t>
      </w:r>
      <w:r>
        <w:rPr>
          <w:spacing w:val="-1"/>
        </w:rPr>
        <w:t> </w:t>
      </w:r>
      <w:r>
        <w:rPr/>
        <w:t>6 functions of the</w:t>
      </w:r>
      <w:r>
        <w:rPr>
          <w:spacing w:val="-2"/>
        </w:rPr>
        <w:t> </w:t>
      </w:r>
      <w:r>
        <w:rPr/>
        <w:t>LMS are:</w:t>
      </w:r>
    </w:p>
    <w:p>
      <w:pPr>
        <w:pStyle w:val="ListParagraph"/>
        <w:numPr>
          <w:ilvl w:val="1"/>
          <w:numId w:val="64"/>
        </w:numPr>
        <w:tabs>
          <w:tab w:pos="1435" w:val="left" w:leader="none"/>
        </w:tabs>
        <w:spacing w:line="360" w:lineRule="auto" w:before="0" w:after="0"/>
        <w:ind w:left="1434" w:right="698" w:hanging="360"/>
        <w:jc w:val="both"/>
        <w:rPr>
          <w:sz w:val="24"/>
        </w:rPr>
      </w:pP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announcements: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announcements</w:t>
      </w:r>
      <w:r>
        <w:rPr>
          <w:spacing w:val="1"/>
          <w:sz w:val="24"/>
        </w:rPr>
        <w:t> </w:t>
      </w:r>
      <w:r>
        <w:rPr>
          <w:sz w:val="24"/>
        </w:rPr>
        <w:t>feature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LMS’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convey</w:t>
      </w:r>
      <w:r>
        <w:rPr>
          <w:spacing w:val="1"/>
          <w:sz w:val="24"/>
        </w:rPr>
        <w:t> </w:t>
      </w:r>
      <w:r>
        <w:rPr>
          <w:sz w:val="24"/>
        </w:rPr>
        <w:t>information pertaining to the class and are usually in the form of a broadcast message to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participants of the</w:t>
      </w:r>
      <w:r>
        <w:rPr>
          <w:spacing w:val="-1"/>
          <w:sz w:val="24"/>
        </w:rPr>
        <w:t> </w:t>
      </w:r>
      <w:r>
        <w:rPr>
          <w:sz w:val="24"/>
        </w:rPr>
        <w:t>classroom.</w:t>
      </w:r>
    </w:p>
    <w:p>
      <w:pPr>
        <w:pStyle w:val="ListParagraph"/>
        <w:numPr>
          <w:ilvl w:val="1"/>
          <w:numId w:val="64"/>
        </w:numPr>
        <w:tabs>
          <w:tab w:pos="1435" w:val="left" w:leader="none"/>
        </w:tabs>
        <w:spacing w:line="357" w:lineRule="auto" w:before="0" w:after="0"/>
        <w:ind w:left="1434" w:right="698" w:hanging="360"/>
        <w:jc w:val="both"/>
        <w:rPr>
          <w:sz w:val="24"/>
        </w:rPr>
      </w:pPr>
      <w:r>
        <w:rPr>
          <w:sz w:val="24"/>
        </w:rPr>
        <w:t>Discussion Forums: Discussion forums are used to foster communication between the</w:t>
      </w:r>
      <w:r>
        <w:rPr>
          <w:spacing w:val="1"/>
          <w:sz w:val="24"/>
        </w:rPr>
        <w:t> </w:t>
      </w:r>
      <w:r>
        <w:rPr>
          <w:sz w:val="24"/>
        </w:rPr>
        <w:t>participants of a class. It allows students or instructors to leave messages which are open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replies o responses.</w:t>
      </w:r>
    </w:p>
    <w:p>
      <w:pPr>
        <w:pStyle w:val="ListParagraph"/>
        <w:numPr>
          <w:ilvl w:val="1"/>
          <w:numId w:val="64"/>
        </w:numPr>
        <w:tabs>
          <w:tab w:pos="1435" w:val="left" w:leader="none"/>
        </w:tabs>
        <w:spacing w:line="357" w:lineRule="auto" w:before="0" w:after="0"/>
        <w:ind w:left="1434" w:right="698" w:hanging="360"/>
        <w:jc w:val="both"/>
        <w:rPr>
          <w:sz w:val="24"/>
        </w:rPr>
      </w:pPr>
      <w:r>
        <w:rPr>
          <w:spacing w:val="-1"/>
          <w:sz w:val="24"/>
        </w:rPr>
        <w:t>Assignments,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Quizzes,</w:t>
      </w:r>
      <w:r>
        <w:rPr>
          <w:spacing w:val="-15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Tests:</w:t>
      </w:r>
      <w:r>
        <w:rPr>
          <w:spacing w:val="-15"/>
          <w:sz w:val="24"/>
        </w:rPr>
        <w:t> </w:t>
      </w:r>
      <w:r>
        <w:rPr>
          <w:sz w:val="24"/>
        </w:rPr>
        <w:t>This</w:t>
      </w:r>
      <w:r>
        <w:rPr>
          <w:spacing w:val="-14"/>
          <w:sz w:val="24"/>
        </w:rPr>
        <w:t> </w:t>
      </w:r>
      <w:r>
        <w:rPr>
          <w:sz w:val="24"/>
        </w:rPr>
        <w:t>functionality</w:t>
      </w:r>
      <w:r>
        <w:rPr>
          <w:spacing w:val="-15"/>
          <w:sz w:val="24"/>
        </w:rPr>
        <w:t> </w:t>
      </w:r>
      <w:r>
        <w:rPr>
          <w:sz w:val="24"/>
        </w:rPr>
        <w:t>allows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instructors</w:t>
      </w:r>
      <w:r>
        <w:rPr>
          <w:spacing w:val="-14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conveniently</w:t>
      </w:r>
      <w:r>
        <w:rPr>
          <w:spacing w:val="-57"/>
          <w:sz w:val="24"/>
        </w:rPr>
        <w:t> </w:t>
      </w:r>
      <w:r>
        <w:rPr>
          <w:sz w:val="24"/>
        </w:rPr>
        <w:t>set</w:t>
      </w:r>
      <w:r>
        <w:rPr>
          <w:spacing w:val="-6"/>
          <w:sz w:val="24"/>
        </w:rPr>
        <w:t> </w:t>
      </w:r>
      <w:r>
        <w:rPr>
          <w:sz w:val="24"/>
        </w:rPr>
        <w:t>test,</w:t>
      </w:r>
      <w:r>
        <w:rPr>
          <w:spacing w:val="-6"/>
          <w:sz w:val="24"/>
        </w:rPr>
        <w:t> </w:t>
      </w:r>
      <w:r>
        <w:rPr>
          <w:sz w:val="24"/>
        </w:rPr>
        <w:t>quizzes,</w:t>
      </w:r>
      <w:r>
        <w:rPr>
          <w:spacing w:val="-6"/>
          <w:sz w:val="24"/>
        </w:rPr>
        <w:t> </w:t>
      </w:r>
      <w:r>
        <w:rPr>
          <w:sz w:val="24"/>
        </w:rPr>
        <w:t>assignments,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exams</w:t>
      </w:r>
      <w:r>
        <w:rPr>
          <w:spacing w:val="-6"/>
          <w:sz w:val="24"/>
        </w:rPr>
        <w:t> </w:t>
      </w:r>
      <w:r>
        <w:rPr>
          <w:sz w:val="24"/>
        </w:rPr>
        <w:t>using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LMS</w:t>
      </w:r>
      <w:r>
        <w:rPr>
          <w:spacing w:val="-6"/>
          <w:sz w:val="24"/>
        </w:rPr>
        <w:t> </w:t>
      </w:r>
      <w:r>
        <w:rPr>
          <w:sz w:val="24"/>
        </w:rPr>
        <w:t>platform.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module</w:t>
      </w:r>
      <w:r>
        <w:rPr>
          <w:spacing w:val="-6"/>
          <w:sz w:val="24"/>
        </w:rPr>
        <w:t> </w:t>
      </w:r>
      <w:r>
        <w:rPr>
          <w:sz w:val="24"/>
        </w:rPr>
        <w:t>facilitates</w:t>
      </w:r>
      <w:r>
        <w:rPr>
          <w:spacing w:val="-57"/>
          <w:sz w:val="24"/>
        </w:rPr>
        <w:t> </w:t>
      </w:r>
      <w:r>
        <w:rPr>
          <w:sz w:val="24"/>
        </w:rPr>
        <w:t>submission,</w:t>
      </w:r>
      <w:r>
        <w:rPr>
          <w:spacing w:val="-1"/>
          <w:sz w:val="24"/>
        </w:rPr>
        <w:t> </w:t>
      </w:r>
      <w:r>
        <w:rPr>
          <w:sz w:val="24"/>
        </w:rPr>
        <w:t>plagiarism checks, and grading.</w:t>
      </w:r>
    </w:p>
    <w:p>
      <w:pPr>
        <w:pStyle w:val="ListParagraph"/>
        <w:numPr>
          <w:ilvl w:val="1"/>
          <w:numId w:val="64"/>
        </w:numPr>
        <w:tabs>
          <w:tab w:pos="1435" w:val="left" w:leader="none"/>
        </w:tabs>
        <w:spacing w:line="355" w:lineRule="auto" w:before="0" w:after="0"/>
        <w:ind w:left="1434" w:right="698" w:hanging="360"/>
        <w:jc w:val="both"/>
        <w:rPr>
          <w:sz w:val="24"/>
        </w:rPr>
      </w:pPr>
      <w:r>
        <w:rPr>
          <w:sz w:val="24"/>
        </w:rPr>
        <w:t>Links to online Resources: As the name implies, links to resources are shared using this</w:t>
      </w:r>
      <w:r>
        <w:rPr>
          <w:spacing w:val="1"/>
          <w:sz w:val="24"/>
        </w:rPr>
        <w:t> </w:t>
      </w:r>
      <w:r>
        <w:rPr>
          <w:sz w:val="24"/>
        </w:rPr>
        <w:t>section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LMS to provide</w:t>
      </w:r>
      <w:r>
        <w:rPr>
          <w:spacing w:val="-2"/>
          <w:sz w:val="24"/>
        </w:rPr>
        <w:t> </w:t>
      </w:r>
      <w:r>
        <w:rPr>
          <w:sz w:val="24"/>
        </w:rPr>
        <w:t>access to external</w:t>
      </w:r>
      <w:r>
        <w:rPr>
          <w:spacing w:val="-1"/>
          <w:sz w:val="24"/>
        </w:rPr>
        <w:t> </w:t>
      </w:r>
      <w:r>
        <w:rPr>
          <w:sz w:val="24"/>
        </w:rPr>
        <w:t>resources to the</w:t>
      </w:r>
      <w:r>
        <w:rPr>
          <w:spacing w:val="-2"/>
          <w:sz w:val="24"/>
        </w:rPr>
        <w:t> </w:t>
      </w:r>
      <w:r>
        <w:rPr>
          <w:sz w:val="24"/>
        </w:rPr>
        <w:t>class.</w:t>
      </w:r>
    </w:p>
    <w:p>
      <w:pPr>
        <w:pStyle w:val="ListParagraph"/>
        <w:numPr>
          <w:ilvl w:val="1"/>
          <w:numId w:val="64"/>
        </w:numPr>
        <w:tabs>
          <w:tab w:pos="1435" w:val="left" w:leader="none"/>
        </w:tabs>
        <w:spacing w:line="360" w:lineRule="auto" w:before="0" w:after="0"/>
        <w:ind w:left="1434" w:right="698" w:hanging="360"/>
        <w:jc w:val="both"/>
        <w:rPr>
          <w:sz w:val="24"/>
        </w:rPr>
      </w:pPr>
      <w:r>
        <w:rPr>
          <w:sz w:val="24"/>
        </w:rPr>
        <w:t>Lecture notes and presentation slides: This section consists of folders and files that are</w:t>
      </w:r>
      <w:r>
        <w:rPr>
          <w:spacing w:val="1"/>
          <w:sz w:val="24"/>
        </w:rPr>
        <w:t> </w:t>
      </w:r>
      <w:r>
        <w:rPr>
          <w:sz w:val="24"/>
        </w:rPr>
        <w:t>assessable to the students. They include digital material like PowerPoint slides, Word</w:t>
      </w:r>
      <w:r>
        <w:rPr>
          <w:spacing w:val="1"/>
          <w:sz w:val="24"/>
        </w:rPr>
        <w:t> </w:t>
      </w:r>
      <w:r>
        <w:rPr>
          <w:sz w:val="24"/>
        </w:rPr>
        <w:t>documents,</w:t>
      </w:r>
      <w:r>
        <w:rPr>
          <w:spacing w:val="-1"/>
          <w:sz w:val="24"/>
        </w:rPr>
        <w:t> </w:t>
      </w:r>
      <w:r>
        <w:rPr>
          <w:sz w:val="24"/>
        </w:rPr>
        <w:t>PDF files, videos, and images.</w:t>
      </w:r>
    </w:p>
    <w:p>
      <w:pPr>
        <w:pStyle w:val="ListParagraph"/>
        <w:numPr>
          <w:ilvl w:val="1"/>
          <w:numId w:val="64"/>
        </w:numPr>
        <w:tabs>
          <w:tab w:pos="1435" w:val="left" w:leader="none"/>
        </w:tabs>
        <w:spacing w:line="357" w:lineRule="auto" w:before="0" w:after="0"/>
        <w:ind w:left="1434" w:right="699" w:hanging="360"/>
        <w:jc w:val="both"/>
        <w:rPr>
          <w:sz w:val="24"/>
        </w:rPr>
      </w:pPr>
      <w:r>
        <w:rPr>
          <w:sz w:val="24"/>
        </w:rPr>
        <w:t>Syllabus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course</w:t>
      </w:r>
      <w:r>
        <w:rPr>
          <w:spacing w:val="-12"/>
          <w:sz w:val="24"/>
        </w:rPr>
        <w:t> </w:t>
      </w:r>
      <w:r>
        <w:rPr>
          <w:sz w:val="24"/>
        </w:rPr>
        <w:t>handbook:</w:t>
      </w:r>
      <w:r>
        <w:rPr>
          <w:spacing w:val="-11"/>
          <w:sz w:val="24"/>
        </w:rPr>
        <w:t> </w:t>
      </w:r>
      <w:r>
        <w:rPr>
          <w:sz w:val="24"/>
        </w:rPr>
        <w:t>This</w:t>
      </w:r>
      <w:r>
        <w:rPr>
          <w:spacing w:val="-11"/>
          <w:sz w:val="24"/>
        </w:rPr>
        <w:t> </w:t>
      </w:r>
      <w:r>
        <w:rPr>
          <w:sz w:val="24"/>
        </w:rPr>
        <w:t>are</w:t>
      </w:r>
      <w:r>
        <w:rPr>
          <w:spacing w:val="-11"/>
          <w:sz w:val="24"/>
        </w:rPr>
        <w:t> </w:t>
      </w:r>
      <w:r>
        <w:rPr>
          <w:sz w:val="24"/>
        </w:rPr>
        <w:t>usually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set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files</w:t>
      </w:r>
      <w:r>
        <w:rPr>
          <w:spacing w:val="-11"/>
          <w:sz w:val="24"/>
        </w:rPr>
        <w:t> </w:t>
      </w:r>
      <w:r>
        <w:rPr>
          <w:sz w:val="24"/>
        </w:rPr>
        <w:t>that</w:t>
      </w:r>
      <w:r>
        <w:rPr>
          <w:spacing w:val="-10"/>
          <w:sz w:val="24"/>
        </w:rPr>
        <w:t> </w:t>
      </w:r>
      <w:r>
        <w:rPr>
          <w:sz w:val="24"/>
        </w:rPr>
        <w:t>aid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guide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students.</w:t>
      </w:r>
      <w:r>
        <w:rPr>
          <w:spacing w:val="-58"/>
          <w:sz w:val="24"/>
        </w:rPr>
        <w:t> </w:t>
      </w:r>
      <w:r>
        <w:rPr>
          <w:sz w:val="24"/>
        </w:rPr>
        <w:t>It is designed to inform students of what is expected of them and the learning outcomes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course.</w:t>
      </w:r>
    </w:p>
    <w:p>
      <w:pPr>
        <w:pStyle w:val="BodyText"/>
        <w:spacing w:line="360" w:lineRule="auto"/>
        <w:ind w:left="600" w:right="698"/>
        <w:jc w:val="both"/>
      </w:pP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online,</w:t>
      </w:r>
      <w:r>
        <w:rPr>
          <w:spacing w:val="1"/>
        </w:rPr>
        <w:t> </w:t>
      </w:r>
      <w:r>
        <w:rPr/>
        <w:t>(</w:t>
      </w:r>
      <w:r>
        <w:rPr>
          <w:color w:val="0000FF"/>
          <w:u w:val="single" w:color="0000FF"/>
        </w:rPr>
        <w:t>https://</w:t>
      </w:r>
      <w:hyperlink r:id="rId17">
        <w:r>
          <w:rPr>
            <w:color w:val="0000FF"/>
            <w:u w:val="single" w:color="0000FF"/>
          </w:rPr>
          <w:t>www.surveymonkey.com/r/Q888TMY</w:t>
        </w:r>
        <w:r>
          <w:rPr/>
          <w:t>)</w:t>
        </w:r>
      </w:hyperlink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paper-based</w:t>
      </w:r>
      <w:r>
        <w:rPr>
          <w:spacing w:val="-57"/>
        </w:rPr>
        <w:t> </w:t>
      </w:r>
      <w:r>
        <w:rPr/>
        <w:t>questionnaires (see appendix A) were identical, in the context of the questions asked, some extra</w:t>
      </w:r>
      <w:r>
        <w:rPr>
          <w:spacing w:val="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taken for the</w:t>
      </w:r>
      <w:r>
        <w:rPr>
          <w:spacing w:val="-1"/>
        </w:rPr>
        <w:t> </w:t>
      </w:r>
      <w:r>
        <w:rPr/>
        <w:t>online</w:t>
      </w:r>
      <w:r>
        <w:rPr>
          <w:spacing w:val="-1"/>
        </w:rPr>
        <w:t> </w:t>
      </w:r>
      <w:r>
        <w:rPr/>
        <w:t>survey</w:t>
      </w:r>
      <w:r>
        <w:rPr>
          <w:spacing w:val="-1"/>
        </w:rPr>
        <w:t> </w:t>
      </w:r>
      <w:r>
        <w:rPr/>
        <w:t>as listed below:</w:t>
      </w:r>
    </w:p>
    <w:p>
      <w:pPr>
        <w:pStyle w:val="ListParagraph"/>
        <w:numPr>
          <w:ilvl w:val="0"/>
          <w:numId w:val="64"/>
        </w:numPr>
        <w:tabs>
          <w:tab w:pos="1320" w:val="left" w:leader="none"/>
        </w:tabs>
        <w:spacing w:line="355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Multiple responses: This feature allows the survey to be taken more than once from 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-3"/>
          <w:sz w:val="24"/>
        </w:rPr>
        <w:t> </w:t>
      </w:r>
      <w:r>
        <w:rPr>
          <w:sz w:val="24"/>
        </w:rPr>
        <w:t>device.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turned</w:t>
      </w:r>
      <w:r>
        <w:rPr>
          <w:spacing w:val="-1"/>
          <w:sz w:val="24"/>
        </w:rPr>
        <w:t> </w:t>
      </w:r>
      <w:r>
        <w:rPr>
          <w:sz w:val="24"/>
        </w:rPr>
        <w:t>off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eliminate</w:t>
      </w:r>
      <w:r>
        <w:rPr>
          <w:spacing w:val="-2"/>
          <w:sz w:val="24"/>
        </w:rPr>
        <w:t> </w:t>
      </w:r>
      <w:r>
        <w:rPr>
          <w:sz w:val="24"/>
        </w:rPr>
        <w:t>duplicate</w:t>
      </w:r>
      <w:r>
        <w:rPr>
          <w:spacing w:val="-2"/>
          <w:sz w:val="24"/>
        </w:rPr>
        <w:t> </w:t>
      </w:r>
      <w:r>
        <w:rPr>
          <w:sz w:val="24"/>
        </w:rPr>
        <w:t>responses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same</w:t>
      </w:r>
      <w:r>
        <w:rPr>
          <w:spacing w:val="-2"/>
          <w:sz w:val="24"/>
        </w:rPr>
        <w:t> </w:t>
      </w:r>
      <w:r>
        <w:rPr>
          <w:sz w:val="24"/>
        </w:rPr>
        <w:t>person.</w:t>
      </w:r>
    </w:p>
    <w:p>
      <w:pPr>
        <w:spacing w:after="0" w:line="355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0"/>
          <w:numId w:val="64"/>
        </w:numPr>
        <w:tabs>
          <w:tab w:pos="1320" w:val="left" w:leader="none"/>
        </w:tabs>
        <w:spacing w:line="357" w:lineRule="auto" w:before="90" w:after="0"/>
        <w:ind w:left="1320" w:right="699" w:hanging="360"/>
        <w:jc w:val="both"/>
        <w:rPr>
          <w:sz w:val="24"/>
        </w:rPr>
      </w:pPr>
      <w:r>
        <w:rPr>
          <w:sz w:val="24"/>
        </w:rPr>
        <w:t>Response</w:t>
      </w:r>
      <w:r>
        <w:rPr>
          <w:spacing w:val="-12"/>
          <w:sz w:val="24"/>
        </w:rPr>
        <w:t> </w:t>
      </w:r>
      <w:r>
        <w:rPr>
          <w:sz w:val="24"/>
        </w:rPr>
        <w:t>editing:</w:t>
      </w:r>
      <w:r>
        <w:rPr>
          <w:spacing w:val="-12"/>
          <w:sz w:val="24"/>
        </w:rPr>
        <w:t> </w:t>
      </w:r>
      <w:r>
        <w:rPr>
          <w:sz w:val="24"/>
        </w:rPr>
        <w:t>This</w:t>
      </w:r>
      <w:r>
        <w:rPr>
          <w:spacing w:val="-12"/>
          <w:sz w:val="24"/>
        </w:rPr>
        <w:t> </w:t>
      </w:r>
      <w:r>
        <w:rPr>
          <w:sz w:val="24"/>
        </w:rPr>
        <w:t>allows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respondent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change</w:t>
      </w:r>
      <w:r>
        <w:rPr>
          <w:spacing w:val="-12"/>
          <w:sz w:val="24"/>
        </w:rPr>
        <w:t> </w:t>
      </w:r>
      <w:r>
        <w:rPr>
          <w:sz w:val="24"/>
        </w:rPr>
        <w:t>their</w:t>
      </w:r>
      <w:r>
        <w:rPr>
          <w:spacing w:val="-12"/>
          <w:sz w:val="24"/>
        </w:rPr>
        <w:t> </w:t>
      </w:r>
      <w:r>
        <w:rPr>
          <w:sz w:val="24"/>
        </w:rPr>
        <w:t>answers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12"/>
          <w:sz w:val="24"/>
        </w:rPr>
        <w:t> </w:t>
      </w:r>
      <w:r>
        <w:rPr>
          <w:sz w:val="24"/>
        </w:rPr>
        <w:t>any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surveys</w:t>
      </w:r>
      <w:r>
        <w:rPr>
          <w:spacing w:val="-58"/>
          <w:sz w:val="24"/>
        </w:rPr>
        <w:t> </w:t>
      </w:r>
      <w:r>
        <w:rPr>
          <w:sz w:val="24"/>
        </w:rPr>
        <w:t>pages up until they complete the survey. This option was selected to allow editing of</w:t>
      </w:r>
      <w:r>
        <w:rPr>
          <w:spacing w:val="1"/>
          <w:sz w:val="24"/>
        </w:rPr>
        <w:t> </w:t>
      </w:r>
      <w:r>
        <w:rPr>
          <w:sz w:val="24"/>
        </w:rPr>
        <w:t>responses</w:t>
      </w:r>
      <w:r>
        <w:rPr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survey was yet 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completed.</w:t>
      </w:r>
    </w:p>
    <w:p>
      <w:pPr>
        <w:pStyle w:val="ListParagraph"/>
        <w:numPr>
          <w:ilvl w:val="0"/>
          <w:numId w:val="64"/>
        </w:numPr>
        <w:tabs>
          <w:tab w:pos="1320" w:val="left" w:leader="none"/>
        </w:tabs>
        <w:spacing w:line="355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Anonymous</w:t>
      </w:r>
      <w:r>
        <w:rPr>
          <w:spacing w:val="-4"/>
          <w:sz w:val="24"/>
        </w:rPr>
        <w:t> </w:t>
      </w:r>
      <w:r>
        <w:rPr>
          <w:sz w:val="24"/>
        </w:rPr>
        <w:t>responses:</w:t>
      </w:r>
      <w:r>
        <w:rPr>
          <w:spacing w:val="-3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4"/>
          <w:sz w:val="24"/>
        </w:rPr>
        <w:t> </w:t>
      </w:r>
      <w:r>
        <w:rPr>
          <w:sz w:val="24"/>
        </w:rPr>
        <w:t>turned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ensure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3"/>
          <w:sz w:val="24"/>
        </w:rPr>
        <w:t> </w:t>
      </w:r>
      <w:r>
        <w:rPr>
          <w:sz w:val="24"/>
        </w:rPr>
        <w:t>responses</w:t>
      </w:r>
      <w:r>
        <w:rPr>
          <w:spacing w:val="-4"/>
          <w:sz w:val="24"/>
        </w:rPr>
        <w:t> </w:t>
      </w:r>
      <w:r>
        <w:rPr>
          <w:sz w:val="24"/>
        </w:rPr>
        <w:t>remained</w:t>
      </w:r>
      <w:r>
        <w:rPr>
          <w:spacing w:val="-3"/>
          <w:sz w:val="24"/>
        </w:rPr>
        <w:t> </w:t>
      </w:r>
      <w:r>
        <w:rPr>
          <w:sz w:val="24"/>
        </w:rPr>
        <w:t>anonymous.</w:t>
      </w:r>
      <w:r>
        <w:rPr>
          <w:spacing w:val="-57"/>
          <w:sz w:val="24"/>
        </w:rPr>
        <w:t> </w:t>
      </w: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off, details such as</w:t>
      </w:r>
      <w:r>
        <w:rPr>
          <w:spacing w:val="-1"/>
          <w:sz w:val="24"/>
        </w:rPr>
        <w:t> </w:t>
      </w:r>
      <w:r>
        <w:rPr>
          <w:sz w:val="24"/>
        </w:rPr>
        <w:t>IP addresses will be</w:t>
      </w:r>
      <w:r>
        <w:rPr>
          <w:spacing w:val="-1"/>
          <w:sz w:val="24"/>
        </w:rPr>
        <w:t> </w:t>
      </w:r>
      <w:r>
        <w:rPr>
          <w:sz w:val="24"/>
        </w:rPr>
        <w:t>captured.</w:t>
      </w:r>
    </w:p>
    <w:p>
      <w:pPr>
        <w:pStyle w:val="ListParagraph"/>
        <w:numPr>
          <w:ilvl w:val="0"/>
          <w:numId w:val="64"/>
        </w:numPr>
        <w:tabs>
          <w:tab w:pos="1320" w:val="left" w:leader="none"/>
        </w:tabs>
        <w:spacing w:line="355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Instant</w:t>
      </w:r>
      <w:r>
        <w:rPr>
          <w:spacing w:val="-3"/>
          <w:sz w:val="24"/>
        </w:rPr>
        <w:t> </w:t>
      </w:r>
      <w:r>
        <w:rPr>
          <w:sz w:val="24"/>
        </w:rPr>
        <w:t>Results: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turned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so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respondents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see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responses</w:t>
      </w:r>
      <w:r>
        <w:rPr>
          <w:spacing w:val="-2"/>
          <w:sz w:val="24"/>
        </w:rPr>
        <w:t> </w:t>
      </w:r>
      <w:r>
        <w:rPr>
          <w:sz w:val="24"/>
        </w:rPr>
        <w:t>they</w:t>
      </w:r>
      <w:r>
        <w:rPr>
          <w:spacing w:val="-2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if</w:t>
      </w:r>
      <w:r>
        <w:rPr>
          <w:spacing w:val="-58"/>
          <w:sz w:val="24"/>
        </w:rPr>
        <w:t> </w:t>
      </w:r>
      <w:r>
        <w:rPr>
          <w:sz w:val="24"/>
        </w:rPr>
        <w:t>they</w:t>
      </w:r>
      <w:r>
        <w:rPr>
          <w:spacing w:val="-1"/>
          <w:sz w:val="24"/>
        </w:rPr>
        <w:t> </w:t>
      </w:r>
      <w:r>
        <w:rPr>
          <w:sz w:val="24"/>
        </w:rPr>
        <w:t>chose</w:t>
      </w:r>
      <w:r>
        <w:rPr>
          <w:spacing w:val="-1"/>
          <w:sz w:val="24"/>
        </w:rPr>
        <w:t> </w:t>
      </w:r>
      <w:r>
        <w:rPr>
          <w:sz w:val="24"/>
        </w:rPr>
        <w:t>too.</w:t>
      </w:r>
    </w:p>
    <w:p>
      <w:pPr>
        <w:pStyle w:val="BodyText"/>
        <w:spacing w:line="362" w:lineRule="auto" w:before="2"/>
        <w:ind w:left="600" w:right="698"/>
        <w:jc w:val="both"/>
      </w:pPr>
      <w:r>
        <w:rPr/>
        <w:t>The options selected above were to ensure that both the paper-based and the online surveys were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similar as possible.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2"/>
        <w:numPr>
          <w:ilvl w:val="1"/>
          <w:numId w:val="56"/>
        </w:numPr>
        <w:tabs>
          <w:tab w:pos="960" w:val="left" w:leader="none"/>
        </w:tabs>
        <w:spacing w:line="240" w:lineRule="auto" w:before="0" w:after="0"/>
        <w:ind w:left="960" w:right="0" w:hanging="360"/>
        <w:jc w:val="both"/>
      </w:pPr>
      <w:bookmarkStart w:name="_TOC_250110" w:id="77"/>
      <w:r>
        <w:rPr/>
        <w:t>Methods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Response</w:t>
      </w:r>
      <w:r>
        <w:rPr>
          <w:spacing w:val="-2"/>
        </w:rPr>
        <w:t> </w:t>
      </w:r>
      <w:bookmarkEnd w:id="77"/>
      <w:r>
        <w:rPr/>
        <w:t>Rates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There are two main reasons why researchers find it difficult to achieve high response rates; the</w:t>
      </w:r>
      <w:r>
        <w:rPr>
          <w:spacing w:val="1"/>
        </w:rPr>
        <w:t> </w:t>
      </w:r>
      <w:r>
        <w:rPr/>
        <w:t>reasons are “failure to deliver the questionnaires to the target population” and “the reluctance of</w:t>
      </w:r>
      <w:r>
        <w:rPr>
          <w:spacing w:val="1"/>
        </w:rPr>
        <w:t> </w:t>
      </w:r>
      <w:r>
        <w:rPr/>
        <w:t>people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respond”</w:t>
      </w:r>
      <w:r>
        <w:rPr>
          <w:spacing w:val="-3"/>
        </w:rPr>
        <w:t> </w:t>
      </w:r>
      <w:r>
        <w:rPr/>
        <w:t>(Baruch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Holtom,</w:t>
      </w:r>
      <w:r>
        <w:rPr>
          <w:spacing w:val="-3"/>
        </w:rPr>
        <w:t> </w:t>
      </w:r>
      <w:r>
        <w:rPr/>
        <w:t>2008).</w:t>
      </w:r>
      <w:r>
        <w:rPr>
          <w:spacing w:val="-4"/>
        </w:rPr>
        <w:t> </w:t>
      </w:r>
      <w:r>
        <w:rPr/>
        <w:t>Deutskens</w:t>
      </w:r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al.</w:t>
      </w:r>
      <w:r>
        <w:rPr>
          <w:spacing w:val="-3"/>
        </w:rPr>
        <w:t> </w:t>
      </w:r>
      <w:r>
        <w:rPr/>
        <w:t>(2004),</w:t>
      </w:r>
      <w:r>
        <w:rPr>
          <w:spacing w:val="-3"/>
        </w:rPr>
        <w:t> </w:t>
      </w:r>
      <w:r>
        <w:rPr/>
        <w:t>identified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length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survey, visual enhancements, follow-ups and the use of incentives such as vouchers to improve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rates</w:t>
      </w:r>
    </w:p>
    <w:p>
      <w:pPr>
        <w:pStyle w:val="BodyText"/>
        <w:spacing w:line="360" w:lineRule="auto" w:before="200"/>
        <w:ind w:left="600" w:right="698" w:firstLine="60"/>
        <w:jc w:val="both"/>
      </w:pPr>
      <w:r>
        <w:rPr/>
        <w:t>Based on these reasons and factors, the following approaches were used to improve the rates of</w:t>
      </w:r>
      <w:r>
        <w:rPr>
          <w:spacing w:val="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and to reduce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non-response</w:t>
      </w:r>
      <w:r>
        <w:rPr>
          <w:spacing w:val="-1"/>
        </w:rPr>
        <w:t> </w:t>
      </w:r>
      <w:r>
        <w:rPr/>
        <w:t>bias:</w:t>
      </w:r>
    </w:p>
    <w:p>
      <w:pPr>
        <w:pStyle w:val="ListParagraph"/>
        <w:numPr>
          <w:ilvl w:val="0"/>
          <w:numId w:val="65"/>
        </w:numPr>
        <w:tabs>
          <w:tab w:pos="1320" w:val="left" w:leader="none"/>
        </w:tabs>
        <w:spacing w:line="357" w:lineRule="auto" w:before="197" w:after="0"/>
        <w:ind w:left="1320" w:right="698" w:hanging="360"/>
        <w:jc w:val="both"/>
        <w:rPr>
          <w:sz w:val="24"/>
        </w:rPr>
      </w:pPr>
      <w:r>
        <w:rPr>
          <w:sz w:val="24"/>
        </w:rPr>
        <w:t>The questionnaires were distributed to students in popular “hang out” areas within the</w:t>
      </w:r>
      <w:r>
        <w:rPr>
          <w:spacing w:val="1"/>
          <w:sz w:val="24"/>
        </w:rPr>
        <w:t> </w:t>
      </w:r>
      <w:r>
        <w:rPr>
          <w:sz w:val="24"/>
        </w:rPr>
        <w:t>school premises and during the school session to ensure that distribution to as many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was made.</w:t>
      </w:r>
    </w:p>
    <w:p>
      <w:pPr>
        <w:pStyle w:val="ListParagraph"/>
        <w:numPr>
          <w:ilvl w:val="0"/>
          <w:numId w:val="65"/>
        </w:numPr>
        <w:tabs>
          <w:tab w:pos="1320" w:val="left" w:leader="none"/>
        </w:tabs>
        <w:spacing w:line="291" w:lineRule="exact" w:before="0" w:after="0"/>
        <w:ind w:left="1320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questionnaire</w:t>
      </w:r>
      <w:r>
        <w:rPr>
          <w:spacing w:val="-2"/>
          <w:sz w:val="24"/>
        </w:rPr>
        <w:t> </w:t>
      </w:r>
      <w:r>
        <w:rPr>
          <w:sz w:val="24"/>
        </w:rPr>
        <w:t>minimized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best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researchers'</w:t>
      </w:r>
      <w:r>
        <w:rPr>
          <w:spacing w:val="-1"/>
          <w:sz w:val="24"/>
        </w:rPr>
        <w:t> </w:t>
      </w:r>
      <w:r>
        <w:rPr>
          <w:sz w:val="24"/>
        </w:rPr>
        <w:t>ability.</w:t>
      </w:r>
    </w:p>
    <w:p>
      <w:pPr>
        <w:pStyle w:val="ListParagraph"/>
        <w:numPr>
          <w:ilvl w:val="0"/>
          <w:numId w:val="65"/>
        </w:numPr>
        <w:tabs>
          <w:tab w:pos="1319" w:val="left" w:leader="none"/>
          <w:tab w:pos="1320" w:val="left" w:leader="none"/>
        </w:tabs>
        <w:spacing w:line="355" w:lineRule="auto" w:before="138" w:after="0"/>
        <w:ind w:left="1320" w:right="69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use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nominal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Likert-style</w:t>
      </w:r>
      <w:r>
        <w:rPr>
          <w:spacing w:val="3"/>
          <w:sz w:val="24"/>
        </w:rPr>
        <w:t> </w:t>
      </w:r>
      <w:r>
        <w:rPr>
          <w:sz w:val="24"/>
        </w:rPr>
        <w:t>questions</w:t>
      </w:r>
      <w:r>
        <w:rPr>
          <w:spacing w:val="3"/>
          <w:sz w:val="24"/>
        </w:rPr>
        <w:t> </w:t>
      </w:r>
      <w:r>
        <w:rPr>
          <w:sz w:val="24"/>
        </w:rPr>
        <w:t>aid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simplifying</w:t>
      </w:r>
      <w:r>
        <w:rPr>
          <w:spacing w:val="3"/>
          <w:sz w:val="24"/>
        </w:rPr>
        <w:t> </w:t>
      </w:r>
      <w:r>
        <w:rPr>
          <w:sz w:val="24"/>
        </w:rPr>
        <w:t>both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paper-based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online questionnaire.</w:t>
      </w:r>
    </w:p>
    <w:p>
      <w:pPr>
        <w:pStyle w:val="ListParagraph"/>
        <w:numPr>
          <w:ilvl w:val="0"/>
          <w:numId w:val="65"/>
        </w:numPr>
        <w:tabs>
          <w:tab w:pos="1319" w:val="left" w:leader="none"/>
          <w:tab w:pos="1320" w:val="left" w:leader="none"/>
        </w:tabs>
        <w:spacing w:line="355" w:lineRule="auto" w:before="1" w:after="0"/>
        <w:ind w:left="1320" w:right="69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use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simple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plain</w:t>
      </w:r>
      <w:r>
        <w:rPr>
          <w:spacing w:val="3"/>
          <w:sz w:val="24"/>
        </w:rPr>
        <w:t> </w:t>
      </w:r>
      <w:r>
        <w:rPr>
          <w:sz w:val="24"/>
        </w:rPr>
        <w:t>language</w:t>
      </w:r>
      <w:r>
        <w:rPr>
          <w:spacing w:val="3"/>
          <w:sz w:val="24"/>
        </w:rPr>
        <w:t> </w:t>
      </w:r>
      <w:r>
        <w:rPr>
          <w:sz w:val="24"/>
        </w:rPr>
        <w:t>was</w:t>
      </w:r>
      <w:r>
        <w:rPr>
          <w:spacing w:val="3"/>
          <w:sz w:val="24"/>
        </w:rPr>
        <w:t> </w:t>
      </w:r>
      <w:r>
        <w:rPr>
          <w:sz w:val="24"/>
        </w:rPr>
        <w:t>also</w:t>
      </w:r>
      <w:r>
        <w:rPr>
          <w:spacing w:val="3"/>
          <w:sz w:val="24"/>
        </w:rPr>
        <w:t> </w:t>
      </w:r>
      <w:r>
        <w:rPr>
          <w:sz w:val="24"/>
        </w:rPr>
        <w:t>used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ease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process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completing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questionnaire.</w:t>
      </w:r>
    </w:p>
    <w:p>
      <w:pPr>
        <w:pStyle w:val="ListParagraph"/>
        <w:numPr>
          <w:ilvl w:val="0"/>
          <w:numId w:val="65"/>
        </w:numPr>
        <w:tabs>
          <w:tab w:pos="1319" w:val="left" w:leader="none"/>
          <w:tab w:pos="1320" w:val="left" w:leader="none"/>
        </w:tabs>
        <w:spacing w:line="355" w:lineRule="auto" w:before="1" w:after="0"/>
        <w:ind w:left="1320" w:right="698" w:hanging="360"/>
        <w:jc w:val="left"/>
        <w:rPr>
          <w:sz w:val="24"/>
        </w:rPr>
      </w:pP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online</w:t>
      </w:r>
      <w:r>
        <w:rPr>
          <w:spacing w:val="9"/>
          <w:sz w:val="24"/>
        </w:rPr>
        <w:t> </w:t>
      </w:r>
      <w:r>
        <w:rPr>
          <w:sz w:val="24"/>
        </w:rPr>
        <w:t>questionnaire,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use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customized</w:t>
      </w:r>
      <w:r>
        <w:rPr>
          <w:spacing w:val="8"/>
          <w:sz w:val="24"/>
        </w:rPr>
        <w:t> </w:t>
      </w:r>
      <w:r>
        <w:rPr>
          <w:sz w:val="24"/>
        </w:rPr>
        <w:t>template</w:t>
      </w:r>
      <w:r>
        <w:rPr>
          <w:spacing w:val="9"/>
          <w:sz w:val="24"/>
        </w:rPr>
        <w:t> </w:t>
      </w:r>
      <w:r>
        <w:rPr>
          <w:sz w:val="24"/>
        </w:rPr>
        <w:t>was</w:t>
      </w:r>
      <w:r>
        <w:rPr>
          <w:spacing w:val="9"/>
          <w:sz w:val="24"/>
        </w:rPr>
        <w:t> </w:t>
      </w:r>
      <w:r>
        <w:rPr>
          <w:sz w:val="24"/>
        </w:rPr>
        <w:t>employed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improve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aesthetics of the</w:t>
      </w:r>
      <w:r>
        <w:rPr>
          <w:spacing w:val="-1"/>
          <w:sz w:val="24"/>
        </w:rPr>
        <w:t> </w:t>
      </w:r>
      <w:r>
        <w:rPr>
          <w:sz w:val="24"/>
        </w:rPr>
        <w:t>survey.</w:t>
      </w:r>
    </w:p>
    <w:p>
      <w:pPr>
        <w:spacing w:after="0" w:line="355" w:lineRule="auto"/>
        <w:jc w:val="lef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0"/>
          <w:numId w:val="65"/>
        </w:numPr>
        <w:tabs>
          <w:tab w:pos="1320" w:val="left" w:leader="none"/>
        </w:tabs>
        <w:spacing w:line="355" w:lineRule="auto" w:before="90" w:after="0"/>
        <w:ind w:left="1320" w:right="698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reminder</w:t>
      </w:r>
      <w:r>
        <w:rPr>
          <w:spacing w:val="-14"/>
          <w:sz w:val="24"/>
        </w:rPr>
        <w:t> </w:t>
      </w:r>
      <w:r>
        <w:rPr>
          <w:sz w:val="24"/>
        </w:rPr>
        <w:t>email</w:t>
      </w:r>
      <w:r>
        <w:rPr>
          <w:spacing w:val="-14"/>
          <w:sz w:val="24"/>
        </w:rPr>
        <w:t> </w:t>
      </w:r>
      <w:r>
        <w:rPr>
          <w:sz w:val="24"/>
        </w:rPr>
        <w:t>was</w:t>
      </w:r>
      <w:r>
        <w:rPr>
          <w:spacing w:val="-14"/>
          <w:sz w:val="24"/>
        </w:rPr>
        <w:t> </w:t>
      </w:r>
      <w:r>
        <w:rPr>
          <w:sz w:val="24"/>
        </w:rPr>
        <w:t>sent</w:t>
      </w:r>
      <w:r>
        <w:rPr>
          <w:spacing w:val="-14"/>
          <w:sz w:val="24"/>
        </w:rPr>
        <w:t> </w:t>
      </w:r>
      <w:r>
        <w:rPr>
          <w:sz w:val="24"/>
        </w:rPr>
        <w:t>in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middle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4"/>
          <w:sz w:val="24"/>
        </w:rPr>
        <w:t> </w:t>
      </w:r>
      <w:r>
        <w:rPr>
          <w:sz w:val="24"/>
        </w:rPr>
        <w:t>at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end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semester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submit</w:t>
      </w:r>
      <w:r>
        <w:rPr>
          <w:spacing w:val="-14"/>
          <w:sz w:val="24"/>
        </w:rPr>
        <w:t> </w:t>
      </w:r>
      <w:r>
        <w:rPr>
          <w:sz w:val="24"/>
        </w:rPr>
        <w:t>as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means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following up on students who had not</w:t>
      </w:r>
      <w:r>
        <w:rPr>
          <w:spacing w:val="-1"/>
          <w:sz w:val="24"/>
        </w:rPr>
        <w:t> </w:t>
      </w:r>
      <w:r>
        <w:rPr>
          <w:sz w:val="24"/>
        </w:rPr>
        <w:t>yet responded.</w:t>
      </w:r>
    </w:p>
    <w:p>
      <w:pPr>
        <w:pStyle w:val="BodyText"/>
        <w:spacing w:line="360" w:lineRule="auto" w:before="205"/>
        <w:ind w:left="600" w:right="697"/>
        <w:jc w:val="both"/>
      </w:pPr>
      <w:r>
        <w:rPr/>
        <w:t>A total of 1200 copies of the questionnaire were made to be distributed to the public universities</w:t>
      </w:r>
      <w:r>
        <w:rPr>
          <w:spacing w:val="1"/>
        </w:rPr>
        <w:t> </w:t>
      </w:r>
      <w:r>
        <w:rPr/>
        <w:t>as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(the</w:t>
      </w:r>
      <w:r>
        <w:rPr>
          <w:spacing w:val="-5"/>
        </w:rPr>
        <w:t> </w:t>
      </w:r>
      <w:r>
        <w:rPr/>
        <w:t>universities)</w:t>
      </w:r>
      <w:r>
        <w:rPr>
          <w:spacing w:val="-5"/>
        </w:rPr>
        <w:t> </w:t>
      </w:r>
      <w:r>
        <w:rPr/>
        <w:t>did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email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students.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period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distribution</w:t>
      </w:r>
      <w:r>
        <w:rPr>
          <w:spacing w:val="-58"/>
        </w:rPr>
        <w:t> </w:t>
      </w:r>
      <w:r>
        <w:rPr/>
        <w:t>and collecting data was between the months of September 2018 and December 2018. A response</w:t>
      </w:r>
      <w:r>
        <w:rPr>
          <w:spacing w:val="1"/>
        </w:rPr>
        <w:t> </w:t>
      </w:r>
      <w:r>
        <w:rPr/>
        <w:t>rate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approximately 73.8%</w:t>
      </w:r>
      <w:r>
        <w:rPr>
          <w:spacing w:val="-1"/>
        </w:rPr>
        <w:t> </w:t>
      </w:r>
      <w:r>
        <w:rPr/>
        <w:t>was achieved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738</w:t>
      </w:r>
      <w:r>
        <w:rPr>
          <w:spacing w:val="-1"/>
        </w:rPr>
        <w:t> </w:t>
      </w:r>
      <w:r>
        <w:rPr/>
        <w:t>usable responses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received.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56"/>
        </w:numPr>
        <w:tabs>
          <w:tab w:pos="960" w:val="left" w:leader="none"/>
        </w:tabs>
        <w:spacing w:line="240" w:lineRule="auto" w:before="214" w:after="0"/>
        <w:ind w:left="960" w:right="0" w:hanging="360"/>
        <w:jc w:val="both"/>
      </w:pPr>
      <w:bookmarkStart w:name="_TOC_250109" w:id="78"/>
      <w:r>
        <w:rPr/>
        <w:t>Questionnaire</w:t>
      </w:r>
      <w:r>
        <w:rPr>
          <w:spacing w:val="-2"/>
        </w:rPr>
        <w:t> </w:t>
      </w:r>
      <w:r>
        <w:rPr/>
        <w:t>Pre-test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Pilot</w:t>
      </w:r>
      <w:r>
        <w:rPr>
          <w:spacing w:val="-1"/>
        </w:rPr>
        <w:t> </w:t>
      </w:r>
      <w:bookmarkEnd w:id="78"/>
      <w:r>
        <w:rPr/>
        <w:t>Study</w:t>
      </w:r>
    </w:p>
    <w:p>
      <w:pPr>
        <w:pStyle w:val="BodyText"/>
        <w:spacing w:line="360" w:lineRule="auto" w:before="141"/>
        <w:ind w:left="600" w:right="699"/>
        <w:jc w:val="both"/>
      </w:pPr>
      <w:r>
        <w:rPr/>
        <w:t>Pre-testing the questionnaire aims at designing an effective survey by determining its strengths</w:t>
      </w:r>
      <w:r>
        <w:rPr>
          <w:spacing w:val="1"/>
        </w:rPr>
        <w:t> </w:t>
      </w:r>
      <w:r>
        <w:rPr/>
        <w:t>and weaknesses. A participating pre-test was carried out where respondents were free to ask</w:t>
      </w:r>
      <w:r>
        <w:rPr>
          <w:spacing w:val="1"/>
        </w:rPr>
        <w:t> </w:t>
      </w:r>
      <w:r>
        <w:rPr/>
        <w:t>questions and explain their observations of the form in terms of clarity, errors, and presentation.</w:t>
      </w:r>
      <w:r>
        <w:rPr>
          <w:spacing w:val="1"/>
        </w:rPr>
        <w:t> </w:t>
      </w:r>
      <w:r>
        <w:rPr/>
        <w:t>This ensures that the final survey would be understandable by most of the respondents. A second</w:t>
      </w:r>
      <w:r>
        <w:rPr>
          <w:spacing w:val="-57"/>
        </w:rPr>
        <w:t> </w:t>
      </w:r>
      <w:r>
        <w:rPr/>
        <w:t>pretest</w:t>
      </w:r>
      <w:r>
        <w:rPr>
          <w:spacing w:val="-15"/>
        </w:rPr>
        <w:t> </w:t>
      </w:r>
      <w:r>
        <w:rPr/>
        <w:t>was</w:t>
      </w:r>
      <w:r>
        <w:rPr>
          <w:spacing w:val="-14"/>
        </w:rPr>
        <w:t> </w:t>
      </w:r>
      <w:r>
        <w:rPr/>
        <w:t>carried</w:t>
      </w:r>
      <w:r>
        <w:rPr>
          <w:spacing w:val="-15"/>
        </w:rPr>
        <w:t> </w:t>
      </w:r>
      <w:r>
        <w:rPr/>
        <w:t>out</w:t>
      </w:r>
      <w:r>
        <w:rPr>
          <w:spacing w:val="-14"/>
        </w:rPr>
        <w:t> </w:t>
      </w:r>
      <w:r>
        <w:rPr/>
        <w:t>where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questionnaires</w:t>
      </w:r>
      <w:r>
        <w:rPr>
          <w:spacing w:val="-14"/>
        </w:rPr>
        <w:t> </w:t>
      </w:r>
      <w:r>
        <w:rPr/>
        <w:t>were</w:t>
      </w:r>
      <w:r>
        <w:rPr>
          <w:spacing w:val="-15"/>
        </w:rPr>
        <w:t> </w:t>
      </w:r>
      <w:r>
        <w:rPr/>
        <w:t>distributed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group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students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complete</w:t>
      </w:r>
      <w:r>
        <w:rPr>
          <w:spacing w:val="-57"/>
        </w:rPr>
        <w:t> </w:t>
      </w:r>
      <w:r>
        <w:rPr/>
        <w:t>without the interview setting used in the participatory test. This validates the standardization of</w:t>
      </w:r>
      <w:r>
        <w:rPr>
          <w:spacing w:val="1"/>
        </w:rPr>
        <w:t> </w:t>
      </w:r>
      <w:r>
        <w:rPr/>
        <w:t>the survey as well as the choice of analysis as recommended by Converse and Presser (1986).</w:t>
      </w:r>
      <w:r>
        <w:rPr>
          <w:spacing w:val="1"/>
        </w:rPr>
        <w:t> </w:t>
      </w:r>
      <w:r>
        <w:rPr/>
        <w:t>According to Prescott and Soeken (1989), pilot testing the questionnaires is important in research</w:t>
      </w:r>
      <w:r>
        <w:rPr>
          <w:spacing w:val="-57"/>
        </w:rPr>
        <w:t> </w:t>
      </w:r>
      <w:r>
        <w:rPr/>
        <w:t>as it aims at assessing the feasibility, the instrument adequacy, and the problems associated with</w:t>
      </w:r>
      <w:r>
        <w:rPr>
          <w:spacing w:val="1"/>
        </w:rPr>
        <w:t> </w:t>
      </w:r>
      <w:r>
        <w:rPr/>
        <w:t>collecting data. It is important to conduct a pre-test and a pilot study prior to collecting data from</w:t>
      </w:r>
      <w:r>
        <w:rPr>
          <w:spacing w:val="-57"/>
        </w:rPr>
        <w:t> </w:t>
      </w:r>
      <w:r>
        <w:rPr/>
        <w:t>the respondents; this is in order to validate the instrument, improve clarity and to ensure an error-</w:t>
      </w:r>
      <w:r>
        <w:rPr>
          <w:spacing w:val="-57"/>
        </w:rPr>
        <w:t> </w:t>
      </w:r>
      <w:r>
        <w:rPr/>
        <w:t>free</w:t>
      </w:r>
      <w:r>
        <w:rPr>
          <w:spacing w:val="-2"/>
        </w:rPr>
        <w:t> </w:t>
      </w:r>
      <w:r>
        <w:rPr/>
        <w:t>questionnaire will be</w:t>
      </w:r>
      <w:r>
        <w:rPr>
          <w:spacing w:val="-1"/>
        </w:rPr>
        <w:t> </w:t>
      </w:r>
      <w:r>
        <w:rPr/>
        <w:t>distributed.</w:t>
      </w:r>
    </w:p>
    <w:p>
      <w:pPr>
        <w:pStyle w:val="Heading2"/>
        <w:numPr>
          <w:ilvl w:val="2"/>
          <w:numId w:val="66"/>
        </w:numPr>
        <w:tabs>
          <w:tab w:pos="1140" w:val="left" w:leader="none"/>
        </w:tabs>
        <w:spacing w:line="240" w:lineRule="auto" w:before="198" w:after="0"/>
        <w:ind w:left="1140" w:right="0" w:hanging="540"/>
        <w:jc w:val="both"/>
      </w:pPr>
      <w:bookmarkStart w:name="_TOC_250108" w:id="79"/>
      <w:r>
        <w:rPr/>
        <w:t>Questionnaire</w:t>
      </w:r>
      <w:r>
        <w:rPr>
          <w:spacing w:val="-4"/>
        </w:rPr>
        <w:t> </w:t>
      </w:r>
      <w:bookmarkEnd w:id="79"/>
      <w:r>
        <w:rPr/>
        <w:t>Pre-testing</w:t>
      </w:r>
    </w:p>
    <w:p>
      <w:pPr>
        <w:pStyle w:val="BodyText"/>
        <w:spacing w:line="362" w:lineRule="auto" w:before="136"/>
        <w:ind w:left="600" w:right="698"/>
        <w:jc w:val="both"/>
      </w:pPr>
      <w:r>
        <w:rPr/>
        <w:t>In this study, the researcher used a sample of 20 students in order to evaluate the survey in terms</w:t>
      </w:r>
      <w:r>
        <w:rPr>
          <w:spacing w:val="1"/>
        </w:rPr>
        <w:t> </w:t>
      </w:r>
      <w:r>
        <w:rPr/>
        <w:t>of:</w:t>
      </w:r>
    </w:p>
    <w:p>
      <w:pPr>
        <w:pStyle w:val="ListParagraph"/>
        <w:numPr>
          <w:ilvl w:val="3"/>
          <w:numId w:val="66"/>
        </w:numPr>
        <w:tabs>
          <w:tab w:pos="1319" w:val="left" w:leader="none"/>
          <w:tab w:pos="1320" w:val="left" w:leader="none"/>
        </w:tabs>
        <w:spacing w:line="350" w:lineRule="auto" w:before="196" w:after="0"/>
        <w:ind w:left="1320" w:right="698" w:hanging="360"/>
        <w:jc w:val="left"/>
        <w:rPr>
          <w:sz w:val="24"/>
        </w:rPr>
      </w:pPr>
      <w:r>
        <w:rPr>
          <w:sz w:val="24"/>
        </w:rPr>
        <w:t>Readability: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ease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which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students</w:t>
      </w:r>
      <w:r>
        <w:rPr>
          <w:spacing w:val="11"/>
          <w:sz w:val="24"/>
        </w:rPr>
        <w:t> </w:t>
      </w:r>
      <w:r>
        <w:rPr>
          <w:sz w:val="24"/>
        </w:rPr>
        <w:t>can</w:t>
      </w:r>
      <w:r>
        <w:rPr>
          <w:spacing w:val="12"/>
          <w:sz w:val="24"/>
        </w:rPr>
        <w:t> </w:t>
      </w:r>
      <w:r>
        <w:rPr>
          <w:sz w:val="24"/>
        </w:rPr>
        <w:t>read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understand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text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terms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content</w:t>
      </w:r>
      <w:r>
        <w:rPr>
          <w:spacing w:val="-1"/>
          <w:sz w:val="24"/>
        </w:rPr>
        <w:t> </w:t>
      </w:r>
      <w:r>
        <w:rPr>
          <w:sz w:val="24"/>
        </w:rPr>
        <w:t>and clarity.</w:t>
      </w:r>
    </w:p>
    <w:p>
      <w:pPr>
        <w:pStyle w:val="ListParagraph"/>
        <w:numPr>
          <w:ilvl w:val="3"/>
          <w:numId w:val="66"/>
        </w:numPr>
        <w:tabs>
          <w:tab w:pos="1319" w:val="left" w:leader="none"/>
          <w:tab w:pos="1320" w:val="left" w:leader="none"/>
        </w:tabs>
        <w:spacing w:line="240" w:lineRule="auto" w:before="13" w:after="0"/>
        <w:ind w:left="1320" w:right="0" w:hanging="360"/>
        <w:jc w:val="left"/>
        <w:rPr>
          <w:sz w:val="24"/>
        </w:rPr>
      </w:pPr>
      <w:r>
        <w:rPr>
          <w:sz w:val="24"/>
        </w:rPr>
        <w:t>Presentation: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layout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questionnaire.</w:t>
      </w:r>
    </w:p>
    <w:p>
      <w:pPr>
        <w:pStyle w:val="ListParagraph"/>
        <w:numPr>
          <w:ilvl w:val="3"/>
          <w:numId w:val="66"/>
        </w:numPr>
        <w:tabs>
          <w:tab w:pos="1319" w:val="left" w:leader="none"/>
          <w:tab w:pos="1320" w:val="left" w:leader="none"/>
        </w:tabs>
        <w:spacing w:line="240" w:lineRule="auto" w:before="133" w:after="0"/>
        <w:ind w:left="1320" w:right="0" w:hanging="360"/>
        <w:jc w:val="left"/>
        <w:rPr>
          <w:sz w:val="24"/>
        </w:rPr>
      </w:pPr>
      <w:r>
        <w:rPr>
          <w:sz w:val="24"/>
        </w:rPr>
        <w:t>Grammar: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detection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spelling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grammatical</w:t>
      </w:r>
      <w:r>
        <w:rPr>
          <w:spacing w:val="-2"/>
          <w:sz w:val="24"/>
        </w:rPr>
        <w:t> </w:t>
      </w:r>
      <w:r>
        <w:rPr>
          <w:sz w:val="24"/>
        </w:rPr>
        <w:t>errors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9"/>
        <w:jc w:val="both"/>
      </w:pPr>
      <w:r>
        <w:rPr/>
        <w:t>The students were selected at random and grouped, with each group consisting of 5 students (i.e.,</w:t>
      </w:r>
      <w:r>
        <w:rPr>
          <w:spacing w:val="-57"/>
        </w:rPr>
        <w:t> </w:t>
      </w:r>
      <w:r>
        <w:rPr/>
        <w:t>4 groups). Two groups tested the paper-based survey while the other two groups used the online</w:t>
      </w:r>
      <w:r>
        <w:rPr>
          <w:spacing w:val="1"/>
        </w:rPr>
        <w:t> </w:t>
      </w:r>
      <w:r>
        <w:rPr/>
        <w:t>survey to test the questionnaires. The wordings for both the consent form as well as the questions</w:t>
      </w:r>
      <w:r>
        <w:rPr>
          <w:spacing w:val="-57"/>
        </w:rPr>
        <w:t> </w:t>
      </w:r>
      <w:r>
        <w:rPr/>
        <w:t>in the survey were identical in both the online and the paper-based survey. The students were</w:t>
      </w:r>
      <w:r>
        <w:rPr>
          <w:spacing w:val="1"/>
        </w:rPr>
        <w:t> </w:t>
      </w:r>
      <w:r>
        <w:rPr/>
        <w:t>informed that the exercise was a practice run where they were expected to identify errors in the</w:t>
      </w:r>
      <w:r>
        <w:rPr>
          <w:spacing w:val="1"/>
        </w:rPr>
        <w:t> </w:t>
      </w:r>
      <w:r>
        <w:rPr/>
        <w:t>questionnaire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make</w:t>
      </w:r>
      <w:r>
        <w:rPr>
          <w:spacing w:val="-3"/>
        </w:rPr>
        <w:t> </w:t>
      </w:r>
      <w:r>
        <w:rPr/>
        <w:t>suggestions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improve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quality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clarity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survey.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aim</w:t>
      </w:r>
      <w:r>
        <w:rPr>
          <w:spacing w:val="-3"/>
        </w:rPr>
        <w:t> </w:t>
      </w:r>
      <w:r>
        <w:rPr/>
        <w:t>was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produce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survey that was easy to</w:t>
      </w:r>
      <w:r>
        <w:rPr>
          <w:spacing w:val="-1"/>
        </w:rPr>
        <w:t> </w:t>
      </w:r>
      <w:r>
        <w:rPr/>
        <w:t>read and fill out.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After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participating</w:t>
      </w:r>
      <w:r>
        <w:rPr>
          <w:spacing w:val="57"/>
        </w:rPr>
        <w:t> </w:t>
      </w:r>
      <w:r>
        <w:rPr/>
        <w:t>pre-test,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suggestions</w:t>
      </w:r>
      <w:r>
        <w:rPr>
          <w:spacing w:val="58"/>
        </w:rPr>
        <w:t> </w:t>
      </w:r>
      <w:r>
        <w:rPr/>
        <w:t>noted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errors</w:t>
      </w:r>
      <w:r>
        <w:rPr>
          <w:spacing w:val="57"/>
        </w:rPr>
        <w:t> </w:t>
      </w:r>
      <w:r>
        <w:rPr/>
        <w:t>identified</w:t>
      </w:r>
      <w:r>
        <w:rPr>
          <w:spacing w:val="58"/>
        </w:rPr>
        <w:t> </w:t>
      </w:r>
      <w:r>
        <w:rPr/>
        <w:t>were</w:t>
      </w:r>
      <w:r>
        <w:rPr>
          <w:spacing w:val="57"/>
        </w:rPr>
        <w:t> </w:t>
      </w:r>
      <w:r>
        <w:rPr/>
        <w:t>taken</w:t>
      </w:r>
      <w:r>
        <w:rPr>
          <w:spacing w:val="58"/>
        </w:rPr>
        <w:t> </w:t>
      </w:r>
      <w:r>
        <w:rPr/>
        <w:t>into</w:t>
      </w:r>
      <w:r>
        <w:rPr>
          <w:spacing w:val="-58"/>
        </w:rPr>
        <w:t> </w:t>
      </w:r>
      <w:r>
        <w:rPr/>
        <w:t>consideration to further modify the questionnaire. Academic experts (Dr. Salihu Ibrahim Dasuki</w:t>
      </w:r>
      <w:r>
        <w:rPr>
          <w:spacing w:val="1"/>
        </w:rPr>
        <w:t> </w:t>
      </w:r>
      <w:r>
        <w:rPr/>
        <w:t>and Prof. Muhammadou Kah) was also consulted to further establish the validity and content of</w:t>
      </w:r>
      <w:r>
        <w:rPr>
          <w:spacing w:val="1"/>
        </w:rPr>
        <w:t> </w:t>
      </w:r>
      <w:r>
        <w:rPr/>
        <w:t>the questionnaire.</w:t>
      </w:r>
      <w:r>
        <w:rPr>
          <w:spacing w:val="1"/>
        </w:rPr>
        <w:t> </w:t>
      </w:r>
      <w:r>
        <w:rPr/>
        <w:t>It must also be noted that very little modifications were made as the questions</w:t>
      </w:r>
      <w:r>
        <w:rPr>
          <w:spacing w:val="1"/>
        </w:rPr>
        <w:t> </w:t>
      </w:r>
      <w:r>
        <w:rPr/>
        <w:t>had been used in prior studies by the researcher which have been published in reputable journals</w:t>
      </w:r>
      <w:r>
        <w:rPr>
          <w:spacing w:val="1"/>
        </w:rPr>
        <w:t> </w:t>
      </w:r>
      <w:r>
        <w:rPr/>
        <w:t>(Yakubu</w:t>
      </w:r>
      <w:r>
        <w:rPr>
          <w:spacing w:val="-1"/>
        </w:rPr>
        <w:t> </w:t>
      </w:r>
      <w:r>
        <w:rPr/>
        <w:t>&amp; Dasuki, 2018a; Yakubu &amp; Dasuki, 2018b).</w:t>
      </w:r>
    </w:p>
    <w:p>
      <w:pPr>
        <w:pStyle w:val="Heading2"/>
        <w:numPr>
          <w:ilvl w:val="2"/>
          <w:numId w:val="66"/>
        </w:numPr>
        <w:tabs>
          <w:tab w:pos="1140" w:val="left" w:leader="none"/>
        </w:tabs>
        <w:spacing w:line="240" w:lineRule="auto" w:before="199" w:after="0"/>
        <w:ind w:left="1140" w:right="0" w:hanging="540"/>
        <w:jc w:val="both"/>
      </w:pPr>
      <w:bookmarkStart w:name="_TOC_250107" w:id="80"/>
      <w:bookmarkEnd w:id="80"/>
      <w:r>
        <w:rPr/>
        <w:t>Pilot Study</w:t>
      </w:r>
    </w:p>
    <w:p>
      <w:pPr>
        <w:pStyle w:val="BodyText"/>
        <w:spacing w:line="360" w:lineRule="auto" w:before="142"/>
        <w:ind w:left="600" w:right="697"/>
        <w:jc w:val="both"/>
      </w:pPr>
      <w:r>
        <w:rPr/>
        <w:t>Step two of the pre-testing involved distributing the survey to 60 students. Once more the survey</w:t>
      </w:r>
      <w:r>
        <w:rPr>
          <w:spacing w:val="1"/>
        </w:rPr>
        <w:t> </w:t>
      </w:r>
      <w:r>
        <w:rPr/>
        <w:t>was tested on both the paper-based and the online format where 30 students were randomly</w:t>
      </w:r>
      <w:r>
        <w:rPr>
          <w:spacing w:val="1"/>
        </w:rPr>
        <w:t> </w:t>
      </w:r>
      <w:r>
        <w:rPr/>
        <w:t>selected to complete the paper-based questionnaire, and 30 random student emails were used to</w:t>
      </w:r>
      <w:r>
        <w:rPr>
          <w:spacing w:val="1"/>
        </w:rPr>
        <w:t> </w:t>
      </w:r>
      <w:r>
        <w:rPr/>
        <w:t>send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link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online</w:t>
      </w:r>
      <w:r>
        <w:rPr>
          <w:spacing w:val="-3"/>
        </w:rPr>
        <w:t> </w:t>
      </w:r>
      <w:r>
        <w:rPr/>
        <w:t>survey.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total,</w:t>
      </w:r>
      <w:r>
        <w:rPr>
          <w:spacing w:val="-3"/>
        </w:rPr>
        <w:t> </w:t>
      </w:r>
      <w:r>
        <w:rPr/>
        <w:t>47</w:t>
      </w:r>
      <w:r>
        <w:rPr>
          <w:spacing w:val="-3"/>
        </w:rPr>
        <w:t> </w:t>
      </w:r>
      <w:r>
        <w:rPr/>
        <w:t>responses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received,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response</w:t>
      </w:r>
      <w:r>
        <w:rPr>
          <w:spacing w:val="-3"/>
        </w:rPr>
        <w:t> </w:t>
      </w:r>
      <w:r>
        <w:rPr/>
        <w:t>rate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78.3%.</w:t>
      </w:r>
      <w:r>
        <w:rPr>
          <w:spacing w:val="-58"/>
        </w:rPr>
        <w:t> </w:t>
      </w:r>
      <w:r>
        <w:rPr>
          <w:spacing w:val="-1"/>
        </w:rPr>
        <w:t>26</w:t>
      </w:r>
      <w:r>
        <w:rPr>
          <w:spacing w:val="-14"/>
        </w:rPr>
        <w:t> </w:t>
      </w:r>
      <w:r>
        <w:rPr>
          <w:spacing w:val="-1"/>
        </w:rPr>
        <w:t>responses</w:t>
      </w:r>
      <w:r>
        <w:rPr>
          <w:spacing w:val="-14"/>
        </w:rPr>
        <w:t> </w:t>
      </w:r>
      <w:r>
        <w:rPr>
          <w:spacing w:val="-1"/>
        </w:rPr>
        <w:t>were</w:t>
      </w:r>
      <w:r>
        <w:rPr>
          <w:spacing w:val="-13"/>
        </w:rPr>
        <w:t> </w:t>
      </w:r>
      <w:r>
        <w:rPr>
          <w:spacing w:val="-1"/>
        </w:rPr>
        <w:t>received</w:t>
      </w:r>
      <w:r>
        <w:rPr>
          <w:spacing w:val="-14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paper-based</w:t>
      </w:r>
      <w:r>
        <w:rPr>
          <w:spacing w:val="-14"/>
        </w:rPr>
        <w:t> </w:t>
      </w:r>
      <w:r>
        <w:rPr/>
        <w:t>survey</w:t>
      </w:r>
      <w:r>
        <w:rPr>
          <w:spacing w:val="-13"/>
        </w:rPr>
        <w:t> </w:t>
      </w:r>
      <w:r>
        <w:rPr/>
        <w:t>(response</w:t>
      </w:r>
      <w:r>
        <w:rPr>
          <w:spacing w:val="-14"/>
        </w:rPr>
        <w:t> </w:t>
      </w:r>
      <w:r>
        <w:rPr/>
        <w:t>rate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86.6%)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21</w:t>
      </w:r>
      <w:r>
        <w:rPr>
          <w:spacing w:val="-14"/>
        </w:rPr>
        <w:t> </w:t>
      </w:r>
      <w:r>
        <w:rPr/>
        <w:t>responses</w:t>
      </w:r>
      <w:r>
        <w:rPr>
          <w:spacing w:val="-57"/>
        </w:rPr>
        <w:t> </w:t>
      </w:r>
      <w:r>
        <w:rPr/>
        <w:t>from</w:t>
      </w:r>
      <w:r>
        <w:rPr>
          <w:spacing w:val="-2"/>
        </w:rPr>
        <w:t> </w:t>
      </w:r>
      <w:r>
        <w:rPr/>
        <w:t>the online</w:t>
      </w:r>
      <w:r>
        <w:rPr>
          <w:spacing w:val="-1"/>
        </w:rPr>
        <w:t> </w:t>
      </w:r>
      <w:r>
        <w:rPr/>
        <w:t>survey (response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of 70%).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For the pilot test, 2 universities were used, 1 public (NOUN) and 1 private university (AUN), for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paper-based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online</w:t>
      </w:r>
      <w:r>
        <w:rPr>
          <w:spacing w:val="1"/>
        </w:rPr>
        <w:t> </w:t>
      </w:r>
      <w:r>
        <w:rPr/>
        <w:t>surveys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into</w:t>
      </w:r>
      <w:r>
        <w:rPr>
          <w:spacing w:val="-57"/>
        </w:rPr>
        <w:t> </w:t>
      </w:r>
      <w:r>
        <w:rPr/>
        <w:t>consideration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departments/courses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students,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random.</w:t>
      </w:r>
      <w:r>
        <w:rPr>
          <w:spacing w:val="-3"/>
        </w:rPr>
        <w:t> </w:t>
      </w:r>
      <w:r>
        <w:rPr/>
        <w:t>With</w:t>
      </w:r>
      <w:r>
        <w:rPr>
          <w:spacing w:val="-57"/>
        </w:rPr>
        <w:t> </w:t>
      </w:r>
      <w:r>
        <w:rPr/>
        <w:t>regards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response</w:t>
      </w:r>
      <w:r>
        <w:rPr>
          <w:spacing w:val="-3"/>
        </w:rPr>
        <w:t> </w:t>
      </w:r>
      <w:r>
        <w:rPr/>
        <w:t>rate,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expected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response</w:t>
      </w:r>
      <w:r>
        <w:rPr>
          <w:spacing w:val="-3"/>
        </w:rPr>
        <w:t> </w:t>
      </w:r>
      <w:r>
        <w:rPr/>
        <w:t>rate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web-based</w:t>
      </w:r>
      <w:r>
        <w:rPr>
          <w:spacing w:val="-3"/>
        </w:rPr>
        <w:t> </w:t>
      </w:r>
      <w:r>
        <w:rPr/>
        <w:t>survey</w:t>
      </w:r>
      <w:r>
        <w:rPr>
          <w:spacing w:val="-3"/>
        </w:rPr>
        <w:t> </w:t>
      </w:r>
      <w:r>
        <w:rPr/>
        <w:t>would</w:t>
      </w:r>
      <w:r>
        <w:rPr>
          <w:spacing w:val="-57"/>
        </w:rPr>
        <w:t> </w:t>
      </w:r>
      <w:r>
        <w:rPr/>
        <w:t>be</w:t>
      </w:r>
      <w:r>
        <w:rPr>
          <w:spacing w:val="-15"/>
        </w:rPr>
        <w:t> </w:t>
      </w:r>
      <w:r>
        <w:rPr/>
        <w:t>higher</w:t>
      </w:r>
      <w:r>
        <w:rPr>
          <w:spacing w:val="-14"/>
        </w:rPr>
        <w:t> </w:t>
      </w:r>
      <w:r>
        <w:rPr/>
        <w:t>(Greenlaw</w:t>
      </w:r>
      <w:r>
        <w:rPr>
          <w:spacing w:val="-14"/>
        </w:rPr>
        <w:t> </w:t>
      </w:r>
      <w:r>
        <w:rPr/>
        <w:t>&amp;</w:t>
      </w:r>
      <w:r>
        <w:rPr>
          <w:spacing w:val="-14"/>
        </w:rPr>
        <w:t> </w:t>
      </w:r>
      <w:r>
        <w:rPr/>
        <w:t>Brown,</w:t>
      </w:r>
      <w:r>
        <w:rPr>
          <w:spacing w:val="-14"/>
        </w:rPr>
        <w:t> </w:t>
      </w:r>
      <w:r>
        <w:rPr/>
        <w:t>2009).</w:t>
      </w:r>
      <w:r>
        <w:rPr>
          <w:spacing w:val="-14"/>
        </w:rPr>
        <w:t> </w:t>
      </w:r>
      <w:r>
        <w:rPr/>
        <w:t>But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case,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paper-based</w:t>
      </w:r>
      <w:r>
        <w:rPr>
          <w:spacing w:val="-14"/>
        </w:rPr>
        <w:t> </w:t>
      </w:r>
      <w:r>
        <w:rPr/>
        <w:t>survey</w:t>
      </w:r>
      <w:r>
        <w:rPr>
          <w:spacing w:val="-14"/>
        </w:rPr>
        <w:t> </w:t>
      </w:r>
      <w:r>
        <w:rPr/>
        <w:t>had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slightly</w:t>
      </w:r>
      <w:r>
        <w:rPr>
          <w:spacing w:val="-14"/>
        </w:rPr>
        <w:t> </w:t>
      </w:r>
      <w:r>
        <w:rPr/>
        <w:t>higher</w:t>
      </w:r>
      <w:r>
        <w:rPr>
          <w:spacing w:val="-57"/>
        </w:rPr>
        <w:t> </w:t>
      </w:r>
      <w:r>
        <w:rPr/>
        <w:t>response</w:t>
      </w:r>
      <w:r>
        <w:rPr>
          <w:spacing w:val="-5"/>
        </w:rPr>
        <w:t> </w:t>
      </w:r>
      <w:r>
        <w:rPr/>
        <w:t>rate.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could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attributed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small</w:t>
      </w:r>
      <w:r>
        <w:rPr>
          <w:spacing w:val="-5"/>
        </w:rPr>
        <w:t> </w:t>
      </w:r>
      <w:r>
        <w:rPr/>
        <w:t>sample</w:t>
      </w:r>
      <w:r>
        <w:rPr>
          <w:spacing w:val="-4"/>
        </w:rPr>
        <w:t> </w:t>
      </w:r>
      <w:r>
        <w:rPr/>
        <w:t>size.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sample</w:t>
      </w:r>
      <w:r>
        <w:rPr>
          <w:spacing w:val="-5"/>
        </w:rPr>
        <w:t> </w:t>
      </w:r>
      <w:r>
        <w:rPr/>
        <w:t>size</w:t>
      </w:r>
      <w:r>
        <w:rPr>
          <w:spacing w:val="-4"/>
        </w:rPr>
        <w:t> </w:t>
      </w:r>
      <w:r>
        <w:rPr/>
        <w:t>recommended</w:t>
      </w:r>
      <w:r>
        <w:rPr>
          <w:spacing w:val="-5"/>
        </w:rPr>
        <w:t> </w:t>
      </w:r>
      <w:r>
        <w:rPr/>
        <w:t>by</w:t>
      </w:r>
      <w:r>
        <w:rPr>
          <w:spacing w:val="-57"/>
        </w:rPr>
        <w:t> </w:t>
      </w:r>
      <w:r>
        <w:rPr/>
        <w:t>prior</w:t>
      </w:r>
      <w:r>
        <w:rPr>
          <w:spacing w:val="-1"/>
        </w:rPr>
        <w:t> </w:t>
      </w:r>
      <w:r>
        <w:rPr/>
        <w:t>literature</w:t>
      </w:r>
      <w:r>
        <w:rPr>
          <w:spacing w:val="-1"/>
        </w:rPr>
        <w:t> </w:t>
      </w:r>
      <w:r>
        <w:rPr/>
        <w:t>could be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small as 10-15 per group</w:t>
      </w:r>
      <w:r>
        <w:rPr>
          <w:spacing w:val="-1"/>
        </w:rPr>
        <w:t> </w:t>
      </w:r>
      <w:r>
        <w:rPr/>
        <w:t>(Hertzog, 2008).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The duration of the pilot study lasted for 2 weeks in August 2018. Reminders were sent to those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to participate in the</w:t>
      </w:r>
      <w:r>
        <w:rPr>
          <w:spacing w:val="-1"/>
        </w:rPr>
        <w:t> </w:t>
      </w:r>
      <w:r>
        <w:rPr/>
        <w:t>survey via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online</w:t>
      </w:r>
      <w:r>
        <w:rPr>
          <w:spacing w:val="-1"/>
        </w:rPr>
        <w:t> </w:t>
      </w:r>
      <w:r>
        <w:rPr/>
        <w:t>format.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SPSS statistical software version 21 was used to analyze the 47 responses from the pilot study.</w:t>
      </w:r>
      <w:r>
        <w:rPr>
          <w:spacing w:val="1"/>
        </w:rPr>
        <w:t> </w:t>
      </w:r>
      <w:r>
        <w:rPr/>
        <w:t>Table 4.6 shows the demographic details of the participants of the demographic study. It shows</w:t>
      </w:r>
      <w:r>
        <w:rPr>
          <w:spacing w:val="1"/>
        </w:rPr>
        <w:t> </w:t>
      </w:r>
      <w:r>
        <w:rPr/>
        <w:t>the groupings of the age, gender, educational level, experience in using the LMS, and if training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given prior</w:t>
      </w:r>
      <w:r>
        <w:rPr>
          <w:spacing w:val="-1"/>
        </w:rPr>
        <w:t> </w:t>
      </w:r>
      <w:r>
        <w:rPr/>
        <w:t>to using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LMS</w:t>
      </w:r>
      <w:r>
        <w:rPr>
          <w:spacing w:val="-1"/>
        </w:rPr>
        <w:t> </w:t>
      </w:r>
      <w:r>
        <w:rPr/>
        <w:t>which are</w:t>
      </w:r>
      <w:r>
        <w:rPr>
          <w:spacing w:val="-1"/>
        </w:rPr>
        <w:t> </w:t>
      </w:r>
      <w:r>
        <w:rPr/>
        <w:t>captured in</w:t>
      </w:r>
      <w:r>
        <w:rPr>
          <w:spacing w:val="-1"/>
        </w:rPr>
        <w:t> </w:t>
      </w:r>
      <w:r>
        <w:rPr/>
        <w:t>Section 1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questionnaire.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The</w:t>
      </w:r>
      <w:r>
        <w:rPr>
          <w:spacing w:val="-14"/>
        </w:rPr>
        <w:t> </w:t>
      </w:r>
      <w:r>
        <w:rPr/>
        <w:t>findings</w:t>
      </w:r>
      <w:r>
        <w:rPr>
          <w:spacing w:val="-13"/>
        </w:rPr>
        <w:t> </w:t>
      </w:r>
      <w:r>
        <w:rPr/>
        <w:t>indicate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majority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respondents</w:t>
      </w:r>
      <w:r>
        <w:rPr>
          <w:spacing w:val="-13"/>
        </w:rPr>
        <w:t> </w:t>
      </w:r>
      <w:r>
        <w:rPr/>
        <w:t>were</w:t>
      </w:r>
      <w:r>
        <w:rPr>
          <w:spacing w:val="-13"/>
        </w:rPr>
        <w:t> </w:t>
      </w:r>
      <w:r>
        <w:rPr/>
        <w:t>male</w:t>
      </w:r>
      <w:r>
        <w:rPr>
          <w:spacing w:val="-13"/>
        </w:rPr>
        <w:t> </w:t>
      </w:r>
      <w:r>
        <w:rPr/>
        <w:t>(n=27,</w:t>
      </w:r>
      <w:r>
        <w:rPr>
          <w:spacing w:val="-13"/>
        </w:rPr>
        <w:t> </w:t>
      </w:r>
      <w:r>
        <w:rPr/>
        <w:t>57.4%)</w:t>
      </w:r>
      <w:r>
        <w:rPr>
          <w:spacing w:val="-13"/>
        </w:rPr>
        <w:t> </w:t>
      </w:r>
      <w:r>
        <w:rPr/>
        <w:t>while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rest</w:t>
      </w:r>
      <w:r>
        <w:rPr>
          <w:spacing w:val="-13"/>
        </w:rPr>
        <w:t> </w:t>
      </w:r>
      <w:r>
        <w:rPr/>
        <w:t>were</w:t>
      </w:r>
      <w:r>
        <w:rPr>
          <w:spacing w:val="-58"/>
        </w:rPr>
        <w:t> </w:t>
      </w:r>
      <w:r>
        <w:rPr/>
        <w:t>female</w:t>
      </w:r>
      <w:r>
        <w:rPr>
          <w:spacing w:val="-3"/>
        </w:rPr>
        <w:t> </w:t>
      </w:r>
      <w:r>
        <w:rPr/>
        <w:t>(n=20,</w:t>
      </w:r>
      <w:r>
        <w:rPr>
          <w:spacing w:val="-3"/>
        </w:rPr>
        <w:t> </w:t>
      </w:r>
      <w:r>
        <w:rPr/>
        <w:t>42.6%).</w:t>
      </w:r>
      <w:r>
        <w:rPr>
          <w:spacing w:val="-3"/>
        </w:rPr>
        <w:t> </w:t>
      </w:r>
      <w:r>
        <w:rPr/>
        <w:t>24</w:t>
      </w:r>
      <w:r>
        <w:rPr>
          <w:spacing w:val="-2"/>
        </w:rPr>
        <w:t> </w:t>
      </w:r>
      <w:r>
        <w:rPr/>
        <w:t>(51.1%)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age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25</w:t>
      </w:r>
      <w:r>
        <w:rPr>
          <w:spacing w:val="-3"/>
        </w:rPr>
        <w:t> </w:t>
      </w:r>
      <w:r>
        <w:rPr/>
        <w:t>years,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23</w:t>
      </w:r>
      <w:r>
        <w:rPr>
          <w:spacing w:val="-2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(48.9%)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over</w:t>
      </w:r>
      <w:r>
        <w:rPr>
          <w:spacing w:val="-1"/>
        </w:rPr>
        <w:t> </w:t>
      </w:r>
      <w:r>
        <w:rPr/>
        <w:t>25 years</w:t>
      </w:r>
      <w:r>
        <w:rPr>
          <w:spacing w:val="-1"/>
        </w:rPr>
        <w:t> </w:t>
      </w:r>
      <w:r>
        <w:rPr/>
        <w:t>of age,</w:t>
      </w:r>
      <w:r>
        <w:rPr>
          <w:spacing w:val="-1"/>
        </w:rPr>
        <w:t> </w:t>
      </w:r>
      <w:r>
        <w:rPr/>
        <w:t>indicating an</w:t>
      </w:r>
      <w:r>
        <w:rPr>
          <w:spacing w:val="-1"/>
        </w:rPr>
        <w:t> </w:t>
      </w:r>
      <w:r>
        <w:rPr/>
        <w:t>even balance</w:t>
      </w:r>
      <w:r>
        <w:rPr>
          <w:spacing w:val="-2"/>
        </w:rPr>
        <w:t> </w:t>
      </w:r>
      <w:r>
        <w:rPr/>
        <w:t>between the</w:t>
      </w:r>
      <w:r>
        <w:rPr>
          <w:spacing w:val="-2"/>
        </w:rPr>
        <w:t> </w:t>
      </w:r>
      <w:r>
        <w:rPr/>
        <w:t>2 groups.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With regards to the level of education, most of the respondents are undergraduates (n=44, 93.6)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(6.4%)</w:t>
      </w:r>
      <w:r>
        <w:rPr>
          <w:spacing w:val="-3"/>
        </w:rPr>
        <w:t> </w:t>
      </w:r>
      <w:r>
        <w:rPr/>
        <w:t>respondents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postgraduates.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addition,</w:t>
      </w:r>
      <w:r>
        <w:rPr>
          <w:spacing w:val="-3"/>
        </w:rPr>
        <w:t> </w:t>
      </w:r>
      <w:r>
        <w:rPr/>
        <w:t>34</w:t>
      </w:r>
      <w:r>
        <w:rPr>
          <w:spacing w:val="-3"/>
        </w:rPr>
        <w:t> </w:t>
      </w:r>
      <w:r>
        <w:rPr/>
        <w:t>(72.3%)</w:t>
      </w:r>
      <w:r>
        <w:rPr>
          <w:spacing w:val="-3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had</w:t>
      </w:r>
      <w:r>
        <w:rPr>
          <w:spacing w:val="-3"/>
        </w:rPr>
        <w:t> </w:t>
      </w:r>
      <w:r>
        <w:rPr/>
        <w:t>used</w:t>
      </w:r>
      <w:r>
        <w:rPr>
          <w:spacing w:val="-58"/>
        </w:rPr>
        <w:t> </w:t>
      </w:r>
      <w:r>
        <w:rPr/>
        <w:t>the LMS for, under 1 year, 2 students (4.3%) used the LMS between 1and 2 years, while 11</w:t>
      </w:r>
      <w:r>
        <w:rPr>
          <w:spacing w:val="1"/>
        </w:rPr>
        <w:t> </w:t>
      </w:r>
      <w:r>
        <w:rPr/>
        <w:t>students (23.4%) used the LMS for over 2 years. Finally, 29 students (61.7%) indicated that they</w:t>
      </w:r>
      <w:r>
        <w:rPr>
          <w:spacing w:val="1"/>
        </w:rPr>
        <w:t> </w:t>
      </w:r>
      <w:r>
        <w:rPr/>
        <w:t>had</w:t>
      </w:r>
      <w:r>
        <w:rPr>
          <w:spacing w:val="-11"/>
        </w:rPr>
        <w:t> </w:t>
      </w:r>
      <w:r>
        <w:rPr/>
        <w:t>some</w:t>
      </w:r>
      <w:r>
        <w:rPr>
          <w:spacing w:val="-11"/>
        </w:rPr>
        <w:t> </w:t>
      </w:r>
      <w:r>
        <w:rPr/>
        <w:t>form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training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use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LMS</w:t>
      </w:r>
      <w:r>
        <w:rPr>
          <w:spacing w:val="-11"/>
        </w:rPr>
        <w:t> </w:t>
      </w:r>
      <w:r>
        <w:rPr/>
        <w:t>while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remaining</w:t>
      </w:r>
      <w:r>
        <w:rPr>
          <w:spacing w:val="-11"/>
        </w:rPr>
        <w:t> </w:t>
      </w:r>
      <w:r>
        <w:rPr/>
        <w:t>18</w:t>
      </w:r>
      <w:r>
        <w:rPr>
          <w:spacing w:val="-11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(38.3%)</w:t>
      </w:r>
      <w:r>
        <w:rPr>
          <w:spacing w:val="-10"/>
        </w:rPr>
        <w:t> </w:t>
      </w:r>
      <w:r>
        <w:rPr/>
        <w:t>stated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they</w:t>
      </w:r>
      <w:r>
        <w:rPr>
          <w:spacing w:val="-58"/>
        </w:rPr>
        <w:t> </w:t>
      </w:r>
      <w:r>
        <w:rPr/>
        <w:t>did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any kind of training.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16"/>
      </w:pPr>
      <w:r>
        <w:rPr/>
        <w:t>Table</w:t>
      </w:r>
      <w:r>
        <w:rPr>
          <w:spacing w:val="-2"/>
        </w:rPr>
        <w:t> </w:t>
      </w:r>
      <w:r>
        <w:rPr/>
        <w:t>4. 6:</w:t>
      </w:r>
      <w:r>
        <w:rPr>
          <w:spacing w:val="-1"/>
        </w:rPr>
        <w:t> </w:t>
      </w:r>
      <w:r>
        <w:rPr/>
        <w:t>Demographic</w:t>
      </w:r>
      <w:r>
        <w:rPr>
          <w:spacing w:val="-1"/>
        </w:rPr>
        <w:t> </w:t>
      </w:r>
      <w:r>
        <w:rPr/>
        <w:t>Responses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Pilot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(N=47)</w:t>
      </w:r>
    </w:p>
    <w:p>
      <w:pPr>
        <w:pStyle w:val="BodyText"/>
        <w:spacing w:before="8"/>
        <w:rPr>
          <w:b/>
          <w:i/>
          <w:sz w:val="29"/>
        </w:rPr>
      </w:pPr>
    </w:p>
    <w:tbl>
      <w:tblPr>
        <w:tblW w:w="0" w:type="auto"/>
        <w:jc w:val="left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2272"/>
        <w:gridCol w:w="2012"/>
        <w:gridCol w:w="2194"/>
      </w:tblGrid>
      <w:tr>
        <w:trPr>
          <w:trHeight w:val="614" w:hRule="atLeast"/>
        </w:trPr>
        <w:tc>
          <w:tcPr>
            <w:tcW w:w="28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Variable</w:t>
            </w:r>
          </w:p>
        </w:tc>
        <w:tc>
          <w:tcPr>
            <w:tcW w:w="22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Category</w:t>
            </w:r>
          </w:p>
        </w:tc>
        <w:tc>
          <w:tcPr>
            <w:tcW w:w="20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496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1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1066" w:hRule="atLeast"/>
        </w:trPr>
        <w:tc>
          <w:tcPr>
            <w:tcW w:w="28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Gender</w:t>
            </w:r>
          </w:p>
        </w:tc>
        <w:tc>
          <w:tcPr>
            <w:tcW w:w="2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Male</w:t>
            </w:r>
          </w:p>
          <w:p>
            <w:pPr>
              <w:pStyle w:val="TableParagraph"/>
              <w:spacing w:before="5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20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496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>
            <w:pPr>
              <w:pStyle w:val="TableParagraph"/>
              <w:spacing w:before="5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49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1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423"/>
              <w:rPr>
                <w:sz w:val="24"/>
              </w:rPr>
            </w:pPr>
            <w:r>
              <w:rPr>
                <w:sz w:val="24"/>
              </w:rPr>
              <w:t>57.4</w:t>
            </w:r>
          </w:p>
          <w:p>
            <w:pPr>
              <w:pStyle w:val="TableParagraph"/>
              <w:spacing w:before="5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42.6</w:t>
            </w:r>
          </w:p>
        </w:tc>
      </w:tr>
      <w:tr>
        <w:trPr>
          <w:trHeight w:val="1228" w:hRule="atLeast"/>
        </w:trPr>
        <w:tc>
          <w:tcPr>
            <w:tcW w:w="2881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72"/>
              <w:ind w:left="105"/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2272" w:type="dxa"/>
          </w:tcPr>
          <w:p>
            <w:pPr>
              <w:pStyle w:val="TableParagraph"/>
              <w:spacing w:before="164"/>
              <w:ind w:left="210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</w:p>
          <w:p>
            <w:pPr>
              <w:pStyle w:val="TableParagraph"/>
              <w:spacing w:before="5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25</w:t>
            </w:r>
          </w:p>
        </w:tc>
        <w:tc>
          <w:tcPr>
            <w:tcW w:w="2012" w:type="dxa"/>
          </w:tcPr>
          <w:p>
            <w:pPr>
              <w:pStyle w:val="TableParagraph"/>
              <w:spacing w:before="164"/>
              <w:ind w:left="496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>
            <w:pPr>
              <w:pStyle w:val="TableParagraph"/>
              <w:spacing w:before="5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49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194" w:type="dxa"/>
          </w:tcPr>
          <w:p>
            <w:pPr>
              <w:pStyle w:val="TableParagraph"/>
              <w:spacing w:before="164"/>
              <w:ind w:left="423"/>
              <w:rPr>
                <w:sz w:val="24"/>
              </w:rPr>
            </w:pPr>
            <w:r>
              <w:rPr>
                <w:sz w:val="24"/>
              </w:rPr>
              <w:t>51.1</w:t>
            </w:r>
          </w:p>
          <w:p>
            <w:pPr>
              <w:pStyle w:val="TableParagraph"/>
              <w:spacing w:before="5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48.9</w:t>
            </w:r>
          </w:p>
        </w:tc>
      </w:tr>
      <w:tr>
        <w:trPr>
          <w:trHeight w:val="1228" w:hRule="atLeast"/>
        </w:trPr>
        <w:tc>
          <w:tcPr>
            <w:tcW w:w="2881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72"/>
              <w:ind w:left="105"/>
              <w:rPr>
                <w:sz w:val="24"/>
              </w:rPr>
            </w:pPr>
            <w:r>
              <w:rPr>
                <w:sz w:val="24"/>
              </w:rPr>
              <w:t>Educational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Level</w:t>
            </w:r>
          </w:p>
        </w:tc>
        <w:tc>
          <w:tcPr>
            <w:tcW w:w="2272" w:type="dxa"/>
          </w:tcPr>
          <w:p>
            <w:pPr>
              <w:pStyle w:val="TableParagraph"/>
              <w:spacing w:before="164"/>
              <w:ind w:left="210"/>
              <w:rPr>
                <w:sz w:val="24"/>
              </w:rPr>
            </w:pPr>
            <w:r>
              <w:rPr>
                <w:sz w:val="24"/>
              </w:rPr>
              <w:t>Undergraduate</w:t>
            </w:r>
          </w:p>
          <w:p>
            <w:pPr>
              <w:pStyle w:val="TableParagraph"/>
              <w:spacing w:before="5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210"/>
              <w:rPr>
                <w:sz w:val="24"/>
              </w:rPr>
            </w:pPr>
            <w:r>
              <w:rPr>
                <w:sz w:val="24"/>
              </w:rPr>
              <w:t>Postgraduate</w:t>
            </w:r>
          </w:p>
        </w:tc>
        <w:tc>
          <w:tcPr>
            <w:tcW w:w="2012" w:type="dxa"/>
          </w:tcPr>
          <w:p>
            <w:pPr>
              <w:pStyle w:val="TableParagraph"/>
              <w:spacing w:before="164"/>
              <w:ind w:left="496"/>
              <w:rPr>
                <w:sz w:val="24"/>
              </w:rPr>
            </w:pPr>
            <w:r>
              <w:rPr>
                <w:sz w:val="24"/>
              </w:rPr>
              <w:t>44</w:t>
            </w:r>
          </w:p>
          <w:p>
            <w:pPr>
              <w:pStyle w:val="TableParagraph"/>
              <w:spacing w:before="5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49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94" w:type="dxa"/>
          </w:tcPr>
          <w:p>
            <w:pPr>
              <w:pStyle w:val="TableParagraph"/>
              <w:spacing w:before="164"/>
              <w:ind w:left="423"/>
              <w:rPr>
                <w:sz w:val="24"/>
              </w:rPr>
            </w:pPr>
            <w:r>
              <w:rPr>
                <w:sz w:val="24"/>
              </w:rPr>
              <w:t>93.6</w:t>
            </w:r>
          </w:p>
          <w:p>
            <w:pPr>
              <w:pStyle w:val="TableParagraph"/>
              <w:spacing w:before="5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</w:tr>
      <w:tr>
        <w:trPr>
          <w:trHeight w:val="1049" w:hRule="atLeast"/>
        </w:trPr>
        <w:tc>
          <w:tcPr>
            <w:tcW w:w="2881" w:type="dxa"/>
          </w:tcPr>
          <w:p>
            <w:pPr>
              <w:pStyle w:val="TableParagraph"/>
              <w:rPr>
                <w:b/>
                <w:i/>
                <w:sz w:val="26"/>
              </w:rPr>
            </w:pPr>
          </w:p>
          <w:p>
            <w:pPr>
              <w:pStyle w:val="TableParagraph"/>
              <w:spacing w:before="167"/>
              <w:ind w:left="105"/>
              <w:rPr>
                <w:sz w:val="24"/>
              </w:rPr>
            </w:pPr>
            <w:r>
              <w:rPr>
                <w:sz w:val="24"/>
              </w:rPr>
              <w:t>Experience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LMS</w:t>
            </w:r>
          </w:p>
        </w:tc>
        <w:tc>
          <w:tcPr>
            <w:tcW w:w="2272" w:type="dxa"/>
          </w:tcPr>
          <w:p>
            <w:pPr>
              <w:pStyle w:val="TableParagraph"/>
              <w:spacing w:before="164"/>
              <w:ind w:left="210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</w:t>
            </w:r>
          </w:p>
          <w:p>
            <w:pPr>
              <w:pStyle w:val="TableParagraph"/>
              <w:rPr>
                <w:b/>
                <w:i/>
                <w:sz w:val="29"/>
              </w:rPr>
            </w:pPr>
          </w:p>
          <w:p>
            <w:pPr>
              <w:pStyle w:val="TableParagraph"/>
              <w:spacing w:line="256" w:lineRule="exact"/>
              <w:ind w:left="210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</w:t>
            </w:r>
          </w:p>
        </w:tc>
        <w:tc>
          <w:tcPr>
            <w:tcW w:w="2012" w:type="dxa"/>
          </w:tcPr>
          <w:p>
            <w:pPr>
              <w:pStyle w:val="TableParagraph"/>
              <w:spacing w:before="164"/>
              <w:ind w:left="496"/>
              <w:rPr>
                <w:sz w:val="24"/>
              </w:rPr>
            </w:pPr>
            <w:r>
              <w:rPr>
                <w:sz w:val="24"/>
              </w:rPr>
              <w:t>38</w:t>
            </w:r>
          </w:p>
          <w:p>
            <w:pPr>
              <w:pStyle w:val="TableParagraph"/>
              <w:rPr>
                <w:b/>
                <w:i/>
                <w:sz w:val="29"/>
              </w:rPr>
            </w:pPr>
          </w:p>
          <w:p>
            <w:pPr>
              <w:pStyle w:val="TableParagraph"/>
              <w:spacing w:line="256" w:lineRule="exact"/>
              <w:ind w:left="49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94" w:type="dxa"/>
          </w:tcPr>
          <w:p>
            <w:pPr>
              <w:pStyle w:val="TableParagraph"/>
              <w:spacing w:before="164"/>
              <w:ind w:left="423"/>
              <w:rPr>
                <w:sz w:val="24"/>
              </w:rPr>
            </w:pPr>
            <w:r>
              <w:rPr>
                <w:sz w:val="24"/>
              </w:rPr>
              <w:t>80.9</w:t>
            </w:r>
          </w:p>
          <w:p>
            <w:pPr>
              <w:pStyle w:val="TableParagraph"/>
              <w:rPr>
                <w:b/>
                <w:i/>
                <w:sz w:val="29"/>
              </w:rPr>
            </w:pPr>
          </w:p>
          <w:p>
            <w:pPr>
              <w:pStyle w:val="TableParagraph"/>
              <w:spacing w:line="256" w:lineRule="exact"/>
              <w:ind w:left="423"/>
              <w:rPr>
                <w:sz w:val="24"/>
              </w:rPr>
            </w:pPr>
            <w:r>
              <w:rPr>
                <w:sz w:val="24"/>
              </w:rPr>
              <w:t>19.9</w:t>
            </w:r>
          </w:p>
        </w:tc>
      </w:tr>
    </w:tbl>
    <w:p>
      <w:pPr>
        <w:pStyle w:val="BodyText"/>
        <w:spacing w:before="10"/>
        <w:rPr>
          <w:b/>
          <w:i/>
          <w:sz w:val="25"/>
        </w:rPr>
      </w:pPr>
      <w:r>
        <w:rPr/>
        <w:pict>
          <v:shape style="position:absolute;margin-left:72pt;margin-top:16.823795pt;width:468pt;height:.5pt;mso-position-horizontal-relative:page;mso-position-vertical-relative:paragraph;z-index:-15687680;mso-wrap-distance-left:0;mso-wrap-distance-right:0" coordorigin="1440,336" coordsize="9360,10" path="m4430,336l4421,336,1440,336,1440,346,4421,346,4430,346,4430,336xm8923,336l6989,336,6979,336,4430,336,4430,346,6979,346,6989,346,8923,346,8923,336xm10800,336l8933,336,8923,336,8923,346,8933,346,10800,346,10800,336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7"/>
        <w:rPr>
          <w:b/>
          <w:i/>
          <w:sz w:val="35"/>
        </w:rPr>
      </w:pPr>
    </w:p>
    <w:p>
      <w:pPr>
        <w:pStyle w:val="BodyText"/>
        <w:ind w:left="705"/>
      </w:pPr>
      <w:r>
        <w:rPr/>
        <w:t>Prior</w:t>
      </w:r>
      <w:r>
        <w:rPr>
          <w:spacing w:val="-2"/>
        </w:rPr>
        <w:t> </w:t>
      </w:r>
      <w:r>
        <w:rPr/>
        <w:t>Training</w:t>
      </w:r>
    </w:p>
    <w:p>
      <w:pPr>
        <w:pStyle w:val="BodyText"/>
        <w:tabs>
          <w:tab w:pos="3263" w:val="left" w:leader="none"/>
          <w:tab w:pos="5623" w:val="right" w:leader="none"/>
        </w:tabs>
        <w:spacing w:before="102"/>
        <w:ind w:left="705"/>
      </w:pPr>
      <w:r>
        <w:rPr/>
        <w:br w:type="column"/>
      </w:r>
      <w:r>
        <w:rPr/>
        <w:t>Yes</w:t>
        <w:tab/>
        <w:t>29</w:t>
        <w:tab/>
        <w:t>61.7</w:t>
      </w:r>
    </w:p>
    <w:p>
      <w:pPr>
        <w:pStyle w:val="BodyText"/>
        <w:tabs>
          <w:tab w:pos="3263" w:val="left" w:leader="none"/>
          <w:tab w:pos="5623" w:val="right" w:leader="none"/>
        </w:tabs>
        <w:spacing w:before="339"/>
        <w:ind w:left="705"/>
      </w:pPr>
      <w:r>
        <w:rPr/>
        <w:pict>
          <v:shape style="position:absolute;margin-left:72pt;margin-top:-14.32689pt;width:468pt;height:.5pt;mso-position-horizontal-relative:page;mso-position-vertical-relative:paragraph;z-index:15771648" coordorigin="1440,-287" coordsize="9360,10" path="m4430,-287l4421,-287,1440,-287,1440,-277,4421,-277,4430,-277,4430,-287xm8923,-287l6989,-287,6979,-287,4430,-287,4430,-277,6979,-277,6989,-277,8923,-277,8923,-287xm10800,-287l8933,-287,8923,-287,8923,-277,8933,-277,10800,-277,10800,-287xe" filled="true" fillcolor="#000000" stroked="false">
            <v:path arrowok="t"/>
            <v:fill type="solid"/>
            <w10:wrap type="none"/>
          </v:shape>
        </w:pict>
      </w:r>
      <w:r>
        <w:rPr/>
        <w:t>No</w:t>
        <w:tab/>
        <w:t>18</w:t>
        <w:tab/>
        <w:t>38.3</w:t>
      </w:r>
    </w:p>
    <w:p>
      <w:pPr>
        <w:spacing w:after="0"/>
        <w:sectPr>
          <w:pgSz w:w="12240" w:h="15840"/>
          <w:pgMar w:header="727" w:footer="1065" w:top="1340" w:bottom="1260" w:left="840" w:right="740"/>
          <w:cols w:num="2" w:equalWidth="0">
            <w:col w:w="2112" w:space="873"/>
            <w:col w:w="7675"/>
          </w:cols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0" w:lineRule="exact"/>
        <w:ind w:left="600"/>
        <w:rPr>
          <w:sz w:val="2"/>
        </w:rPr>
      </w:pPr>
      <w:r>
        <w:rPr>
          <w:sz w:val="2"/>
        </w:rPr>
        <w:pict>
          <v:group style="width:468pt;height:.5pt;mso-position-horizontal-relative:char;mso-position-vertical-relative:line" coordorigin="0,0" coordsize="9360,10">
            <v:shape style="position:absolute;left:0;top:0;width:9360;height:10" coordorigin="0,0" coordsize="9360,10" path="m2990,0l2981,0,0,0,0,10,2981,10,2990,10,2990,0xm7483,0l5549,0,5539,0,2990,0,2990,10,5539,10,5549,10,7483,10,7483,0xm9360,0l7493,0,7483,0,7483,10,7493,10,9360,10,9360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Table</w:t>
      </w:r>
      <w:r>
        <w:rPr>
          <w:spacing w:val="-5"/>
        </w:rPr>
        <w:t> </w:t>
      </w:r>
      <w:r>
        <w:rPr/>
        <w:t>4.7</w:t>
      </w:r>
      <w:r>
        <w:rPr>
          <w:spacing w:val="-5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Cronbach’s</w:t>
      </w:r>
      <w:r>
        <w:rPr>
          <w:spacing w:val="-4"/>
        </w:rPr>
        <w:t> </w:t>
      </w:r>
      <w:r>
        <w:rPr/>
        <w:t>alpha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items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constructs.</w:t>
      </w:r>
      <w:r>
        <w:rPr>
          <w:spacing w:val="-5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items</w:t>
      </w:r>
      <w:r>
        <w:rPr>
          <w:spacing w:val="-5"/>
        </w:rPr>
        <w:t> </w:t>
      </w:r>
      <w:r>
        <w:rPr/>
        <w:t>used</w:t>
      </w:r>
      <w:r>
        <w:rPr>
          <w:spacing w:val="-58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pilot</w:t>
      </w:r>
      <w:r>
        <w:rPr>
          <w:spacing w:val="-14"/>
        </w:rPr>
        <w:t> </w:t>
      </w:r>
      <w:r>
        <w:rPr>
          <w:spacing w:val="-1"/>
        </w:rPr>
        <w:t>study</w:t>
      </w:r>
      <w:r>
        <w:rPr>
          <w:spacing w:val="-15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>
          <w:spacing w:val="-1"/>
        </w:rPr>
        <w:t>assessed</w:t>
      </w:r>
      <w:r>
        <w:rPr>
          <w:spacing w:val="-14"/>
        </w:rPr>
        <w:t> </w:t>
      </w:r>
      <w:r>
        <w:rPr/>
        <w:t>based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internal</w:t>
      </w:r>
      <w:r>
        <w:rPr>
          <w:spacing w:val="-15"/>
        </w:rPr>
        <w:t> </w:t>
      </w:r>
      <w:r>
        <w:rPr/>
        <w:t>consistency.</w:t>
      </w:r>
      <w:r>
        <w:rPr>
          <w:spacing w:val="32"/>
        </w:rPr>
        <w:t> </w:t>
      </w:r>
      <w:r>
        <w:rPr/>
        <w:t>According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George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Mallery</w:t>
      </w:r>
      <w:r>
        <w:rPr>
          <w:spacing w:val="-57"/>
        </w:rPr>
        <w:t> </w:t>
      </w:r>
      <w:r>
        <w:rPr/>
        <w:t>(2003),</w:t>
      </w:r>
      <w:r>
        <w:rPr>
          <w:spacing w:val="-5"/>
        </w:rPr>
        <w:t> </w:t>
      </w:r>
      <w:r>
        <w:rPr/>
        <w:t>Cronbach’s</w:t>
      </w:r>
      <w:r>
        <w:rPr>
          <w:spacing w:val="-5"/>
        </w:rPr>
        <w:t> </w:t>
      </w:r>
      <w:r>
        <w:rPr/>
        <w:t>alpha</w:t>
      </w:r>
      <w:r>
        <w:rPr>
          <w:spacing w:val="-4"/>
        </w:rPr>
        <w:t> </w:t>
      </w:r>
      <w:r>
        <w:rPr/>
        <w:t>values</w:t>
      </w:r>
      <w:r>
        <w:rPr>
          <w:spacing w:val="-5"/>
        </w:rPr>
        <w:t> </w:t>
      </w:r>
      <w:r>
        <w:rPr/>
        <w:t>over</w:t>
      </w:r>
      <w:r>
        <w:rPr>
          <w:spacing w:val="-4"/>
        </w:rPr>
        <w:t> </w:t>
      </w:r>
      <w:r>
        <w:rPr/>
        <w:t>0.7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acceptable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measured</w:t>
      </w:r>
      <w:r>
        <w:rPr>
          <w:spacing w:val="-4"/>
        </w:rPr>
        <w:t> </w:t>
      </w:r>
      <w:r>
        <w:rPr/>
        <w:t>values</w:t>
      </w:r>
      <w:r>
        <w:rPr>
          <w:spacing w:val="-5"/>
        </w:rPr>
        <w:t> </w:t>
      </w:r>
      <w:r>
        <w:rPr/>
        <w:t>shown</w:t>
      </w:r>
      <w:r>
        <w:rPr>
          <w:spacing w:val="-57"/>
        </w:rPr>
        <w:t> </w:t>
      </w:r>
      <w:r>
        <w:rPr/>
        <w:t>in Table 4.7; all the measured items were found to be over 0.7 thereby establishing that the</w:t>
      </w:r>
      <w:r>
        <w:rPr>
          <w:spacing w:val="1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items were</w:t>
      </w:r>
      <w:r>
        <w:rPr>
          <w:spacing w:val="-1"/>
        </w:rPr>
        <w:t> </w:t>
      </w:r>
      <w:r>
        <w:rPr/>
        <w:t>consistent.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The</w:t>
      </w:r>
      <w:r>
        <w:rPr>
          <w:spacing w:val="-3"/>
        </w:rPr>
        <w:t> </w:t>
      </w:r>
      <w:r>
        <w:rPr/>
        <w:t>final</w:t>
      </w:r>
      <w:r>
        <w:rPr>
          <w:spacing w:val="-3"/>
        </w:rPr>
        <w:t> </w:t>
      </w:r>
      <w:r>
        <w:rPr/>
        <w:t>section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questionnaire,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mentioned</w:t>
      </w:r>
      <w:r>
        <w:rPr>
          <w:spacing w:val="-2"/>
        </w:rPr>
        <w:t> </w:t>
      </w:r>
      <w:r>
        <w:rPr/>
        <w:t>earlier,</w:t>
      </w:r>
      <w:r>
        <w:rPr>
          <w:spacing w:val="-3"/>
        </w:rPr>
        <w:t> </w:t>
      </w:r>
      <w:r>
        <w:rPr/>
        <w:t>captured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frequency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some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functionalities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LMS</w:t>
      </w:r>
      <w:r>
        <w:rPr>
          <w:spacing w:val="-1"/>
        </w:rPr>
        <w:t> </w:t>
      </w:r>
      <w:r>
        <w:rPr/>
        <w:t>by the</w:t>
      </w:r>
      <w:r>
        <w:rPr>
          <w:spacing w:val="-1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results are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4.8.</w:t>
      </w:r>
    </w:p>
    <w:p>
      <w:pPr>
        <w:spacing w:before="199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7: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Instrument Reliability</w:t>
      </w:r>
    </w:p>
    <w:p>
      <w:pPr>
        <w:pStyle w:val="BodyText"/>
        <w:spacing w:before="3" w:after="1"/>
        <w:rPr>
          <w:b/>
          <w:i/>
          <w:sz w:val="29"/>
        </w:rPr>
      </w:pPr>
    </w:p>
    <w:p>
      <w:pPr>
        <w:pStyle w:val="BodyText"/>
        <w:spacing w:line="28" w:lineRule="exact"/>
        <w:ind w:left="2803"/>
        <w:rPr>
          <w:sz w:val="2"/>
        </w:rPr>
      </w:pPr>
      <w:r>
        <w:rPr>
          <w:position w:val="0"/>
          <w:sz w:val="2"/>
        </w:rPr>
        <w:pict>
          <v:group style="width:247.45pt;height:1.45pt;mso-position-horizontal-relative:char;mso-position-vertical-relative:line" coordorigin="0,0" coordsize="4949,29">
            <v:shape style="position:absolute;left:0;top:0;width:4949;height:29" coordorigin="0,0" coordsize="4949,29" path="m3451,0l3422,0,1598,0,1570,0,0,0,0,29,1570,29,1598,29,3422,29,3451,29,3451,0xm4949,0l3451,0,3451,29,4949,29,4949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Heading2"/>
        <w:spacing w:before="208"/>
        <w:ind w:left="0"/>
        <w:jc w:val="right"/>
      </w:pPr>
      <w:r>
        <w:rPr/>
        <w:pict>
          <v:shape style="position:absolute;margin-left:182.160004pt;margin-top:21.229755pt;width:247.45pt;height:291.25pt;mso-position-horizontal-relative:page;mso-position-vertical-relative:paragraph;z-index:15772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9"/>
                    <w:gridCol w:w="1669"/>
                    <w:gridCol w:w="2072"/>
                  </w:tblGrid>
                  <w:tr>
                    <w:trPr>
                      <w:trHeight w:val="602" w:hRule="atLeast"/>
                    </w:trPr>
                    <w:tc>
                      <w:tcPr>
                        <w:tcW w:w="1209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69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47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items</w:t>
                        </w:r>
                      </w:p>
                    </w:tc>
                    <w:tc>
                      <w:tcPr>
                        <w:tcW w:w="2072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6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Alpha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1209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PU</w:t>
                        </w:r>
                      </w:p>
                    </w:tc>
                    <w:tc>
                      <w:tcPr>
                        <w:tcW w:w="1669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072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6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0.844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16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PEOU</w:t>
                        </w: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before="164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072" w:type="dxa"/>
                      </w:tcPr>
                      <w:p>
                        <w:pPr>
                          <w:pStyle w:val="TableParagraph"/>
                          <w:spacing w:before="164"/>
                          <w:ind w:left="6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0.821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16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LV</w:t>
                        </w: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before="164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072" w:type="dxa"/>
                      </w:tcPr>
                      <w:p>
                        <w:pPr>
                          <w:pStyle w:val="TableParagraph"/>
                          <w:spacing w:before="164"/>
                          <w:ind w:left="6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0.743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16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IQ</w:t>
                        </w: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before="164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072" w:type="dxa"/>
                      </w:tcPr>
                      <w:p>
                        <w:pPr>
                          <w:pStyle w:val="TableParagraph"/>
                          <w:spacing w:before="164"/>
                          <w:ind w:left="6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0.826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16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</w:t>
                        </w: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before="164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072" w:type="dxa"/>
                      </w:tcPr>
                      <w:p>
                        <w:pPr>
                          <w:pStyle w:val="TableParagraph"/>
                          <w:spacing w:before="164"/>
                          <w:ind w:left="6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0.723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16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FC</w:t>
                        </w: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before="164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072" w:type="dxa"/>
                      </w:tcPr>
                      <w:p>
                        <w:pPr>
                          <w:pStyle w:val="TableParagraph"/>
                          <w:spacing w:before="164"/>
                          <w:ind w:left="6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0.774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16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SQ</w:t>
                        </w: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before="164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072" w:type="dxa"/>
                      </w:tcPr>
                      <w:p>
                        <w:pPr>
                          <w:pStyle w:val="TableParagraph"/>
                          <w:spacing w:before="164"/>
                          <w:ind w:left="6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0.720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before="16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CQ</w:t>
                        </w: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before="164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072" w:type="dxa"/>
                      </w:tcPr>
                      <w:p>
                        <w:pPr>
                          <w:pStyle w:val="TableParagraph"/>
                          <w:spacing w:before="164"/>
                          <w:ind w:left="6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0.847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1209" w:type="dxa"/>
                      </w:tcPr>
                      <w:p>
                        <w:pPr>
                          <w:pStyle w:val="TableParagraph"/>
                          <w:spacing w:line="256" w:lineRule="exact" w:before="16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BI</w:t>
                        </w: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line="256" w:lineRule="exact" w:before="164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072" w:type="dxa"/>
                      </w:tcPr>
                      <w:p>
                        <w:pPr>
                          <w:pStyle w:val="TableParagraph"/>
                          <w:spacing w:line="256" w:lineRule="exact" w:before="164"/>
                          <w:ind w:left="6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0.748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Construct</w:t>
      </w:r>
    </w:p>
    <w:p>
      <w:pPr>
        <w:spacing w:before="2"/>
        <w:ind w:left="503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1"/>
          <w:sz w:val="24"/>
        </w:rPr>
        <w:t>Number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of</w:t>
      </w:r>
    </w:p>
    <w:p>
      <w:pPr>
        <w:pStyle w:val="Heading2"/>
        <w:spacing w:before="2"/>
        <w:ind w:left="694"/>
      </w:pPr>
      <w:r>
        <w:rPr>
          <w:b w:val="0"/>
        </w:rPr>
        <w:br w:type="column"/>
      </w:r>
      <w:r>
        <w:rPr/>
        <w:t>Cronbach’s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3" w:equalWidth="0">
            <w:col w:w="3941" w:space="40"/>
            <w:col w:w="1617" w:space="39"/>
            <w:col w:w="502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0"/>
        </w:rPr>
      </w:pPr>
    </w:p>
    <w:p>
      <w:pPr>
        <w:pStyle w:val="BodyText"/>
        <w:spacing w:line="20" w:lineRule="exact"/>
        <w:ind w:left="2788"/>
        <w:rPr>
          <w:sz w:val="2"/>
        </w:rPr>
      </w:pPr>
      <w:r>
        <w:rPr>
          <w:sz w:val="2"/>
        </w:rPr>
        <w:pict>
          <v:group style="width:248.2pt;height:.5pt;mso-position-horizontal-relative:char;mso-position-vertical-relative:line" coordorigin="0,0" coordsize="4964,10">
            <v:rect style="position:absolute;left:0;top:0;width:4964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tabs>
          <w:tab w:pos="4483" w:val="left" w:leader="none"/>
          <w:tab w:pos="6871" w:val="right" w:leader="none"/>
        </w:tabs>
        <w:spacing w:before="102"/>
        <w:ind w:left="2913"/>
      </w:pPr>
      <w:r>
        <w:rPr/>
        <w:pict>
          <v:rect style="position:absolute;margin-left:182.160004pt;margin-top:4.543081pt;width:247.440012pt;height:.48pt;mso-position-horizontal-relative:page;mso-position-vertical-relative:paragraph;z-index:15773696" filled="true" fillcolor="#000000" stroked="false">
            <v:fill type="solid"/>
            <w10:wrap type="none"/>
          </v:rect>
        </w:pict>
      </w:r>
      <w:r>
        <w:rPr/>
        <w:t>AU</w:t>
        <w:tab/>
        <w:t>3</w:t>
        <w:tab/>
        <w:t>0.855</w:t>
      </w:r>
    </w:p>
    <w:p>
      <w:pPr>
        <w:pStyle w:val="BodyText"/>
        <w:spacing w:before="10"/>
        <w:rPr>
          <w:sz w:val="25"/>
        </w:rPr>
      </w:pPr>
      <w:r>
        <w:rPr/>
        <w:pict>
          <v:rect style="position:absolute;margin-left:181.440002pt;margin-top:16.865593pt;width:248.160012pt;height:.48pt;mso-position-horizontal-relative:page;mso-position-vertical-relative:paragraph;z-index:-156846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3"/>
        <w:jc w:val="left"/>
      </w:pPr>
      <w:r>
        <w:rPr/>
        <w:t>Table</w:t>
      </w:r>
      <w:r>
        <w:rPr>
          <w:spacing w:val="-2"/>
        </w:rPr>
        <w:t> </w:t>
      </w:r>
      <w:r>
        <w:rPr/>
        <w:t>4.</w:t>
      </w:r>
      <w:r>
        <w:rPr>
          <w:spacing w:val="-1"/>
        </w:rPr>
        <w:t> </w:t>
      </w:r>
      <w:r>
        <w:rPr/>
        <w:t>8: Frequency</w:t>
      </w:r>
      <w:r>
        <w:rPr>
          <w:spacing w:val="-2"/>
        </w:rPr>
        <w:t> </w:t>
      </w:r>
      <w:r>
        <w:rPr/>
        <w:t>of Using</w:t>
      </w:r>
      <w:r>
        <w:rPr>
          <w:spacing w:val="-1"/>
        </w:rPr>
        <w:t> </w:t>
      </w:r>
      <w:r>
        <w:rPr/>
        <w:t>Functions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LMS (Pilot</w:t>
      </w:r>
      <w:r>
        <w:rPr>
          <w:spacing w:val="-2"/>
        </w:rPr>
        <w:t> </w:t>
      </w:r>
      <w:r>
        <w:rPr/>
        <w:t>Study)</w:t>
      </w:r>
    </w:p>
    <w:p>
      <w:pPr>
        <w:pStyle w:val="BodyText"/>
        <w:spacing w:before="3" w:after="1"/>
        <w:rPr>
          <w:b/>
          <w:i/>
          <w:sz w:val="29"/>
        </w:rPr>
      </w:pPr>
    </w:p>
    <w:tbl>
      <w:tblPr>
        <w:tblW w:w="0" w:type="auto"/>
        <w:jc w:val="left"/>
        <w:tblInd w:w="5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9"/>
        <w:gridCol w:w="1253"/>
        <w:gridCol w:w="1373"/>
        <w:gridCol w:w="1920"/>
        <w:gridCol w:w="1560"/>
        <w:gridCol w:w="1546"/>
      </w:tblGrid>
      <w:tr>
        <w:trPr>
          <w:trHeight w:val="603" w:hRule="atLeast"/>
        </w:trPr>
        <w:tc>
          <w:tcPr>
            <w:tcW w:w="1709" w:type="dxa"/>
            <w:vMerge w:val="restart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Functionality</w:t>
            </w:r>
          </w:p>
        </w:tc>
        <w:tc>
          <w:tcPr>
            <w:tcW w:w="7652" w:type="dxa"/>
            <w:gridSpan w:val="5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1"/>
              <w:ind w:left="2547" w:right="2520"/>
              <w:jc w:val="center"/>
              <w:rPr>
                <w:sz w:val="24"/>
              </w:rPr>
            </w:pPr>
            <w:r>
              <w:rPr>
                <w:sz w:val="24"/>
              </w:rPr>
              <w:t>Frequency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(Percentage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  <w:tr>
        <w:trPr>
          <w:trHeight w:val="603" w:hRule="atLeast"/>
        </w:trPr>
        <w:tc>
          <w:tcPr>
            <w:tcW w:w="1709" w:type="dxa"/>
            <w:vMerge/>
            <w:tcBorders>
              <w:top w:val="nil"/>
              <w:left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344"/>
              <w:rPr>
                <w:sz w:val="24"/>
              </w:rPr>
            </w:pPr>
            <w:r>
              <w:rPr>
                <w:sz w:val="24"/>
              </w:rPr>
              <w:t>Never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373"/>
              <w:rPr>
                <w:sz w:val="24"/>
              </w:rPr>
            </w:pPr>
            <w:r>
              <w:rPr>
                <w:sz w:val="24"/>
              </w:rPr>
              <w:t>Rarely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23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extent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236"/>
              <w:rPr>
                <w:sz w:val="24"/>
              </w:rPr>
            </w:pPr>
            <w:r>
              <w:rPr>
                <w:sz w:val="24"/>
              </w:rPr>
              <w:t>Moderately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>
            <w:pPr>
              <w:pStyle w:val="TableParagraph"/>
              <w:spacing w:line="267" w:lineRule="exact"/>
              <w:ind w:left="259"/>
              <w:rPr>
                <w:sz w:val="24"/>
              </w:rPr>
            </w:pPr>
            <w:r>
              <w:rPr>
                <w:sz w:val="24"/>
              </w:rPr>
              <w:t>Frequently</w:t>
            </w:r>
          </w:p>
        </w:tc>
      </w:tr>
    </w:tbl>
    <w:p>
      <w:pPr>
        <w:pStyle w:val="BodyText"/>
        <w:spacing w:line="360" w:lineRule="auto" w:before="1"/>
        <w:ind w:left="705" w:right="8442"/>
      </w:pPr>
      <w:r>
        <w:rPr/>
        <w:pict>
          <v:shape style="position:absolute;margin-left:74.780022pt;margin-top:10.879783pt;width:456pt;height:384.1pt;mso-position-horizontal-relative:page;mso-position-vertical-relative:paragraph;z-index:15774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52"/>
                    <w:gridCol w:w="1155"/>
                    <w:gridCol w:w="1511"/>
                    <w:gridCol w:w="1695"/>
                    <w:gridCol w:w="1645"/>
                    <w:gridCol w:w="1366"/>
                  </w:tblGrid>
                  <w:tr>
                    <w:trPr>
                      <w:trHeight w:val="855" w:hRule="atLeast"/>
                    </w:trPr>
                    <w:tc>
                      <w:tcPr>
                        <w:tcW w:w="2907" w:type="dxa"/>
                        <w:gridSpan w:val="2"/>
                      </w:tcPr>
                      <w:p>
                        <w:pPr>
                          <w:pStyle w:val="TableParagraph"/>
                          <w:spacing w:line="266" w:lineRule="exact"/>
                          <w:ind w:left="18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 (12.8%)</w:t>
                        </w:r>
                      </w:p>
                    </w:tc>
                    <w:tc>
                      <w:tcPr>
                        <w:tcW w:w="1511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25" w:right="2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 (27.7%)</w:t>
                        </w: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3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 (23.4%)</w:t>
                        </w:r>
                      </w:p>
                    </w:tc>
                    <w:tc>
                      <w:tcPr>
                        <w:tcW w:w="1645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3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 (19.1%)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11" w:right="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 (17%)</w:t>
                        </w:r>
                      </w:p>
                    </w:tc>
                  </w:tr>
                  <w:tr>
                    <w:trPr>
                      <w:trHeight w:val="1442" w:hRule="atLeast"/>
                    </w:trPr>
                    <w:tc>
                      <w:tcPr>
                        <w:tcW w:w="2907" w:type="dxa"/>
                        <w:gridSpan w:val="2"/>
                      </w:tcPr>
                      <w:p>
                        <w:pPr>
                          <w:pStyle w:val="TableParagraph"/>
                          <w:spacing w:line="231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Assessments</w:t>
                        </w:r>
                      </w:p>
                      <w:p>
                        <w:pPr>
                          <w:pStyle w:val="TableParagraph"/>
                          <w:spacing w:line="241" w:lineRule="exact" w:before="141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(Assignments,</w:t>
                        </w:r>
                      </w:p>
                      <w:p>
                        <w:pPr>
                          <w:pStyle w:val="TableParagraph"/>
                          <w:spacing w:line="241" w:lineRule="exact"/>
                          <w:ind w:left="18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 (17%)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tests)</w:t>
                        </w:r>
                      </w:p>
                    </w:tc>
                    <w:tc>
                      <w:tcPr>
                        <w:tcW w:w="1511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125" w:right="2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 (23.4%)</w:t>
                        </w: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right="3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 (23.4%)</w:t>
                        </w:r>
                      </w:p>
                    </w:tc>
                    <w:tc>
                      <w:tcPr>
                        <w:tcW w:w="1645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3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 (12.8%)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211" w:right="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 (23.4%)</w:t>
                        </w:r>
                      </w:p>
                    </w:tc>
                  </w:tr>
                  <w:tr>
                    <w:trPr>
                      <w:trHeight w:val="1233" w:hRule="atLeast"/>
                    </w:trPr>
                    <w:tc>
                      <w:tcPr>
                        <w:tcW w:w="2907" w:type="dxa"/>
                        <w:gridSpan w:val="2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line="241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Discussion</w:t>
                        </w:r>
                      </w:p>
                      <w:p>
                        <w:pPr>
                          <w:pStyle w:val="TableParagraph"/>
                          <w:spacing w:line="241" w:lineRule="exact"/>
                          <w:ind w:left="18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 (6.4%)</w:t>
                        </w:r>
                      </w:p>
                    </w:tc>
                    <w:tc>
                      <w:tcPr>
                        <w:tcW w:w="1511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5" w:right="2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 (25.5%)</w:t>
                        </w: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 (21.3%)</w:t>
                        </w:r>
                      </w:p>
                    </w:tc>
                    <w:tc>
                      <w:tcPr>
                        <w:tcW w:w="1645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 (29.8%)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1" w:right="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 (17%)</w:t>
                        </w:r>
                      </w:p>
                    </w:tc>
                  </w:tr>
                  <w:tr>
                    <w:trPr>
                      <w:trHeight w:val="1236" w:hRule="atLeast"/>
                    </w:trPr>
                    <w:tc>
                      <w:tcPr>
                        <w:tcW w:w="2907" w:type="dxa"/>
                        <w:gridSpan w:val="2"/>
                      </w:tcPr>
                      <w:p>
                        <w:pPr>
                          <w:pStyle w:val="TableParagraph"/>
                          <w:spacing w:line="241" w:lineRule="exact" w:before="16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Links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to online</w:t>
                        </w:r>
                      </w:p>
                      <w:p>
                        <w:pPr>
                          <w:pStyle w:val="TableParagraph"/>
                          <w:spacing w:line="241" w:lineRule="exact"/>
                          <w:ind w:left="18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 (4.3%)</w:t>
                        </w:r>
                      </w:p>
                    </w:tc>
                    <w:tc>
                      <w:tcPr>
                        <w:tcW w:w="1511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125" w:right="2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 (8.5%)</w:t>
                        </w: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right="32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 (27.7%)</w:t>
                        </w:r>
                      </w:p>
                    </w:tc>
                    <w:tc>
                      <w:tcPr>
                        <w:tcW w:w="164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3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 (27.7%)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ind w:left="211" w:right="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 (31.9%)</w:t>
                        </w:r>
                      </w:p>
                    </w:tc>
                  </w:tr>
                  <w:tr>
                    <w:trPr>
                      <w:trHeight w:val="855" w:hRule="atLeast"/>
                    </w:trPr>
                    <w:tc>
                      <w:tcPr>
                        <w:tcW w:w="2907" w:type="dxa"/>
                        <w:gridSpan w:val="2"/>
                      </w:tcPr>
                      <w:p>
                        <w:pPr>
                          <w:pStyle w:val="TableParagraph"/>
                          <w:spacing w:line="231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Lecture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Notes</w:t>
                        </w:r>
                      </w:p>
                      <w:p>
                        <w:pPr>
                          <w:pStyle w:val="TableParagraph"/>
                          <w:spacing w:line="241" w:lineRule="exact" w:before="141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and</w:t>
                        </w:r>
                      </w:p>
                      <w:p>
                        <w:pPr>
                          <w:pStyle w:val="TableParagraph"/>
                          <w:spacing w:line="221" w:lineRule="exact"/>
                          <w:ind w:left="18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 (10.6%)</w:t>
                        </w:r>
                      </w:p>
                    </w:tc>
                    <w:tc>
                      <w:tcPr>
                        <w:tcW w:w="1511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left="125" w:right="2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 (17%)</w:t>
                        </w: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right="35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11(23.4%)</w:t>
                        </w:r>
                      </w:p>
                    </w:tc>
                    <w:tc>
                      <w:tcPr>
                        <w:tcW w:w="1645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left="3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 (27.7%)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left="211" w:right="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 (21.3%)</w:t>
                        </w:r>
                      </w:p>
                    </w:tc>
                  </w:tr>
                  <w:tr>
                    <w:trPr>
                      <w:trHeight w:val="793" w:hRule="atLeast"/>
                    </w:trPr>
                    <w:tc>
                      <w:tcPr>
                        <w:tcW w:w="1752" w:type="dxa"/>
                      </w:tcPr>
                      <w:p>
                        <w:pPr>
                          <w:pStyle w:val="TableParagraph"/>
                          <w:spacing w:line="20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presentation</w:t>
                        </w:r>
                      </w:p>
                      <w:p>
                        <w:pPr>
                          <w:pStyle w:val="TableParagraph"/>
                          <w:spacing w:before="137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slides</w:t>
                        </w:r>
                      </w:p>
                    </w:tc>
                    <w:tc>
                      <w:tcPr>
                        <w:tcW w:w="115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1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926" w:hRule="atLeast"/>
                    </w:trPr>
                    <w:tc>
                      <w:tcPr>
                        <w:tcW w:w="1752" w:type="dxa"/>
                      </w:tcPr>
                      <w:p>
                        <w:pPr>
                          <w:pStyle w:val="TableParagraph"/>
                          <w:spacing w:line="410" w:lineRule="atLeast" w:before="30"/>
                          <w:ind w:left="50" w:right="4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Syllabus and</w:t>
                        </w:r>
                        <w:r>
                          <w:rPr>
                            <w:spacing w:val="-5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course</w:t>
                        </w:r>
                      </w:p>
                    </w:tc>
                    <w:tc>
                      <w:tcPr>
                        <w:tcW w:w="1155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 (6.4%)</w:t>
                        </w:r>
                      </w:p>
                    </w:tc>
                    <w:tc>
                      <w:tcPr>
                        <w:tcW w:w="1511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5" w:right="26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 (23.4%)</w:t>
                        </w: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89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 (19.1%)</w:t>
                        </w:r>
                      </w:p>
                    </w:tc>
                    <w:tc>
                      <w:tcPr>
                        <w:tcW w:w="1645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 (29.8%)</w:t>
                        </w: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1" w:right="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 (21.3%)</w:t>
                        </w:r>
                      </w:p>
                    </w:tc>
                  </w:tr>
                  <w:tr>
                    <w:trPr>
                      <w:trHeight w:val="339" w:hRule="atLeast"/>
                    </w:trPr>
                    <w:tc>
                      <w:tcPr>
                        <w:tcW w:w="1752" w:type="dxa"/>
                      </w:tcPr>
                      <w:p>
                        <w:pPr>
                          <w:pStyle w:val="TableParagraph"/>
                          <w:spacing w:line="256" w:lineRule="exact" w:before="63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handbook</w:t>
                        </w:r>
                      </w:p>
                    </w:tc>
                    <w:tc>
                      <w:tcPr>
                        <w:tcW w:w="115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1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9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45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36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Class</w:t>
      </w:r>
      <w:r>
        <w:rPr>
          <w:spacing w:val="1"/>
        </w:rPr>
        <w:t> </w:t>
      </w:r>
      <w:r>
        <w:rPr/>
        <w:t>announcements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7"/>
        </w:rPr>
      </w:pPr>
    </w:p>
    <w:p>
      <w:pPr>
        <w:pStyle w:val="BodyText"/>
        <w:ind w:left="705"/>
      </w:pPr>
      <w:r>
        <w:rPr/>
        <w:t>quizzes</w:t>
      </w:r>
      <w:r>
        <w:rPr>
          <w:spacing w:val="-3"/>
        </w:rPr>
        <w:t> </w:t>
      </w:r>
      <w:r>
        <w:rPr/>
        <w:t>and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705"/>
      </w:pPr>
      <w:r>
        <w:rPr/>
        <w:t>Forums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3"/>
        <w:ind w:left="705"/>
      </w:pPr>
      <w:r>
        <w:rPr/>
        <w:t>resources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pict>
          <v:rect style="position:absolute;margin-left:71.280006pt;margin-top:9.249409pt;width:468.720022pt;height:.48pt;mso-position-horizontal-relative:page;mso-position-vertical-relative:paragraph;z-index:-156840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2"/>
        <w:numPr>
          <w:ilvl w:val="1"/>
          <w:numId w:val="56"/>
        </w:numPr>
        <w:tabs>
          <w:tab w:pos="960" w:val="left" w:leader="none"/>
        </w:tabs>
        <w:spacing w:line="240" w:lineRule="auto" w:before="93" w:after="0"/>
        <w:ind w:left="960" w:right="0" w:hanging="360"/>
        <w:jc w:val="both"/>
      </w:pPr>
      <w:bookmarkStart w:name="_TOC_250106" w:id="81"/>
      <w:r>
        <w:rPr/>
        <w:t>Data</w:t>
      </w:r>
      <w:r>
        <w:rPr>
          <w:spacing w:val="-1"/>
        </w:rPr>
        <w:t> </w:t>
      </w:r>
      <w:bookmarkEnd w:id="81"/>
      <w:r>
        <w:rPr/>
        <w:t>Analysis</w:t>
      </w:r>
    </w:p>
    <w:p>
      <w:pPr>
        <w:pStyle w:val="BodyText"/>
        <w:spacing w:line="360" w:lineRule="auto" w:before="136"/>
        <w:ind w:left="600" w:right="699"/>
        <w:jc w:val="both"/>
      </w:pPr>
      <w:r>
        <w:rPr/>
        <w:t>For</w:t>
      </w:r>
      <w:r>
        <w:rPr>
          <w:spacing w:val="-11"/>
        </w:rPr>
        <w:t> </w:t>
      </w:r>
      <w:r>
        <w:rPr/>
        <w:t>this</w:t>
      </w:r>
      <w:r>
        <w:rPr>
          <w:spacing w:val="-10"/>
        </w:rPr>
        <w:t> </w:t>
      </w:r>
      <w:r>
        <w:rPr/>
        <w:t>study,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data</w:t>
      </w:r>
      <w:r>
        <w:rPr>
          <w:spacing w:val="-10"/>
        </w:rPr>
        <w:t> </w:t>
      </w:r>
      <w:r>
        <w:rPr/>
        <w:t>was</w:t>
      </w:r>
      <w:r>
        <w:rPr>
          <w:spacing w:val="-10"/>
        </w:rPr>
        <w:t> </w:t>
      </w:r>
      <w:r>
        <w:rPr/>
        <w:t>analyzed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2</w:t>
      </w:r>
      <w:r>
        <w:rPr>
          <w:spacing w:val="-10"/>
        </w:rPr>
        <w:t> </w:t>
      </w:r>
      <w:r>
        <w:rPr/>
        <w:t>different</w:t>
      </w:r>
      <w:r>
        <w:rPr>
          <w:spacing w:val="-10"/>
        </w:rPr>
        <w:t> </w:t>
      </w:r>
      <w:r>
        <w:rPr/>
        <w:t>phases</w:t>
      </w:r>
      <w:r>
        <w:rPr>
          <w:spacing w:val="-10"/>
        </w:rPr>
        <w:t> </w:t>
      </w:r>
      <w:r>
        <w:rPr/>
        <w:t>using</w:t>
      </w:r>
      <w:r>
        <w:rPr>
          <w:spacing w:val="-10"/>
        </w:rPr>
        <w:t> </w:t>
      </w:r>
      <w:r>
        <w:rPr/>
        <w:t>2</w:t>
      </w:r>
      <w:r>
        <w:rPr>
          <w:spacing w:val="-10"/>
        </w:rPr>
        <w:t> </w:t>
      </w:r>
      <w:r>
        <w:rPr/>
        <w:t>separate</w:t>
      </w:r>
      <w:r>
        <w:rPr>
          <w:spacing w:val="-10"/>
        </w:rPr>
        <w:t> </w:t>
      </w:r>
      <w:r>
        <w:rPr/>
        <w:t>applications.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first</w:t>
      </w:r>
      <w:r>
        <w:rPr>
          <w:spacing w:val="-57"/>
        </w:rPr>
        <w:t> </w:t>
      </w:r>
      <w:r>
        <w:rPr/>
        <w:t>phase, the data from the respondents were analyzed using IBM SPSS statistics version 21.0 to</w:t>
      </w:r>
      <w:r>
        <w:rPr>
          <w:spacing w:val="1"/>
        </w:rPr>
        <w:t> </w:t>
      </w:r>
      <w:r>
        <w:rPr/>
        <w:t>carry out preliminary data analysis and to provide a demographic report of the respondents. The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missing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outliers,</w:t>
      </w:r>
      <w:r>
        <w:rPr>
          <w:spacing w:val="1"/>
        </w:rPr>
        <w:t> </w:t>
      </w:r>
      <w:r>
        <w:rPr/>
        <w:t>means,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deviations,</w:t>
      </w:r>
      <w:r>
        <w:rPr>
          <w:spacing w:val="1"/>
        </w:rPr>
        <w:t> </w:t>
      </w:r>
      <w:r>
        <w:rPr/>
        <w:t>multicollinearity, and Skewness. In the second phase, Structural Equation Modeling (SEM) was</w:t>
      </w:r>
      <w:r>
        <w:rPr>
          <w:spacing w:val="1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examine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relationships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constructs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conceptual</w:t>
      </w:r>
      <w:r>
        <w:rPr>
          <w:spacing w:val="-1"/>
        </w:rPr>
        <w:t> </w:t>
      </w:r>
      <w:r>
        <w:rPr/>
        <w:t>model.</w:t>
      </w:r>
    </w:p>
    <w:p>
      <w:pPr>
        <w:pStyle w:val="Heading2"/>
        <w:numPr>
          <w:ilvl w:val="2"/>
          <w:numId w:val="67"/>
        </w:numPr>
        <w:tabs>
          <w:tab w:pos="1140" w:val="left" w:leader="none"/>
        </w:tabs>
        <w:spacing w:line="240" w:lineRule="auto" w:before="200" w:after="0"/>
        <w:ind w:left="1140" w:right="0" w:hanging="540"/>
        <w:jc w:val="both"/>
      </w:pPr>
      <w:bookmarkStart w:name="_TOC_250105" w:id="82"/>
      <w:r>
        <w:rPr/>
        <w:t>Structural</w:t>
      </w:r>
      <w:r>
        <w:rPr>
          <w:spacing w:val="-3"/>
        </w:rPr>
        <w:t> </w:t>
      </w:r>
      <w:r>
        <w:rPr/>
        <w:t>Equation</w:t>
      </w:r>
      <w:r>
        <w:rPr>
          <w:spacing w:val="-2"/>
        </w:rPr>
        <w:t> </w:t>
      </w:r>
      <w:r>
        <w:rPr/>
        <w:t>Modeling</w:t>
      </w:r>
      <w:r>
        <w:rPr>
          <w:spacing w:val="-2"/>
        </w:rPr>
        <w:t> </w:t>
      </w:r>
      <w:bookmarkEnd w:id="82"/>
      <w:r>
        <w:rPr/>
        <w:t>(SEM)</w:t>
      </w:r>
    </w:p>
    <w:p>
      <w:pPr>
        <w:pStyle w:val="BodyText"/>
        <w:spacing w:line="360" w:lineRule="auto" w:before="141"/>
        <w:ind w:left="600" w:right="697"/>
        <w:jc w:val="both"/>
      </w:pPr>
      <w:r>
        <w:rPr>
          <w:color w:val="222222"/>
        </w:rPr>
        <w:t>Initially</w:t>
      </w:r>
      <w:r>
        <w:rPr>
          <w:color w:val="222222"/>
          <w:spacing w:val="1"/>
        </w:rPr>
        <w:t> </w:t>
      </w:r>
      <w:r>
        <w:rPr>
          <w:color w:val="222222"/>
        </w:rPr>
        <w:t>conceived</w:t>
      </w:r>
      <w:r>
        <w:rPr>
          <w:color w:val="222222"/>
          <w:spacing w:val="1"/>
        </w:rPr>
        <w:t> </w:t>
      </w:r>
      <w:r>
        <w:rPr>
          <w:color w:val="222222"/>
        </w:rPr>
        <w:t>by</w:t>
      </w:r>
      <w:r>
        <w:rPr>
          <w:color w:val="222222"/>
          <w:spacing w:val="1"/>
        </w:rPr>
        <w:t> </w:t>
      </w:r>
      <w:r>
        <w:rPr>
          <w:color w:val="222222"/>
        </w:rPr>
        <w:t>Wright</w:t>
      </w:r>
      <w:r>
        <w:rPr>
          <w:color w:val="222222"/>
          <w:spacing w:val="1"/>
        </w:rPr>
        <w:t> </w:t>
      </w:r>
      <w:r>
        <w:rPr>
          <w:color w:val="222222"/>
        </w:rPr>
        <w:t>(1918),</w:t>
      </w:r>
      <w:r>
        <w:rPr>
          <w:color w:val="222222"/>
          <w:spacing w:val="1"/>
        </w:rPr>
        <w:t> </w:t>
      </w:r>
      <w:r>
        <w:rPr>
          <w:color w:val="222222"/>
        </w:rPr>
        <w:t>structural</w:t>
      </w:r>
      <w:r>
        <w:rPr>
          <w:color w:val="222222"/>
          <w:spacing w:val="1"/>
        </w:rPr>
        <w:t> </w:t>
      </w:r>
      <w:r>
        <w:rPr>
          <w:color w:val="222222"/>
        </w:rPr>
        <w:t>equation</w:t>
      </w:r>
      <w:r>
        <w:rPr>
          <w:color w:val="222222"/>
          <w:spacing w:val="1"/>
        </w:rPr>
        <w:t> </w:t>
      </w:r>
      <w:r>
        <w:rPr>
          <w:color w:val="222222"/>
        </w:rPr>
        <w:t>modeling</w:t>
      </w:r>
      <w:r>
        <w:rPr>
          <w:color w:val="222222"/>
          <w:spacing w:val="1"/>
        </w:rPr>
        <w:t> </w:t>
      </w:r>
      <w:r>
        <w:rPr>
          <w:color w:val="222222"/>
        </w:rPr>
        <w:t>is</w:t>
      </w:r>
      <w:r>
        <w:rPr>
          <w:color w:val="222222"/>
          <w:spacing w:val="1"/>
        </w:rPr>
        <w:t> </w:t>
      </w:r>
      <w:r>
        <w:rPr>
          <w:color w:val="222222"/>
        </w:rPr>
        <w:t>a</w:t>
      </w:r>
      <w:r>
        <w:rPr>
          <w:color w:val="222222"/>
          <w:spacing w:val="1"/>
        </w:rPr>
        <w:t> </w:t>
      </w:r>
      <w:r>
        <w:rPr>
          <w:color w:val="222222"/>
        </w:rPr>
        <w:t>popular</w:t>
      </w:r>
      <w:r>
        <w:rPr>
          <w:color w:val="222222"/>
          <w:spacing w:val="1"/>
        </w:rPr>
        <w:t> </w:t>
      </w:r>
      <w:r>
        <w:rPr>
          <w:color w:val="222222"/>
        </w:rPr>
        <w:t>technique</w:t>
      </w:r>
      <w:r>
        <w:rPr>
          <w:color w:val="222222"/>
          <w:spacing w:val="1"/>
        </w:rPr>
        <w:t> </w:t>
      </w:r>
      <w:r>
        <w:rPr>
          <w:color w:val="222222"/>
        </w:rPr>
        <w:t>frequently used in research in psychology, sociology, education, and economics fields (Teo &amp;</w:t>
      </w:r>
      <w:r>
        <w:rPr>
          <w:color w:val="222222"/>
          <w:spacing w:val="1"/>
        </w:rPr>
        <w:t> </w:t>
      </w:r>
      <w:r>
        <w:rPr>
          <w:color w:val="222222"/>
        </w:rPr>
        <w:t>Khine,</w:t>
      </w:r>
      <w:r>
        <w:rPr>
          <w:color w:val="222222"/>
          <w:spacing w:val="1"/>
        </w:rPr>
        <w:t> </w:t>
      </w:r>
      <w:r>
        <w:rPr>
          <w:color w:val="222222"/>
        </w:rPr>
        <w:t>2009).</w:t>
      </w:r>
      <w:r>
        <w:rPr>
          <w:color w:val="222222"/>
          <w:spacing w:val="1"/>
        </w:rPr>
        <w:t> </w:t>
      </w:r>
      <w:r>
        <w:rPr>
          <w:color w:val="222222"/>
        </w:rPr>
        <w:t>SEM</w:t>
      </w:r>
      <w:r>
        <w:rPr>
          <w:color w:val="222222"/>
          <w:spacing w:val="1"/>
        </w:rPr>
        <w:t> </w:t>
      </w:r>
      <w:r>
        <w:rPr>
          <w:color w:val="222222"/>
        </w:rPr>
        <w:t>is</w:t>
      </w:r>
      <w:r>
        <w:rPr>
          <w:color w:val="222222"/>
          <w:spacing w:val="1"/>
        </w:rPr>
        <w:t> </w:t>
      </w:r>
      <w:r>
        <w:rPr>
          <w:color w:val="222222"/>
        </w:rPr>
        <w:t>a</w:t>
      </w:r>
      <w:r>
        <w:rPr>
          <w:color w:val="222222"/>
          <w:spacing w:val="1"/>
        </w:rPr>
        <w:t> </w:t>
      </w:r>
      <w:r>
        <w:rPr>
          <w:color w:val="222222"/>
        </w:rPr>
        <w:t>statistical</w:t>
      </w:r>
      <w:r>
        <w:rPr>
          <w:color w:val="222222"/>
          <w:spacing w:val="1"/>
        </w:rPr>
        <w:t> </w:t>
      </w:r>
      <w:r>
        <w:rPr>
          <w:color w:val="222222"/>
        </w:rPr>
        <w:t>method</w:t>
      </w:r>
      <w:r>
        <w:rPr>
          <w:color w:val="222222"/>
          <w:spacing w:val="1"/>
        </w:rPr>
        <w:t> </w:t>
      </w:r>
      <w:r>
        <w:rPr>
          <w:color w:val="222222"/>
        </w:rPr>
        <w:t>used</w:t>
      </w:r>
      <w:r>
        <w:rPr>
          <w:color w:val="222222"/>
          <w:spacing w:val="1"/>
        </w:rPr>
        <w:t> </w:t>
      </w:r>
      <w:r>
        <w:rPr>
          <w:color w:val="222222"/>
        </w:rPr>
        <w:t>to</w:t>
      </w:r>
      <w:r>
        <w:rPr>
          <w:color w:val="222222"/>
          <w:spacing w:val="1"/>
        </w:rPr>
        <w:t> </w:t>
      </w:r>
      <w:r>
        <w:rPr>
          <w:color w:val="222222"/>
        </w:rPr>
        <w:t>test</w:t>
      </w:r>
      <w:r>
        <w:rPr>
          <w:color w:val="222222"/>
          <w:spacing w:val="1"/>
        </w:rPr>
        <w:t> </w:t>
      </w:r>
      <w:r>
        <w:rPr>
          <w:color w:val="222222"/>
        </w:rPr>
        <w:t>the</w:t>
      </w:r>
      <w:r>
        <w:rPr>
          <w:color w:val="222222"/>
          <w:spacing w:val="1"/>
        </w:rPr>
        <w:t> </w:t>
      </w:r>
      <w:r>
        <w:rPr>
          <w:color w:val="222222"/>
        </w:rPr>
        <w:t>relationships</w:t>
      </w:r>
      <w:r>
        <w:rPr>
          <w:color w:val="222222"/>
          <w:spacing w:val="1"/>
        </w:rPr>
        <w:t> </w:t>
      </w:r>
      <w:r>
        <w:rPr>
          <w:color w:val="222222"/>
        </w:rPr>
        <w:t>between</w:t>
      </w:r>
      <w:r>
        <w:rPr>
          <w:color w:val="222222"/>
          <w:spacing w:val="1"/>
        </w:rPr>
        <w:t> </w:t>
      </w:r>
      <w:r>
        <w:rPr>
          <w:color w:val="222222"/>
        </w:rPr>
        <w:t>variables</w:t>
      </w:r>
      <w:r>
        <w:rPr>
          <w:color w:val="222222"/>
          <w:spacing w:val="-57"/>
        </w:rPr>
        <w:t> </w:t>
      </w:r>
      <w:r>
        <w:rPr>
          <w:color w:val="222222"/>
        </w:rPr>
        <w:t>(observed</w:t>
      </w:r>
      <w:r>
        <w:rPr>
          <w:color w:val="222222"/>
          <w:spacing w:val="1"/>
        </w:rPr>
        <w:t> </w:t>
      </w:r>
      <w:r>
        <w:rPr>
          <w:color w:val="222222"/>
        </w:rPr>
        <w:t>and</w:t>
      </w:r>
      <w:r>
        <w:rPr>
          <w:color w:val="222222"/>
          <w:spacing w:val="1"/>
        </w:rPr>
        <w:t> </w:t>
      </w:r>
      <w:r>
        <w:rPr>
          <w:color w:val="222222"/>
        </w:rPr>
        <w:t>latent)</w:t>
      </w:r>
      <w:r>
        <w:rPr>
          <w:color w:val="222222"/>
          <w:spacing w:val="1"/>
        </w:rPr>
        <w:t> </w:t>
      </w:r>
      <w:r>
        <w:rPr>
          <w:color w:val="222222"/>
        </w:rPr>
        <w:t>in</w:t>
      </w:r>
      <w:r>
        <w:rPr>
          <w:color w:val="222222"/>
          <w:spacing w:val="1"/>
        </w:rPr>
        <w:t> </w:t>
      </w:r>
      <w:r>
        <w:rPr>
          <w:color w:val="222222"/>
        </w:rPr>
        <w:t>a</w:t>
      </w:r>
      <w:r>
        <w:rPr>
          <w:color w:val="222222"/>
          <w:spacing w:val="1"/>
        </w:rPr>
        <w:t> </w:t>
      </w:r>
      <w:r>
        <w:rPr>
          <w:color w:val="222222"/>
        </w:rPr>
        <w:t>causal</w:t>
      </w:r>
      <w:r>
        <w:rPr>
          <w:color w:val="222222"/>
          <w:spacing w:val="1"/>
        </w:rPr>
        <w:t> </w:t>
      </w:r>
      <w:r>
        <w:rPr>
          <w:color w:val="222222"/>
        </w:rPr>
        <w:t>model.</w:t>
      </w:r>
      <w:r>
        <w:rPr>
          <w:color w:val="222222"/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hypothesis-testing</w:t>
      </w:r>
      <w:r>
        <w:rPr>
          <w:spacing w:val="-57"/>
        </w:rPr>
        <w:t> </w:t>
      </w:r>
      <w:r>
        <w:rPr/>
        <w:t>(confirmatory) approach to analyze a theory related to some phenomenon (Teo &amp; Khine, 2009).</w:t>
      </w:r>
      <w:r>
        <w:rPr>
          <w:spacing w:val="1"/>
        </w:rPr>
        <w:t> </w:t>
      </w:r>
      <w:r>
        <w:rPr/>
        <w:t>Hair et al. (2010), defines SEM as “multivariate technique, which combines features of multiple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networking</w:t>
      </w:r>
      <w:r>
        <w:rPr>
          <w:spacing w:val="1"/>
        </w:rPr>
        <w:t> </w:t>
      </w:r>
      <w:r>
        <w:rPr/>
        <w:t>relationships</w:t>
      </w:r>
      <w:r>
        <w:rPr>
          <w:spacing w:val="1"/>
        </w:rPr>
        <w:t> </w:t>
      </w:r>
      <w:r>
        <w:rPr/>
        <w:t>simultaneously” (Hair et al., 2010, p19). SEM not only examines and tests the relationships in a</w:t>
      </w:r>
      <w:r>
        <w:rPr>
          <w:spacing w:val="1"/>
        </w:rPr>
        <w:t> </w:t>
      </w:r>
      <w:r>
        <w:rPr/>
        <w:t>causal</w:t>
      </w:r>
      <w:r>
        <w:rPr>
          <w:spacing w:val="-2"/>
        </w:rPr>
        <w:t> </w:t>
      </w:r>
      <w:r>
        <w:rPr/>
        <w:t>model,</w:t>
      </w:r>
      <w:r>
        <w:rPr>
          <w:spacing w:val="-1"/>
        </w:rPr>
        <w:t> </w:t>
      </w:r>
      <w:r>
        <w:rPr/>
        <w:t>but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ability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assess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fits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(Yuan,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360" w:lineRule="auto" w:before="196"/>
        <w:ind w:left="600" w:right="699"/>
        <w:jc w:val="both"/>
      </w:pPr>
      <w:r>
        <w:rPr>
          <w:color w:val="222222"/>
        </w:rPr>
        <w:t>Advances in technologies have given rise to applications such as AMOS, LISREL, and MPLUS,</w:t>
      </w:r>
      <w:r>
        <w:rPr>
          <w:color w:val="222222"/>
          <w:spacing w:val="1"/>
        </w:rPr>
        <w:t> </w:t>
      </w:r>
      <w:r>
        <w:rPr>
          <w:color w:val="222222"/>
        </w:rPr>
        <w:t>which are responsible growth of studies that use of SEM approach. In the field of information</w:t>
      </w:r>
      <w:r>
        <w:rPr>
          <w:color w:val="222222"/>
          <w:spacing w:val="1"/>
        </w:rPr>
        <w:t> </w:t>
      </w:r>
      <w:r>
        <w:rPr>
          <w:color w:val="222222"/>
        </w:rPr>
        <w:t>systems and behavioral and social sciences, SEM has been widely accepted due to its ability to</w:t>
      </w:r>
      <w:r>
        <w:rPr>
          <w:color w:val="222222"/>
          <w:spacing w:val="1"/>
        </w:rPr>
        <w:t> </w:t>
      </w:r>
      <w:r>
        <w:rPr>
          <w:color w:val="222222"/>
        </w:rPr>
        <w:t>answer</w:t>
      </w:r>
      <w:r>
        <w:rPr>
          <w:color w:val="222222"/>
          <w:spacing w:val="-1"/>
        </w:rPr>
        <w:t> </w:t>
      </w:r>
      <w:r>
        <w:rPr>
          <w:color w:val="222222"/>
        </w:rPr>
        <w:t>a</w:t>
      </w:r>
      <w:r>
        <w:rPr>
          <w:color w:val="222222"/>
          <w:spacing w:val="-1"/>
        </w:rPr>
        <w:t> </w:t>
      </w:r>
      <w:r>
        <w:rPr>
          <w:color w:val="222222"/>
        </w:rPr>
        <w:t>wide</w:t>
      </w:r>
      <w:r>
        <w:rPr>
          <w:color w:val="222222"/>
          <w:spacing w:val="-1"/>
        </w:rPr>
        <w:t> </w:t>
      </w:r>
      <w:r>
        <w:rPr>
          <w:color w:val="222222"/>
        </w:rPr>
        <w:t>range</w:t>
      </w:r>
      <w:r>
        <w:rPr>
          <w:color w:val="222222"/>
          <w:spacing w:val="-1"/>
        </w:rPr>
        <w:t> </w:t>
      </w:r>
      <w:r>
        <w:rPr>
          <w:color w:val="222222"/>
        </w:rPr>
        <w:t>of</w:t>
      </w:r>
      <w:r>
        <w:rPr>
          <w:color w:val="222222"/>
          <w:spacing w:val="-1"/>
        </w:rPr>
        <w:t> </w:t>
      </w:r>
      <w:r>
        <w:rPr>
          <w:color w:val="222222"/>
        </w:rPr>
        <w:t>research questions (MacCallum</w:t>
      </w:r>
      <w:r>
        <w:rPr>
          <w:color w:val="222222"/>
          <w:spacing w:val="-1"/>
        </w:rPr>
        <w:t> </w:t>
      </w:r>
      <w:r>
        <w:rPr>
          <w:color w:val="222222"/>
        </w:rPr>
        <w:t>&amp;</w:t>
      </w:r>
      <w:r>
        <w:rPr>
          <w:color w:val="222222"/>
          <w:spacing w:val="-1"/>
        </w:rPr>
        <w:t> </w:t>
      </w:r>
      <w:r>
        <w:rPr>
          <w:color w:val="222222"/>
        </w:rPr>
        <w:t>Austin, 2000).</w:t>
      </w:r>
    </w:p>
    <w:p>
      <w:pPr>
        <w:pStyle w:val="BodyText"/>
        <w:spacing w:before="202"/>
        <w:ind w:left="600"/>
        <w:jc w:val="both"/>
      </w:pPr>
      <w:r>
        <w:rPr>
          <w:color w:val="222222"/>
        </w:rPr>
        <w:t>In</w:t>
      </w:r>
      <w:r>
        <w:rPr>
          <w:color w:val="222222"/>
          <w:spacing w:val="-1"/>
        </w:rPr>
        <w:t> </w:t>
      </w:r>
      <w:r>
        <w:rPr>
          <w:color w:val="222222"/>
        </w:rPr>
        <w:t>this</w:t>
      </w:r>
      <w:r>
        <w:rPr>
          <w:color w:val="222222"/>
          <w:spacing w:val="-1"/>
        </w:rPr>
        <w:t> </w:t>
      </w:r>
      <w:r>
        <w:rPr>
          <w:color w:val="222222"/>
        </w:rPr>
        <w:t>study, SEM</w:t>
      </w:r>
      <w:r>
        <w:rPr>
          <w:color w:val="222222"/>
          <w:spacing w:val="-1"/>
        </w:rPr>
        <w:t> </w:t>
      </w:r>
      <w:r>
        <w:rPr>
          <w:color w:val="222222"/>
        </w:rPr>
        <w:t>was</w:t>
      </w:r>
      <w:r>
        <w:rPr>
          <w:color w:val="222222"/>
          <w:spacing w:val="-1"/>
        </w:rPr>
        <w:t> </w:t>
      </w:r>
      <w:r>
        <w:rPr>
          <w:color w:val="222222"/>
        </w:rPr>
        <w:t>chosen as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tool</w:t>
      </w:r>
      <w:r>
        <w:rPr>
          <w:color w:val="222222"/>
          <w:spacing w:val="-2"/>
        </w:rPr>
        <w:t> </w:t>
      </w:r>
      <w:r>
        <w:rPr>
          <w:color w:val="222222"/>
        </w:rPr>
        <w:t>for</w:t>
      </w:r>
      <w:r>
        <w:rPr>
          <w:color w:val="222222"/>
          <w:spacing w:val="-1"/>
        </w:rPr>
        <w:t> </w:t>
      </w:r>
      <w:r>
        <w:rPr>
          <w:color w:val="222222"/>
        </w:rPr>
        <w:t>analysis due</w:t>
      </w:r>
      <w:r>
        <w:rPr>
          <w:color w:val="222222"/>
          <w:spacing w:val="-2"/>
        </w:rPr>
        <w:t> </w:t>
      </w:r>
      <w:r>
        <w:rPr>
          <w:color w:val="222222"/>
        </w:rPr>
        <w:t>to the</w:t>
      </w:r>
      <w:r>
        <w:rPr>
          <w:color w:val="222222"/>
          <w:spacing w:val="-2"/>
        </w:rPr>
        <w:t> </w:t>
      </w:r>
      <w:r>
        <w:rPr>
          <w:color w:val="222222"/>
        </w:rPr>
        <w:t>following</w:t>
      </w:r>
      <w:r>
        <w:rPr>
          <w:color w:val="222222"/>
          <w:spacing w:val="-1"/>
        </w:rPr>
        <w:t> </w:t>
      </w:r>
      <w:r>
        <w:rPr>
          <w:color w:val="222222"/>
        </w:rPr>
        <w:t>reasons: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3"/>
          <w:numId w:val="67"/>
        </w:numPr>
        <w:tabs>
          <w:tab w:pos="1320" w:val="left" w:leader="none"/>
        </w:tabs>
        <w:spacing w:line="357" w:lineRule="auto" w:before="0" w:after="0"/>
        <w:ind w:left="1320" w:right="698" w:hanging="360"/>
        <w:jc w:val="both"/>
        <w:rPr>
          <w:sz w:val="24"/>
        </w:rPr>
      </w:pPr>
      <w:r>
        <w:rPr>
          <w:color w:val="222222"/>
          <w:sz w:val="24"/>
        </w:rPr>
        <w:t>A unique feature of SEM is its capability of modeling multivariate relationships and its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ability to approximate direct and indirect effects of the constructs used in a model (Byrne,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2001)</w:t>
      </w:r>
    </w:p>
    <w:p>
      <w:pPr>
        <w:pStyle w:val="ListParagraph"/>
        <w:numPr>
          <w:ilvl w:val="3"/>
          <w:numId w:val="67"/>
        </w:numPr>
        <w:tabs>
          <w:tab w:pos="1320" w:val="left" w:leader="none"/>
        </w:tabs>
        <w:spacing w:line="357" w:lineRule="auto" w:before="0" w:after="0"/>
        <w:ind w:left="1320" w:right="697" w:hanging="360"/>
        <w:jc w:val="both"/>
        <w:rPr>
          <w:sz w:val="24"/>
        </w:rPr>
      </w:pPr>
      <w:r>
        <w:rPr>
          <w:color w:val="222222"/>
          <w:sz w:val="24"/>
        </w:rPr>
        <w:t>SEM</w:t>
      </w:r>
      <w:r>
        <w:rPr>
          <w:color w:val="222222"/>
          <w:spacing w:val="-7"/>
          <w:sz w:val="24"/>
        </w:rPr>
        <w:t> </w:t>
      </w:r>
      <w:r>
        <w:rPr>
          <w:color w:val="222222"/>
          <w:sz w:val="24"/>
        </w:rPr>
        <w:t>is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a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second-generation</w:t>
      </w:r>
      <w:r>
        <w:rPr>
          <w:color w:val="222222"/>
          <w:spacing w:val="-7"/>
          <w:sz w:val="24"/>
        </w:rPr>
        <w:t> </w:t>
      </w:r>
      <w:r>
        <w:rPr>
          <w:color w:val="222222"/>
          <w:sz w:val="24"/>
        </w:rPr>
        <w:t>statistical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tool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that</w:t>
      </w:r>
      <w:r>
        <w:rPr>
          <w:color w:val="222222"/>
          <w:spacing w:val="-7"/>
          <w:sz w:val="24"/>
        </w:rPr>
        <w:t> </w:t>
      </w:r>
      <w:r>
        <w:rPr>
          <w:color w:val="222222"/>
          <w:sz w:val="24"/>
        </w:rPr>
        <w:t>can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be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used</w:t>
      </w:r>
      <w:r>
        <w:rPr>
          <w:color w:val="222222"/>
          <w:spacing w:val="-7"/>
          <w:sz w:val="24"/>
        </w:rPr>
        <w:t> </w:t>
      </w:r>
      <w:r>
        <w:rPr>
          <w:color w:val="222222"/>
          <w:sz w:val="24"/>
        </w:rPr>
        <w:t>to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examine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7"/>
          <w:sz w:val="24"/>
        </w:rPr>
        <w:t> </w:t>
      </w:r>
      <w:r>
        <w:rPr>
          <w:color w:val="222222"/>
          <w:sz w:val="24"/>
        </w:rPr>
        <w:t>relationships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in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a causal model. The conceptual model in chapter 3 of this research is a complex causal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model</w:t>
      </w:r>
      <w:r>
        <w:rPr>
          <w:color w:val="222222"/>
          <w:spacing w:val="-5"/>
          <w:sz w:val="24"/>
        </w:rPr>
        <w:t> </w:t>
      </w:r>
      <w:r>
        <w:rPr>
          <w:color w:val="222222"/>
          <w:sz w:val="24"/>
        </w:rPr>
        <w:t>consisting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both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endogenous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and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exogenous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constructs.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Some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constructs</w:t>
      </w:r>
      <w:r>
        <w:rPr>
          <w:color w:val="222222"/>
          <w:spacing w:val="-4"/>
          <w:sz w:val="24"/>
        </w:rPr>
        <w:t> </w:t>
      </w:r>
      <w:r>
        <w:rPr>
          <w:color w:val="222222"/>
          <w:sz w:val="24"/>
        </w:rPr>
        <w:t>in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1320" w:right="698"/>
        <w:jc w:val="both"/>
      </w:pPr>
      <w:r>
        <w:rPr>
          <w:color w:val="222222"/>
        </w:rPr>
        <w:t>the model are both endogenous and exogenous (PE, EE, and BI) in nature, which will be</w:t>
      </w:r>
      <w:r>
        <w:rPr>
          <w:color w:val="222222"/>
          <w:spacing w:val="1"/>
        </w:rPr>
        <w:t> </w:t>
      </w:r>
      <w:r>
        <w:rPr>
          <w:color w:val="222222"/>
        </w:rPr>
        <w:t>cumbersome</w:t>
      </w:r>
      <w:r>
        <w:rPr>
          <w:color w:val="222222"/>
          <w:spacing w:val="-2"/>
        </w:rPr>
        <w:t> </w:t>
      </w:r>
      <w:r>
        <w:rPr>
          <w:color w:val="222222"/>
        </w:rPr>
        <w:t>using a</w:t>
      </w:r>
      <w:r>
        <w:rPr>
          <w:color w:val="222222"/>
          <w:spacing w:val="-2"/>
        </w:rPr>
        <w:t> </w:t>
      </w:r>
      <w:r>
        <w:rPr>
          <w:color w:val="222222"/>
        </w:rPr>
        <w:t>first-generation tool</w:t>
      </w:r>
      <w:r>
        <w:rPr>
          <w:color w:val="222222"/>
          <w:spacing w:val="-1"/>
        </w:rPr>
        <w:t> </w:t>
      </w:r>
      <w:r>
        <w:rPr>
          <w:color w:val="222222"/>
        </w:rPr>
        <w:t>like</w:t>
      </w:r>
      <w:r>
        <w:rPr>
          <w:color w:val="222222"/>
          <w:spacing w:val="-1"/>
        </w:rPr>
        <w:t> </w:t>
      </w:r>
      <w:r>
        <w:rPr>
          <w:color w:val="222222"/>
        </w:rPr>
        <w:t>regression or</w:t>
      </w:r>
      <w:r>
        <w:rPr>
          <w:color w:val="222222"/>
          <w:spacing w:val="-1"/>
        </w:rPr>
        <w:t> </w:t>
      </w:r>
      <w:r>
        <w:rPr>
          <w:color w:val="222222"/>
        </w:rPr>
        <w:t>factor analysis.</w:t>
      </w:r>
    </w:p>
    <w:p>
      <w:pPr>
        <w:pStyle w:val="ListParagraph"/>
        <w:numPr>
          <w:ilvl w:val="3"/>
          <w:numId w:val="67"/>
        </w:numPr>
        <w:tabs>
          <w:tab w:pos="1320" w:val="left" w:leader="none"/>
        </w:tabs>
        <w:spacing w:line="360" w:lineRule="auto" w:before="0" w:after="0"/>
        <w:ind w:left="1320" w:right="698" w:hanging="360"/>
        <w:jc w:val="both"/>
        <w:rPr>
          <w:sz w:val="24"/>
        </w:rPr>
      </w:pPr>
      <w:r>
        <w:rPr>
          <w:color w:val="222222"/>
          <w:sz w:val="24"/>
        </w:rPr>
        <w:t>SEM is more appropriate for hypothesis testing, which will be carried out in this study to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examine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relationships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between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constructs.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Similar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IS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studies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that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involve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hypothesis testing of complex relationships have employed SEM as the method adopts a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confirmatory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approach (Teo &amp; Khine, 2009).</w:t>
      </w:r>
    </w:p>
    <w:p>
      <w:pPr>
        <w:pStyle w:val="BodyText"/>
        <w:spacing w:before="191"/>
        <w:ind w:left="600"/>
        <w:jc w:val="both"/>
      </w:pPr>
      <w:r>
        <w:rPr>
          <w:color w:val="222222"/>
        </w:rPr>
        <w:t>SEM</w:t>
      </w:r>
      <w:r>
        <w:rPr>
          <w:color w:val="222222"/>
          <w:spacing w:val="-2"/>
        </w:rPr>
        <w:t> </w:t>
      </w:r>
      <w:r>
        <w:rPr>
          <w:color w:val="222222"/>
        </w:rPr>
        <w:t>has</w:t>
      </w:r>
      <w:r>
        <w:rPr>
          <w:color w:val="222222"/>
          <w:spacing w:val="-1"/>
        </w:rPr>
        <w:t> </w:t>
      </w:r>
      <w:r>
        <w:rPr>
          <w:color w:val="222222"/>
        </w:rPr>
        <w:t>2</w:t>
      </w:r>
      <w:r>
        <w:rPr>
          <w:color w:val="222222"/>
          <w:spacing w:val="-1"/>
        </w:rPr>
        <w:t> </w:t>
      </w:r>
      <w:r>
        <w:rPr>
          <w:color w:val="222222"/>
        </w:rPr>
        <w:t>main</w:t>
      </w:r>
      <w:r>
        <w:rPr>
          <w:color w:val="222222"/>
          <w:spacing w:val="-1"/>
        </w:rPr>
        <w:t> </w:t>
      </w:r>
      <w:r>
        <w:rPr>
          <w:color w:val="222222"/>
        </w:rPr>
        <w:t>approaches,</w:t>
      </w:r>
      <w:r>
        <w:rPr>
          <w:color w:val="222222"/>
          <w:spacing w:val="-1"/>
        </w:rPr>
        <w:t> </w:t>
      </w:r>
      <w:r>
        <w:rPr>
          <w:color w:val="222222"/>
        </w:rPr>
        <w:t>as</w:t>
      </w:r>
      <w:r>
        <w:rPr>
          <w:color w:val="222222"/>
          <w:spacing w:val="-1"/>
        </w:rPr>
        <w:t> </w:t>
      </w:r>
      <w:r>
        <w:rPr>
          <w:color w:val="222222"/>
        </w:rPr>
        <w:t>listed</w:t>
      </w:r>
      <w:r>
        <w:rPr>
          <w:color w:val="222222"/>
          <w:spacing w:val="-1"/>
        </w:rPr>
        <w:t> </w:t>
      </w:r>
      <w:r>
        <w:rPr>
          <w:color w:val="222222"/>
        </w:rPr>
        <w:t>below: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68"/>
        </w:numPr>
        <w:tabs>
          <w:tab w:pos="1320" w:val="left" w:leader="none"/>
        </w:tabs>
        <w:spacing w:line="360" w:lineRule="auto" w:before="0" w:after="0"/>
        <w:ind w:left="1320" w:right="698" w:hanging="360"/>
        <w:jc w:val="both"/>
        <w:rPr>
          <w:sz w:val="24"/>
        </w:rPr>
      </w:pPr>
      <w:r>
        <w:rPr>
          <w:color w:val="222222"/>
          <w:sz w:val="24"/>
        </w:rPr>
        <w:t>Covariance-based SEM: Covariance-based SEM is useful in 3 different scenarios 1)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generating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models,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2)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confirming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models,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and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3)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for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selecting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models.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Therefore,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covariance-based SEM is useful for theory testing and confirmation or to choose between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alternative theories. Software such as LISREL, AMOS, and MPLUS are all based on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covariance-based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SEM.</w:t>
      </w:r>
    </w:p>
    <w:p>
      <w:pPr>
        <w:pStyle w:val="ListParagraph"/>
        <w:numPr>
          <w:ilvl w:val="0"/>
          <w:numId w:val="68"/>
        </w:numPr>
        <w:tabs>
          <w:tab w:pos="1320" w:val="left" w:leader="none"/>
        </w:tabs>
        <w:spacing w:line="360" w:lineRule="auto" w:before="0" w:after="0"/>
        <w:ind w:left="1320" w:right="698" w:hanging="360"/>
        <w:jc w:val="both"/>
        <w:rPr>
          <w:sz w:val="24"/>
        </w:rPr>
      </w:pPr>
      <w:r>
        <w:rPr>
          <w:color w:val="222222"/>
          <w:sz w:val="24"/>
        </w:rPr>
        <w:t>Partial Least Squares (PLS)-SEM: PLS-SEM is useful for predicting and development of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theories. It is suited for complex models where the sample size is small, and subsequent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analysis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uses latent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variable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scores.</w:t>
      </w:r>
    </w:p>
    <w:p>
      <w:pPr>
        <w:pStyle w:val="BodyText"/>
        <w:spacing w:line="360" w:lineRule="auto" w:before="197"/>
        <w:ind w:left="600" w:right="698"/>
        <w:jc w:val="both"/>
      </w:pPr>
      <w:r>
        <w:rPr>
          <w:color w:val="222222"/>
        </w:rPr>
        <w:t>Covariance-based</w:t>
      </w:r>
      <w:r>
        <w:rPr>
          <w:color w:val="222222"/>
          <w:spacing w:val="-11"/>
        </w:rPr>
        <w:t> </w:t>
      </w:r>
      <w:r>
        <w:rPr>
          <w:color w:val="222222"/>
        </w:rPr>
        <w:t>SEM</w:t>
      </w:r>
      <w:r>
        <w:rPr>
          <w:color w:val="222222"/>
          <w:spacing w:val="-10"/>
        </w:rPr>
        <w:t> </w:t>
      </w:r>
      <w:r>
        <w:rPr>
          <w:color w:val="222222"/>
        </w:rPr>
        <w:t>was</w:t>
      </w:r>
      <w:r>
        <w:rPr>
          <w:color w:val="222222"/>
          <w:spacing w:val="-11"/>
        </w:rPr>
        <w:t> </w:t>
      </w:r>
      <w:r>
        <w:rPr>
          <w:color w:val="222222"/>
        </w:rPr>
        <w:t>the</w:t>
      </w:r>
      <w:r>
        <w:rPr>
          <w:color w:val="222222"/>
          <w:spacing w:val="-10"/>
        </w:rPr>
        <w:t> </w:t>
      </w:r>
      <w:r>
        <w:rPr>
          <w:color w:val="222222"/>
        </w:rPr>
        <w:t>approach</w:t>
      </w:r>
      <w:r>
        <w:rPr>
          <w:color w:val="222222"/>
          <w:spacing w:val="-11"/>
        </w:rPr>
        <w:t> </w:t>
      </w:r>
      <w:r>
        <w:rPr>
          <w:color w:val="222222"/>
        </w:rPr>
        <w:t>adopted</w:t>
      </w:r>
      <w:r>
        <w:rPr>
          <w:color w:val="222222"/>
          <w:spacing w:val="-11"/>
        </w:rPr>
        <w:t> </w:t>
      </w:r>
      <w:r>
        <w:rPr>
          <w:color w:val="222222"/>
        </w:rPr>
        <w:t>for</w:t>
      </w:r>
      <w:r>
        <w:rPr>
          <w:color w:val="222222"/>
          <w:spacing w:val="-10"/>
        </w:rPr>
        <w:t> </w:t>
      </w:r>
      <w:r>
        <w:rPr>
          <w:color w:val="222222"/>
        </w:rPr>
        <w:t>this</w:t>
      </w:r>
      <w:r>
        <w:rPr>
          <w:color w:val="222222"/>
          <w:spacing w:val="-11"/>
        </w:rPr>
        <w:t> </w:t>
      </w:r>
      <w:r>
        <w:rPr>
          <w:color w:val="222222"/>
        </w:rPr>
        <w:t>study</w:t>
      </w:r>
      <w:r>
        <w:rPr>
          <w:color w:val="222222"/>
          <w:spacing w:val="-10"/>
        </w:rPr>
        <w:t> </w:t>
      </w:r>
      <w:r>
        <w:rPr>
          <w:color w:val="222222"/>
        </w:rPr>
        <w:t>in</w:t>
      </w:r>
      <w:r>
        <w:rPr>
          <w:color w:val="222222"/>
          <w:spacing w:val="-11"/>
        </w:rPr>
        <w:t> </w:t>
      </w:r>
      <w:r>
        <w:rPr>
          <w:color w:val="222222"/>
        </w:rPr>
        <w:t>order</w:t>
      </w:r>
      <w:r>
        <w:rPr>
          <w:color w:val="222222"/>
          <w:spacing w:val="-10"/>
        </w:rPr>
        <w:t> </w:t>
      </w:r>
      <w:r>
        <w:rPr>
          <w:color w:val="222222"/>
        </w:rPr>
        <w:t>to</w:t>
      </w:r>
      <w:r>
        <w:rPr>
          <w:color w:val="222222"/>
          <w:spacing w:val="-11"/>
        </w:rPr>
        <w:t> </w:t>
      </w:r>
      <w:r>
        <w:rPr>
          <w:color w:val="222222"/>
        </w:rPr>
        <w:t>confirm</w:t>
      </w:r>
      <w:r>
        <w:rPr>
          <w:color w:val="222222"/>
          <w:spacing w:val="-10"/>
        </w:rPr>
        <w:t> </w:t>
      </w:r>
      <w:r>
        <w:rPr>
          <w:color w:val="222222"/>
        </w:rPr>
        <w:t>the</w:t>
      </w:r>
      <w:r>
        <w:rPr>
          <w:color w:val="222222"/>
          <w:spacing w:val="-11"/>
        </w:rPr>
        <w:t> </w:t>
      </w:r>
      <w:r>
        <w:rPr>
          <w:color w:val="222222"/>
        </w:rPr>
        <w:t>conceptual</w:t>
      </w:r>
      <w:r>
        <w:rPr>
          <w:color w:val="222222"/>
          <w:spacing w:val="-57"/>
        </w:rPr>
        <w:t> </w:t>
      </w:r>
      <w:r>
        <w:rPr>
          <w:color w:val="222222"/>
        </w:rPr>
        <w:t>model proposed in chapter 3. A two-stepped approach, as recommended by Hair et al. (2010) to</w:t>
      </w:r>
      <w:r>
        <w:rPr>
          <w:color w:val="222222"/>
          <w:spacing w:val="1"/>
        </w:rPr>
        <w:t> </w:t>
      </w:r>
      <w:r>
        <w:rPr>
          <w:color w:val="222222"/>
        </w:rPr>
        <w:t>examine</w:t>
      </w:r>
      <w:r>
        <w:rPr>
          <w:color w:val="222222"/>
          <w:spacing w:val="-4"/>
        </w:rPr>
        <w:t> </w:t>
      </w:r>
      <w:r>
        <w:rPr>
          <w:color w:val="222222"/>
        </w:rPr>
        <w:t>the</w:t>
      </w:r>
      <w:r>
        <w:rPr>
          <w:color w:val="222222"/>
          <w:spacing w:val="-3"/>
        </w:rPr>
        <w:t> </w:t>
      </w:r>
      <w:r>
        <w:rPr>
          <w:color w:val="222222"/>
        </w:rPr>
        <w:t>model.</w:t>
      </w:r>
      <w:r>
        <w:rPr>
          <w:color w:val="222222"/>
          <w:spacing w:val="-2"/>
        </w:rPr>
        <w:t> </w:t>
      </w:r>
      <w:r>
        <w:rPr>
          <w:color w:val="222222"/>
        </w:rPr>
        <w:t>Step</w:t>
      </w:r>
      <w:r>
        <w:rPr>
          <w:color w:val="222222"/>
          <w:spacing w:val="-3"/>
        </w:rPr>
        <w:t> </w:t>
      </w:r>
      <w:r>
        <w:rPr>
          <w:color w:val="222222"/>
        </w:rPr>
        <w:t>1</w:t>
      </w:r>
      <w:r>
        <w:rPr>
          <w:color w:val="222222"/>
          <w:spacing w:val="-4"/>
        </w:rPr>
        <w:t> </w:t>
      </w:r>
      <w:r>
        <w:rPr>
          <w:color w:val="222222"/>
        </w:rPr>
        <w:t>(measurement</w:t>
      </w:r>
      <w:r>
        <w:rPr>
          <w:color w:val="222222"/>
          <w:spacing w:val="-3"/>
        </w:rPr>
        <w:t> </w:t>
      </w:r>
      <w:r>
        <w:rPr>
          <w:color w:val="222222"/>
        </w:rPr>
        <w:t>model)</w:t>
      </w:r>
      <w:r>
        <w:rPr>
          <w:color w:val="222222"/>
          <w:spacing w:val="-3"/>
        </w:rPr>
        <w:t> </w:t>
      </w:r>
      <w:r>
        <w:rPr>
          <w:color w:val="222222"/>
        </w:rPr>
        <w:t>is</w:t>
      </w:r>
      <w:r>
        <w:rPr>
          <w:color w:val="222222"/>
          <w:spacing w:val="-3"/>
        </w:rPr>
        <w:t> </w:t>
      </w:r>
      <w:r>
        <w:rPr>
          <w:color w:val="222222"/>
        </w:rPr>
        <w:t>composed</w:t>
      </w:r>
      <w:r>
        <w:rPr>
          <w:color w:val="222222"/>
          <w:spacing w:val="-3"/>
        </w:rPr>
        <w:t> </w:t>
      </w:r>
      <w:r>
        <w:rPr>
          <w:color w:val="222222"/>
        </w:rPr>
        <w:t>of</w:t>
      </w:r>
      <w:r>
        <w:rPr>
          <w:color w:val="222222"/>
          <w:spacing w:val="-4"/>
        </w:rPr>
        <w:t> </w:t>
      </w:r>
      <w:r>
        <w:rPr>
          <w:color w:val="222222"/>
        </w:rPr>
        <w:t>4</w:t>
      </w:r>
      <w:r>
        <w:rPr>
          <w:color w:val="222222"/>
          <w:spacing w:val="-3"/>
        </w:rPr>
        <w:t> </w:t>
      </w:r>
      <w:r>
        <w:rPr>
          <w:color w:val="222222"/>
        </w:rPr>
        <w:t>stages,</w:t>
      </w:r>
      <w:r>
        <w:rPr>
          <w:color w:val="222222"/>
          <w:spacing w:val="-3"/>
        </w:rPr>
        <w:t> </w:t>
      </w:r>
      <w:r>
        <w:rPr>
          <w:color w:val="222222"/>
        </w:rPr>
        <w:t>while</w:t>
      </w:r>
      <w:r>
        <w:rPr>
          <w:color w:val="222222"/>
          <w:spacing w:val="-3"/>
        </w:rPr>
        <w:t> </w:t>
      </w:r>
      <w:r>
        <w:rPr>
          <w:color w:val="222222"/>
        </w:rPr>
        <w:t>step</w:t>
      </w:r>
      <w:r>
        <w:rPr>
          <w:color w:val="222222"/>
          <w:spacing w:val="-4"/>
        </w:rPr>
        <w:t> </w:t>
      </w:r>
      <w:r>
        <w:rPr>
          <w:color w:val="222222"/>
        </w:rPr>
        <w:t>2</w:t>
      </w:r>
      <w:r>
        <w:rPr>
          <w:color w:val="222222"/>
          <w:spacing w:val="-3"/>
        </w:rPr>
        <w:t> </w:t>
      </w:r>
      <w:r>
        <w:rPr>
          <w:color w:val="222222"/>
        </w:rPr>
        <w:t>(structural</w:t>
      </w:r>
      <w:r>
        <w:rPr>
          <w:color w:val="222222"/>
          <w:spacing w:val="-57"/>
        </w:rPr>
        <w:t> </w:t>
      </w:r>
      <w:r>
        <w:rPr>
          <w:color w:val="222222"/>
        </w:rPr>
        <w:t>model)</w:t>
      </w:r>
      <w:r>
        <w:rPr>
          <w:color w:val="222222"/>
          <w:spacing w:val="-1"/>
        </w:rPr>
        <w:t> </w:t>
      </w:r>
      <w:r>
        <w:rPr>
          <w:color w:val="222222"/>
        </w:rPr>
        <w:t>has 2 stages, as shown in</w:t>
      </w:r>
      <w:r>
        <w:rPr>
          <w:color w:val="222222"/>
          <w:spacing w:val="-1"/>
        </w:rPr>
        <w:t> </w:t>
      </w:r>
      <w:r>
        <w:rPr>
          <w:color w:val="222222"/>
        </w:rPr>
        <w:t>Figure 4.2.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sz w:val="7"/>
        </w:rPr>
      </w:pPr>
    </w:p>
    <w:tbl>
      <w:tblPr>
        <w:tblW w:w="0" w:type="auto"/>
        <w:jc w:val="left"/>
        <w:tblInd w:w="2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1"/>
        <w:gridCol w:w="1721"/>
        <w:gridCol w:w="2356"/>
      </w:tblGrid>
      <w:tr>
        <w:trPr>
          <w:trHeight w:val="295" w:hRule="atLeast"/>
        </w:trPr>
        <w:tc>
          <w:tcPr>
            <w:tcW w:w="6408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53" w:hRule="atLeast"/>
        </w:trPr>
        <w:tc>
          <w:tcPr>
            <w:tcW w:w="23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sz w:val="37"/>
              </w:rPr>
            </w:pPr>
          </w:p>
          <w:p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Measurement</w:t>
            </w:r>
            <w:r>
              <w:rPr>
                <w:b/>
                <w:spacing w:val="14"/>
                <w:sz w:val="24"/>
              </w:rPr>
              <w:t> </w:t>
            </w:r>
            <w:r>
              <w:rPr>
                <w:b/>
                <w:sz w:val="24"/>
              </w:rPr>
              <w:t>Model</w:t>
            </w:r>
          </w:p>
        </w:tc>
        <w:tc>
          <w:tcPr>
            <w:tcW w:w="172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37"/>
              </w:rPr>
            </w:pPr>
          </w:p>
          <w:p>
            <w:pPr>
              <w:pStyle w:val="TableParagraph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Structural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Model</w:t>
            </w:r>
          </w:p>
        </w:tc>
      </w:tr>
      <w:tr>
        <w:trPr>
          <w:trHeight w:val="436" w:hRule="atLeast"/>
        </w:trPr>
        <w:tc>
          <w:tcPr>
            <w:tcW w:w="6408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53" w:hRule="atLeast"/>
        </w:trPr>
        <w:tc>
          <w:tcPr>
            <w:tcW w:w="23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2"/>
              <w:ind w:left="159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Stage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  <w:p>
            <w:pPr>
              <w:pStyle w:val="TableParagraph"/>
              <w:spacing w:line="256" w:lineRule="auto" w:before="18"/>
              <w:ind w:left="161" w:right="123"/>
              <w:jc w:val="center"/>
              <w:rPr>
                <w:sz w:val="24"/>
              </w:rPr>
            </w:pPr>
            <w:r>
              <w:rPr>
                <w:sz w:val="24"/>
              </w:rPr>
              <w:t>Defining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individual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constructs</w:t>
            </w:r>
          </w:p>
        </w:tc>
        <w:tc>
          <w:tcPr>
            <w:tcW w:w="172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151"/>
              <w:ind w:left="291" w:right="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Stage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  <w:p>
            <w:pPr>
              <w:pStyle w:val="TableParagraph"/>
              <w:spacing w:line="256" w:lineRule="auto" w:before="19"/>
              <w:ind w:left="291" w:right="330"/>
              <w:jc w:val="center"/>
              <w:rPr>
                <w:sz w:val="24"/>
              </w:rPr>
            </w:pPr>
            <w:r>
              <w:rPr>
                <w:sz w:val="24"/>
              </w:rPr>
              <w:t>Specify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structural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</w:tr>
      <w:tr>
        <w:trPr>
          <w:trHeight w:val="475" w:hRule="atLeast"/>
        </w:trPr>
        <w:tc>
          <w:tcPr>
            <w:tcW w:w="6408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53" w:hRule="atLeast"/>
        </w:trPr>
        <w:tc>
          <w:tcPr>
            <w:tcW w:w="23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159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Stage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  <w:p>
            <w:pPr>
              <w:pStyle w:val="TableParagraph"/>
              <w:spacing w:line="290" w:lineRule="atLeast" w:before="2"/>
              <w:ind w:left="161" w:right="123"/>
              <w:jc w:val="center"/>
              <w:rPr>
                <w:sz w:val="24"/>
              </w:rPr>
            </w:pPr>
            <w:r>
              <w:rPr>
                <w:sz w:val="24"/>
              </w:rPr>
              <w:t>Developing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overall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measurement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721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56" w:lineRule="auto"/>
              <w:ind w:left="358" w:right="397" w:hanging="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Stage 6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Assessing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structural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  <w:p>
            <w:pPr>
              <w:pStyle w:val="TableParagraph"/>
              <w:spacing w:line="263" w:lineRule="exact"/>
              <w:ind w:left="291" w:right="330"/>
              <w:jc w:val="center"/>
              <w:rPr>
                <w:sz w:val="24"/>
              </w:rPr>
            </w:pPr>
            <w:r>
              <w:rPr>
                <w:sz w:val="24"/>
              </w:rPr>
              <w:t>validity</w:t>
            </w:r>
          </w:p>
        </w:tc>
      </w:tr>
      <w:tr>
        <w:trPr>
          <w:trHeight w:val="416" w:hRule="atLeast"/>
        </w:trPr>
        <w:tc>
          <w:tcPr>
            <w:tcW w:w="6408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53" w:hRule="atLeast"/>
        </w:trPr>
        <w:tc>
          <w:tcPr>
            <w:tcW w:w="2331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6" w:lineRule="auto"/>
              <w:ind w:left="175" w:firstLine="629"/>
              <w:rPr>
                <w:sz w:val="24"/>
              </w:rPr>
            </w:pPr>
            <w:r>
              <w:rPr>
                <w:b/>
                <w:sz w:val="24"/>
              </w:rPr>
              <w:t>Stage 3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Designing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produce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empirical</w:t>
            </w:r>
          </w:p>
          <w:p>
            <w:pPr>
              <w:pStyle w:val="TableParagraph"/>
              <w:spacing w:line="263" w:lineRule="exact"/>
              <w:ind w:left="861"/>
              <w:rPr>
                <w:sz w:val="24"/>
              </w:rPr>
            </w:pPr>
            <w:r>
              <w:rPr>
                <w:sz w:val="24"/>
              </w:rPr>
              <w:t>results</w:t>
            </w:r>
          </w:p>
        </w:tc>
        <w:tc>
          <w:tcPr>
            <w:tcW w:w="4077" w:type="dxa"/>
            <w:gridSpan w:val="2"/>
            <w:tcBorders>
              <w:top w:val="nil"/>
              <w:left w:val="single" w:sz="2" w:space="0" w:color="000000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95" w:hRule="atLeast"/>
        </w:trPr>
        <w:tc>
          <w:tcPr>
            <w:tcW w:w="6408" w:type="dxa"/>
            <w:gridSpan w:val="3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21" w:hRule="atLeast"/>
        </w:trPr>
        <w:tc>
          <w:tcPr>
            <w:tcW w:w="2331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61" w:lineRule="exact"/>
              <w:ind w:left="159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Stage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4</w:t>
            </w:r>
          </w:p>
          <w:p>
            <w:pPr>
              <w:pStyle w:val="TableParagraph"/>
              <w:spacing w:line="290" w:lineRule="atLeast"/>
              <w:ind w:left="161" w:right="123"/>
              <w:jc w:val="center"/>
              <w:rPr>
                <w:sz w:val="24"/>
              </w:rPr>
            </w:pPr>
            <w:r>
              <w:rPr>
                <w:sz w:val="24"/>
              </w:rPr>
              <w:t>Assessing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measurement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validity</w:t>
            </w:r>
          </w:p>
        </w:tc>
        <w:tc>
          <w:tcPr>
            <w:tcW w:w="4077" w:type="dxa"/>
            <w:gridSpan w:val="2"/>
            <w:tcBorders>
              <w:top w:val="nil"/>
              <w:left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5"/>
        <w:rPr>
          <w:sz w:val="22"/>
        </w:rPr>
      </w:pPr>
    </w:p>
    <w:p>
      <w:pPr>
        <w:spacing w:before="90"/>
        <w:ind w:left="360" w:right="458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4.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Two-stepped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approach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specified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Hair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et al.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(2010)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3"/>
        <w:rPr>
          <w:b/>
          <w:i/>
          <w:sz w:val="31"/>
        </w:rPr>
      </w:pPr>
    </w:p>
    <w:p>
      <w:pPr>
        <w:pStyle w:val="Heading2"/>
        <w:numPr>
          <w:ilvl w:val="1"/>
          <w:numId w:val="56"/>
        </w:numPr>
        <w:tabs>
          <w:tab w:pos="1080" w:val="left" w:leader="none"/>
        </w:tabs>
        <w:spacing w:line="240" w:lineRule="auto" w:before="0" w:after="0"/>
        <w:ind w:left="1080" w:right="0" w:hanging="480"/>
        <w:jc w:val="both"/>
      </w:pPr>
      <w:bookmarkStart w:name="_TOC_250104" w:id="83"/>
      <w:r>
        <w:rPr/>
        <w:t>Research</w:t>
      </w:r>
      <w:r>
        <w:rPr>
          <w:spacing w:val="-3"/>
        </w:rPr>
        <w:t> </w:t>
      </w:r>
      <w:bookmarkEnd w:id="83"/>
      <w:r>
        <w:rPr/>
        <w:t>Ethics</w:t>
      </w:r>
    </w:p>
    <w:p>
      <w:pPr>
        <w:pStyle w:val="BodyText"/>
        <w:spacing w:line="360" w:lineRule="auto" w:before="137"/>
        <w:ind w:left="600" w:right="699"/>
        <w:jc w:val="both"/>
      </w:pPr>
      <w:r>
        <w:rPr/>
        <w:t>The</w:t>
      </w:r>
      <w:r>
        <w:rPr>
          <w:spacing w:val="-3"/>
        </w:rPr>
        <w:t> </w:t>
      </w:r>
      <w:r>
        <w:rPr/>
        <w:t>American</w:t>
      </w:r>
      <w:r>
        <w:rPr>
          <w:spacing w:val="-2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</w:t>
      </w:r>
      <w:r>
        <w:rPr>
          <w:spacing w:val="-3"/>
        </w:rPr>
        <w:t> </w:t>
      </w:r>
      <w:r>
        <w:rPr/>
        <w:t>(AUN)</w:t>
      </w:r>
      <w:r>
        <w:rPr>
          <w:spacing w:val="-2"/>
        </w:rPr>
        <w:t> </w:t>
      </w:r>
      <w:r>
        <w:rPr/>
        <w:t>takes</w:t>
      </w:r>
      <w:r>
        <w:rPr>
          <w:spacing w:val="-2"/>
        </w:rPr>
        <w:t> </w:t>
      </w:r>
      <w:r>
        <w:rPr/>
        <w:t>ethical</w:t>
      </w:r>
      <w:r>
        <w:rPr>
          <w:spacing w:val="-3"/>
        </w:rPr>
        <w:t> </w:t>
      </w:r>
      <w:r>
        <w:rPr/>
        <w:t>issues</w:t>
      </w:r>
      <w:r>
        <w:rPr>
          <w:spacing w:val="-2"/>
        </w:rPr>
        <w:t> </w:t>
      </w:r>
      <w:r>
        <w:rPr/>
        <w:t>very</w:t>
      </w:r>
      <w:r>
        <w:rPr>
          <w:spacing w:val="-3"/>
        </w:rPr>
        <w:t> </w:t>
      </w:r>
      <w:r>
        <w:rPr/>
        <w:t>seriously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result,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university ethical board, AUN Institutional review board, requires that all research involving</w:t>
      </w:r>
      <w:r>
        <w:rPr>
          <w:spacing w:val="1"/>
        </w:rPr>
        <w:t> </w:t>
      </w:r>
      <w:r>
        <w:rPr/>
        <w:t>human</w:t>
      </w:r>
      <w:r>
        <w:rPr>
          <w:spacing w:val="-9"/>
        </w:rPr>
        <w:t> </w:t>
      </w:r>
      <w:r>
        <w:rPr/>
        <w:t>subjects</w:t>
      </w:r>
      <w:r>
        <w:rPr>
          <w:spacing w:val="-9"/>
        </w:rPr>
        <w:t> </w:t>
      </w:r>
      <w:r>
        <w:rPr/>
        <w:t>must</w:t>
      </w:r>
      <w:r>
        <w:rPr>
          <w:spacing w:val="-9"/>
        </w:rPr>
        <w:t> </w:t>
      </w:r>
      <w:r>
        <w:rPr/>
        <w:t>first</w:t>
      </w:r>
      <w:r>
        <w:rPr>
          <w:spacing w:val="-9"/>
        </w:rPr>
        <w:t> </w:t>
      </w:r>
      <w:r>
        <w:rPr/>
        <w:t>seek</w:t>
      </w:r>
      <w:r>
        <w:rPr>
          <w:spacing w:val="-8"/>
        </w:rPr>
        <w:t> </w:t>
      </w:r>
      <w:r>
        <w:rPr/>
        <w:t>approval</w:t>
      </w:r>
      <w:r>
        <w:rPr>
          <w:spacing w:val="-9"/>
        </w:rPr>
        <w:t> </w:t>
      </w:r>
      <w:r>
        <w:rPr/>
        <w:t>before</w:t>
      </w:r>
      <w:r>
        <w:rPr>
          <w:spacing w:val="-9"/>
        </w:rPr>
        <w:t> </w:t>
      </w:r>
      <w:r>
        <w:rPr/>
        <w:t>commencement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data</w:t>
      </w:r>
      <w:r>
        <w:rPr>
          <w:spacing w:val="-9"/>
        </w:rPr>
        <w:t> </w:t>
      </w:r>
      <w:r>
        <w:rPr/>
        <w:t>collection</w:t>
      </w:r>
      <w:r>
        <w:rPr>
          <w:spacing w:val="-9"/>
        </w:rPr>
        <w:t> </w:t>
      </w:r>
      <w:r>
        <w:rPr/>
        <w:t>process.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process of seeking approval involves completing the “Application for Human Subjects Research</w:t>
      </w:r>
      <w:r>
        <w:rPr>
          <w:spacing w:val="1"/>
        </w:rPr>
        <w:t> </w:t>
      </w:r>
      <w:r>
        <w:rPr/>
        <w:t>Proposal Review” form. As this study involves human subjects, it was a requirement to complete</w:t>
      </w:r>
      <w:r>
        <w:rPr>
          <w:spacing w:val="-57"/>
        </w:rPr>
        <w:t> </w:t>
      </w:r>
      <w:r>
        <w:rPr/>
        <w:t>the form. There are 2 forms to choose from, 1) FAST TRACK Application for Human Subjects</w:t>
      </w:r>
      <w:r>
        <w:rPr>
          <w:spacing w:val="1"/>
        </w:rPr>
        <w:t> </w:t>
      </w:r>
      <w:r>
        <w:rPr/>
        <w:t>Research</w:t>
      </w:r>
      <w:r>
        <w:rPr>
          <w:spacing w:val="20"/>
        </w:rPr>
        <w:t> </w:t>
      </w:r>
      <w:r>
        <w:rPr/>
        <w:t>Proposal</w:t>
      </w:r>
      <w:r>
        <w:rPr>
          <w:spacing w:val="21"/>
        </w:rPr>
        <w:t> </w:t>
      </w:r>
      <w:r>
        <w:rPr/>
        <w:t>Review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2)</w:t>
      </w:r>
      <w:r>
        <w:rPr>
          <w:spacing w:val="21"/>
        </w:rPr>
        <w:t> </w:t>
      </w:r>
      <w:r>
        <w:rPr/>
        <w:t>Application</w:t>
      </w:r>
      <w:r>
        <w:rPr>
          <w:spacing w:val="21"/>
        </w:rPr>
        <w:t> </w:t>
      </w:r>
      <w:r>
        <w:rPr/>
        <w:t>for</w:t>
      </w:r>
      <w:r>
        <w:rPr>
          <w:spacing w:val="21"/>
        </w:rPr>
        <w:t> </w:t>
      </w:r>
      <w:r>
        <w:rPr/>
        <w:t>Human</w:t>
      </w:r>
      <w:r>
        <w:rPr>
          <w:spacing w:val="21"/>
        </w:rPr>
        <w:t> </w:t>
      </w:r>
      <w:r>
        <w:rPr/>
        <w:t>Subjects</w:t>
      </w:r>
      <w:r>
        <w:rPr>
          <w:spacing w:val="20"/>
        </w:rPr>
        <w:t> </w:t>
      </w:r>
      <w:r>
        <w:rPr/>
        <w:t>Research</w:t>
      </w:r>
      <w:r>
        <w:rPr>
          <w:spacing w:val="21"/>
        </w:rPr>
        <w:t> </w:t>
      </w:r>
      <w:r>
        <w:rPr/>
        <w:t>Proposal</w:t>
      </w:r>
      <w:r>
        <w:rPr>
          <w:spacing w:val="21"/>
        </w:rPr>
        <w:t> </w:t>
      </w:r>
      <w:r>
        <w:rPr/>
        <w:t>Review.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/>
      </w:pPr>
      <w:r>
        <w:rPr/>
        <w:t>The</w:t>
      </w:r>
      <w:r>
        <w:rPr>
          <w:spacing w:val="-6"/>
        </w:rPr>
        <w:t> </w:t>
      </w:r>
      <w:r>
        <w:rPr/>
        <w:t>“fast</w:t>
      </w:r>
      <w:r>
        <w:rPr>
          <w:spacing w:val="-6"/>
        </w:rPr>
        <w:t> </w:t>
      </w:r>
      <w:r>
        <w:rPr/>
        <w:t>track”</w:t>
      </w:r>
      <w:r>
        <w:rPr>
          <w:spacing w:val="-5"/>
        </w:rPr>
        <w:t> </w:t>
      </w:r>
      <w:r>
        <w:rPr/>
        <w:t>form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selected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listed</w:t>
      </w:r>
      <w:r>
        <w:rPr>
          <w:spacing w:val="-5"/>
        </w:rPr>
        <w:t> </w:t>
      </w:r>
      <w:r>
        <w:rPr/>
        <w:t>criteria</w:t>
      </w:r>
      <w:r>
        <w:rPr>
          <w:spacing w:val="-6"/>
        </w:rPr>
        <w:t> </w:t>
      </w:r>
      <w:r>
        <w:rPr/>
        <w:t>below</w:t>
      </w:r>
      <w:r>
        <w:rPr>
          <w:spacing w:val="-5"/>
        </w:rPr>
        <w:t> </w:t>
      </w:r>
      <w:r>
        <w:rPr/>
        <w:t>were</w:t>
      </w:r>
      <w:r>
        <w:rPr>
          <w:spacing w:val="-6"/>
        </w:rPr>
        <w:t> </w:t>
      </w:r>
      <w:r>
        <w:rPr/>
        <w:t>met</w:t>
      </w:r>
      <w:r>
        <w:rPr>
          <w:spacing w:val="-5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requirements</w:t>
      </w:r>
      <w:r>
        <w:rPr>
          <w:spacing w:val="-57"/>
        </w:rPr>
        <w:t> </w:t>
      </w:r>
      <w:r>
        <w:rPr/>
        <w:t>stipulated</w:t>
      </w:r>
      <w:r>
        <w:rPr>
          <w:spacing w:val="-1"/>
        </w:rPr>
        <w:t> </w:t>
      </w:r>
      <w:r>
        <w:rPr/>
        <w:t>by the</w:t>
      </w:r>
      <w:r>
        <w:rPr>
          <w:spacing w:val="-1"/>
        </w:rPr>
        <w:t> </w:t>
      </w:r>
      <w:r>
        <w:rPr/>
        <w:t>AUN IRB:</w:t>
      </w:r>
    </w:p>
    <w:p>
      <w:pPr>
        <w:pStyle w:val="ListParagraph"/>
        <w:numPr>
          <w:ilvl w:val="0"/>
          <w:numId w:val="69"/>
        </w:numPr>
        <w:tabs>
          <w:tab w:pos="1319" w:val="left" w:leader="none"/>
          <w:tab w:pos="1320" w:val="left" w:leader="none"/>
        </w:tabs>
        <w:spacing w:line="240" w:lineRule="auto" w:before="196" w:after="0"/>
        <w:ind w:left="1320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involve</w:t>
      </w:r>
      <w:r>
        <w:rPr>
          <w:spacing w:val="-2"/>
          <w:sz w:val="24"/>
        </w:rPr>
        <w:t> </w:t>
      </w:r>
      <w:r>
        <w:rPr>
          <w:sz w:val="24"/>
        </w:rPr>
        <w:t>vulnerable</w:t>
      </w:r>
      <w:r>
        <w:rPr>
          <w:spacing w:val="-3"/>
          <w:sz w:val="24"/>
        </w:rPr>
        <w:t> </w:t>
      </w:r>
      <w:r>
        <w:rPr>
          <w:sz w:val="24"/>
        </w:rPr>
        <w:t>populations.</w:t>
      </w:r>
    </w:p>
    <w:p>
      <w:pPr>
        <w:pStyle w:val="ListParagraph"/>
        <w:numPr>
          <w:ilvl w:val="0"/>
          <w:numId w:val="69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presents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than</w:t>
      </w:r>
      <w:r>
        <w:rPr>
          <w:spacing w:val="-2"/>
          <w:sz w:val="24"/>
        </w:rPr>
        <w:t> </w:t>
      </w:r>
      <w:r>
        <w:rPr>
          <w:sz w:val="24"/>
        </w:rPr>
        <w:t>minimal</w:t>
      </w:r>
      <w:r>
        <w:rPr>
          <w:spacing w:val="-1"/>
          <w:sz w:val="24"/>
        </w:rPr>
        <w:t> </w:t>
      </w:r>
      <w:r>
        <w:rPr>
          <w:sz w:val="24"/>
        </w:rPr>
        <w:t>risk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human</w:t>
      </w:r>
      <w:r>
        <w:rPr>
          <w:spacing w:val="-2"/>
          <w:sz w:val="24"/>
        </w:rPr>
        <w:t> </w:t>
      </w:r>
      <w:r>
        <w:rPr>
          <w:sz w:val="24"/>
        </w:rPr>
        <w:t>participants.</w:t>
      </w:r>
    </w:p>
    <w:p>
      <w:pPr>
        <w:pStyle w:val="ListParagraph"/>
        <w:numPr>
          <w:ilvl w:val="0"/>
          <w:numId w:val="69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3"/>
          <w:sz w:val="24"/>
        </w:rPr>
        <w:t> </w:t>
      </w:r>
      <w:r>
        <w:rPr>
          <w:sz w:val="24"/>
        </w:rPr>
        <w:t>participants</w:t>
      </w:r>
      <w:r>
        <w:rPr>
          <w:spacing w:val="-2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compensated,</w:t>
      </w:r>
      <w:r>
        <w:rPr>
          <w:spacing w:val="-2"/>
          <w:sz w:val="24"/>
        </w:rPr>
        <w:t> </w:t>
      </w:r>
      <w:r>
        <w:rPr>
          <w:sz w:val="24"/>
        </w:rPr>
        <w:t>financially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otherwise</w:t>
      </w:r>
      <w:r>
        <w:rPr>
          <w:spacing w:val="-3"/>
          <w:sz w:val="24"/>
        </w:rPr>
        <w:t> </w:t>
      </w:r>
      <w:r>
        <w:rPr>
          <w:sz w:val="24"/>
        </w:rPr>
        <w:t>(e.g.,</w:t>
      </w:r>
      <w:r>
        <w:rPr>
          <w:spacing w:val="-2"/>
          <w:sz w:val="24"/>
        </w:rPr>
        <w:t> </w:t>
      </w:r>
      <w:r>
        <w:rPr>
          <w:sz w:val="24"/>
        </w:rPr>
        <w:t>gifts).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2" w:lineRule="auto"/>
        <w:ind w:left="600" w:right="698"/>
      </w:pPr>
      <w:r>
        <w:rPr/>
        <w:t>Another</w:t>
      </w:r>
      <w:r>
        <w:rPr>
          <w:spacing w:val="2"/>
        </w:rPr>
        <w:t> </w:t>
      </w:r>
      <w:r>
        <w:rPr/>
        <w:t>requirement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AUN</w:t>
      </w:r>
      <w:r>
        <w:rPr>
          <w:spacing w:val="3"/>
        </w:rPr>
        <w:t> </w:t>
      </w:r>
      <w:r>
        <w:rPr/>
        <w:t>IRB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use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cover/consent</w:t>
      </w:r>
      <w:r>
        <w:rPr>
          <w:spacing w:val="3"/>
        </w:rPr>
        <w:t> </w:t>
      </w:r>
      <w:r>
        <w:rPr/>
        <w:t>letter</w:t>
      </w:r>
      <w:r>
        <w:rPr>
          <w:spacing w:val="3"/>
        </w:rPr>
        <w:t> </w:t>
      </w:r>
      <w:r>
        <w:rPr/>
        <w:t>(see</w:t>
      </w:r>
      <w:r>
        <w:rPr>
          <w:spacing w:val="3"/>
        </w:rPr>
        <w:t> </w:t>
      </w:r>
      <w:r>
        <w:rPr/>
        <w:t>Appendix</w:t>
      </w:r>
      <w:r>
        <w:rPr>
          <w:spacing w:val="3"/>
        </w:rPr>
        <w:t> </w:t>
      </w:r>
      <w:r>
        <w:rPr/>
        <w:t>B).</w:t>
      </w:r>
      <w:r>
        <w:rPr>
          <w:spacing w:val="3"/>
        </w:rPr>
        <w:t> </w:t>
      </w:r>
      <w:r>
        <w:rPr/>
        <w:t>This</w:t>
      </w:r>
      <w:r>
        <w:rPr>
          <w:spacing w:val="-57"/>
        </w:rPr>
        <w:t> </w:t>
      </w:r>
      <w:r>
        <w:rPr/>
        <w:t>was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introduce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capturing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information:</w:t>
      </w:r>
    </w:p>
    <w:p>
      <w:pPr>
        <w:pStyle w:val="ListParagraph"/>
        <w:numPr>
          <w:ilvl w:val="0"/>
          <w:numId w:val="69"/>
        </w:numPr>
        <w:tabs>
          <w:tab w:pos="1319" w:val="left" w:leader="none"/>
          <w:tab w:pos="1320" w:val="left" w:leader="none"/>
        </w:tabs>
        <w:spacing w:line="240" w:lineRule="auto" w:before="191" w:after="0"/>
        <w:ind w:left="1320" w:right="0" w:hanging="360"/>
        <w:jc w:val="left"/>
        <w:rPr>
          <w:sz w:val="24"/>
        </w:rPr>
      </w:pPr>
      <w:r>
        <w:rPr>
          <w:sz w:val="24"/>
        </w:rPr>
        <w:t>Title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</w:p>
    <w:p>
      <w:pPr>
        <w:pStyle w:val="ListParagraph"/>
        <w:numPr>
          <w:ilvl w:val="0"/>
          <w:numId w:val="69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Purpose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</w:p>
    <w:p>
      <w:pPr>
        <w:pStyle w:val="ListParagraph"/>
        <w:numPr>
          <w:ilvl w:val="0"/>
          <w:numId w:val="69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Significance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research</w:t>
      </w:r>
    </w:p>
    <w:p>
      <w:pPr>
        <w:pStyle w:val="ListParagraph"/>
        <w:numPr>
          <w:ilvl w:val="0"/>
          <w:numId w:val="69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Researchers</w:t>
      </w:r>
      <w:r>
        <w:rPr>
          <w:spacing w:val="-4"/>
          <w:sz w:val="24"/>
        </w:rPr>
        <w:t> </w:t>
      </w:r>
      <w:r>
        <w:rPr>
          <w:sz w:val="24"/>
        </w:rPr>
        <w:t>contact</w:t>
      </w:r>
      <w:r>
        <w:rPr>
          <w:spacing w:val="-3"/>
          <w:sz w:val="24"/>
        </w:rPr>
        <w:t> </w:t>
      </w:r>
      <w:r>
        <w:rPr>
          <w:sz w:val="24"/>
        </w:rPr>
        <w:t>details</w:t>
      </w:r>
    </w:p>
    <w:p>
      <w:pPr>
        <w:pStyle w:val="ListParagraph"/>
        <w:numPr>
          <w:ilvl w:val="0"/>
          <w:numId w:val="69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AUN</w:t>
      </w:r>
      <w:r>
        <w:rPr>
          <w:spacing w:val="-2"/>
          <w:sz w:val="24"/>
        </w:rPr>
        <w:t> </w:t>
      </w:r>
      <w:r>
        <w:rPr>
          <w:sz w:val="24"/>
        </w:rPr>
        <w:t>IRB</w:t>
      </w:r>
      <w:r>
        <w:rPr>
          <w:spacing w:val="-2"/>
          <w:sz w:val="24"/>
        </w:rPr>
        <w:t> </w:t>
      </w:r>
      <w:r>
        <w:rPr>
          <w:sz w:val="24"/>
        </w:rPr>
        <w:t>contact</w:t>
      </w:r>
      <w:r>
        <w:rPr>
          <w:spacing w:val="-2"/>
          <w:sz w:val="24"/>
        </w:rPr>
        <w:t> </w:t>
      </w:r>
      <w:r>
        <w:rPr>
          <w:sz w:val="24"/>
        </w:rPr>
        <w:t>details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Furthermore, the respondents were informed of the minimal risks involved in completing the</w:t>
      </w:r>
      <w:r>
        <w:rPr>
          <w:spacing w:val="1"/>
        </w:rPr>
        <w:t> </w:t>
      </w:r>
      <w:r>
        <w:rPr/>
        <w:t>survey, and if they had any questions, they could reach out to the researcher or the ethical board</w:t>
      </w:r>
      <w:r>
        <w:rPr>
          <w:spacing w:val="1"/>
        </w:rPr>
        <w:t> </w:t>
      </w:r>
      <w:r>
        <w:rPr/>
        <w:t>for the American University of Nigeria (AUN IRB). The respondents were also informed that</w:t>
      </w:r>
      <w:r>
        <w:rPr>
          <w:spacing w:val="1"/>
        </w:rPr>
        <w:t> </w:t>
      </w:r>
      <w:r>
        <w:rPr/>
        <w:t>participation</w:t>
      </w:r>
      <w:r>
        <w:rPr>
          <w:spacing w:val="-1"/>
        </w:rPr>
        <w:t> </w:t>
      </w:r>
      <w:r>
        <w:rPr/>
        <w:t>was voluntary and completely</w:t>
      </w:r>
      <w:r>
        <w:rPr>
          <w:spacing w:val="-1"/>
        </w:rPr>
        <w:t> </w:t>
      </w:r>
      <w:r>
        <w:rPr/>
        <w:t>anonymous.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A security approval form is also required for research conducted off-campus involving human</w:t>
      </w:r>
      <w:r>
        <w:rPr>
          <w:spacing w:val="1"/>
        </w:rPr>
        <w:t> </w:t>
      </w:r>
      <w:r>
        <w:rPr/>
        <w:t>subjects.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form</w:t>
      </w:r>
      <w:r>
        <w:rPr>
          <w:spacing w:val="-13"/>
        </w:rPr>
        <w:t> </w:t>
      </w:r>
      <w:r>
        <w:rPr/>
        <w:t>captures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research</w:t>
      </w:r>
      <w:r>
        <w:rPr>
          <w:spacing w:val="-13"/>
        </w:rPr>
        <w:t> </w:t>
      </w:r>
      <w:r>
        <w:rPr/>
        <w:t>title,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researcher's</w:t>
      </w:r>
      <w:r>
        <w:rPr>
          <w:spacing w:val="-12"/>
        </w:rPr>
        <w:t> </w:t>
      </w:r>
      <w:r>
        <w:rPr/>
        <w:t>information,</w:t>
      </w:r>
      <w:r>
        <w:rPr>
          <w:spacing w:val="-13"/>
        </w:rPr>
        <w:t> </w:t>
      </w:r>
      <w:r>
        <w:rPr/>
        <w:t>dates</w:t>
      </w:r>
      <w:r>
        <w:rPr>
          <w:spacing w:val="-13"/>
        </w:rPr>
        <w:t> </w:t>
      </w:r>
      <w:r>
        <w:rPr/>
        <w:t>when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research</w:t>
      </w:r>
      <w:r>
        <w:rPr>
          <w:spacing w:val="-58"/>
        </w:rPr>
        <w:t> </w:t>
      </w:r>
      <w:r>
        <w:rPr/>
        <w:t>data</w:t>
      </w:r>
      <w:r>
        <w:rPr>
          <w:spacing w:val="-2"/>
        </w:rPr>
        <w:t> </w:t>
      </w:r>
      <w:r>
        <w:rPr/>
        <w:t>will be</w:t>
      </w:r>
      <w:r>
        <w:rPr>
          <w:spacing w:val="-1"/>
        </w:rPr>
        <w:t> </w:t>
      </w:r>
      <w:r>
        <w:rPr/>
        <w:t>collected, and the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locations.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Also, a faculty advisor assurance form must be signed by the researcher’s supervisor (students</w:t>
      </w:r>
      <w:r>
        <w:rPr>
          <w:spacing w:val="1"/>
        </w:rPr>
        <w:t> </w:t>
      </w:r>
      <w:r>
        <w:rPr/>
        <w:t>only) to certify that they have reviewed the research protocol and believe that it is scientifically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ethically</w:t>
      </w:r>
      <w:r>
        <w:rPr>
          <w:spacing w:val="-5"/>
        </w:rPr>
        <w:t> </w:t>
      </w:r>
      <w:r>
        <w:rPr/>
        <w:t>sound.</w:t>
      </w:r>
      <w:r>
        <w:rPr>
          <w:spacing w:val="-4"/>
        </w:rPr>
        <w:t> </w:t>
      </w:r>
      <w:r>
        <w:rPr/>
        <w:t>Furthermore,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advisor</w:t>
      </w:r>
      <w:r>
        <w:rPr>
          <w:spacing w:val="-4"/>
        </w:rPr>
        <w:t> </w:t>
      </w:r>
      <w:r>
        <w:rPr/>
        <w:t>confirms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student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training,</w:t>
      </w:r>
      <w:r>
        <w:rPr>
          <w:spacing w:val="-57"/>
        </w:rPr>
        <w:t> </w:t>
      </w:r>
      <w:r>
        <w:rPr/>
        <w:t>experience,</w:t>
      </w:r>
      <w:r>
        <w:rPr>
          <w:spacing w:val="-1"/>
        </w:rPr>
        <w:t> </w:t>
      </w:r>
      <w:r>
        <w:rPr/>
        <w:t>and knowledge</w:t>
      </w:r>
      <w:r>
        <w:rPr>
          <w:spacing w:val="-2"/>
        </w:rPr>
        <w:t> </w:t>
      </w:r>
      <w:r>
        <w:rPr/>
        <w:t>to conduct the</w:t>
      </w:r>
      <w:r>
        <w:rPr>
          <w:spacing w:val="-2"/>
        </w:rPr>
        <w:t> </w:t>
      </w:r>
      <w:r>
        <w:rPr/>
        <w:t>research in</w:t>
      </w:r>
      <w:r>
        <w:rPr>
          <w:spacing w:val="-1"/>
        </w:rPr>
        <w:t> </w:t>
      </w:r>
      <w:r>
        <w:rPr/>
        <w:t>an ethical manner.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Another requirement for researchers by the AUN IRB is that all researchers, as well as advisors,</w:t>
      </w:r>
      <w:r>
        <w:rPr>
          <w:spacing w:val="1"/>
        </w:rPr>
        <w:t> </w:t>
      </w:r>
      <w:r>
        <w:rPr/>
        <w:t>are expected to study and pass 2 courses with the Collaborative Institutional Training Initiative</w:t>
      </w:r>
      <w:r>
        <w:rPr>
          <w:spacing w:val="1"/>
        </w:rPr>
        <w:t> </w:t>
      </w:r>
      <w:r>
        <w:rPr/>
        <w:t>(CITI</w:t>
      </w:r>
      <w:r>
        <w:rPr>
          <w:spacing w:val="-1"/>
        </w:rPr>
        <w:t> </w:t>
      </w:r>
      <w:r>
        <w:rPr/>
        <w:t>PROGRAM), see</w:t>
      </w:r>
      <w:r>
        <w:rPr>
          <w:spacing w:val="-1"/>
        </w:rPr>
        <w:t> </w:t>
      </w:r>
      <w:r>
        <w:rPr/>
        <w:t>Appendix C. The</w:t>
      </w:r>
      <w:r>
        <w:rPr>
          <w:spacing w:val="-1"/>
        </w:rPr>
        <w:t> </w:t>
      </w:r>
      <w:r>
        <w:rPr/>
        <w:t>programs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listed below: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2"/>
          <w:numId w:val="56"/>
        </w:numPr>
        <w:tabs>
          <w:tab w:pos="1320" w:val="left" w:leader="none"/>
        </w:tabs>
        <w:spacing w:line="360" w:lineRule="auto" w:before="93" w:after="0"/>
        <w:ind w:left="1320" w:right="698" w:hanging="360"/>
        <w:jc w:val="left"/>
        <w:rPr>
          <w:sz w:val="24"/>
        </w:rPr>
      </w:pPr>
      <w:r>
        <w:rPr>
          <w:sz w:val="24"/>
        </w:rPr>
        <w:t>Nigerian</w:t>
      </w:r>
      <w:r>
        <w:rPr>
          <w:spacing w:val="23"/>
          <w:sz w:val="24"/>
        </w:rPr>
        <w:t> </w:t>
      </w:r>
      <w:r>
        <w:rPr>
          <w:sz w:val="24"/>
        </w:rPr>
        <w:t>National</w:t>
      </w:r>
      <w:r>
        <w:rPr>
          <w:spacing w:val="23"/>
          <w:sz w:val="24"/>
        </w:rPr>
        <w:t> </w:t>
      </w:r>
      <w:r>
        <w:rPr>
          <w:sz w:val="24"/>
        </w:rPr>
        <w:t>Code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Health</w:t>
      </w:r>
      <w:r>
        <w:rPr>
          <w:spacing w:val="23"/>
          <w:sz w:val="24"/>
        </w:rPr>
        <w:t> </w:t>
      </w:r>
      <w:r>
        <w:rPr>
          <w:sz w:val="24"/>
        </w:rPr>
        <w:t>Research</w:t>
      </w:r>
      <w:r>
        <w:rPr>
          <w:spacing w:val="23"/>
          <w:sz w:val="24"/>
        </w:rPr>
        <w:t> </w:t>
      </w:r>
      <w:r>
        <w:rPr>
          <w:sz w:val="24"/>
        </w:rPr>
        <w:t>Ethics</w:t>
      </w:r>
      <w:r>
        <w:rPr>
          <w:spacing w:val="23"/>
          <w:sz w:val="24"/>
        </w:rPr>
        <w:t> </w:t>
      </w:r>
      <w:r>
        <w:rPr>
          <w:sz w:val="24"/>
        </w:rPr>
        <w:t>Module</w:t>
      </w:r>
      <w:r>
        <w:rPr>
          <w:spacing w:val="23"/>
          <w:sz w:val="24"/>
        </w:rPr>
        <w:t> </w:t>
      </w:r>
      <w:r>
        <w:rPr>
          <w:sz w:val="24"/>
        </w:rPr>
        <w:t>(A</w:t>
      </w:r>
      <w:r>
        <w:rPr>
          <w:spacing w:val="23"/>
          <w:sz w:val="24"/>
        </w:rPr>
        <w:t> </w:t>
      </w:r>
      <w:r>
        <w:rPr>
          <w:sz w:val="24"/>
        </w:rPr>
        <w:t>must-read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all</w:t>
      </w:r>
      <w:r>
        <w:rPr>
          <w:spacing w:val="-57"/>
          <w:sz w:val="24"/>
        </w:rPr>
        <w:t> </w:t>
      </w:r>
      <w:r>
        <w:rPr>
          <w:sz w:val="24"/>
        </w:rPr>
        <w:t>investigators</w:t>
      </w:r>
      <w:r>
        <w:rPr>
          <w:spacing w:val="-1"/>
          <w:sz w:val="24"/>
        </w:rPr>
        <w:t> </w:t>
      </w:r>
      <w:r>
        <w:rPr>
          <w:sz w:val="24"/>
        </w:rPr>
        <w:t>and staff conducting research</w:t>
      </w:r>
      <w:r>
        <w:rPr>
          <w:spacing w:val="-1"/>
          <w:sz w:val="24"/>
        </w:rPr>
        <w:t> </w:t>
      </w:r>
      <w:r>
        <w:rPr>
          <w:sz w:val="24"/>
        </w:rPr>
        <w:t>in Nigeria.)</w:t>
      </w:r>
    </w:p>
    <w:p>
      <w:pPr>
        <w:pStyle w:val="ListParagraph"/>
        <w:numPr>
          <w:ilvl w:val="2"/>
          <w:numId w:val="56"/>
        </w:numPr>
        <w:tabs>
          <w:tab w:pos="1320" w:val="left" w:leader="none"/>
        </w:tabs>
        <w:spacing w:line="274" w:lineRule="exact" w:before="0" w:after="0"/>
        <w:ind w:left="1320" w:right="0" w:hanging="360"/>
        <w:jc w:val="left"/>
        <w:rPr>
          <w:sz w:val="24"/>
        </w:rPr>
      </w:pPr>
      <w:r>
        <w:rPr>
          <w:sz w:val="24"/>
        </w:rPr>
        <w:t>Stage</w:t>
      </w:r>
      <w:r>
        <w:rPr>
          <w:spacing w:val="-3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Basic</w:t>
      </w:r>
      <w:r>
        <w:rPr>
          <w:spacing w:val="-3"/>
          <w:sz w:val="24"/>
        </w:rPr>
        <w:t> </w:t>
      </w:r>
      <w:r>
        <w:rPr>
          <w:sz w:val="24"/>
        </w:rPr>
        <w:t>course:</w:t>
      </w:r>
      <w:r>
        <w:rPr>
          <w:spacing w:val="-1"/>
          <w:sz w:val="24"/>
        </w:rPr>
        <w:t> </w:t>
      </w:r>
      <w:r>
        <w:rPr>
          <w:sz w:val="24"/>
        </w:rPr>
        <w:t>Human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2" w:lineRule="auto"/>
        <w:ind w:left="600" w:right="698"/>
        <w:jc w:val="both"/>
      </w:pPr>
      <w:r>
        <w:rPr/>
        <w:t>Both</w:t>
      </w:r>
      <w:r>
        <w:rPr>
          <w:spacing w:val="-3"/>
        </w:rPr>
        <w:t> </w:t>
      </w:r>
      <w:r>
        <w:rPr/>
        <w:t>courses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compulsory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investigators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valid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years</w:t>
      </w:r>
      <w:r>
        <w:rPr>
          <w:spacing w:val="-58"/>
        </w:rPr>
        <w:t> </w:t>
      </w:r>
      <w:r>
        <w:rPr/>
        <w:t>respectively.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The</w:t>
      </w:r>
      <w:r>
        <w:rPr>
          <w:spacing w:val="-14"/>
        </w:rPr>
        <w:t> </w:t>
      </w:r>
      <w:r>
        <w:rPr/>
        <w:t>approved</w:t>
      </w:r>
      <w:r>
        <w:rPr>
          <w:spacing w:val="-13"/>
        </w:rPr>
        <w:t> </w:t>
      </w:r>
      <w:r>
        <w:rPr/>
        <w:t>security</w:t>
      </w:r>
      <w:r>
        <w:rPr>
          <w:spacing w:val="-13"/>
        </w:rPr>
        <w:t> </w:t>
      </w:r>
      <w:r>
        <w:rPr/>
        <w:t>form,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survey</w:t>
      </w:r>
      <w:r>
        <w:rPr>
          <w:spacing w:val="-13"/>
        </w:rPr>
        <w:t> </w:t>
      </w:r>
      <w:r>
        <w:rPr/>
        <w:t>questions,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consent</w:t>
      </w:r>
      <w:r>
        <w:rPr>
          <w:spacing w:val="-14"/>
        </w:rPr>
        <w:t> </w:t>
      </w:r>
      <w:r>
        <w:rPr/>
        <w:t>letter,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completed</w:t>
      </w:r>
      <w:r>
        <w:rPr>
          <w:spacing w:val="-13"/>
        </w:rPr>
        <w:t> </w:t>
      </w:r>
      <w:r>
        <w:rPr/>
        <w:t>FAST</w:t>
      </w:r>
      <w:r>
        <w:rPr>
          <w:spacing w:val="-14"/>
        </w:rPr>
        <w:t> </w:t>
      </w:r>
      <w:r>
        <w:rPr/>
        <w:t>TRACK</w:t>
      </w:r>
      <w:r>
        <w:rPr>
          <w:spacing w:val="-57"/>
        </w:rPr>
        <w:t> </w:t>
      </w:r>
      <w:r>
        <w:rPr/>
        <w:t>Application for Human Subjects Research Proposal Review form and the 2 certificates from the</w:t>
      </w:r>
      <w:r>
        <w:rPr>
          <w:spacing w:val="1"/>
        </w:rPr>
        <w:t> </w:t>
      </w:r>
      <w:r>
        <w:rPr/>
        <w:t>CITI program are all submitted to the AUN IRB for review and approval before data can be</w:t>
      </w:r>
      <w:r>
        <w:rPr>
          <w:spacing w:val="1"/>
        </w:rPr>
        <w:t> </w:t>
      </w:r>
      <w:r>
        <w:rPr/>
        <w:t>collected.</w:t>
      </w:r>
    </w:p>
    <w:p>
      <w:pPr>
        <w:pStyle w:val="BodyText"/>
        <w:spacing w:line="360" w:lineRule="auto" w:before="197"/>
        <w:ind w:left="600" w:right="698"/>
        <w:jc w:val="both"/>
      </w:pP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did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capture</w:t>
      </w:r>
      <w:r>
        <w:rPr>
          <w:spacing w:val="-3"/>
        </w:rPr>
        <w:t> </w:t>
      </w:r>
      <w:r>
        <w:rPr/>
        <w:t>identifiable</w:t>
      </w:r>
      <w:r>
        <w:rPr>
          <w:spacing w:val="-2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names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email</w:t>
      </w:r>
      <w:r>
        <w:rPr>
          <w:spacing w:val="-3"/>
        </w:rPr>
        <w:t> </w:t>
      </w:r>
      <w:r>
        <w:rPr/>
        <w:t>addresses</w:t>
      </w:r>
      <w:r>
        <w:rPr>
          <w:spacing w:val="-57"/>
        </w:rPr>
        <w:t> </w:t>
      </w:r>
      <w:r>
        <w:rPr/>
        <w:t>and as such anonymity was established. The data was coded by the researcher, and access to the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was only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 and encrypted</w:t>
      </w:r>
      <w:r>
        <w:rPr>
          <w:spacing w:val="-1"/>
        </w:rPr>
        <w:t> </w:t>
      </w:r>
      <w:r>
        <w:rPr/>
        <w:t>on a</w:t>
      </w:r>
      <w:r>
        <w:rPr>
          <w:spacing w:val="-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laptop.</w:t>
      </w:r>
    </w:p>
    <w:p>
      <w:pPr>
        <w:pStyle w:val="BodyText"/>
        <w:spacing w:before="203"/>
        <w:ind w:left="600"/>
        <w:jc w:val="both"/>
      </w:pPr>
      <w:r>
        <w:rPr/>
        <w:t>Data</w:t>
      </w:r>
      <w:r>
        <w:rPr>
          <w:spacing w:val="-3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started</w:t>
      </w:r>
      <w:r>
        <w:rPr>
          <w:spacing w:val="-2"/>
        </w:rPr>
        <w:t> </w:t>
      </w:r>
      <w:r>
        <w:rPr/>
        <w:t>once</w:t>
      </w:r>
      <w:r>
        <w:rPr>
          <w:spacing w:val="-2"/>
        </w:rPr>
        <w:t> </w:t>
      </w:r>
      <w:r>
        <w:rPr/>
        <w:t>approval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AUN</w:t>
      </w:r>
      <w:r>
        <w:rPr>
          <w:spacing w:val="-2"/>
        </w:rPr>
        <w:t> </w:t>
      </w:r>
      <w:r>
        <w:rPr/>
        <w:t>IRB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received.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0"/>
        </w:rPr>
      </w:pPr>
    </w:p>
    <w:p>
      <w:pPr>
        <w:pStyle w:val="Heading2"/>
        <w:numPr>
          <w:ilvl w:val="1"/>
          <w:numId w:val="56"/>
        </w:numPr>
        <w:tabs>
          <w:tab w:pos="1080" w:val="left" w:leader="none"/>
        </w:tabs>
        <w:spacing w:line="240" w:lineRule="auto" w:before="0" w:after="0"/>
        <w:ind w:left="1080" w:right="0" w:hanging="480"/>
        <w:jc w:val="both"/>
      </w:pPr>
      <w:bookmarkStart w:name="_TOC_250103" w:id="84"/>
      <w:bookmarkEnd w:id="84"/>
      <w:r>
        <w:rPr/>
        <w:t>Conclusion</w:t>
      </w:r>
    </w:p>
    <w:p>
      <w:pPr>
        <w:pStyle w:val="BodyText"/>
        <w:spacing w:line="360" w:lineRule="auto" w:before="142"/>
        <w:ind w:left="600" w:right="698"/>
        <w:jc w:val="both"/>
      </w:pPr>
      <w:r>
        <w:rPr/>
        <w:t>This chapter presents the philosophical assumptions, the strategy of inquiry, statistical methods,</w:t>
      </w:r>
      <w:r>
        <w:rPr>
          <w:spacing w:val="1"/>
        </w:rPr>
        <w:t> </w:t>
      </w:r>
      <w:r>
        <w:rPr/>
        <w:t>data analysis techniques, and ethical considerations involved in this study. Justification for the</w:t>
      </w:r>
      <w:r>
        <w:rPr>
          <w:spacing w:val="1"/>
        </w:rPr>
        <w:t> </w:t>
      </w:r>
      <w:r>
        <w:rPr/>
        <w:t>approaches,</w:t>
      </w:r>
      <w:r>
        <w:rPr>
          <w:spacing w:val="-1"/>
        </w:rPr>
        <w:t> </w:t>
      </w:r>
      <w:r>
        <w:rPr/>
        <w:t>methods,</w:t>
      </w:r>
      <w:r>
        <w:rPr>
          <w:spacing w:val="-1"/>
        </w:rPr>
        <w:t> </w:t>
      </w:r>
      <w:r>
        <w:rPr/>
        <w:t>techniques,</w:t>
      </w:r>
      <w:r>
        <w:rPr>
          <w:spacing w:val="-1"/>
        </w:rPr>
        <w:t> </w:t>
      </w:r>
      <w:r>
        <w:rPr/>
        <w:t>and assumptions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provided 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chapter.</w:t>
      </w:r>
    </w:p>
    <w:p>
      <w:pPr>
        <w:pStyle w:val="BodyText"/>
        <w:spacing w:line="360" w:lineRule="auto" w:before="198"/>
        <w:ind w:left="600" w:right="699"/>
        <w:jc w:val="both"/>
      </w:pPr>
      <w:r>
        <w:rPr/>
        <w:t>In order to answer the research questions, a quantitative method using the survey technique 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gather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validate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conceived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questionnaire (online and paper-based) was used as the data collection instrument; the instrument</w:t>
      </w:r>
      <w:r>
        <w:rPr>
          <w:spacing w:val="-57"/>
        </w:rPr>
        <w:t> </w:t>
      </w:r>
      <w:r>
        <w:rPr/>
        <w:t>was</w:t>
      </w:r>
      <w:r>
        <w:rPr>
          <w:spacing w:val="-15"/>
        </w:rPr>
        <w:t> </w:t>
      </w:r>
      <w:r>
        <w:rPr/>
        <w:t>pre-tested</w:t>
      </w:r>
      <w:r>
        <w:rPr>
          <w:spacing w:val="-14"/>
        </w:rPr>
        <w:t> </w:t>
      </w:r>
      <w:r>
        <w:rPr/>
        <w:t>validated</w:t>
      </w:r>
      <w:r>
        <w:rPr>
          <w:spacing w:val="-14"/>
        </w:rPr>
        <w:t> </w:t>
      </w:r>
      <w:r>
        <w:rPr/>
        <w:t>via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pilot</w:t>
      </w:r>
      <w:r>
        <w:rPr>
          <w:spacing w:val="-14"/>
        </w:rPr>
        <w:t> </w:t>
      </w:r>
      <w:r>
        <w:rPr/>
        <w:t>study.</w:t>
      </w:r>
      <w:r>
        <w:rPr>
          <w:spacing w:val="-14"/>
        </w:rPr>
        <w:t> </w:t>
      </w:r>
      <w:r>
        <w:rPr/>
        <w:t>Due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nature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study,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convenience</w:t>
      </w:r>
      <w:r>
        <w:rPr>
          <w:spacing w:val="-14"/>
        </w:rPr>
        <w:t> </w:t>
      </w:r>
      <w:r>
        <w:rPr/>
        <w:t>sampling</w:t>
      </w:r>
      <w:r>
        <w:rPr>
          <w:spacing w:val="-57"/>
        </w:rPr>
        <w:t> </w:t>
      </w:r>
      <w:r>
        <w:rPr/>
        <w:t>technique</w:t>
      </w:r>
      <w:r>
        <w:rPr>
          <w:spacing w:val="-2"/>
        </w:rPr>
        <w:t> </w:t>
      </w:r>
      <w:r>
        <w:rPr/>
        <w:t>was used to select the</w:t>
      </w:r>
      <w:r>
        <w:rPr>
          <w:spacing w:val="-1"/>
        </w:rPr>
        <w:t> </w:t>
      </w:r>
      <w:r>
        <w:rPr/>
        <w:t>participants.</w:t>
      </w:r>
    </w:p>
    <w:p>
      <w:pPr>
        <w:pStyle w:val="BodyText"/>
        <w:spacing w:line="360" w:lineRule="auto" w:before="200"/>
        <w:ind w:left="600" w:right="698"/>
        <w:jc w:val="both"/>
      </w:pPr>
      <w:r>
        <w:rPr/>
        <w:t>The collected data was coded appropriately for the data analysis technique (SEM) adopted in this</w:t>
      </w:r>
      <w:r>
        <w:rPr>
          <w:spacing w:val="-57"/>
        </w:rPr>
        <w:t> </w:t>
      </w:r>
      <w:r>
        <w:rPr/>
        <w:t>study. A two-step approach, as recommended by Hair et al. (2010), was applied to the data to test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relationship between the</w:t>
      </w:r>
      <w:r>
        <w:rPr>
          <w:spacing w:val="-1"/>
        </w:rPr>
        <w:t> </w:t>
      </w:r>
      <w:r>
        <w:rPr/>
        <w:t>constructs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conceptual model.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</w:pPr>
      <w:r>
        <w:rPr/>
        <w:t>Finally,</w:t>
      </w:r>
      <w:r>
        <w:rPr>
          <w:spacing w:val="4"/>
        </w:rPr>
        <w:t> </w:t>
      </w:r>
      <w:r>
        <w:rPr/>
        <w:t>ethical</w:t>
      </w:r>
      <w:r>
        <w:rPr>
          <w:spacing w:val="5"/>
        </w:rPr>
        <w:t> </w:t>
      </w:r>
      <w:r>
        <w:rPr/>
        <w:t>measures</w:t>
      </w:r>
      <w:r>
        <w:rPr>
          <w:spacing w:val="4"/>
        </w:rPr>
        <w:t> </w:t>
      </w:r>
      <w:r>
        <w:rPr/>
        <w:t>are</w:t>
      </w:r>
      <w:r>
        <w:rPr>
          <w:spacing w:val="5"/>
        </w:rPr>
        <w:t> </w:t>
      </w:r>
      <w:r>
        <w:rPr/>
        <w:t>taken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this</w:t>
      </w:r>
      <w:r>
        <w:rPr>
          <w:spacing w:val="4"/>
        </w:rPr>
        <w:t> </w:t>
      </w:r>
      <w:r>
        <w:rPr/>
        <w:t>study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ensure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approaches</w:t>
      </w:r>
      <w:r>
        <w:rPr>
          <w:spacing w:val="5"/>
        </w:rPr>
        <w:t> </w:t>
      </w:r>
      <w:r>
        <w:rPr/>
        <w:t>used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collect</w:t>
      </w:r>
      <w:r>
        <w:rPr>
          <w:spacing w:val="4"/>
        </w:rPr>
        <w:t> </w:t>
      </w:r>
      <w:r>
        <w:rPr/>
        <w:t>and</w:t>
      </w:r>
      <w:r>
        <w:rPr>
          <w:spacing w:val="-57"/>
        </w:rPr>
        <w:t> </w:t>
      </w:r>
      <w:r>
        <w:rPr/>
        <w:t>present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adhere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AUN IRB code</w:t>
      </w:r>
      <w:r>
        <w:rPr>
          <w:spacing w:val="-1"/>
        </w:rPr>
        <w:t> </w:t>
      </w:r>
      <w:r>
        <w:rPr/>
        <w:t>of conduct.</w:t>
      </w:r>
    </w:p>
    <w:p>
      <w:pPr>
        <w:pStyle w:val="BodyText"/>
        <w:spacing w:before="199"/>
        <w:ind w:left="600"/>
      </w:pP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next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Chapter</w:t>
      </w:r>
      <w:r>
        <w:rPr>
          <w:spacing w:val="-1"/>
        </w:rPr>
        <w:t> </w:t>
      </w:r>
      <w:r>
        <w:rPr/>
        <w:t>5.</w:t>
      </w:r>
    </w:p>
    <w:p>
      <w:pPr>
        <w:spacing w:after="0"/>
        <w:sectPr>
          <w:pgSz w:w="12240" w:h="15840"/>
          <w:pgMar w:header="727" w:footer="1065" w:top="1340" w:bottom="1260" w:left="840" w:right="740"/>
        </w:sectPr>
      </w:pPr>
    </w:p>
    <w:p>
      <w:pPr>
        <w:pStyle w:val="Heading1"/>
        <w:jc w:val="both"/>
      </w:pPr>
      <w:bookmarkStart w:name="_TOC_250102" w:id="85"/>
      <w:r>
        <w:rPr/>
        <w:t>CHAPTER</w:t>
      </w:r>
      <w:r>
        <w:rPr>
          <w:spacing w:val="-3"/>
        </w:rPr>
        <w:t> </w:t>
      </w:r>
      <w:r>
        <w:rPr/>
        <w:t>5:</w:t>
      </w:r>
      <w:r>
        <w:rPr>
          <w:spacing w:val="-3"/>
        </w:rPr>
        <w:t> </w:t>
      </w:r>
      <w:r>
        <w:rPr/>
        <w:t>RESULT</w:t>
      </w:r>
      <w:r>
        <w:rPr>
          <w:spacing w:val="-4"/>
        </w:rPr>
        <w:t> </w:t>
      </w:r>
      <w:bookmarkEnd w:id="85"/>
      <w:r>
        <w:rPr/>
        <w:t>ANALYSIS</w:t>
      </w:r>
    </w:p>
    <w:p>
      <w:pPr>
        <w:pStyle w:val="BodyText"/>
        <w:rPr>
          <w:b/>
          <w:sz w:val="32"/>
        </w:rPr>
      </w:pPr>
    </w:p>
    <w:p>
      <w:pPr>
        <w:pStyle w:val="Heading2"/>
        <w:numPr>
          <w:ilvl w:val="1"/>
          <w:numId w:val="70"/>
        </w:numPr>
        <w:tabs>
          <w:tab w:pos="960" w:val="left" w:leader="none"/>
        </w:tabs>
        <w:spacing w:line="240" w:lineRule="auto" w:before="0" w:after="0"/>
        <w:ind w:left="960" w:right="0" w:hanging="360"/>
        <w:jc w:val="both"/>
      </w:pPr>
      <w:bookmarkStart w:name="_TOC_250101" w:id="86"/>
      <w:bookmarkEnd w:id="86"/>
      <w:r>
        <w:rPr/>
        <w:t>Introduction</w:t>
      </w:r>
    </w:p>
    <w:p>
      <w:pPr>
        <w:pStyle w:val="BodyText"/>
        <w:spacing w:line="360" w:lineRule="auto" w:before="137"/>
        <w:ind w:left="600" w:right="699"/>
        <w:jc w:val="both"/>
      </w:pPr>
      <w:r>
        <w:rPr/>
        <w:t>Chapter 3 illustrated the conceptual model employed by this study to explain the acceptance of</w:t>
      </w:r>
      <w:r>
        <w:rPr>
          <w:spacing w:val="1"/>
        </w:rPr>
        <w:t> </w:t>
      </w:r>
      <w:r>
        <w:rPr/>
        <w:t>LMS’ by students of Nigerian higher education institutions. The model consists of 10 constructs</w:t>
      </w:r>
      <w:r>
        <w:rPr>
          <w:spacing w:val="1"/>
        </w:rPr>
        <w:t> </w:t>
      </w:r>
      <w:r>
        <w:rPr/>
        <w:t>and measurement instruments associated with the constructs were used to collect responses from</w:t>
      </w:r>
      <w:r>
        <w:rPr>
          <w:spacing w:val="1"/>
        </w:rPr>
        <w:t> </w:t>
      </w:r>
      <w:r>
        <w:rPr/>
        <w:t>the participants of this research. Furthermore, demographic information of the students is also</w:t>
      </w:r>
      <w:r>
        <w:rPr>
          <w:spacing w:val="1"/>
        </w:rPr>
        <w:t> </w:t>
      </w:r>
      <w:r>
        <w:rPr/>
        <w:t>collected in order to assist in examining the students’ acceptance of LMS. The survey research</w:t>
      </w:r>
      <w:r>
        <w:rPr>
          <w:spacing w:val="1"/>
        </w:rPr>
        <w:t> </w:t>
      </w:r>
      <w:r>
        <w:rPr/>
        <w:t>approach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achieve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aims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objectives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study,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highlighted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Chapter</w:t>
      </w:r>
      <w:r>
        <w:rPr>
          <w:spacing w:val="-9"/>
        </w:rPr>
        <w:t> </w:t>
      </w:r>
      <w:r>
        <w:rPr/>
        <w:t>4.</w:t>
      </w:r>
      <w:r>
        <w:rPr>
          <w:spacing w:val="-10"/>
        </w:rPr>
        <w:t> </w:t>
      </w:r>
      <w:r>
        <w:rPr/>
        <w:t>Also</w:t>
      </w:r>
      <w:r>
        <w:rPr>
          <w:spacing w:val="-57"/>
        </w:rPr>
        <w:t> </w:t>
      </w:r>
      <w:r>
        <w:rPr/>
        <w:t>highlighted are the philosophical assumptions and research methods used to guide this research,</w:t>
      </w:r>
      <w:r>
        <w:rPr>
          <w:spacing w:val="1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the justification for the</w:t>
      </w:r>
      <w:r>
        <w:rPr>
          <w:spacing w:val="-1"/>
        </w:rPr>
        <w:t> </w:t>
      </w:r>
      <w:r>
        <w:rPr/>
        <w:t>choices made.</w:t>
      </w:r>
    </w:p>
    <w:p>
      <w:pPr>
        <w:pStyle w:val="BodyText"/>
        <w:spacing w:line="360" w:lineRule="auto"/>
        <w:ind w:left="600" w:right="698"/>
        <w:jc w:val="both"/>
      </w:pPr>
      <w:r>
        <w:rPr/>
        <w:t>In this chapter, the data obtained from the survey is analyzed using Statistical Package for the</w:t>
      </w:r>
      <w:r>
        <w:rPr>
          <w:spacing w:val="1"/>
        </w:rPr>
        <w:t> </w:t>
      </w:r>
      <w:r>
        <w:rPr/>
        <w:t>Social</w:t>
      </w:r>
      <w:r>
        <w:rPr>
          <w:spacing w:val="-9"/>
        </w:rPr>
        <w:t> </w:t>
      </w:r>
      <w:r>
        <w:rPr/>
        <w:t>Science</w:t>
      </w:r>
      <w:r>
        <w:rPr>
          <w:spacing w:val="-8"/>
        </w:rPr>
        <w:t> </w:t>
      </w:r>
      <w:r>
        <w:rPr/>
        <w:t>(SPSS)</w:t>
      </w:r>
      <w:r>
        <w:rPr>
          <w:spacing w:val="-8"/>
        </w:rPr>
        <w:t> </w:t>
      </w:r>
      <w:r>
        <w:rPr/>
        <w:t>version</w:t>
      </w:r>
      <w:r>
        <w:rPr>
          <w:spacing w:val="-9"/>
        </w:rPr>
        <w:t> </w:t>
      </w:r>
      <w:r>
        <w:rPr/>
        <w:t>21.0.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procedures</w:t>
      </w:r>
      <w:r>
        <w:rPr>
          <w:spacing w:val="-9"/>
        </w:rPr>
        <w:t> </w:t>
      </w:r>
      <w:r>
        <w:rPr/>
        <w:t>were</w:t>
      </w:r>
      <w:r>
        <w:rPr>
          <w:spacing w:val="-8"/>
        </w:rPr>
        <w:t> </w:t>
      </w:r>
      <w:r>
        <w:rPr/>
        <w:t>performed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order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analyze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data:</w:t>
      </w:r>
    </w:p>
    <w:p>
      <w:pPr>
        <w:pStyle w:val="ListParagraph"/>
        <w:numPr>
          <w:ilvl w:val="2"/>
          <w:numId w:val="70"/>
        </w:numPr>
        <w:tabs>
          <w:tab w:pos="1319" w:val="left" w:leader="none"/>
          <w:tab w:pos="1320" w:val="left" w:leader="none"/>
        </w:tabs>
        <w:spacing w:line="293" w:lineRule="exact" w:before="0" w:after="0"/>
        <w:ind w:left="1320" w:right="0" w:hanging="360"/>
        <w:jc w:val="left"/>
        <w:rPr>
          <w:sz w:val="24"/>
        </w:rPr>
      </w:pP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screening</w:t>
      </w:r>
    </w:p>
    <w:p>
      <w:pPr>
        <w:pStyle w:val="ListParagraph"/>
        <w:numPr>
          <w:ilvl w:val="2"/>
          <w:numId w:val="70"/>
        </w:numPr>
        <w:tabs>
          <w:tab w:pos="1319" w:val="left" w:leader="none"/>
          <w:tab w:pos="1320" w:val="left" w:leader="none"/>
        </w:tabs>
        <w:spacing w:line="240" w:lineRule="auto" w:before="133" w:after="0"/>
        <w:ind w:left="1320" w:right="0" w:hanging="360"/>
        <w:jc w:val="left"/>
        <w:rPr>
          <w:sz w:val="24"/>
        </w:rPr>
      </w:pPr>
      <w:r>
        <w:rPr>
          <w:sz w:val="24"/>
        </w:rPr>
        <w:t>Frequencies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percentages</w:t>
      </w:r>
    </w:p>
    <w:p>
      <w:pPr>
        <w:pStyle w:val="ListParagraph"/>
        <w:numPr>
          <w:ilvl w:val="2"/>
          <w:numId w:val="70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Reliability</w:t>
      </w:r>
      <w:r>
        <w:rPr>
          <w:spacing w:val="-3"/>
          <w:sz w:val="24"/>
        </w:rPr>
        <w:t> </w:t>
      </w:r>
      <w:r>
        <w:rPr>
          <w:sz w:val="24"/>
        </w:rPr>
        <w:t>analysis</w:t>
      </w:r>
    </w:p>
    <w:p>
      <w:pPr>
        <w:pStyle w:val="ListParagraph"/>
        <w:numPr>
          <w:ilvl w:val="2"/>
          <w:numId w:val="70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Exploratory</w:t>
      </w:r>
      <w:r>
        <w:rPr>
          <w:spacing w:val="-2"/>
          <w:sz w:val="24"/>
        </w:rPr>
        <w:t> </w:t>
      </w:r>
      <w:r>
        <w:rPr>
          <w:sz w:val="24"/>
        </w:rPr>
        <w:t>factor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(EFA)</w:t>
      </w:r>
    </w:p>
    <w:p>
      <w:pPr>
        <w:pStyle w:val="ListParagraph"/>
        <w:numPr>
          <w:ilvl w:val="2"/>
          <w:numId w:val="70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T-tests</w:t>
      </w:r>
    </w:p>
    <w:p>
      <w:pPr>
        <w:pStyle w:val="BodyText"/>
        <w:spacing w:line="360" w:lineRule="auto" w:before="136"/>
        <w:ind w:left="600" w:right="698"/>
        <w:jc w:val="both"/>
      </w:pPr>
      <w:r>
        <w:rPr/>
        <w:t>Thus, the findings from the data analysis in this section will focus on the differences between</w:t>
      </w:r>
      <w:r>
        <w:rPr>
          <w:spacing w:val="1"/>
        </w:rPr>
        <w:t> </w:t>
      </w:r>
      <w:r>
        <w:rPr>
          <w:spacing w:val="-1"/>
        </w:rPr>
        <w:t>private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public</w:t>
      </w:r>
      <w:r>
        <w:rPr>
          <w:spacing w:val="-14"/>
        </w:rPr>
        <w:t> </w:t>
      </w:r>
      <w:r>
        <w:rPr>
          <w:spacing w:val="-1"/>
        </w:rPr>
        <w:t>Nigerian</w:t>
      </w:r>
      <w:r>
        <w:rPr>
          <w:spacing w:val="-15"/>
        </w:rPr>
        <w:t> </w:t>
      </w:r>
      <w:r>
        <w:rPr/>
        <w:t>university</w:t>
      </w:r>
      <w:r>
        <w:rPr>
          <w:spacing w:val="-13"/>
        </w:rPr>
        <w:t> </w:t>
      </w:r>
      <w:r>
        <w:rPr/>
        <w:t>students’</w:t>
      </w:r>
      <w:r>
        <w:rPr>
          <w:spacing w:val="-15"/>
        </w:rPr>
        <w:t> </w:t>
      </w:r>
      <w:r>
        <w:rPr/>
        <w:t>perception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using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LMS.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also,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examine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tasks carried out</w:t>
      </w:r>
      <w:r>
        <w:rPr>
          <w:spacing w:val="-1"/>
        </w:rPr>
        <w:t> </w:t>
      </w:r>
      <w:r>
        <w:rPr/>
        <w:t>by students in</w:t>
      </w:r>
      <w:r>
        <w:rPr>
          <w:spacing w:val="-1"/>
        </w:rPr>
        <w:t> </w:t>
      </w:r>
      <w:r>
        <w:rPr/>
        <w:t>using the</w:t>
      </w:r>
      <w:r>
        <w:rPr>
          <w:spacing w:val="-1"/>
        </w:rPr>
        <w:t> </w:t>
      </w:r>
      <w:r>
        <w:rPr/>
        <w:t>LMS.</w:t>
      </w:r>
    </w:p>
    <w:p>
      <w:pPr>
        <w:pStyle w:val="BodyText"/>
        <w:spacing w:line="360" w:lineRule="auto" w:before="2"/>
        <w:ind w:left="600" w:right="698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subsections: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5.2</w:t>
      </w:r>
      <w:r>
        <w:rPr>
          <w:spacing w:val="1"/>
        </w:rPr>
        <w:t> </w:t>
      </w:r>
      <w:r>
        <w:rPr/>
        <w:t>carries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examination of the data by detecting missing data and outliers, as well as performing normality</w:t>
      </w:r>
      <w:r>
        <w:rPr>
          <w:spacing w:val="1"/>
        </w:rPr>
        <w:t> </w:t>
      </w:r>
      <w:r>
        <w:rPr/>
        <w:t>and homogeneity tests using SPSS. Validity and reliability checks are performed on the data in</w:t>
      </w:r>
      <w:r>
        <w:rPr>
          <w:spacing w:val="1"/>
        </w:rPr>
        <w:t> </w:t>
      </w:r>
      <w:r>
        <w:rPr/>
        <w:t>Section 5.3. Section 5.4 examines the demographic information captured by the survey for both</w:t>
      </w:r>
      <w:r>
        <w:rPr>
          <w:spacing w:val="1"/>
        </w:rPr>
        <w:t> </w:t>
      </w:r>
      <w:r>
        <w:rPr/>
        <w:t>sets of data, i.e., public and private Nigerian university students. In section 5.5, descriptive</w:t>
      </w:r>
      <w:r>
        <w:rPr>
          <w:spacing w:val="1"/>
        </w:rPr>
        <w:t> </w:t>
      </w:r>
      <w:r>
        <w:rPr/>
        <w:t>statistics of the constructs employed by this study are examined and compared based on their</w:t>
      </w:r>
      <w:r>
        <w:rPr>
          <w:spacing w:val="1"/>
        </w:rPr>
        <w:t> </w:t>
      </w:r>
      <w:r>
        <w:rPr/>
        <w:t>means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standard</w:t>
      </w:r>
      <w:r>
        <w:rPr>
          <w:spacing w:val="9"/>
        </w:rPr>
        <w:t> </w:t>
      </w:r>
      <w:r>
        <w:rPr/>
        <w:t>deviations.</w:t>
      </w:r>
      <w:r>
        <w:rPr>
          <w:spacing w:val="8"/>
        </w:rPr>
        <w:t> </w:t>
      </w:r>
      <w:r>
        <w:rPr/>
        <w:t>Section</w:t>
      </w:r>
      <w:r>
        <w:rPr>
          <w:spacing w:val="9"/>
        </w:rPr>
        <w:t> </w:t>
      </w:r>
      <w:r>
        <w:rPr/>
        <w:t>5.6</w:t>
      </w:r>
      <w:r>
        <w:rPr>
          <w:spacing w:val="9"/>
        </w:rPr>
        <w:t> </w:t>
      </w:r>
      <w:r>
        <w:rPr/>
        <w:t>shows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results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t-test</w:t>
      </w:r>
      <w:r>
        <w:rPr>
          <w:spacing w:val="8"/>
        </w:rPr>
        <w:t> </w:t>
      </w:r>
      <w:r>
        <w:rPr/>
        <w:t>analysis,</w:t>
      </w:r>
      <w:r>
        <w:rPr>
          <w:spacing w:val="9"/>
        </w:rPr>
        <w:t> </w:t>
      </w:r>
      <w:r>
        <w:rPr/>
        <w:t>while</w:t>
      </w:r>
      <w:r>
        <w:rPr>
          <w:spacing w:val="9"/>
        </w:rPr>
        <w:t> </w:t>
      </w:r>
      <w:r>
        <w:rPr/>
        <w:t>section</w:t>
      </w:r>
    </w:p>
    <w:p>
      <w:pPr>
        <w:pStyle w:val="BodyText"/>
        <w:spacing w:line="360" w:lineRule="auto" w:before="1"/>
        <w:ind w:left="600" w:right="698"/>
        <w:jc w:val="both"/>
      </w:pPr>
      <w:r>
        <w:rPr/>
        <w:t>5.7 illustrates the different tasks performed on the LMS’ by the students. The chapter concludes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summary in section 5.8.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Heading2"/>
        <w:numPr>
          <w:ilvl w:val="1"/>
          <w:numId w:val="71"/>
        </w:numPr>
        <w:tabs>
          <w:tab w:pos="960" w:val="left" w:leader="none"/>
        </w:tabs>
        <w:spacing w:line="240" w:lineRule="auto" w:before="93" w:after="0"/>
        <w:ind w:left="960" w:right="0" w:hanging="360"/>
        <w:jc w:val="both"/>
      </w:pPr>
      <w:bookmarkStart w:name="_TOC_250100" w:id="87"/>
      <w:r>
        <w:rPr/>
        <w:t>Preliminary</w:t>
      </w:r>
      <w:r>
        <w:rPr>
          <w:spacing w:val="-2"/>
        </w:rPr>
        <w:t> </w:t>
      </w:r>
      <w:r>
        <w:rPr/>
        <w:t>Examination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bookmarkEnd w:id="87"/>
      <w:r>
        <w:rPr/>
        <w:t>Data</w:t>
      </w:r>
    </w:p>
    <w:p>
      <w:pPr>
        <w:pStyle w:val="BodyText"/>
        <w:spacing w:line="360" w:lineRule="auto" w:before="136"/>
        <w:ind w:left="600" w:right="698"/>
        <w:jc w:val="both"/>
      </w:pPr>
      <w:r>
        <w:rPr/>
        <w:t>The main objective of the preliminary data examination is to prepare the data for future analysis</w:t>
      </w:r>
      <w:r>
        <w:rPr>
          <w:spacing w:val="1"/>
        </w:rPr>
        <w:t> </w:t>
      </w:r>
      <w:r>
        <w:rPr/>
        <w:t>using structural equation modeling (SEM) which is sensitive to issues such as missing data,</w:t>
      </w:r>
      <w:r>
        <w:rPr>
          <w:spacing w:val="1"/>
        </w:rPr>
        <w:t> </w:t>
      </w:r>
      <w:r>
        <w:rPr/>
        <w:t>outliers,</w:t>
      </w:r>
      <w:r>
        <w:rPr>
          <w:spacing w:val="-5"/>
        </w:rPr>
        <w:t> </w:t>
      </w:r>
      <w:r>
        <w:rPr/>
        <w:t>normality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homogeneity</w:t>
      </w:r>
      <w:r>
        <w:rPr>
          <w:spacing w:val="-4"/>
        </w:rPr>
        <w:t> </w:t>
      </w:r>
      <w:r>
        <w:rPr/>
        <w:t>issues.</w:t>
      </w:r>
      <w:r>
        <w:rPr>
          <w:spacing w:val="-4"/>
        </w:rPr>
        <w:t> </w:t>
      </w:r>
      <w:r>
        <w:rPr/>
        <w:t>Thus,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next</w:t>
      </w:r>
      <w:r>
        <w:rPr>
          <w:spacing w:val="-4"/>
        </w:rPr>
        <w:t> </w:t>
      </w:r>
      <w:r>
        <w:rPr/>
        <w:t>section</w:t>
      </w:r>
      <w:r>
        <w:rPr>
          <w:spacing w:val="-5"/>
        </w:rPr>
        <w:t> </w:t>
      </w:r>
      <w:r>
        <w:rPr/>
        <w:t>illustrates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findings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step</w:t>
      </w:r>
      <w:r>
        <w:rPr>
          <w:spacing w:val="-58"/>
        </w:rPr>
        <w:t> </w:t>
      </w:r>
      <w:r>
        <w:rPr/>
        <w:t>taken</w:t>
      </w:r>
      <w:r>
        <w:rPr>
          <w:spacing w:val="-1"/>
        </w:rPr>
        <w:t> </w:t>
      </w:r>
      <w:r>
        <w:rPr/>
        <w:t>to resolve</w:t>
      </w:r>
      <w:r>
        <w:rPr>
          <w:spacing w:val="-1"/>
        </w:rPr>
        <w:t> </w:t>
      </w:r>
      <w:r>
        <w:rPr/>
        <w:t>any identified issues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2 data</w:t>
      </w:r>
      <w:r>
        <w:rPr>
          <w:spacing w:val="-1"/>
        </w:rPr>
        <w:t> </w:t>
      </w:r>
      <w:r>
        <w:rPr/>
        <w:t>samples.</w:t>
      </w:r>
    </w:p>
    <w:p>
      <w:pPr>
        <w:pStyle w:val="Heading3"/>
        <w:numPr>
          <w:ilvl w:val="2"/>
          <w:numId w:val="71"/>
        </w:numPr>
        <w:tabs>
          <w:tab w:pos="1140" w:val="left" w:leader="none"/>
        </w:tabs>
        <w:spacing w:line="240" w:lineRule="auto" w:before="202" w:after="0"/>
        <w:ind w:left="1140" w:right="0" w:hanging="540"/>
        <w:jc w:val="both"/>
      </w:pPr>
      <w:bookmarkStart w:name="_TOC_250099" w:id="88"/>
      <w:r>
        <w:rPr/>
        <w:t>Data</w:t>
      </w:r>
      <w:r>
        <w:rPr>
          <w:spacing w:val="-2"/>
        </w:rPr>
        <w:t> </w:t>
      </w:r>
      <w:bookmarkEnd w:id="88"/>
      <w:r>
        <w:rPr/>
        <w:t>Screening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As there were 2 sets of questionnaires (online and paper-based), the data screening exercise was</w:t>
      </w:r>
      <w:r>
        <w:rPr>
          <w:spacing w:val="1"/>
        </w:rPr>
        <w:t> </w:t>
      </w:r>
      <w:r>
        <w:rPr/>
        <w:t>slightly different. In the case of the online survey, the data was exported from the online survey</w:t>
      </w:r>
      <w:r>
        <w:rPr>
          <w:spacing w:val="1"/>
        </w:rPr>
        <w:t> </w:t>
      </w:r>
      <w:r>
        <w:rPr/>
        <w:t>application (Survey Monkey) in a comma-delimited file (.csv). The file was saved as an Excel</w:t>
      </w:r>
      <w:r>
        <w:rPr>
          <w:spacing w:val="1"/>
        </w:rPr>
        <w:t> </w:t>
      </w:r>
      <w:r>
        <w:rPr/>
        <w:t>(Microsoft)</w:t>
      </w:r>
      <w:r>
        <w:rPr>
          <w:spacing w:val="-2"/>
        </w:rPr>
        <w:t> </w:t>
      </w:r>
      <w:r>
        <w:rPr/>
        <w:t>file in order</w:t>
      </w:r>
      <w:r>
        <w:rPr>
          <w:spacing w:val="-1"/>
        </w:rPr>
        <w:t> </w:t>
      </w:r>
      <w:r>
        <w:rPr/>
        <w:t>to perform the tasks</w:t>
      </w:r>
      <w:r>
        <w:rPr>
          <w:spacing w:val="-1"/>
        </w:rPr>
        <w:t> </w:t>
      </w:r>
      <w:r>
        <w:rPr/>
        <w:t>required for data screening.</w:t>
      </w:r>
    </w:p>
    <w:p>
      <w:pPr>
        <w:pStyle w:val="BodyText"/>
        <w:spacing w:line="360" w:lineRule="auto"/>
        <w:ind w:left="600" w:right="699"/>
        <w:jc w:val="both"/>
      </w:pPr>
      <w:r>
        <w:rPr/>
        <w:t>For the paper-based survey, the data was manually transcribed into Microsoft Excel. After which</w:t>
      </w:r>
      <w:r>
        <w:rPr>
          <w:spacing w:val="-57"/>
        </w:rPr>
        <w:t> </w:t>
      </w:r>
      <w:r>
        <w:rPr/>
        <w:t>each column was tested to ensure that only accepted values were entered into the cells. For</w:t>
      </w:r>
      <w:r>
        <w:rPr>
          <w:spacing w:val="1"/>
        </w:rPr>
        <w:t> </w:t>
      </w:r>
      <w:r>
        <w:rPr/>
        <w:t>instance, the gender columns were checked to ensure that only the value “1” or “2” was accepted</w:t>
      </w:r>
      <w:r>
        <w:rPr>
          <w:spacing w:val="-57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column to represent</w:t>
      </w:r>
      <w:r>
        <w:rPr>
          <w:spacing w:val="-1"/>
        </w:rPr>
        <w:t> </w:t>
      </w:r>
      <w:r>
        <w:rPr/>
        <w:t>male or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gender.</w:t>
      </w:r>
    </w:p>
    <w:p>
      <w:pPr>
        <w:pStyle w:val="BodyText"/>
        <w:spacing w:line="360" w:lineRule="auto"/>
        <w:ind w:left="600" w:right="698"/>
        <w:jc w:val="both"/>
      </w:pPr>
      <w:r>
        <w:rPr/>
        <w:t>This step was skipped for the online survey as the online survey system enforced the acceptable</w:t>
      </w:r>
      <w:r>
        <w:rPr>
          <w:spacing w:val="1"/>
        </w:rPr>
        <w:t> </w:t>
      </w:r>
      <w:r>
        <w:rPr/>
        <w:t>values. The data screening compared the question responses and removed values that were out of</w:t>
      </w:r>
      <w:r>
        <w:rPr>
          <w:spacing w:val="-57"/>
        </w:rPr>
        <w:t> </w:t>
      </w:r>
      <w:r>
        <w:rPr/>
        <w:t>range</w:t>
      </w:r>
      <w:r>
        <w:rPr>
          <w:spacing w:val="-1"/>
        </w:rPr>
        <w:t> </w:t>
      </w:r>
      <w:r>
        <w:rPr/>
        <w:t>to improve accuracy.</w:t>
      </w:r>
    </w:p>
    <w:p>
      <w:pPr>
        <w:pStyle w:val="Heading3"/>
        <w:numPr>
          <w:ilvl w:val="2"/>
          <w:numId w:val="71"/>
        </w:numPr>
        <w:tabs>
          <w:tab w:pos="1140" w:val="left" w:leader="none"/>
        </w:tabs>
        <w:spacing w:line="240" w:lineRule="auto" w:before="198" w:after="0"/>
        <w:ind w:left="1140" w:right="0" w:hanging="540"/>
        <w:jc w:val="both"/>
      </w:pPr>
      <w:bookmarkStart w:name="_TOC_250098" w:id="89"/>
      <w:r>
        <w:rPr/>
        <w:t>Missing</w:t>
      </w:r>
      <w:r>
        <w:rPr>
          <w:spacing w:val="-1"/>
        </w:rPr>
        <w:t> </w:t>
      </w:r>
      <w:bookmarkEnd w:id="89"/>
      <w:r>
        <w:rPr/>
        <w:t>Data</w:t>
      </w:r>
    </w:p>
    <w:p>
      <w:pPr>
        <w:pStyle w:val="BodyText"/>
        <w:spacing w:line="360" w:lineRule="auto" w:before="142"/>
        <w:ind w:left="600" w:right="699"/>
        <w:jc w:val="both"/>
      </w:pPr>
      <w:r>
        <w:rPr/>
        <w:t>As mentioned earlier, missing data is very important in the analysis of a data set. According to</w:t>
      </w:r>
      <w:r>
        <w:rPr>
          <w:spacing w:val="1"/>
        </w:rPr>
        <w:t> </w:t>
      </w:r>
      <w:r>
        <w:rPr/>
        <w:t>Hair et al. (2010), “missing data results from errors in data collection, or data entry, or from the</w:t>
      </w:r>
      <w:r>
        <w:rPr>
          <w:spacing w:val="1"/>
        </w:rPr>
        <w:t> </w:t>
      </w:r>
      <w:r>
        <w:rPr/>
        <w:t>omission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answers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respondents”</w:t>
      </w:r>
      <w:r>
        <w:rPr>
          <w:spacing w:val="-6"/>
        </w:rPr>
        <w:t> </w:t>
      </w:r>
      <w:r>
        <w:rPr/>
        <w:t>(Hair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6"/>
        </w:rPr>
        <w:t> </w:t>
      </w:r>
      <w:r>
        <w:rPr/>
        <w:t>2010,</w:t>
      </w:r>
      <w:r>
        <w:rPr>
          <w:spacing w:val="-6"/>
        </w:rPr>
        <w:t> </w:t>
      </w:r>
      <w:r>
        <w:rPr/>
        <w:t>p.42).</w:t>
      </w:r>
      <w:r>
        <w:rPr>
          <w:spacing w:val="-6"/>
        </w:rPr>
        <w:t> </w:t>
      </w:r>
      <w:r>
        <w:rPr/>
        <w:t>Hair</w:t>
      </w:r>
      <w:r>
        <w:rPr>
          <w:spacing w:val="-6"/>
        </w:rPr>
        <w:t> </w:t>
      </w:r>
      <w:r>
        <w:rPr/>
        <w:t>et</w:t>
      </w:r>
      <w:r>
        <w:rPr>
          <w:spacing w:val="-7"/>
        </w:rPr>
        <w:t> </w:t>
      </w:r>
      <w:r>
        <w:rPr/>
        <w:t>al.</w:t>
      </w:r>
      <w:r>
        <w:rPr>
          <w:spacing w:val="-6"/>
        </w:rPr>
        <w:t> </w:t>
      </w:r>
      <w:r>
        <w:rPr/>
        <w:t>(2010)</w:t>
      </w:r>
      <w:r>
        <w:rPr>
          <w:spacing w:val="-6"/>
        </w:rPr>
        <w:t> </w:t>
      </w:r>
      <w:r>
        <w:rPr/>
        <w:t>identifies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issues</w:t>
      </w:r>
      <w:r>
        <w:rPr>
          <w:spacing w:val="-57"/>
        </w:rPr>
        <w:t> </w:t>
      </w:r>
      <w:r>
        <w:rPr/>
        <w:t>associated with the use of missing data in data analysis: 1) it has an influence on the sample size,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2) it produces erroneous results.</w:t>
      </w:r>
    </w:p>
    <w:p>
      <w:pPr>
        <w:pStyle w:val="BodyText"/>
        <w:spacing w:line="360" w:lineRule="auto" w:before="201"/>
        <w:ind w:left="600" w:right="697"/>
        <w:jc w:val="both"/>
      </w:pPr>
      <w:r>
        <w:rPr/>
        <w:t>Missing data is a problem for data analysis, and there are several methods used to overcome the</w:t>
      </w:r>
      <w:r>
        <w:rPr>
          <w:spacing w:val="1"/>
        </w:rPr>
        <w:t> </w:t>
      </w:r>
      <w:r>
        <w:rPr/>
        <w:t>issues</w:t>
      </w:r>
      <w:r>
        <w:rPr>
          <w:spacing w:val="-3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it.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researchers</w:t>
      </w:r>
      <w:r>
        <w:rPr>
          <w:spacing w:val="-2"/>
        </w:rPr>
        <w:t> </w:t>
      </w:r>
      <w:r>
        <w:rPr/>
        <w:t>decided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remove</w:t>
      </w:r>
      <w:r>
        <w:rPr>
          <w:spacing w:val="-2"/>
        </w:rPr>
        <w:t> </w:t>
      </w:r>
      <w:r>
        <w:rPr/>
        <w:t>cases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missing</w:t>
      </w:r>
      <w:r>
        <w:rPr>
          <w:spacing w:val="-2"/>
        </w:rPr>
        <w:t> </w:t>
      </w:r>
      <w:r>
        <w:rPr/>
        <w:t>data.</w:t>
      </w:r>
      <w:r>
        <w:rPr>
          <w:spacing w:val="-57"/>
        </w:rPr>
        <w:t> </w:t>
      </w:r>
      <w:r>
        <w:rPr/>
        <w:t>This decision was taken based on the fact that less than 5% of each sample had missing data, as</w:t>
      </w:r>
      <w:r>
        <w:rPr>
          <w:spacing w:val="1"/>
        </w:rPr>
        <w:t> </w:t>
      </w:r>
      <w:r>
        <w:rPr/>
        <w:t>shown in Figure 5.1. This is an acceptable value as the percentage of missing data is quite low as</w:t>
      </w:r>
      <w:r>
        <w:rPr>
          <w:spacing w:val="-57"/>
        </w:rPr>
        <w:t> </w:t>
      </w:r>
      <w:r>
        <w:rPr/>
        <w:t>advised by Schumacker and Lomax (2004), while Hair et al., (2010) recommend a value of less</w:t>
      </w:r>
      <w:r>
        <w:rPr>
          <w:spacing w:val="1"/>
        </w:rPr>
        <w:t> </w:t>
      </w:r>
      <w:r>
        <w:rPr/>
        <w:t>than 10%.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Heading3"/>
        <w:spacing w:before="93"/>
      </w:pPr>
      <w:r>
        <w:rPr/>
        <w:t>Table</w:t>
      </w:r>
      <w:r>
        <w:rPr>
          <w:spacing w:val="-2"/>
        </w:rPr>
        <w:t> </w:t>
      </w:r>
      <w:r>
        <w:rPr/>
        <w:t>5. 1:</w:t>
      </w:r>
      <w:r>
        <w:rPr>
          <w:spacing w:val="-1"/>
        </w:rPr>
        <w:t> </w:t>
      </w:r>
      <w:r>
        <w:rPr/>
        <w:t>Missing Data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0"/>
        </w:rPr>
      </w:pPr>
    </w:p>
    <w:tbl>
      <w:tblPr>
        <w:tblW w:w="0" w:type="auto"/>
        <w:jc w:val="left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6"/>
        <w:gridCol w:w="1421"/>
        <w:gridCol w:w="1437"/>
        <w:gridCol w:w="1401"/>
        <w:gridCol w:w="2562"/>
      </w:tblGrid>
      <w:tr>
        <w:trPr>
          <w:trHeight w:val="1026" w:hRule="atLeast"/>
        </w:trPr>
        <w:tc>
          <w:tcPr>
            <w:tcW w:w="253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University</w:t>
            </w:r>
          </w:p>
        </w:tc>
        <w:tc>
          <w:tcPr>
            <w:tcW w:w="142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360" w:lineRule="auto" w:before="1"/>
              <w:ind w:left="151" w:right="236"/>
              <w:rPr>
                <w:sz w:val="24"/>
              </w:rPr>
            </w:pPr>
            <w:r>
              <w:rPr>
                <w:sz w:val="24"/>
              </w:rPr>
              <w:t>Responses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Received</w:t>
            </w:r>
          </w:p>
        </w:tc>
        <w:tc>
          <w:tcPr>
            <w:tcW w:w="143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360" w:lineRule="auto" w:before="1"/>
              <w:ind w:left="257" w:right="146"/>
              <w:rPr>
                <w:sz w:val="24"/>
              </w:rPr>
            </w:pPr>
            <w:r>
              <w:rPr>
                <w:sz w:val="24"/>
              </w:rPr>
              <w:t>Usable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Responses</w:t>
            </w:r>
          </w:p>
        </w:tc>
        <w:tc>
          <w:tcPr>
            <w:tcW w:w="140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360" w:lineRule="auto" w:before="1"/>
              <w:ind w:left="169" w:right="198"/>
              <w:rPr>
                <w:sz w:val="24"/>
              </w:rPr>
            </w:pPr>
            <w:r>
              <w:rPr>
                <w:sz w:val="24"/>
              </w:rPr>
              <w:t>Deleted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Responses</w:t>
            </w:r>
          </w:p>
        </w:tc>
        <w:tc>
          <w:tcPr>
            <w:tcW w:w="256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line="360" w:lineRule="auto" w:before="1"/>
              <w:ind w:left="222" w:right="201"/>
              <w:rPr>
                <w:sz w:val="24"/>
              </w:rPr>
            </w:pPr>
            <w:r>
              <w:rPr>
                <w:sz w:val="24"/>
              </w:rPr>
              <w:t>Percentage of Deleted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Responses</w:t>
            </w:r>
          </w:p>
        </w:tc>
      </w:tr>
      <w:tr>
        <w:trPr>
          <w:trHeight w:val="453" w:hRule="atLeast"/>
        </w:trPr>
        <w:tc>
          <w:tcPr>
            <w:tcW w:w="253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ind w:left="105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Jos</w:t>
            </w:r>
          </w:p>
        </w:tc>
        <w:tc>
          <w:tcPr>
            <w:tcW w:w="142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ind w:left="151"/>
              <w:rPr>
                <w:sz w:val="24"/>
              </w:rPr>
            </w:pPr>
            <w:r>
              <w:rPr>
                <w:sz w:val="24"/>
              </w:rPr>
              <w:t>372</w:t>
            </w:r>
          </w:p>
        </w:tc>
        <w:tc>
          <w:tcPr>
            <w:tcW w:w="143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ind w:left="257"/>
              <w:rPr>
                <w:sz w:val="24"/>
              </w:rPr>
            </w:pPr>
            <w:r>
              <w:rPr>
                <w:sz w:val="24"/>
              </w:rPr>
              <w:t>357</w:t>
            </w:r>
          </w:p>
        </w:tc>
        <w:tc>
          <w:tcPr>
            <w:tcW w:w="140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ind w:left="16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6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ind w:left="222"/>
              <w:rPr>
                <w:sz w:val="24"/>
              </w:rPr>
            </w:pPr>
            <w:r>
              <w:rPr>
                <w:sz w:val="24"/>
              </w:rPr>
              <w:t>4.03%</w:t>
            </w:r>
          </w:p>
        </w:tc>
      </w:tr>
      <w:tr>
        <w:trPr>
          <w:trHeight w:val="612" w:hRule="atLeast"/>
        </w:trPr>
        <w:tc>
          <w:tcPr>
            <w:tcW w:w="2536" w:type="dxa"/>
          </w:tcPr>
          <w:p>
            <w:pPr>
              <w:pStyle w:val="TableParagraph"/>
              <w:spacing w:before="161"/>
              <w:ind w:left="105"/>
              <w:rPr>
                <w:sz w:val="24"/>
              </w:rPr>
            </w:pPr>
            <w:r>
              <w:rPr>
                <w:sz w:val="24"/>
              </w:rPr>
              <w:t>Baze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University</w:t>
            </w:r>
          </w:p>
        </w:tc>
        <w:tc>
          <w:tcPr>
            <w:tcW w:w="1421" w:type="dxa"/>
          </w:tcPr>
          <w:p>
            <w:pPr>
              <w:pStyle w:val="TableParagraph"/>
              <w:spacing w:before="161"/>
              <w:ind w:left="151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437" w:type="dxa"/>
          </w:tcPr>
          <w:p>
            <w:pPr>
              <w:pStyle w:val="TableParagraph"/>
              <w:spacing w:before="161"/>
              <w:ind w:left="257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401" w:type="dxa"/>
          </w:tcPr>
          <w:p>
            <w:pPr>
              <w:pStyle w:val="TableParagraph"/>
              <w:spacing w:before="161"/>
              <w:ind w:left="16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62" w:type="dxa"/>
          </w:tcPr>
          <w:p>
            <w:pPr>
              <w:pStyle w:val="TableParagraph"/>
              <w:spacing w:before="161"/>
              <w:ind w:left="222"/>
              <w:rPr>
                <w:sz w:val="24"/>
              </w:rPr>
            </w:pPr>
            <w:r>
              <w:rPr>
                <w:sz w:val="24"/>
              </w:rPr>
              <w:t>3.8%</w:t>
            </w:r>
          </w:p>
        </w:tc>
      </w:tr>
      <w:tr>
        <w:trPr>
          <w:trHeight w:val="1032" w:hRule="atLeast"/>
        </w:trPr>
        <w:tc>
          <w:tcPr>
            <w:tcW w:w="2536" w:type="dxa"/>
          </w:tcPr>
          <w:p>
            <w:pPr>
              <w:pStyle w:val="TableParagraph"/>
              <w:spacing w:line="362" w:lineRule="auto" w:before="164"/>
              <w:ind w:left="105" w:right="131"/>
              <w:rPr>
                <w:sz w:val="24"/>
              </w:rPr>
            </w:pPr>
            <w:r>
              <w:rPr>
                <w:sz w:val="24"/>
              </w:rPr>
              <w:t>American University 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1421" w:type="dxa"/>
          </w:tcPr>
          <w:p>
            <w:pPr>
              <w:pStyle w:val="TableParagraph"/>
              <w:spacing w:before="164"/>
              <w:ind w:left="151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1437" w:type="dxa"/>
          </w:tcPr>
          <w:p>
            <w:pPr>
              <w:pStyle w:val="TableParagraph"/>
              <w:spacing w:before="164"/>
              <w:ind w:left="257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401" w:type="dxa"/>
          </w:tcPr>
          <w:p>
            <w:pPr>
              <w:pStyle w:val="TableParagraph"/>
              <w:spacing w:before="164"/>
              <w:ind w:left="16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62" w:type="dxa"/>
          </w:tcPr>
          <w:p>
            <w:pPr>
              <w:pStyle w:val="TableParagraph"/>
              <w:spacing w:before="164"/>
              <w:ind w:left="222"/>
              <w:rPr>
                <w:sz w:val="24"/>
              </w:rPr>
            </w:pPr>
            <w:r>
              <w:rPr>
                <w:sz w:val="24"/>
              </w:rPr>
              <w:t>4.2%</w:t>
            </w:r>
          </w:p>
        </w:tc>
      </w:tr>
      <w:tr>
        <w:trPr>
          <w:trHeight w:val="1189" w:hRule="atLeast"/>
        </w:trPr>
        <w:tc>
          <w:tcPr>
            <w:tcW w:w="25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 w:before="164"/>
              <w:ind w:left="105" w:right="373"/>
              <w:rPr>
                <w:sz w:val="24"/>
              </w:rPr>
            </w:pPr>
            <w:r>
              <w:rPr>
                <w:sz w:val="24"/>
              </w:rPr>
              <w:t>National Open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14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51"/>
              <w:rPr>
                <w:sz w:val="24"/>
              </w:rPr>
            </w:pPr>
            <w:r>
              <w:rPr>
                <w:sz w:val="24"/>
              </w:rPr>
              <w:t>405</w:t>
            </w:r>
          </w:p>
        </w:tc>
        <w:tc>
          <w:tcPr>
            <w:tcW w:w="14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257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4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6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222"/>
              <w:rPr>
                <w:sz w:val="24"/>
              </w:rPr>
            </w:pPr>
            <w:r>
              <w:rPr>
                <w:sz w:val="24"/>
              </w:rPr>
              <w:t>4.7%</w:t>
            </w:r>
          </w:p>
        </w:tc>
      </w:tr>
      <w:tr>
        <w:trPr>
          <w:trHeight w:val="277" w:hRule="atLeast"/>
        </w:trPr>
        <w:tc>
          <w:tcPr>
            <w:tcW w:w="25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"/>
              <w:ind w:left="151"/>
              <w:rPr>
                <w:sz w:val="24"/>
              </w:rPr>
            </w:pPr>
            <w:r>
              <w:rPr>
                <w:sz w:val="24"/>
              </w:rPr>
              <w:t>1174</w:t>
            </w:r>
          </w:p>
        </w:tc>
        <w:tc>
          <w:tcPr>
            <w:tcW w:w="14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"/>
              <w:ind w:left="257"/>
              <w:rPr>
                <w:sz w:val="24"/>
              </w:rPr>
            </w:pPr>
            <w:r>
              <w:rPr>
                <w:sz w:val="24"/>
              </w:rPr>
              <w:t>1124</w:t>
            </w:r>
          </w:p>
        </w:tc>
        <w:tc>
          <w:tcPr>
            <w:tcW w:w="14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"/>
              <w:ind w:left="16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"/>
              <w:ind w:left="222"/>
              <w:rPr>
                <w:sz w:val="24"/>
              </w:rPr>
            </w:pPr>
            <w:r>
              <w:rPr>
                <w:sz w:val="24"/>
              </w:rPr>
              <w:t>4.3%</w:t>
            </w:r>
          </w:p>
        </w:tc>
      </w:tr>
    </w:tbl>
    <w:p>
      <w:pPr>
        <w:pStyle w:val="BodyText"/>
        <w:spacing w:before="10"/>
        <w:rPr>
          <w:b/>
          <w:i/>
          <w:sz w:val="25"/>
        </w:rPr>
      </w:pPr>
      <w:r>
        <w:rPr/>
        <w:pict>
          <v:rect style="position:absolute;margin-left:71.280006pt;margin-top:16.844276pt;width:468.720022pt;height:.48pt;mso-position-horizontal-relative:page;mso-position-vertical-relative:paragraph;z-index:-156825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5"/>
        </w:rPr>
      </w:pPr>
    </w:p>
    <w:p>
      <w:pPr>
        <w:pStyle w:val="ListParagraph"/>
        <w:numPr>
          <w:ilvl w:val="2"/>
          <w:numId w:val="71"/>
        </w:numPr>
        <w:tabs>
          <w:tab w:pos="1140" w:val="left" w:leader="none"/>
        </w:tabs>
        <w:spacing w:line="240" w:lineRule="auto" w:before="0" w:after="0"/>
        <w:ind w:left="1140" w:right="0" w:hanging="540"/>
        <w:jc w:val="both"/>
        <w:rPr>
          <w:b/>
          <w:i/>
          <w:sz w:val="24"/>
        </w:rPr>
      </w:pPr>
      <w:bookmarkStart w:name="_TOC_250097" w:id="90"/>
      <w:bookmarkEnd w:id="90"/>
      <w:r>
        <w:rPr>
          <w:b/>
          <w:i/>
          <w:sz w:val="24"/>
        </w:rPr>
        <w:t>Outliers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Outliers are “observations with a unique combination of characteristics identifiable as distinctly</w:t>
      </w:r>
      <w:r>
        <w:rPr>
          <w:spacing w:val="1"/>
        </w:rPr>
        <w:t> </w:t>
      </w:r>
      <w:r>
        <w:rPr/>
        <w:t>different from the other observation” (Hair et al., 2010, p64). Kline (2015), defines outliers as</w:t>
      </w:r>
      <w:r>
        <w:rPr>
          <w:spacing w:val="1"/>
        </w:rPr>
        <w:t> </w:t>
      </w:r>
      <w:r>
        <w:rPr/>
        <w:t>“scores that are different from the rest” (Kline, 2015). Outliers are extremely high or low values</w:t>
      </w:r>
      <w:r>
        <w:rPr>
          <w:spacing w:val="1"/>
        </w:rPr>
        <w:t> </w:t>
      </w:r>
      <w:r>
        <w:rPr/>
        <w:t>outside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expected</w:t>
      </w:r>
      <w:r>
        <w:rPr>
          <w:spacing w:val="-8"/>
        </w:rPr>
        <w:t> </w:t>
      </w:r>
      <w:r>
        <w:rPr/>
        <w:t>range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variable.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effect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outliers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data</w:t>
      </w:r>
      <w:r>
        <w:rPr>
          <w:spacing w:val="-8"/>
        </w:rPr>
        <w:t> </w:t>
      </w:r>
      <w:r>
        <w:rPr/>
        <w:t>set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results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any</w:t>
      </w:r>
      <w:r>
        <w:rPr>
          <w:spacing w:val="-58"/>
        </w:rPr>
        <w:t> </w:t>
      </w:r>
      <w:r>
        <w:rPr/>
        <w:t>statistical analysis can produce undesirable results. For instance, if we look at the average age of</w:t>
      </w:r>
      <w:r>
        <w:rPr>
          <w:spacing w:val="1"/>
        </w:rPr>
        <w:t> </w:t>
      </w:r>
      <w:r>
        <w:rPr/>
        <w:t>students in a class of 20 where the age ranges from 18 to 21 years of age, the mean age will be</w:t>
      </w:r>
      <w:r>
        <w:rPr>
          <w:spacing w:val="1"/>
        </w:rPr>
        <w:t> </w:t>
      </w:r>
      <w:r>
        <w:rPr/>
        <w:t>somewhere between the age of 18-21 irrespective of how many students are in the class. But the</w:t>
      </w:r>
      <w:r>
        <w:rPr>
          <w:spacing w:val="1"/>
        </w:rPr>
        <w:t> </w:t>
      </w:r>
      <w:r>
        <w:rPr/>
        <w:t>introduction of a student who is over 60 years of age will mean that for a smaller sized class the</w:t>
      </w:r>
      <w:r>
        <w:rPr>
          <w:spacing w:val="1"/>
        </w:rPr>
        <w:t> </w:t>
      </w:r>
      <w:r>
        <w:rPr/>
        <w:t>mean</w:t>
      </w:r>
      <w:r>
        <w:rPr>
          <w:spacing w:val="-7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/>
        <w:t>21</w:t>
      </w:r>
      <w:r>
        <w:rPr>
          <w:spacing w:val="-6"/>
        </w:rPr>
        <w:t> </w:t>
      </w:r>
      <w:r>
        <w:rPr/>
        <w:t>years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age.</w:t>
      </w:r>
      <w:r>
        <w:rPr>
          <w:spacing w:val="-5"/>
        </w:rPr>
        <w:t> </w:t>
      </w:r>
      <w:r>
        <w:rPr/>
        <w:t>Depending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type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investigation</w:t>
      </w:r>
      <w:r>
        <w:rPr>
          <w:spacing w:val="-6"/>
        </w:rPr>
        <w:t> </w:t>
      </w:r>
      <w:r>
        <w:rPr/>
        <w:t>being</w:t>
      </w:r>
      <w:r>
        <w:rPr>
          <w:spacing w:val="-6"/>
        </w:rPr>
        <w:t> </w:t>
      </w:r>
      <w:r>
        <w:rPr/>
        <w:t>carried</w:t>
      </w:r>
      <w:r>
        <w:rPr>
          <w:spacing w:val="-6"/>
        </w:rPr>
        <w:t> </w:t>
      </w:r>
      <w:r>
        <w:rPr/>
        <w:t>out,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mean may or</w:t>
      </w:r>
      <w:r>
        <w:rPr>
          <w:spacing w:val="-1"/>
        </w:rPr>
        <w:t> </w:t>
      </w:r>
      <w:r>
        <w:rPr/>
        <w:t>may not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true</w:t>
      </w:r>
      <w:r>
        <w:rPr>
          <w:spacing w:val="-1"/>
        </w:rPr>
        <w:t> </w:t>
      </w:r>
      <w:r>
        <w:rPr/>
        <w:t>representation of the</w:t>
      </w:r>
      <w:r>
        <w:rPr>
          <w:spacing w:val="-2"/>
        </w:rPr>
        <w:t> </w:t>
      </w:r>
      <w:r>
        <w:rPr/>
        <w:t>class.</w:t>
      </w:r>
    </w:p>
    <w:p>
      <w:pPr>
        <w:pStyle w:val="BodyText"/>
        <w:spacing w:line="360" w:lineRule="auto" w:before="200"/>
        <w:ind w:left="600" w:right="699"/>
        <w:jc w:val="both"/>
      </w:pPr>
      <w:r>
        <w:rPr/>
        <w:t>For more complex statistical analysis such as SEM, the presence of outliers can just be as</w:t>
      </w:r>
      <w:r>
        <w:rPr>
          <w:spacing w:val="1"/>
        </w:rPr>
        <w:t> </w:t>
      </w:r>
      <w:r>
        <w:rPr/>
        <w:t>problematic,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such,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sample</w:t>
      </w:r>
      <w:r>
        <w:rPr>
          <w:spacing w:val="-13"/>
        </w:rPr>
        <w:t> </w:t>
      </w:r>
      <w:r>
        <w:rPr/>
        <w:t>data</w:t>
      </w:r>
      <w:r>
        <w:rPr>
          <w:spacing w:val="-14"/>
        </w:rPr>
        <w:t> </w:t>
      </w:r>
      <w:r>
        <w:rPr/>
        <w:t>must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screened</w:t>
      </w:r>
      <w:r>
        <w:rPr>
          <w:spacing w:val="-14"/>
        </w:rPr>
        <w:t> </w:t>
      </w:r>
      <w:r>
        <w:rPr/>
        <w:t>for</w:t>
      </w:r>
      <w:r>
        <w:rPr>
          <w:spacing w:val="-13"/>
        </w:rPr>
        <w:t> </w:t>
      </w:r>
      <w:r>
        <w:rPr/>
        <w:t>outliers.</w:t>
      </w:r>
      <w:r>
        <w:rPr>
          <w:spacing w:val="-13"/>
        </w:rPr>
        <w:t> </w:t>
      </w:r>
      <w:r>
        <w:rPr/>
        <w:t>Hair</w:t>
      </w:r>
      <w:r>
        <w:rPr>
          <w:spacing w:val="-14"/>
        </w:rPr>
        <w:t> </w:t>
      </w:r>
      <w:r>
        <w:rPr/>
        <w:t>et</w:t>
      </w:r>
      <w:r>
        <w:rPr>
          <w:spacing w:val="-13"/>
        </w:rPr>
        <w:t> </w:t>
      </w:r>
      <w:r>
        <w:rPr/>
        <w:t>al.</w:t>
      </w:r>
      <w:r>
        <w:rPr>
          <w:spacing w:val="-13"/>
        </w:rPr>
        <w:t> </w:t>
      </w:r>
      <w:r>
        <w:rPr/>
        <w:t>(2010)</w:t>
      </w:r>
      <w:r>
        <w:rPr>
          <w:spacing w:val="-14"/>
        </w:rPr>
        <w:t> </w:t>
      </w:r>
      <w:r>
        <w:rPr/>
        <w:t>attributes</w:t>
      </w:r>
      <w:r>
        <w:rPr>
          <w:spacing w:val="-57"/>
        </w:rPr>
        <w:t> </w:t>
      </w:r>
      <w:r>
        <w:rPr/>
        <w:t>cases</w:t>
      </w:r>
      <w:r>
        <w:rPr>
          <w:spacing w:val="-1"/>
        </w:rPr>
        <w:t> </w:t>
      </w:r>
      <w:r>
        <w:rPr/>
        <w:t>of outliers to the</w:t>
      </w:r>
      <w:r>
        <w:rPr>
          <w:spacing w:val="-1"/>
        </w:rPr>
        <w:t> </w:t>
      </w:r>
      <w:r>
        <w:rPr/>
        <w:t>following 4 sources:</w:t>
      </w:r>
    </w:p>
    <w:p>
      <w:pPr>
        <w:pStyle w:val="ListParagraph"/>
        <w:numPr>
          <w:ilvl w:val="3"/>
          <w:numId w:val="71"/>
        </w:numPr>
        <w:tabs>
          <w:tab w:pos="1200" w:val="left" w:leader="none"/>
        </w:tabs>
        <w:spacing w:line="240" w:lineRule="auto" w:before="198" w:after="0"/>
        <w:ind w:left="1200" w:right="0" w:hanging="240"/>
        <w:jc w:val="both"/>
        <w:rPr>
          <w:sz w:val="24"/>
        </w:rPr>
      </w:pP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entry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coding</w:t>
      </w:r>
      <w:r>
        <w:rPr>
          <w:spacing w:val="-1"/>
          <w:sz w:val="24"/>
        </w:rPr>
        <w:t> </w:t>
      </w:r>
      <w:r>
        <w:rPr>
          <w:sz w:val="24"/>
        </w:rPr>
        <w:t>mistake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3"/>
          <w:numId w:val="71"/>
        </w:numPr>
        <w:tabs>
          <w:tab w:pos="1200" w:val="left" w:leader="none"/>
        </w:tabs>
        <w:spacing w:line="240" w:lineRule="auto" w:before="93" w:after="0"/>
        <w:ind w:left="1200" w:right="0" w:hanging="240"/>
        <w:jc w:val="left"/>
        <w:rPr>
          <w:sz w:val="24"/>
        </w:rPr>
      </w:pPr>
      <w:r>
        <w:rPr>
          <w:sz w:val="24"/>
        </w:rPr>
        <w:t>Observation</w:t>
      </w:r>
      <w:r>
        <w:rPr>
          <w:spacing w:val="-2"/>
          <w:sz w:val="24"/>
        </w:rPr>
        <w:t> </w:t>
      </w:r>
      <w:r>
        <w:rPr>
          <w:sz w:val="24"/>
        </w:rPr>
        <w:t>due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extraordinary</w:t>
      </w:r>
      <w:r>
        <w:rPr>
          <w:spacing w:val="-2"/>
          <w:sz w:val="24"/>
        </w:rPr>
        <w:t> </w:t>
      </w:r>
      <w:r>
        <w:rPr>
          <w:sz w:val="24"/>
        </w:rPr>
        <w:t>event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explained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researcher.</w:t>
      </w:r>
    </w:p>
    <w:p>
      <w:pPr>
        <w:pStyle w:val="ListParagraph"/>
        <w:numPr>
          <w:ilvl w:val="3"/>
          <w:numId w:val="71"/>
        </w:numPr>
        <w:tabs>
          <w:tab w:pos="1200" w:val="left" w:leader="none"/>
        </w:tabs>
        <w:spacing w:line="360" w:lineRule="auto" w:before="136" w:after="0"/>
        <w:ind w:left="960" w:right="698" w:firstLine="0"/>
        <w:jc w:val="left"/>
        <w:rPr>
          <w:sz w:val="24"/>
        </w:rPr>
      </w:pPr>
      <w:r>
        <w:rPr>
          <w:sz w:val="24"/>
        </w:rPr>
        <w:t>Observation due to an extraordinary event that cannot be explained by the researcher.</w:t>
      </w:r>
      <w:r>
        <w:rPr>
          <w:spacing w:val="1"/>
          <w:sz w:val="24"/>
        </w:rPr>
        <w:t> </w:t>
      </w:r>
      <w:r>
        <w:rPr>
          <w:sz w:val="24"/>
        </w:rPr>
        <w:t>4.Observations</w:t>
      </w:r>
      <w:r>
        <w:rPr>
          <w:spacing w:val="83"/>
          <w:sz w:val="24"/>
        </w:rPr>
        <w:t> </w:t>
      </w:r>
      <w:r>
        <w:rPr>
          <w:sz w:val="24"/>
        </w:rPr>
        <w:t>that</w:t>
      </w:r>
      <w:r>
        <w:rPr>
          <w:spacing w:val="84"/>
          <w:sz w:val="24"/>
        </w:rPr>
        <w:t> </w:t>
      </w:r>
      <w:r>
        <w:rPr>
          <w:sz w:val="24"/>
        </w:rPr>
        <w:t>fall</w:t>
      </w:r>
      <w:r>
        <w:rPr>
          <w:spacing w:val="84"/>
          <w:sz w:val="24"/>
        </w:rPr>
        <w:t> </w:t>
      </w:r>
      <w:r>
        <w:rPr>
          <w:sz w:val="24"/>
        </w:rPr>
        <w:t>within</w:t>
      </w:r>
      <w:r>
        <w:rPr>
          <w:spacing w:val="84"/>
          <w:sz w:val="24"/>
        </w:rPr>
        <w:t> </w:t>
      </w:r>
      <w:r>
        <w:rPr>
          <w:sz w:val="24"/>
        </w:rPr>
        <w:t>the</w:t>
      </w:r>
      <w:r>
        <w:rPr>
          <w:spacing w:val="84"/>
          <w:sz w:val="24"/>
        </w:rPr>
        <w:t> </w:t>
      </w:r>
      <w:r>
        <w:rPr>
          <w:sz w:val="24"/>
        </w:rPr>
        <w:t>expected</w:t>
      </w:r>
      <w:r>
        <w:rPr>
          <w:spacing w:val="84"/>
          <w:sz w:val="24"/>
        </w:rPr>
        <w:t> </w:t>
      </w:r>
      <w:r>
        <w:rPr>
          <w:sz w:val="24"/>
        </w:rPr>
        <w:t>range</w:t>
      </w:r>
      <w:r>
        <w:rPr>
          <w:spacing w:val="83"/>
          <w:sz w:val="24"/>
        </w:rPr>
        <w:t> </w:t>
      </w:r>
      <w:r>
        <w:rPr>
          <w:sz w:val="24"/>
        </w:rPr>
        <w:t>of</w:t>
      </w:r>
      <w:r>
        <w:rPr>
          <w:spacing w:val="84"/>
          <w:sz w:val="24"/>
        </w:rPr>
        <w:t> </w:t>
      </w:r>
      <w:r>
        <w:rPr>
          <w:sz w:val="24"/>
        </w:rPr>
        <w:t>values</w:t>
      </w:r>
      <w:r>
        <w:rPr>
          <w:spacing w:val="84"/>
          <w:sz w:val="24"/>
        </w:rPr>
        <w:t> </w:t>
      </w:r>
      <w:r>
        <w:rPr>
          <w:sz w:val="24"/>
        </w:rPr>
        <w:t>but</w:t>
      </w:r>
      <w:r>
        <w:rPr>
          <w:spacing w:val="84"/>
          <w:sz w:val="24"/>
        </w:rPr>
        <w:t> </w:t>
      </w:r>
      <w:r>
        <w:rPr>
          <w:sz w:val="24"/>
        </w:rPr>
        <w:t>are</w:t>
      </w:r>
      <w:r>
        <w:rPr>
          <w:spacing w:val="84"/>
          <w:sz w:val="24"/>
        </w:rPr>
        <w:t> </w:t>
      </w:r>
      <w:r>
        <w:rPr>
          <w:sz w:val="24"/>
        </w:rPr>
        <w:t>unique</w:t>
      </w:r>
      <w:r>
        <w:rPr>
          <w:spacing w:val="84"/>
          <w:sz w:val="24"/>
        </w:rPr>
        <w:t> </w:t>
      </w:r>
      <w:r>
        <w:rPr>
          <w:sz w:val="24"/>
        </w:rPr>
        <w:t>in</w:t>
      </w:r>
      <w:r>
        <w:rPr>
          <w:spacing w:val="84"/>
          <w:sz w:val="24"/>
        </w:rPr>
        <w:t> </w:t>
      </w:r>
      <w:r>
        <w:rPr>
          <w:sz w:val="24"/>
        </w:rPr>
        <w:t>their</w:t>
      </w:r>
    </w:p>
    <w:p>
      <w:pPr>
        <w:pStyle w:val="BodyText"/>
        <w:spacing w:before="3"/>
        <w:ind w:left="1320"/>
      </w:pPr>
      <w:r>
        <w:rPr/>
        <w:t>combination.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Based on the data types and data collection methods used in this study, our sample is prone to</w:t>
      </w:r>
      <w:r>
        <w:rPr>
          <w:spacing w:val="1"/>
        </w:rPr>
        <w:t> </w:t>
      </w:r>
      <w:r>
        <w:rPr/>
        <w:t>items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4.</w:t>
      </w:r>
      <w:r>
        <w:rPr>
          <w:spacing w:val="-6"/>
        </w:rPr>
        <w:t> </w:t>
      </w:r>
      <w:r>
        <w:rPr/>
        <w:t>Hair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al.</w:t>
      </w:r>
      <w:r>
        <w:rPr>
          <w:spacing w:val="-6"/>
        </w:rPr>
        <w:t> </w:t>
      </w:r>
      <w:r>
        <w:rPr/>
        <w:t>(2010)</w:t>
      </w:r>
      <w:r>
        <w:rPr>
          <w:spacing w:val="-6"/>
        </w:rPr>
        <w:t> </w:t>
      </w:r>
      <w:r>
        <w:rPr/>
        <w:t>suggests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item</w:t>
      </w:r>
      <w:r>
        <w:rPr>
          <w:spacing w:val="-6"/>
        </w:rPr>
        <w:t> </w:t>
      </w:r>
      <w:r>
        <w:rPr/>
        <w:t>4;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researcher</w:t>
      </w:r>
      <w:r>
        <w:rPr>
          <w:spacing w:val="-6"/>
        </w:rPr>
        <w:t> </w:t>
      </w:r>
      <w:r>
        <w:rPr/>
        <w:t>should</w:t>
      </w:r>
      <w:r>
        <w:rPr>
          <w:spacing w:val="-6"/>
        </w:rPr>
        <w:t> </w:t>
      </w:r>
      <w:r>
        <w:rPr/>
        <w:t>“retain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observations</w:t>
      </w:r>
      <w:r>
        <w:rPr>
          <w:spacing w:val="-58"/>
        </w:rPr>
        <w:t> </w:t>
      </w:r>
      <w:r>
        <w:rPr/>
        <w:t>unless</w:t>
      </w:r>
      <w:r>
        <w:rPr>
          <w:spacing w:val="-13"/>
        </w:rPr>
        <w:t> </w:t>
      </w:r>
      <w:r>
        <w:rPr/>
        <w:t>specific</w:t>
      </w:r>
      <w:r>
        <w:rPr>
          <w:spacing w:val="-12"/>
        </w:rPr>
        <w:t> </w:t>
      </w:r>
      <w:r>
        <w:rPr/>
        <w:t>evidence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available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discounts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outlier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valid</w:t>
      </w:r>
      <w:r>
        <w:rPr>
          <w:spacing w:val="-13"/>
        </w:rPr>
        <w:t> </w:t>
      </w:r>
      <w:r>
        <w:rPr/>
        <w:t>member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population”</w:t>
      </w:r>
      <w:r>
        <w:rPr>
          <w:spacing w:val="-58"/>
        </w:rPr>
        <w:t> </w:t>
      </w:r>
      <w:r>
        <w:rPr/>
        <w:t>(Hair et al., 2010, p65). This leaves only item 1 as a source of outliers in the 2 data samples. For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sample,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online</w:t>
      </w:r>
      <w:r>
        <w:rPr>
          <w:spacing w:val="-3"/>
        </w:rPr>
        <w:t> </w:t>
      </w:r>
      <w:r>
        <w:rPr/>
        <w:t>survey</w:t>
      </w:r>
      <w:r>
        <w:rPr>
          <w:spacing w:val="-1"/>
        </w:rPr>
        <w:t> </w:t>
      </w:r>
      <w:r>
        <w:rPr/>
        <w:t>system</w:t>
      </w:r>
      <w:r>
        <w:rPr>
          <w:spacing w:val="-2"/>
        </w:rPr>
        <w:t> </w:t>
      </w:r>
      <w:r>
        <w:rPr/>
        <w:t>ensures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only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expected</w:t>
      </w:r>
      <w:r>
        <w:rPr>
          <w:spacing w:val="-3"/>
        </w:rPr>
        <w:t> </w:t>
      </w:r>
      <w:r>
        <w:rPr/>
        <w:t>values</w:t>
      </w:r>
      <w:r>
        <w:rPr>
          <w:spacing w:val="-57"/>
        </w:rPr>
        <w:t> </w:t>
      </w:r>
      <w:r>
        <w:rPr/>
        <w:t>are available for respondents to select from. As an example, this study uses a 5 point-Likert scale</w:t>
      </w:r>
      <w:r>
        <w:rPr>
          <w:spacing w:val="-57"/>
        </w:rPr>
        <w:t> </w:t>
      </w:r>
      <w:r>
        <w:rPr/>
        <w:t>for most of the questions, thus for these types of questions, only the values between 1 and 5 are</w:t>
      </w:r>
      <w:r>
        <w:rPr>
          <w:spacing w:val="1"/>
        </w:rPr>
        <w:t> </w:t>
      </w:r>
      <w:r>
        <w:rPr/>
        <w:t>presented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selection.</w:t>
      </w:r>
      <w:r>
        <w:rPr>
          <w:spacing w:val="-9"/>
        </w:rPr>
        <w:t> </w:t>
      </w:r>
      <w:r>
        <w:rPr/>
        <w:t>Also,</w:t>
      </w:r>
      <w:r>
        <w:rPr>
          <w:spacing w:val="-9"/>
        </w:rPr>
        <w:t> </w:t>
      </w:r>
      <w:r>
        <w:rPr/>
        <w:t>while</w:t>
      </w:r>
      <w:r>
        <w:rPr>
          <w:spacing w:val="-9"/>
        </w:rPr>
        <w:t> </w:t>
      </w:r>
      <w:r>
        <w:rPr/>
        <w:t>exporting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data,</w:t>
      </w:r>
      <w:r>
        <w:rPr>
          <w:spacing w:val="-9"/>
        </w:rPr>
        <w:t> </w:t>
      </w:r>
      <w:r>
        <w:rPr/>
        <w:t>there</w:t>
      </w:r>
      <w:r>
        <w:rPr>
          <w:spacing w:val="-9"/>
        </w:rPr>
        <w:t> </w:t>
      </w:r>
      <w:r>
        <w:rPr/>
        <w:t>will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errors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data</w:t>
      </w:r>
      <w:r>
        <w:rPr>
          <w:spacing w:val="-9"/>
        </w:rPr>
        <w:t> </w:t>
      </w:r>
      <w:r>
        <w:rPr/>
        <w:t>exporting</w:t>
      </w:r>
      <w:r>
        <w:rPr>
          <w:spacing w:val="-58"/>
        </w:rPr>
        <w:t> </w:t>
      </w:r>
      <w:r>
        <w:rPr/>
        <w:t>task is automated. For the public university sample, checks were performed on each column for</w:t>
      </w:r>
      <w:r>
        <w:rPr>
          <w:spacing w:val="1"/>
        </w:rPr>
        <w:t> </w:t>
      </w:r>
      <w:r>
        <w:rPr/>
        <w:t>each</w:t>
      </w:r>
      <w:r>
        <w:rPr>
          <w:spacing w:val="-2"/>
        </w:rPr>
        <w:t> </w:t>
      </w:r>
      <w:r>
        <w:rPr/>
        <w:t>variable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ensure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fall</w:t>
      </w:r>
      <w:r>
        <w:rPr>
          <w:spacing w:val="-2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expected</w:t>
      </w:r>
      <w:r>
        <w:rPr>
          <w:spacing w:val="-1"/>
        </w:rPr>
        <w:t> </w:t>
      </w:r>
      <w:r>
        <w:rPr/>
        <w:t>range.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outliers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detected.</w:t>
      </w:r>
    </w:p>
    <w:p>
      <w:pPr>
        <w:pStyle w:val="BodyText"/>
        <w:spacing w:line="360" w:lineRule="auto" w:before="199"/>
        <w:ind w:left="600" w:right="699"/>
        <w:jc w:val="both"/>
      </w:pPr>
      <w:r>
        <w:rPr/>
        <w:t>In order to identify univariate outliers, SPPS descriptive test was carried out on the constructs for</w:t>
      </w:r>
      <w:r>
        <w:rPr>
          <w:spacing w:val="-57"/>
        </w:rPr>
        <w:t> </w:t>
      </w:r>
      <w:r>
        <w:rPr/>
        <w:t>the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samples,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distributions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z-score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determined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±</w:t>
      </w:r>
      <w:r>
        <w:rPr>
          <w:spacing w:val="-5"/>
        </w:rPr>
        <w:t> </w:t>
      </w:r>
      <w:r>
        <w:rPr/>
        <w:t>3.29</w:t>
      </w:r>
      <w:r>
        <w:rPr>
          <w:spacing w:val="-5"/>
        </w:rPr>
        <w:t> </w:t>
      </w:r>
      <w:r>
        <w:rPr/>
        <w:t>rule,</w:t>
      </w:r>
      <w:r>
        <w:rPr>
          <w:spacing w:val="-58"/>
        </w:rPr>
        <w:t> </w:t>
      </w:r>
      <w:r>
        <w:rPr/>
        <w:t>as suggested by Kline (2010) was applied, i.e., z-score values within ± 3.29 are accepted. The</w:t>
      </w:r>
      <w:r>
        <w:rPr>
          <w:spacing w:val="1"/>
        </w:rPr>
        <w:t> </w:t>
      </w:r>
      <w:r>
        <w:rPr/>
        <w:t>researchers</w:t>
      </w:r>
      <w:r>
        <w:rPr>
          <w:spacing w:val="-10"/>
        </w:rPr>
        <w:t> </w:t>
      </w:r>
      <w:r>
        <w:rPr/>
        <w:t>also</w:t>
      </w:r>
      <w:r>
        <w:rPr>
          <w:spacing w:val="-9"/>
        </w:rPr>
        <w:t> </w:t>
      </w:r>
      <w:r>
        <w:rPr/>
        <w:t>decided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delete</w:t>
      </w:r>
      <w:r>
        <w:rPr>
          <w:spacing w:val="-9"/>
        </w:rPr>
        <w:t> </w:t>
      </w:r>
      <w:r>
        <w:rPr/>
        <w:t>rows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more</w:t>
      </w:r>
      <w:r>
        <w:rPr>
          <w:spacing w:val="-9"/>
        </w:rPr>
        <w:t> </w:t>
      </w:r>
      <w:r>
        <w:rPr/>
        <w:t>than</w:t>
      </w:r>
      <w:r>
        <w:rPr>
          <w:spacing w:val="-9"/>
        </w:rPr>
        <w:t> </w:t>
      </w:r>
      <w:r>
        <w:rPr/>
        <w:t>2</w:t>
      </w:r>
      <w:r>
        <w:rPr>
          <w:spacing w:val="-9"/>
        </w:rPr>
        <w:t> </w:t>
      </w:r>
      <w:r>
        <w:rPr/>
        <w:t>univariate</w:t>
      </w:r>
      <w:r>
        <w:rPr>
          <w:spacing w:val="-10"/>
        </w:rPr>
        <w:t> </w:t>
      </w:r>
      <w:r>
        <w:rPr/>
        <w:t>outliers,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result,</w:t>
      </w:r>
      <w:r>
        <w:rPr>
          <w:spacing w:val="-10"/>
        </w:rPr>
        <w:t> </w:t>
      </w:r>
      <w:r>
        <w:rPr/>
        <w:t>5</w:t>
      </w:r>
      <w:r>
        <w:rPr>
          <w:spacing w:val="-9"/>
        </w:rPr>
        <w:t> </w:t>
      </w:r>
      <w:r>
        <w:rPr/>
        <w:t>rows</w:t>
      </w:r>
      <w:r>
        <w:rPr>
          <w:spacing w:val="-57"/>
        </w:rPr>
        <w:t> </w:t>
      </w:r>
      <w:r>
        <w:rPr/>
        <w:t>were removed from the public university sample, and 3 rows were deleted from the private</w:t>
      </w:r>
      <w:r>
        <w:rPr>
          <w:spacing w:val="1"/>
        </w:rPr>
        <w:t> </w:t>
      </w:r>
      <w:r>
        <w:rPr/>
        <w:t>university sample. Appendix D shows the tables derived from the descriptive analysis, i.e., the</w:t>
      </w:r>
      <w:r>
        <w:rPr>
          <w:spacing w:val="1"/>
        </w:rPr>
        <w:t> </w:t>
      </w:r>
      <w:r>
        <w:rPr/>
        <w:t>univariate</w:t>
      </w:r>
      <w:r>
        <w:rPr>
          <w:spacing w:val="-2"/>
        </w:rPr>
        <w:t> </w:t>
      </w:r>
      <w:r>
        <w:rPr/>
        <w:t>outliers for both data samples.</w:t>
      </w:r>
    </w:p>
    <w:p>
      <w:pPr>
        <w:pStyle w:val="BodyText"/>
        <w:spacing w:line="360" w:lineRule="auto" w:before="199"/>
        <w:ind w:left="600" w:right="699"/>
        <w:jc w:val="both"/>
      </w:pPr>
      <w:r>
        <w:rPr/>
        <w:t>Multivariate outliers test was carried out using Mahalanobis D squared to detect the presence 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multivariate</w:t>
      </w:r>
      <w:r>
        <w:rPr>
          <w:spacing w:val="1"/>
        </w:rPr>
        <w:t> </w:t>
      </w:r>
      <w:r>
        <w:rPr/>
        <w:t>outliers.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Mahalanobis D squared the gap between variable case and the central point of the other cases.</w:t>
      </w:r>
      <w:r>
        <w:rPr>
          <w:spacing w:val="1"/>
        </w:rPr>
        <w:t> </w:t>
      </w:r>
      <w:r>
        <w:rPr/>
        <w:t>AMOS</w:t>
      </w:r>
      <w:r>
        <w:rPr>
          <w:spacing w:val="-9"/>
        </w:rPr>
        <w:t> </w:t>
      </w:r>
      <w:r>
        <w:rPr/>
        <w:t>version</w:t>
      </w:r>
      <w:r>
        <w:rPr>
          <w:spacing w:val="-9"/>
        </w:rPr>
        <w:t> </w:t>
      </w:r>
      <w:r>
        <w:rPr/>
        <w:t>21</w:t>
      </w:r>
      <w:r>
        <w:rPr>
          <w:spacing w:val="-9"/>
        </w:rPr>
        <w:t> </w:t>
      </w:r>
      <w:r>
        <w:rPr/>
        <w:t>was</w:t>
      </w:r>
      <w:r>
        <w:rPr>
          <w:spacing w:val="-9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identify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records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P1</w:t>
      </w:r>
      <w:r>
        <w:rPr>
          <w:spacing w:val="-9"/>
        </w:rPr>
        <w:t> </w:t>
      </w:r>
      <w:r>
        <w:rPr/>
        <w:t>value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less</w:t>
      </w:r>
      <w:r>
        <w:rPr>
          <w:spacing w:val="-9"/>
        </w:rPr>
        <w:t> </w:t>
      </w:r>
      <w:r>
        <w:rPr/>
        <w:t>than</w:t>
      </w:r>
      <w:r>
        <w:rPr>
          <w:spacing w:val="-9"/>
        </w:rPr>
        <w:t> </w:t>
      </w:r>
      <w:r>
        <w:rPr/>
        <w:t>0.05,</w:t>
      </w:r>
      <w:r>
        <w:rPr>
          <w:spacing w:val="-9"/>
        </w:rPr>
        <w:t> </w:t>
      </w:r>
      <w:r>
        <w:rPr/>
        <w:t>any</w:t>
      </w:r>
      <w:r>
        <w:rPr>
          <w:spacing w:val="-8"/>
        </w:rPr>
        <w:t> </w:t>
      </w:r>
      <w:r>
        <w:rPr/>
        <w:t>cases</w:t>
      </w:r>
      <w:r>
        <w:rPr>
          <w:spacing w:val="-9"/>
        </w:rPr>
        <w:t> </w:t>
      </w:r>
      <w:r>
        <w:rPr/>
        <w:t>with</w:t>
      </w:r>
      <w:r>
        <w:rPr>
          <w:spacing w:val="-58"/>
        </w:rPr>
        <w:t> </w:t>
      </w:r>
      <w:r>
        <w:rPr/>
        <w:t>an outlier of less than 0.05 indicates an outlier. In the public university sample, 14 cases were</w:t>
      </w:r>
      <w:r>
        <w:rPr>
          <w:spacing w:val="1"/>
        </w:rPr>
        <w:t> </w:t>
      </w:r>
      <w:r>
        <w:rPr/>
        <w:t>detected, while 10 cases were detected in the private university sample (See appendix D). The</w:t>
      </w:r>
      <w:r>
        <w:rPr>
          <w:spacing w:val="1"/>
        </w:rPr>
        <w:t> </w:t>
      </w:r>
      <w:r>
        <w:rPr/>
        <w:t>outliers were kept as they were few in number when compared to the entire sample, and as such,</w:t>
      </w:r>
      <w:r>
        <w:rPr>
          <w:spacing w:val="1"/>
        </w:rPr>
        <w:t> </w:t>
      </w:r>
      <w:r>
        <w:rPr/>
        <w:t>they</w:t>
      </w:r>
      <w:r>
        <w:rPr>
          <w:spacing w:val="-1"/>
        </w:rPr>
        <w:t> </w:t>
      </w:r>
      <w:r>
        <w:rPr/>
        <w:t>were not</w:t>
      </w:r>
      <w:r>
        <w:rPr>
          <w:spacing w:val="-1"/>
        </w:rPr>
        <w:t> </w:t>
      </w:r>
      <w:r>
        <w:rPr/>
        <w:t>deemed to influence our analysis.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Heading3"/>
        <w:numPr>
          <w:ilvl w:val="2"/>
          <w:numId w:val="71"/>
        </w:numPr>
        <w:tabs>
          <w:tab w:pos="1140" w:val="left" w:leader="none"/>
        </w:tabs>
        <w:spacing w:line="240" w:lineRule="auto" w:before="93" w:after="0"/>
        <w:ind w:left="1140" w:right="0" w:hanging="540"/>
        <w:jc w:val="both"/>
      </w:pPr>
      <w:bookmarkStart w:name="_TOC_250096" w:id="91"/>
      <w:r>
        <w:rPr/>
        <w:t>Testing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bookmarkEnd w:id="91"/>
      <w:r>
        <w:rPr/>
        <w:t>Normality</w:t>
      </w:r>
    </w:p>
    <w:p>
      <w:pPr>
        <w:pStyle w:val="BodyText"/>
        <w:spacing w:line="360" w:lineRule="auto" w:before="136"/>
        <w:ind w:left="600" w:right="697"/>
        <w:jc w:val="both"/>
      </w:pPr>
      <w:r>
        <w:rPr/>
        <w:t>Data normality is a statistical concept based on the normal distribution of data in a data set (bell</w:t>
      </w:r>
      <w:r>
        <w:rPr>
          <w:spacing w:val="1"/>
        </w:rPr>
        <w:t> </w:t>
      </w:r>
      <w:r>
        <w:rPr/>
        <w:t>curve). Normality of data is vital for multivariate analysis techniques such as SEM. Data sets that</w:t>
      </w:r>
      <w:r>
        <w:rPr>
          <w:spacing w:val="-57"/>
        </w:rPr>
        <w:t> </w:t>
      </w:r>
      <w:r>
        <w:rPr/>
        <w:t>are not normal are known to influence the results of validity and reliability tests, and as such, it is</w:t>
      </w:r>
      <w:r>
        <w:rPr>
          <w:spacing w:val="-57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to test for the</w:t>
      </w:r>
      <w:r>
        <w:rPr>
          <w:spacing w:val="-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normality.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According to Kline (2015), Skew and kurtosis are approaches that indicate that a distribution is</w:t>
      </w:r>
      <w:r>
        <w:rPr>
          <w:spacing w:val="1"/>
        </w:rPr>
        <w:t> </w:t>
      </w:r>
      <w:r>
        <w:rPr/>
        <w:t>non-normal. Skewness in data indicates that the distribution of data relative to the mean is</w:t>
      </w:r>
      <w:r>
        <w:rPr>
          <w:spacing w:val="1"/>
        </w:rPr>
        <w:t> </w:t>
      </w:r>
      <w:r>
        <w:rPr/>
        <w:t>asymmetrical. Positive skewness means that the mean is above most of the data, while a negative</w:t>
      </w:r>
      <w:r>
        <w:rPr>
          <w:spacing w:val="-57"/>
        </w:rPr>
        <w:t> </w:t>
      </w:r>
      <w:r>
        <w:rPr/>
        <w:t>skew</w:t>
      </w:r>
      <w:r>
        <w:rPr>
          <w:spacing w:val="-2"/>
        </w:rPr>
        <w:t> </w:t>
      </w:r>
      <w:r>
        <w:rPr/>
        <w:t>indicates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opposite.</w:t>
      </w:r>
      <w:r>
        <w:rPr>
          <w:spacing w:val="-2"/>
        </w:rPr>
        <w:t> </w:t>
      </w:r>
      <w:r>
        <w:rPr/>
        <w:t>Kurtosis,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hand,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height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peak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distribution</w:t>
      </w:r>
      <w:r>
        <w:rPr>
          <w:spacing w:val="-58"/>
        </w:rPr>
        <w:t> </w:t>
      </w:r>
      <w:r>
        <w:rPr/>
        <w:t>curve; a higher peak indicates positive kurtosis while a negative peak indicates a more leveled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peak.</w:t>
      </w:r>
    </w:p>
    <w:p>
      <w:pPr>
        <w:pStyle w:val="BodyText"/>
        <w:spacing w:line="360" w:lineRule="auto" w:before="200"/>
        <w:ind w:left="600" w:right="698"/>
        <w:jc w:val="both"/>
      </w:pPr>
      <w:r>
        <w:rPr/>
        <w:t>This study employs the skewness and kurtosis tests to test for data normality. Tabachnick and</w:t>
      </w:r>
      <w:r>
        <w:rPr>
          <w:spacing w:val="1"/>
        </w:rPr>
        <w:t> </w:t>
      </w:r>
      <w:r>
        <w:rPr/>
        <w:t>Fidell (2007) suggest that a range of ± 2.58 is acceptable for normal data. Other researches have</w:t>
      </w:r>
      <w:r>
        <w:rPr>
          <w:spacing w:val="1"/>
        </w:rPr>
        <w:t> </w:t>
      </w:r>
      <w:r>
        <w:rPr/>
        <w:t>suggested</w:t>
      </w:r>
      <w:r>
        <w:rPr>
          <w:spacing w:val="-1"/>
        </w:rPr>
        <w:t> </w:t>
      </w:r>
      <w:r>
        <w:rPr/>
        <w:t>ranges such as</w:t>
      </w:r>
      <w:r>
        <w:rPr>
          <w:spacing w:val="-1"/>
        </w:rPr>
        <w:t> </w:t>
      </w:r>
      <w:r>
        <w:rPr/>
        <w:t>± 2 (George</w:t>
      </w:r>
      <w:r>
        <w:rPr>
          <w:spacing w:val="-2"/>
        </w:rPr>
        <w:t> </w:t>
      </w:r>
      <w:r>
        <w:rPr/>
        <w:t>and Mallery, 2010),</w:t>
      </w:r>
      <w:r>
        <w:rPr>
          <w:spacing w:val="-1"/>
        </w:rPr>
        <w:t> </w:t>
      </w:r>
      <w:r>
        <w:rPr/>
        <w:t>± 1 (Hair</w:t>
      </w:r>
      <w:r>
        <w:rPr>
          <w:spacing w:val="-1"/>
        </w:rPr>
        <w:t> </w:t>
      </w:r>
      <w:r>
        <w:rPr/>
        <w:t>et al., 2010).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SPSS version 21.0 was used to run the skewness and kurtosis tests on the 2 samples (public and</w:t>
      </w:r>
      <w:r>
        <w:rPr>
          <w:spacing w:val="1"/>
        </w:rPr>
        <w:t> </w:t>
      </w:r>
      <w:r>
        <w:rPr/>
        <w:t>private</w:t>
      </w:r>
      <w:r>
        <w:rPr>
          <w:spacing w:val="-4"/>
        </w:rPr>
        <w:t> </w:t>
      </w:r>
      <w:r>
        <w:rPr/>
        <w:t>universities).</w:t>
      </w:r>
      <w:r>
        <w:rPr>
          <w:spacing w:val="-3"/>
        </w:rPr>
        <w:t> </w:t>
      </w:r>
      <w:r>
        <w:rPr/>
        <w:t>Tables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Appendix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show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skewness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kurtosis</w:t>
      </w:r>
      <w:r>
        <w:rPr>
          <w:spacing w:val="-3"/>
        </w:rPr>
        <w:t> </w:t>
      </w:r>
      <w:r>
        <w:rPr/>
        <w:t>values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variables used in the multivariate analysis. All values for the skewness and kurtosis tests were</w:t>
      </w:r>
      <w:r>
        <w:rPr>
          <w:spacing w:val="1"/>
        </w:rPr>
        <w:t> </w:t>
      </w:r>
      <w:r>
        <w:rPr/>
        <w:t>within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±</w:t>
      </w:r>
      <w:r>
        <w:rPr>
          <w:spacing w:val="-9"/>
        </w:rPr>
        <w:t> </w:t>
      </w:r>
      <w:r>
        <w:rPr/>
        <w:t>2</w:t>
      </w:r>
      <w:r>
        <w:rPr>
          <w:spacing w:val="-9"/>
        </w:rPr>
        <w:t> </w:t>
      </w:r>
      <w:r>
        <w:rPr/>
        <w:t>range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suggested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George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Mallery</w:t>
      </w:r>
      <w:r>
        <w:rPr>
          <w:spacing w:val="-9"/>
        </w:rPr>
        <w:t> </w:t>
      </w:r>
      <w:r>
        <w:rPr/>
        <w:t>(2010)</w:t>
      </w:r>
      <w:r>
        <w:rPr>
          <w:spacing w:val="-9"/>
        </w:rPr>
        <w:t> </w:t>
      </w:r>
      <w:r>
        <w:rPr/>
        <w:t>indicating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both</w:t>
      </w:r>
      <w:r>
        <w:rPr>
          <w:spacing w:val="-9"/>
        </w:rPr>
        <w:t> </w:t>
      </w:r>
      <w:r>
        <w:rPr/>
        <w:t>samples</w:t>
      </w:r>
      <w:r>
        <w:rPr>
          <w:spacing w:val="-8"/>
        </w:rPr>
        <w:t> </w:t>
      </w:r>
      <w:r>
        <w:rPr/>
        <w:t>were</w:t>
      </w:r>
      <w:r>
        <w:rPr>
          <w:spacing w:val="-57"/>
        </w:rPr>
        <w:t> </w:t>
      </w:r>
      <w:r>
        <w:rPr/>
        <w:t>free</w:t>
      </w:r>
      <w:r>
        <w:rPr>
          <w:spacing w:val="-2"/>
        </w:rPr>
        <w:t> </w:t>
      </w:r>
      <w:r>
        <w:rPr/>
        <w:t>of any normality problems.</w:t>
      </w:r>
    </w:p>
    <w:p>
      <w:pPr>
        <w:pStyle w:val="Heading3"/>
        <w:numPr>
          <w:ilvl w:val="2"/>
          <w:numId w:val="71"/>
        </w:numPr>
        <w:tabs>
          <w:tab w:pos="1140" w:val="left" w:leader="none"/>
        </w:tabs>
        <w:spacing w:line="240" w:lineRule="auto" w:before="200" w:after="0"/>
        <w:ind w:left="1140" w:right="0" w:hanging="540"/>
        <w:jc w:val="both"/>
      </w:pPr>
      <w:bookmarkStart w:name="_TOC_250095" w:id="92"/>
      <w:r>
        <w:rPr/>
        <w:t>Homogeneity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Variance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bookmarkEnd w:id="92"/>
      <w:r>
        <w:rPr/>
        <w:t>Data</w:t>
      </w:r>
    </w:p>
    <w:p>
      <w:pPr>
        <w:pStyle w:val="BodyText"/>
        <w:spacing w:line="360" w:lineRule="auto" w:before="142"/>
        <w:ind w:left="600" w:right="698"/>
        <w:jc w:val="both"/>
      </w:pPr>
      <w:r>
        <w:rPr/>
        <w:t>The assumption of homogeneity of variance is that the variance between a set of 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variable(s).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multivariate</w:t>
      </w:r>
      <w:r>
        <w:rPr>
          <w:spacing w:val="1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examining data to detect the presence of homogeneity of variance is vital, according to Hair et al.</w:t>
      </w:r>
      <w:r>
        <w:rPr>
          <w:spacing w:val="-57"/>
        </w:rPr>
        <w:t> </w:t>
      </w:r>
      <w:r>
        <w:rPr/>
        <w:t>(2010)</w:t>
      </w:r>
      <w:r>
        <w:rPr>
          <w:spacing w:val="-1"/>
        </w:rPr>
        <w:t> </w:t>
      </w:r>
      <w:r>
        <w:rPr/>
        <w:t>issues with</w:t>
      </w:r>
      <w:r>
        <w:rPr>
          <w:spacing w:val="-1"/>
        </w:rPr>
        <w:t> </w:t>
      </w:r>
      <w:r>
        <w:rPr/>
        <w:t>homogeneity of</w:t>
      </w:r>
      <w:r>
        <w:rPr>
          <w:spacing w:val="-1"/>
        </w:rPr>
        <w:t> </w:t>
      </w:r>
      <w:r>
        <w:rPr/>
        <w:t>variance</w:t>
      </w:r>
      <w:r>
        <w:rPr>
          <w:spacing w:val="-1"/>
        </w:rPr>
        <w:t> </w:t>
      </w:r>
      <w:r>
        <w:rPr/>
        <w:t>could lead</w:t>
      </w:r>
      <w:r>
        <w:rPr>
          <w:spacing w:val="-1"/>
        </w:rPr>
        <w:t> </w:t>
      </w:r>
      <w:r>
        <w:rPr/>
        <w:t>to undesired</w:t>
      </w:r>
      <w:r>
        <w:rPr>
          <w:spacing w:val="-1"/>
        </w:rPr>
        <w:t> </w:t>
      </w:r>
      <w:r>
        <w:rPr/>
        <w:t>estimates.</w:t>
      </w:r>
    </w:p>
    <w:p>
      <w:pPr>
        <w:pStyle w:val="BodyText"/>
        <w:spacing w:line="360" w:lineRule="auto" w:before="197"/>
        <w:ind w:left="600" w:right="698"/>
        <w:jc w:val="both"/>
      </w:pPr>
      <w:r>
        <w:rPr/>
        <w:t>There are several tests available to check that a sample meets the assumption of homogeneity of</w:t>
      </w:r>
      <w:r>
        <w:rPr>
          <w:spacing w:val="1"/>
        </w:rPr>
        <w:t> </w:t>
      </w:r>
      <w:r>
        <w:rPr/>
        <w:t>variance</w:t>
      </w:r>
      <w:r>
        <w:rPr>
          <w:spacing w:val="-1"/>
        </w:rPr>
        <w:t> </w:t>
      </w:r>
      <w:r>
        <w:rPr/>
        <w:t>as listed below:</w:t>
      </w:r>
    </w:p>
    <w:p>
      <w:pPr>
        <w:pStyle w:val="ListParagraph"/>
        <w:numPr>
          <w:ilvl w:val="0"/>
          <w:numId w:val="72"/>
        </w:numPr>
        <w:tabs>
          <w:tab w:pos="1320" w:val="left" w:leader="none"/>
        </w:tabs>
        <w:spacing w:line="240" w:lineRule="auto" w:before="196" w:after="0"/>
        <w:ind w:left="1320" w:right="0" w:hanging="360"/>
        <w:jc w:val="both"/>
        <w:rPr>
          <w:sz w:val="24"/>
        </w:rPr>
      </w:pPr>
      <w:r>
        <w:rPr>
          <w:sz w:val="24"/>
        </w:rPr>
        <w:t>Bartlett’s</w:t>
      </w:r>
      <w:r>
        <w:rPr>
          <w:spacing w:val="-2"/>
          <w:sz w:val="24"/>
        </w:rPr>
        <w:t> </w:t>
      </w:r>
      <w:r>
        <w:rPr>
          <w:sz w:val="24"/>
        </w:rPr>
        <w:t>Test</w:t>
      </w:r>
    </w:p>
    <w:p>
      <w:pPr>
        <w:pStyle w:val="ListParagraph"/>
        <w:numPr>
          <w:ilvl w:val="0"/>
          <w:numId w:val="72"/>
        </w:numPr>
        <w:tabs>
          <w:tab w:pos="1320" w:val="left" w:leader="none"/>
        </w:tabs>
        <w:spacing w:line="240" w:lineRule="auto" w:before="138" w:after="0"/>
        <w:ind w:left="1320" w:right="0" w:hanging="360"/>
        <w:jc w:val="both"/>
        <w:rPr>
          <w:sz w:val="24"/>
        </w:rPr>
      </w:pPr>
      <w:r>
        <w:rPr>
          <w:sz w:val="24"/>
        </w:rPr>
        <w:t>Box’s</w:t>
      </w:r>
      <w:r>
        <w:rPr>
          <w:spacing w:val="-1"/>
          <w:sz w:val="24"/>
        </w:rPr>
        <w:t> </w:t>
      </w:r>
      <w:r>
        <w:rPr>
          <w:sz w:val="24"/>
        </w:rPr>
        <w:t>M Test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0"/>
          <w:numId w:val="72"/>
        </w:numPr>
        <w:tabs>
          <w:tab w:pos="1319" w:val="left" w:leader="none"/>
          <w:tab w:pos="1320" w:val="left" w:leader="none"/>
        </w:tabs>
        <w:spacing w:line="240" w:lineRule="auto" w:before="90" w:after="0"/>
        <w:ind w:left="1320" w:right="0" w:hanging="360"/>
        <w:jc w:val="left"/>
        <w:rPr>
          <w:sz w:val="24"/>
        </w:rPr>
      </w:pPr>
      <w:r>
        <w:rPr>
          <w:sz w:val="24"/>
        </w:rPr>
        <w:t>Brown-Forsythe</w:t>
      </w:r>
      <w:r>
        <w:rPr>
          <w:spacing w:val="-3"/>
          <w:sz w:val="24"/>
        </w:rPr>
        <w:t> </w:t>
      </w:r>
      <w:r>
        <w:rPr>
          <w:sz w:val="24"/>
        </w:rPr>
        <w:t>Test</w:t>
      </w:r>
    </w:p>
    <w:p>
      <w:pPr>
        <w:pStyle w:val="ListParagraph"/>
        <w:numPr>
          <w:ilvl w:val="0"/>
          <w:numId w:val="72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Hartley’s</w:t>
      </w:r>
      <w:r>
        <w:rPr>
          <w:spacing w:val="-2"/>
          <w:sz w:val="24"/>
        </w:rPr>
        <w:t> </w:t>
      </w:r>
      <w:r>
        <w:rPr>
          <w:sz w:val="24"/>
        </w:rPr>
        <w:t>Fmax</w:t>
      </w:r>
      <w:r>
        <w:rPr>
          <w:spacing w:val="-1"/>
          <w:sz w:val="24"/>
        </w:rPr>
        <w:t> </w:t>
      </w:r>
      <w:r>
        <w:rPr>
          <w:sz w:val="24"/>
        </w:rPr>
        <w:t>test</w:t>
      </w:r>
    </w:p>
    <w:p>
      <w:pPr>
        <w:pStyle w:val="ListParagraph"/>
        <w:numPr>
          <w:ilvl w:val="0"/>
          <w:numId w:val="72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Levene’s</w:t>
      </w:r>
      <w:r>
        <w:rPr>
          <w:spacing w:val="-2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The Levene’s test was employed in this research using SPSS version 21.0. A significant value in</w:t>
      </w:r>
      <w:r>
        <w:rPr>
          <w:spacing w:val="1"/>
        </w:rPr>
        <w:t> </w:t>
      </w:r>
      <w:r>
        <w:rPr/>
        <w:t>the Levene’s test indicates unequal variance between the groups. For the t-test, gender was used</w:t>
      </w:r>
      <w:r>
        <w:rPr>
          <w:spacing w:val="1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non-metric</w:t>
      </w:r>
      <w:r>
        <w:rPr>
          <w:spacing w:val="-6"/>
        </w:rPr>
        <w:t> </w:t>
      </w:r>
      <w:r>
        <w:rPr/>
        <w:t>variable.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results,</w:t>
      </w:r>
      <w:r>
        <w:rPr>
          <w:spacing w:val="-6"/>
        </w:rPr>
        <w:t> </w:t>
      </w:r>
      <w:r>
        <w:rPr/>
        <w:t>table</w:t>
      </w:r>
      <w:r>
        <w:rPr>
          <w:spacing w:val="-6"/>
        </w:rPr>
        <w:t> </w:t>
      </w:r>
      <w:r>
        <w:rPr/>
        <w:t>5.3,</w:t>
      </w:r>
      <w:r>
        <w:rPr>
          <w:spacing w:val="-6"/>
        </w:rPr>
        <w:t> </w:t>
      </w:r>
      <w:r>
        <w:rPr/>
        <w:t>show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variances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constructs</w:t>
      </w:r>
      <w:r>
        <w:rPr>
          <w:spacing w:val="-6"/>
        </w:rPr>
        <w:t> </w:t>
      </w:r>
      <w:r>
        <w:rPr/>
        <w:t>are</w:t>
      </w:r>
      <w:r>
        <w:rPr>
          <w:spacing w:val="-58"/>
        </w:rPr>
        <w:t> </w:t>
      </w:r>
      <w:r>
        <w:rPr/>
        <w:t>similar with the exception of social influence (SI) in the public university sample, thereby</w:t>
      </w:r>
      <w:r>
        <w:rPr>
          <w:spacing w:val="1"/>
        </w:rPr>
        <w:t> </w:t>
      </w:r>
      <w:r>
        <w:rPr/>
        <w:t>establishing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homogeneity of variance.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7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5.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Homogeneity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Variances Test</w:t>
      </w:r>
    </w:p>
    <w:p>
      <w:pPr>
        <w:pStyle w:val="BodyText"/>
        <w:spacing w:before="10"/>
        <w:rPr>
          <w:b/>
          <w:i/>
          <w:sz w:val="25"/>
        </w:rPr>
      </w:pPr>
      <w:r>
        <w:rPr/>
        <w:pict>
          <v:rect style="position:absolute;margin-left:76.560005pt;margin-top:16.849831pt;width:435.120021pt;height:1.44pt;mso-position-horizontal-relative:page;mso-position-vertical-relative:paragraph;z-index:-156820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2"/>
        <w:tabs>
          <w:tab w:pos="4254" w:val="left" w:leader="none"/>
        </w:tabs>
        <w:ind w:left="432"/>
        <w:jc w:val="center"/>
      </w:pPr>
      <w:r>
        <w:rPr/>
        <w:t>Public</w:t>
      </w:r>
      <w:r>
        <w:rPr>
          <w:spacing w:val="-2"/>
        </w:rPr>
        <w:t> </w:t>
      </w:r>
      <w:r>
        <w:rPr/>
        <w:t>University</w:t>
        <w:tab/>
        <w:t>Private</w:t>
      </w:r>
      <w:r>
        <w:rPr>
          <w:spacing w:val="-2"/>
        </w:rPr>
        <w:t> </w:t>
      </w:r>
      <w:r>
        <w:rPr/>
        <w:t>University</w:t>
      </w:r>
    </w:p>
    <w:p>
      <w:pPr>
        <w:pStyle w:val="BodyText"/>
        <w:spacing w:before="4"/>
        <w:rPr>
          <w:b/>
          <w:sz w:val="10"/>
        </w:rPr>
      </w:pPr>
    </w:p>
    <w:tbl>
      <w:tblPr>
        <w:tblW w:w="0" w:type="auto"/>
        <w:jc w:val="left"/>
        <w:tblInd w:w="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1"/>
        <w:gridCol w:w="1154"/>
        <w:gridCol w:w="579"/>
        <w:gridCol w:w="380"/>
        <w:gridCol w:w="945"/>
        <w:gridCol w:w="869"/>
        <w:gridCol w:w="1095"/>
        <w:gridCol w:w="579"/>
        <w:gridCol w:w="380"/>
        <w:gridCol w:w="945"/>
        <w:gridCol w:w="871"/>
      </w:tblGrid>
      <w:tr>
        <w:trPr>
          <w:trHeight w:val="818" w:hRule="atLeast"/>
        </w:trPr>
        <w:tc>
          <w:tcPr>
            <w:tcW w:w="91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1154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Levene</w:t>
            </w:r>
          </w:p>
          <w:p>
            <w:pPr>
              <w:pStyle w:val="TableParagraph"/>
              <w:spacing w:before="141"/>
              <w:ind w:left="166"/>
              <w:rPr>
                <w:sz w:val="24"/>
              </w:rPr>
            </w:pPr>
            <w:r>
              <w:rPr>
                <w:sz w:val="24"/>
              </w:rPr>
              <w:t>Statistic</w:t>
            </w:r>
          </w:p>
        </w:tc>
        <w:tc>
          <w:tcPr>
            <w:tcW w:w="57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38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214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86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199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09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66" w:lineRule="exact"/>
              <w:ind w:left="142"/>
              <w:rPr>
                <w:sz w:val="24"/>
              </w:rPr>
            </w:pPr>
            <w:r>
              <w:rPr>
                <w:sz w:val="24"/>
              </w:rPr>
              <w:t>Levene</w:t>
            </w:r>
          </w:p>
          <w:p>
            <w:pPr>
              <w:pStyle w:val="TableParagraph"/>
              <w:spacing w:before="141"/>
              <w:ind w:left="108"/>
              <w:rPr>
                <w:sz w:val="24"/>
              </w:rPr>
            </w:pPr>
            <w:r>
              <w:rPr>
                <w:sz w:val="24"/>
              </w:rPr>
              <w:t>Statistic</w:t>
            </w:r>
          </w:p>
        </w:tc>
        <w:tc>
          <w:tcPr>
            <w:tcW w:w="579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214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38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5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215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5"/>
              </w:rPr>
            </w:pPr>
          </w:p>
          <w:p>
            <w:pPr>
              <w:pStyle w:val="TableParagraph"/>
              <w:spacing w:before="1"/>
              <w:ind w:left="200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50" w:hRule="atLeast"/>
        </w:trPr>
        <w:tc>
          <w:tcPr>
            <w:tcW w:w="91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115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23.455</w:t>
            </w:r>
          </w:p>
        </w:tc>
        <w:tc>
          <w:tcPr>
            <w:tcW w:w="579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86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221"/>
              <w:rPr>
                <w:sz w:val="24"/>
              </w:rPr>
            </w:pPr>
            <w:r>
              <w:rPr>
                <w:sz w:val="24"/>
              </w:rPr>
              <w:t>0.182</w:t>
            </w:r>
          </w:p>
        </w:tc>
        <w:tc>
          <w:tcPr>
            <w:tcW w:w="109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5.371</w:t>
            </w:r>
          </w:p>
        </w:tc>
        <w:tc>
          <w:tcPr>
            <w:tcW w:w="579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87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sz w:val="24"/>
              </w:rPr>
              <w:t>0.087</w:t>
            </w:r>
          </w:p>
        </w:tc>
      </w:tr>
      <w:tr>
        <w:trPr>
          <w:trHeight w:val="415" w:hRule="atLeast"/>
        </w:trPr>
        <w:tc>
          <w:tcPr>
            <w:tcW w:w="91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PEOU</w:t>
            </w:r>
          </w:p>
        </w:tc>
        <w:tc>
          <w:tcPr>
            <w:tcW w:w="1154" w:type="dxa"/>
          </w:tcPr>
          <w:p>
            <w:pPr>
              <w:pStyle w:val="TableParagraph"/>
              <w:spacing w:before="63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2.390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63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869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0.171</w:t>
            </w:r>
          </w:p>
        </w:tc>
        <w:tc>
          <w:tcPr>
            <w:tcW w:w="1095" w:type="dxa"/>
          </w:tcPr>
          <w:p>
            <w:pPr>
              <w:pStyle w:val="TableParagraph"/>
              <w:spacing w:before="63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1.627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63"/>
              <w:ind w:left="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spacing w:before="63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871" w:type="dxa"/>
          </w:tcPr>
          <w:p>
            <w:pPr>
              <w:pStyle w:val="TableParagraph"/>
              <w:spacing w:before="63"/>
              <w:ind w:left="222"/>
              <w:rPr>
                <w:sz w:val="24"/>
              </w:rPr>
            </w:pPr>
            <w:r>
              <w:rPr>
                <w:sz w:val="24"/>
              </w:rPr>
              <w:t>0.464</w:t>
            </w:r>
          </w:p>
        </w:tc>
      </w:tr>
      <w:tr>
        <w:trPr>
          <w:trHeight w:val="415" w:hRule="atLeast"/>
        </w:trPr>
        <w:tc>
          <w:tcPr>
            <w:tcW w:w="911" w:type="dxa"/>
          </w:tcPr>
          <w:p>
            <w:pPr>
              <w:pStyle w:val="TableParagraph"/>
              <w:spacing w:before="65"/>
              <w:ind w:left="117"/>
              <w:rPr>
                <w:sz w:val="24"/>
              </w:rPr>
            </w:pPr>
            <w:r>
              <w:rPr>
                <w:sz w:val="24"/>
              </w:rPr>
              <w:t>LV</w:t>
            </w:r>
          </w:p>
        </w:tc>
        <w:tc>
          <w:tcPr>
            <w:tcW w:w="1154" w:type="dxa"/>
          </w:tcPr>
          <w:p>
            <w:pPr>
              <w:pStyle w:val="TableParagraph"/>
              <w:spacing w:before="65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0.927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65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869" w:type="dxa"/>
          </w:tcPr>
          <w:p>
            <w:pPr>
              <w:pStyle w:val="TableParagraph"/>
              <w:spacing w:before="65"/>
              <w:ind w:left="221"/>
              <w:rPr>
                <w:sz w:val="24"/>
              </w:rPr>
            </w:pPr>
            <w:r>
              <w:rPr>
                <w:sz w:val="24"/>
              </w:rPr>
              <w:t>0.437</w:t>
            </w:r>
          </w:p>
        </w:tc>
        <w:tc>
          <w:tcPr>
            <w:tcW w:w="1095" w:type="dxa"/>
          </w:tcPr>
          <w:p>
            <w:pPr>
              <w:pStyle w:val="TableParagraph"/>
              <w:spacing w:before="65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1.250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65"/>
              <w:ind w:left="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spacing w:before="65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871" w:type="dxa"/>
          </w:tcPr>
          <w:p>
            <w:pPr>
              <w:pStyle w:val="TableParagraph"/>
              <w:spacing w:before="65"/>
              <w:ind w:left="222"/>
              <w:rPr>
                <w:sz w:val="24"/>
              </w:rPr>
            </w:pPr>
            <w:r>
              <w:rPr>
                <w:sz w:val="24"/>
              </w:rPr>
              <w:t>0.451</w:t>
            </w:r>
          </w:p>
        </w:tc>
      </w:tr>
      <w:tr>
        <w:trPr>
          <w:trHeight w:val="412" w:hRule="atLeast"/>
        </w:trPr>
        <w:tc>
          <w:tcPr>
            <w:tcW w:w="91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IQ</w:t>
            </w:r>
          </w:p>
        </w:tc>
        <w:tc>
          <w:tcPr>
            <w:tcW w:w="1154" w:type="dxa"/>
          </w:tcPr>
          <w:p>
            <w:pPr>
              <w:pStyle w:val="TableParagraph"/>
              <w:spacing w:before="63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21.448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63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869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0.119</w:t>
            </w:r>
          </w:p>
        </w:tc>
        <w:tc>
          <w:tcPr>
            <w:tcW w:w="1095" w:type="dxa"/>
          </w:tcPr>
          <w:p>
            <w:pPr>
              <w:pStyle w:val="TableParagraph"/>
              <w:spacing w:before="63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1.151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63"/>
              <w:ind w:left="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spacing w:before="63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871" w:type="dxa"/>
          </w:tcPr>
          <w:p>
            <w:pPr>
              <w:pStyle w:val="TableParagraph"/>
              <w:spacing w:before="63"/>
              <w:ind w:left="222"/>
              <w:rPr>
                <w:sz w:val="24"/>
              </w:rPr>
            </w:pPr>
            <w:r>
              <w:rPr>
                <w:sz w:val="24"/>
              </w:rPr>
              <w:t>0.447</w:t>
            </w:r>
          </w:p>
        </w:tc>
      </w:tr>
      <w:tr>
        <w:trPr>
          <w:trHeight w:val="412" w:hRule="atLeast"/>
        </w:trPr>
        <w:tc>
          <w:tcPr>
            <w:tcW w:w="91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154" w:type="dxa"/>
          </w:tcPr>
          <w:p>
            <w:pPr>
              <w:pStyle w:val="TableParagraph"/>
              <w:spacing w:before="63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29.311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63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869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1095" w:type="dxa"/>
          </w:tcPr>
          <w:p>
            <w:pPr>
              <w:pStyle w:val="TableParagraph"/>
              <w:spacing w:before="63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3.354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63"/>
              <w:ind w:left="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spacing w:before="63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871" w:type="dxa"/>
          </w:tcPr>
          <w:p>
            <w:pPr>
              <w:pStyle w:val="TableParagraph"/>
              <w:spacing w:before="63"/>
              <w:ind w:left="222"/>
              <w:rPr>
                <w:sz w:val="24"/>
              </w:rPr>
            </w:pPr>
            <w:r>
              <w:rPr>
                <w:sz w:val="24"/>
              </w:rPr>
              <w:t>0.189</w:t>
            </w:r>
          </w:p>
        </w:tc>
      </w:tr>
      <w:tr>
        <w:trPr>
          <w:trHeight w:val="415" w:hRule="atLeast"/>
        </w:trPr>
        <w:tc>
          <w:tcPr>
            <w:tcW w:w="91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FC</w:t>
            </w:r>
          </w:p>
        </w:tc>
        <w:tc>
          <w:tcPr>
            <w:tcW w:w="1154" w:type="dxa"/>
          </w:tcPr>
          <w:p>
            <w:pPr>
              <w:pStyle w:val="TableParagraph"/>
              <w:spacing w:before="63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1.318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63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869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0.279</w:t>
            </w:r>
          </w:p>
        </w:tc>
        <w:tc>
          <w:tcPr>
            <w:tcW w:w="1095" w:type="dxa"/>
          </w:tcPr>
          <w:p>
            <w:pPr>
              <w:pStyle w:val="TableParagraph"/>
              <w:spacing w:before="63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1.763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63"/>
              <w:ind w:left="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spacing w:before="63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871" w:type="dxa"/>
          </w:tcPr>
          <w:p>
            <w:pPr>
              <w:pStyle w:val="TableParagraph"/>
              <w:spacing w:before="63"/>
              <w:ind w:left="222"/>
              <w:rPr>
                <w:sz w:val="24"/>
              </w:rPr>
            </w:pPr>
            <w:r>
              <w:rPr>
                <w:sz w:val="24"/>
              </w:rPr>
              <w:t>0.263</w:t>
            </w:r>
          </w:p>
        </w:tc>
      </w:tr>
      <w:tr>
        <w:trPr>
          <w:trHeight w:val="415" w:hRule="atLeast"/>
        </w:trPr>
        <w:tc>
          <w:tcPr>
            <w:tcW w:w="911" w:type="dxa"/>
          </w:tcPr>
          <w:p>
            <w:pPr>
              <w:pStyle w:val="TableParagraph"/>
              <w:spacing w:before="65"/>
              <w:ind w:left="117"/>
              <w:rPr>
                <w:sz w:val="24"/>
              </w:rPr>
            </w:pPr>
            <w:r>
              <w:rPr>
                <w:sz w:val="24"/>
              </w:rPr>
              <w:t>SQ</w:t>
            </w:r>
          </w:p>
        </w:tc>
        <w:tc>
          <w:tcPr>
            <w:tcW w:w="1154" w:type="dxa"/>
          </w:tcPr>
          <w:p>
            <w:pPr>
              <w:pStyle w:val="TableParagraph"/>
              <w:spacing w:before="65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3.824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65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spacing w:before="65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869" w:type="dxa"/>
          </w:tcPr>
          <w:p>
            <w:pPr>
              <w:pStyle w:val="TableParagraph"/>
              <w:spacing w:before="65"/>
              <w:ind w:left="221"/>
              <w:rPr>
                <w:sz w:val="24"/>
              </w:rPr>
            </w:pPr>
            <w:r>
              <w:rPr>
                <w:sz w:val="24"/>
              </w:rPr>
              <w:t>0.401</w:t>
            </w:r>
          </w:p>
        </w:tc>
        <w:tc>
          <w:tcPr>
            <w:tcW w:w="1095" w:type="dxa"/>
          </w:tcPr>
          <w:p>
            <w:pPr>
              <w:pStyle w:val="TableParagraph"/>
              <w:spacing w:before="65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1.351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65"/>
              <w:ind w:left="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spacing w:before="65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871" w:type="dxa"/>
          </w:tcPr>
          <w:p>
            <w:pPr>
              <w:pStyle w:val="TableParagraph"/>
              <w:spacing w:before="65"/>
              <w:ind w:left="222"/>
              <w:rPr>
                <w:sz w:val="24"/>
              </w:rPr>
            </w:pPr>
            <w:r>
              <w:rPr>
                <w:sz w:val="24"/>
              </w:rPr>
              <w:t>0.307</w:t>
            </w:r>
          </w:p>
        </w:tc>
      </w:tr>
      <w:tr>
        <w:trPr>
          <w:trHeight w:val="412" w:hRule="atLeast"/>
        </w:trPr>
        <w:tc>
          <w:tcPr>
            <w:tcW w:w="91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CQ</w:t>
            </w:r>
          </w:p>
        </w:tc>
        <w:tc>
          <w:tcPr>
            <w:tcW w:w="1154" w:type="dxa"/>
          </w:tcPr>
          <w:p>
            <w:pPr>
              <w:pStyle w:val="TableParagraph"/>
              <w:spacing w:before="63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23.681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63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869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0.331</w:t>
            </w:r>
          </w:p>
        </w:tc>
        <w:tc>
          <w:tcPr>
            <w:tcW w:w="1095" w:type="dxa"/>
          </w:tcPr>
          <w:p>
            <w:pPr>
              <w:pStyle w:val="TableParagraph"/>
              <w:spacing w:before="63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0.935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63"/>
              <w:ind w:left="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spacing w:before="63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871" w:type="dxa"/>
          </w:tcPr>
          <w:p>
            <w:pPr>
              <w:pStyle w:val="TableParagraph"/>
              <w:spacing w:before="63"/>
              <w:ind w:left="222"/>
              <w:rPr>
                <w:sz w:val="24"/>
              </w:rPr>
            </w:pPr>
            <w:r>
              <w:rPr>
                <w:sz w:val="24"/>
              </w:rPr>
              <w:t>0.405</w:t>
            </w:r>
          </w:p>
        </w:tc>
      </w:tr>
      <w:tr>
        <w:trPr>
          <w:trHeight w:val="412" w:hRule="atLeast"/>
        </w:trPr>
        <w:tc>
          <w:tcPr>
            <w:tcW w:w="911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154" w:type="dxa"/>
          </w:tcPr>
          <w:p>
            <w:pPr>
              <w:pStyle w:val="TableParagraph"/>
              <w:spacing w:before="63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3.968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63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869" w:type="dxa"/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0.199</w:t>
            </w:r>
          </w:p>
        </w:tc>
        <w:tc>
          <w:tcPr>
            <w:tcW w:w="1095" w:type="dxa"/>
          </w:tcPr>
          <w:p>
            <w:pPr>
              <w:pStyle w:val="TableParagraph"/>
              <w:spacing w:before="63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2.462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</w:tcPr>
          <w:p>
            <w:pPr>
              <w:pStyle w:val="TableParagraph"/>
              <w:spacing w:before="63"/>
              <w:ind w:left="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</w:tcPr>
          <w:p>
            <w:pPr>
              <w:pStyle w:val="TableParagraph"/>
              <w:spacing w:before="63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871" w:type="dxa"/>
          </w:tcPr>
          <w:p>
            <w:pPr>
              <w:pStyle w:val="TableParagraph"/>
              <w:spacing w:before="63"/>
              <w:ind w:left="222"/>
              <w:rPr>
                <w:sz w:val="24"/>
              </w:rPr>
            </w:pPr>
            <w:r>
              <w:rPr>
                <w:sz w:val="24"/>
              </w:rPr>
              <w:t>0.421</w:t>
            </w:r>
          </w:p>
        </w:tc>
      </w:tr>
      <w:tr>
        <w:trPr>
          <w:trHeight w:val="479" w:hRule="atLeast"/>
        </w:trPr>
        <w:tc>
          <w:tcPr>
            <w:tcW w:w="9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AU</w:t>
            </w:r>
          </w:p>
        </w:tc>
        <w:tc>
          <w:tcPr>
            <w:tcW w:w="11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4.238</w:t>
            </w:r>
          </w:p>
        </w:tc>
        <w:tc>
          <w:tcPr>
            <w:tcW w:w="57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735</w:t>
            </w:r>
          </w:p>
        </w:tc>
        <w:tc>
          <w:tcPr>
            <w:tcW w:w="8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21"/>
              <w:rPr>
                <w:sz w:val="24"/>
              </w:rPr>
            </w:pPr>
            <w:r>
              <w:rPr>
                <w:sz w:val="24"/>
              </w:rPr>
              <w:t>0.512</w:t>
            </w:r>
          </w:p>
        </w:tc>
        <w:tc>
          <w:tcPr>
            <w:tcW w:w="10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2.839</w:t>
            </w:r>
          </w:p>
        </w:tc>
        <w:tc>
          <w:tcPr>
            <w:tcW w:w="57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375</w:t>
            </w:r>
          </w:p>
        </w:tc>
        <w:tc>
          <w:tcPr>
            <w:tcW w:w="8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22"/>
              <w:rPr>
                <w:sz w:val="24"/>
              </w:rPr>
            </w:pPr>
            <w:r>
              <w:rPr>
                <w:sz w:val="24"/>
              </w:rPr>
              <w:t>0.283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pStyle w:val="Heading3"/>
        <w:numPr>
          <w:ilvl w:val="2"/>
          <w:numId w:val="71"/>
        </w:numPr>
        <w:tabs>
          <w:tab w:pos="1140" w:val="left" w:leader="none"/>
        </w:tabs>
        <w:spacing w:line="240" w:lineRule="auto" w:before="0" w:after="0"/>
        <w:ind w:left="1140" w:right="0" w:hanging="540"/>
        <w:jc w:val="both"/>
      </w:pPr>
      <w:bookmarkStart w:name="_TOC_250094" w:id="93"/>
      <w:bookmarkEnd w:id="93"/>
      <w:r>
        <w:rPr/>
        <w:t>Multicollinearity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Multicollinearity</w:t>
      </w:r>
      <w:r>
        <w:rPr>
          <w:spacing w:val="-6"/>
        </w:rPr>
        <w:t> </w:t>
      </w:r>
      <w:r>
        <w:rPr/>
        <w:t>exists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there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high</w:t>
      </w:r>
      <w:r>
        <w:rPr>
          <w:spacing w:val="-5"/>
        </w:rPr>
        <w:t> </w:t>
      </w:r>
      <w:r>
        <w:rPr/>
        <w:t>correlation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more</w:t>
      </w:r>
      <w:r>
        <w:rPr>
          <w:spacing w:val="-6"/>
        </w:rPr>
        <w:t> </w:t>
      </w:r>
      <w:r>
        <w:rPr/>
        <w:t>variables.</w:t>
      </w:r>
      <w:r>
        <w:rPr>
          <w:spacing w:val="-6"/>
        </w:rPr>
        <w:t> </w:t>
      </w:r>
      <w:r>
        <w:rPr/>
        <w:t>Multivariate</w:t>
      </w:r>
      <w:r>
        <w:rPr>
          <w:spacing w:val="-57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multicollinearity.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multicollinearity,</w:t>
      </w:r>
      <w:r>
        <w:rPr>
          <w:spacing w:val="46"/>
        </w:rPr>
        <w:t> </w:t>
      </w:r>
      <w:r>
        <w:rPr/>
        <w:t>collinearity</w:t>
      </w:r>
      <w:r>
        <w:rPr>
          <w:spacing w:val="46"/>
        </w:rPr>
        <w:t> </w:t>
      </w:r>
      <w:r>
        <w:rPr/>
        <w:t>tests</w:t>
      </w:r>
      <w:r>
        <w:rPr>
          <w:spacing w:val="46"/>
        </w:rPr>
        <w:t> </w:t>
      </w:r>
      <w:r>
        <w:rPr/>
        <w:t>were</w:t>
      </w:r>
      <w:r>
        <w:rPr>
          <w:spacing w:val="45"/>
        </w:rPr>
        <w:t> </w:t>
      </w:r>
      <w:r>
        <w:rPr/>
        <w:t>performed</w:t>
      </w:r>
      <w:r>
        <w:rPr>
          <w:spacing w:val="47"/>
        </w:rPr>
        <w:t> </w:t>
      </w:r>
      <w:r>
        <w:rPr/>
        <w:t>on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constructs</w:t>
      </w:r>
      <w:r>
        <w:rPr>
          <w:spacing w:val="46"/>
        </w:rPr>
        <w:t> </w:t>
      </w:r>
      <w:r>
        <w:rPr/>
        <w:t>in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2</w:t>
      </w:r>
      <w:r>
        <w:rPr>
          <w:spacing w:val="46"/>
        </w:rPr>
        <w:t> </w:t>
      </w:r>
      <w:r>
        <w:rPr/>
        <w:t>samples.</w:t>
      </w:r>
      <w:r>
        <w:rPr>
          <w:spacing w:val="46"/>
        </w:rPr>
        <w:t> </w:t>
      </w:r>
      <w:r>
        <w:rPr/>
        <w:t>“The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9"/>
        <w:jc w:val="both"/>
      </w:pPr>
      <w:r>
        <w:rPr/>
        <w:t>Variance Inflation Factor (VIF) and tolerance are both widely used measures of the degree of</w:t>
      </w:r>
      <w:r>
        <w:rPr>
          <w:spacing w:val="1"/>
        </w:rPr>
        <w:t> </w:t>
      </w:r>
      <w:r>
        <w:rPr/>
        <w:t>multi-collinearity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ith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regression model” (O’brien, 2007, p.673). Thus, for this study, multicollinearity is established by</w:t>
      </w:r>
      <w:r>
        <w:rPr>
          <w:spacing w:val="-57"/>
        </w:rPr>
        <w:t> </w:t>
      </w:r>
      <w:r>
        <w:rPr/>
        <w:t>the tolerance and VIF (Variance Inflation Factor) values. According to Hair et al. (2010), a VIF</w:t>
      </w:r>
      <w:r>
        <w:rPr>
          <w:spacing w:val="1"/>
        </w:rPr>
        <w:t> </w:t>
      </w:r>
      <w:r>
        <w:rPr/>
        <w:t>value that exceeds 4.0 or a tolerance value of less than 0.2 indicates issues with multicollinearity.</w:t>
      </w:r>
      <w:r>
        <w:rPr>
          <w:spacing w:val="-57"/>
        </w:rPr>
        <w:t> </w:t>
      </w:r>
      <w:r>
        <w:rPr/>
        <w:t>Mason et al. (1989) states that a VIF of over 10 can be problematic. The acceptable values are</w:t>
      </w:r>
      <w:r>
        <w:rPr>
          <w:spacing w:val="1"/>
        </w:rPr>
        <w:t> </w:t>
      </w:r>
      <w:r>
        <w:rPr/>
        <w:t>dependent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number of</w:t>
      </w:r>
      <w:r>
        <w:rPr>
          <w:spacing w:val="-1"/>
        </w:rPr>
        <w:t> </w:t>
      </w:r>
      <w:r>
        <w:rPr/>
        <w:t>explanatory variables involved.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In this study, the strictest values were used thus the presence of multicollinearity is established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VIF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0.10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3.0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tolerance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VIF</w:t>
      </w:r>
      <w:r>
        <w:rPr>
          <w:spacing w:val="1"/>
        </w:rPr>
        <w:t> </w:t>
      </w:r>
      <w:r>
        <w:rPr/>
        <w:t>respectively,</w:t>
      </w:r>
      <w:r>
        <w:rPr>
          <w:spacing w:val="-1"/>
        </w:rPr>
        <w:t> </w:t>
      </w:r>
      <w:r>
        <w:rPr/>
        <w:t>i.e.,</w:t>
      </w:r>
      <w:r>
        <w:rPr>
          <w:spacing w:val="-1"/>
        </w:rPr>
        <w:t> </w:t>
      </w:r>
      <w:r>
        <w:rPr/>
        <w:t>when tolerance</w:t>
      </w:r>
      <w:r>
        <w:rPr>
          <w:spacing w:val="-1"/>
        </w:rPr>
        <w:t> </w:t>
      </w:r>
      <w:r>
        <w:rPr/>
        <w:t>&gt;</w:t>
      </w:r>
      <w:r>
        <w:rPr>
          <w:spacing w:val="-1"/>
        </w:rPr>
        <w:t> </w:t>
      </w:r>
      <w:r>
        <w:rPr/>
        <w:t>0.10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VIF</w:t>
      </w:r>
      <w:r>
        <w:rPr>
          <w:spacing w:val="-1"/>
        </w:rPr>
        <w:t> </w:t>
      </w:r>
      <w:r>
        <w:rPr/>
        <w:t>&lt; 3.0</w:t>
      </w:r>
      <w:r>
        <w:rPr>
          <w:spacing w:val="-1"/>
        </w:rPr>
        <w:t> </w:t>
      </w:r>
      <w:r>
        <w:rPr/>
        <w:t>then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multicollinearity.</w:t>
      </w:r>
    </w:p>
    <w:p>
      <w:pPr>
        <w:pStyle w:val="BodyText"/>
        <w:spacing w:line="360" w:lineRule="auto" w:before="203"/>
        <w:ind w:left="600" w:right="698"/>
        <w:jc w:val="both"/>
      </w:pPr>
      <w:r>
        <w:rPr/>
        <w:t>Based on the regression model tested, the values for the VIF and tolerance indicate that there are</w:t>
      </w:r>
      <w:r>
        <w:rPr>
          <w:spacing w:val="1"/>
        </w:rPr>
        <w:t> </w:t>
      </w:r>
      <w:r>
        <w:rPr/>
        <w:t>no multicollinearity issues as the independent constructs tested in both samples showed tolerance</w:t>
      </w:r>
      <w:r>
        <w:rPr>
          <w:spacing w:val="-57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 above</w:t>
      </w:r>
      <w:r>
        <w:rPr>
          <w:spacing w:val="-1"/>
        </w:rPr>
        <w:t> </w:t>
      </w:r>
      <w:r>
        <w:rPr/>
        <w:t>0.10 and VIF values under 3.0.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71"/>
        </w:numPr>
        <w:tabs>
          <w:tab w:pos="960" w:val="left" w:leader="none"/>
        </w:tabs>
        <w:spacing w:line="240" w:lineRule="auto" w:before="214" w:after="0"/>
        <w:ind w:left="960" w:right="0" w:hanging="360"/>
        <w:jc w:val="left"/>
      </w:pPr>
      <w:bookmarkStart w:name="_TOC_250093" w:id="94"/>
      <w:bookmarkEnd w:id="94"/>
      <w:r>
        <w:rPr/>
        <w:t>Reliability</w:t>
      </w:r>
    </w:p>
    <w:p>
      <w:pPr>
        <w:pStyle w:val="BodyText"/>
        <w:spacing w:line="360" w:lineRule="auto" w:before="137"/>
        <w:ind w:left="600" w:right="756"/>
      </w:pPr>
      <w:r>
        <w:rPr/>
        <w:t>To test the reliability of the constructs in both samples, Cronbach’s Alpha (Cronbach, 1951) is</w:t>
      </w:r>
      <w:r>
        <w:rPr>
          <w:spacing w:val="1"/>
        </w:rPr>
        <w:t> </w:t>
      </w:r>
      <w:r>
        <w:rPr/>
        <w:t>used via SPSS version 21.0. Table 5.3 presents the results of the reliability tests. All the</w:t>
      </w:r>
      <w:r>
        <w:rPr>
          <w:spacing w:val="1"/>
        </w:rPr>
        <w:t> </w:t>
      </w:r>
      <w:r>
        <w:rPr/>
        <w:t>constructs showed satisfactory reliability. In the sample for the public university, the Cronbach</w:t>
      </w:r>
      <w:r>
        <w:rPr>
          <w:spacing w:val="1"/>
        </w:rPr>
        <w:t> </w:t>
      </w:r>
      <w:r>
        <w:rPr/>
        <w:t>alpha values were between 0.762 and 0.907 while for the private university, the Cronbach alpha</w:t>
      </w:r>
      <w:r>
        <w:rPr>
          <w:spacing w:val="1"/>
        </w:rPr>
        <w:t> </w:t>
      </w:r>
      <w:r>
        <w:rPr/>
        <w:t>values ranged from 0.7000 to 0.888. According to Hair et al. (2010), these values are acceptable,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items for each construct are</w:t>
      </w:r>
      <w:r>
        <w:rPr>
          <w:spacing w:val="-2"/>
        </w:rPr>
        <w:t> </w:t>
      </w:r>
      <w:r>
        <w:rPr/>
        <w:t>positively correlated.</w:t>
      </w:r>
    </w:p>
    <w:p>
      <w:pPr>
        <w:spacing w:after="0" w:line="360" w:lineRule="auto"/>
        <w:sectPr>
          <w:pgSz w:w="12240" w:h="15840"/>
          <w:pgMar w:header="727" w:footer="1065" w:top="1340" w:bottom="1260" w:left="840" w:right="740"/>
        </w:sectPr>
      </w:pPr>
    </w:p>
    <w:p>
      <w:pPr>
        <w:spacing w:before="93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5.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3: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Cronbach’s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Alpha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both samples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0"/>
        </w:rPr>
      </w:pPr>
    </w:p>
    <w:tbl>
      <w:tblPr>
        <w:tblW w:w="0" w:type="auto"/>
        <w:jc w:val="left"/>
        <w:tblInd w:w="11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2"/>
        <w:gridCol w:w="1581"/>
        <w:gridCol w:w="2423"/>
        <w:gridCol w:w="2800"/>
      </w:tblGrid>
      <w:tr>
        <w:trPr>
          <w:trHeight w:val="1006" w:hRule="atLeast"/>
        </w:trPr>
        <w:tc>
          <w:tcPr>
            <w:tcW w:w="143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1"/>
              <w:rPr>
                <w:b/>
                <w:i/>
                <w:sz w:val="35"/>
              </w:rPr>
            </w:pPr>
          </w:p>
          <w:p>
            <w:pPr>
              <w:pStyle w:val="TableParagraph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Constructs</w:t>
            </w:r>
          </w:p>
        </w:tc>
        <w:tc>
          <w:tcPr>
            <w:tcW w:w="158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1"/>
              <w:rPr>
                <w:b/>
                <w:i/>
                <w:sz w:val="35"/>
              </w:rPr>
            </w:pPr>
          </w:p>
          <w:p>
            <w:pPr>
              <w:pStyle w:val="TableParagraph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Items</w:t>
            </w:r>
          </w:p>
        </w:tc>
        <w:tc>
          <w:tcPr>
            <w:tcW w:w="242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360" w:lineRule="auto" w:before="1"/>
              <w:ind w:left="269" w:right="388" w:hanging="34"/>
              <w:rPr>
                <w:b/>
                <w:sz w:val="24"/>
              </w:rPr>
            </w:pPr>
            <w:r>
              <w:rPr>
                <w:b/>
                <w:sz w:val="24"/>
              </w:rPr>
              <w:t>Public University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Cronbach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Alpha</w:t>
            </w:r>
          </w:p>
        </w:tc>
        <w:tc>
          <w:tcPr>
            <w:tcW w:w="280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360" w:lineRule="auto" w:before="1"/>
              <w:ind w:left="490" w:right="497" w:hanging="80"/>
              <w:rPr>
                <w:b/>
                <w:sz w:val="24"/>
              </w:rPr>
            </w:pPr>
            <w:r>
              <w:rPr>
                <w:b/>
                <w:sz w:val="24"/>
              </w:rPr>
              <w:t>Private University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Cronbach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Alpha</w:t>
            </w:r>
          </w:p>
        </w:tc>
      </w:tr>
      <w:tr>
        <w:trPr>
          <w:trHeight w:val="350" w:hRule="atLeast"/>
        </w:trPr>
        <w:tc>
          <w:tcPr>
            <w:tcW w:w="143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738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158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2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856"/>
              <w:rPr>
                <w:sz w:val="24"/>
              </w:rPr>
            </w:pPr>
            <w:r>
              <w:rPr>
                <w:sz w:val="24"/>
              </w:rPr>
              <w:t>0.831</w:t>
            </w:r>
          </w:p>
        </w:tc>
        <w:tc>
          <w:tcPr>
            <w:tcW w:w="280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1076"/>
              <w:rPr>
                <w:sz w:val="24"/>
              </w:rPr>
            </w:pPr>
            <w:r>
              <w:rPr>
                <w:sz w:val="24"/>
              </w:rPr>
              <w:t>0.805</w:t>
            </w:r>
          </w:p>
        </w:tc>
      </w:tr>
      <w:tr>
        <w:trPr>
          <w:trHeight w:val="412" w:hRule="atLeast"/>
        </w:trPr>
        <w:tc>
          <w:tcPr>
            <w:tcW w:w="1432" w:type="dxa"/>
          </w:tcPr>
          <w:p>
            <w:pPr>
              <w:pStyle w:val="TableParagraph"/>
              <w:spacing w:before="63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PEOU</w:t>
            </w:r>
          </w:p>
        </w:tc>
        <w:tc>
          <w:tcPr>
            <w:tcW w:w="1581" w:type="dxa"/>
          </w:tcPr>
          <w:p>
            <w:pPr>
              <w:pStyle w:val="TableParagraph"/>
              <w:spacing w:before="63"/>
              <w:ind w:left="2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3" w:type="dxa"/>
          </w:tcPr>
          <w:p>
            <w:pPr>
              <w:pStyle w:val="TableParagraph"/>
              <w:spacing w:before="63"/>
              <w:ind w:left="856"/>
              <w:rPr>
                <w:sz w:val="24"/>
              </w:rPr>
            </w:pPr>
            <w:r>
              <w:rPr>
                <w:sz w:val="24"/>
              </w:rPr>
              <w:t>0.762</w:t>
            </w:r>
          </w:p>
        </w:tc>
        <w:tc>
          <w:tcPr>
            <w:tcW w:w="2800" w:type="dxa"/>
          </w:tcPr>
          <w:p>
            <w:pPr>
              <w:pStyle w:val="TableParagraph"/>
              <w:spacing w:before="63"/>
              <w:ind w:left="1076"/>
              <w:rPr>
                <w:sz w:val="24"/>
              </w:rPr>
            </w:pPr>
            <w:r>
              <w:rPr>
                <w:sz w:val="24"/>
              </w:rPr>
              <w:t>0.811</w:t>
            </w:r>
          </w:p>
        </w:tc>
      </w:tr>
      <w:tr>
        <w:trPr>
          <w:trHeight w:val="415" w:hRule="atLeast"/>
        </w:trPr>
        <w:tc>
          <w:tcPr>
            <w:tcW w:w="1432" w:type="dxa"/>
          </w:tcPr>
          <w:p>
            <w:pPr>
              <w:pStyle w:val="TableParagraph"/>
              <w:spacing w:before="63"/>
              <w:ind w:left="732"/>
              <w:rPr>
                <w:sz w:val="24"/>
              </w:rPr>
            </w:pPr>
            <w:r>
              <w:rPr>
                <w:sz w:val="24"/>
              </w:rPr>
              <w:t>LV</w:t>
            </w:r>
          </w:p>
        </w:tc>
        <w:tc>
          <w:tcPr>
            <w:tcW w:w="1581" w:type="dxa"/>
          </w:tcPr>
          <w:p>
            <w:pPr>
              <w:pStyle w:val="TableParagraph"/>
              <w:spacing w:before="63"/>
              <w:ind w:left="2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3" w:type="dxa"/>
          </w:tcPr>
          <w:p>
            <w:pPr>
              <w:pStyle w:val="TableParagraph"/>
              <w:spacing w:before="63"/>
              <w:ind w:left="856"/>
              <w:rPr>
                <w:sz w:val="24"/>
              </w:rPr>
            </w:pPr>
            <w:r>
              <w:rPr>
                <w:sz w:val="24"/>
              </w:rPr>
              <w:t>0.862</w:t>
            </w:r>
          </w:p>
        </w:tc>
        <w:tc>
          <w:tcPr>
            <w:tcW w:w="2800" w:type="dxa"/>
          </w:tcPr>
          <w:p>
            <w:pPr>
              <w:pStyle w:val="TableParagraph"/>
              <w:spacing w:before="63"/>
              <w:ind w:left="1076"/>
              <w:rPr>
                <w:sz w:val="24"/>
              </w:rPr>
            </w:pPr>
            <w:r>
              <w:rPr>
                <w:sz w:val="24"/>
              </w:rPr>
              <w:t>0.733</w:t>
            </w:r>
          </w:p>
        </w:tc>
      </w:tr>
      <w:tr>
        <w:trPr>
          <w:trHeight w:val="415" w:hRule="atLeast"/>
        </w:trPr>
        <w:tc>
          <w:tcPr>
            <w:tcW w:w="1432" w:type="dxa"/>
          </w:tcPr>
          <w:p>
            <w:pPr>
              <w:pStyle w:val="TableParagraph"/>
              <w:spacing w:before="65"/>
              <w:ind w:left="738"/>
              <w:rPr>
                <w:sz w:val="24"/>
              </w:rPr>
            </w:pPr>
            <w:r>
              <w:rPr>
                <w:sz w:val="24"/>
              </w:rPr>
              <w:t>SQ</w:t>
            </w:r>
          </w:p>
        </w:tc>
        <w:tc>
          <w:tcPr>
            <w:tcW w:w="1581" w:type="dxa"/>
          </w:tcPr>
          <w:p>
            <w:pPr>
              <w:pStyle w:val="TableParagraph"/>
              <w:spacing w:before="65"/>
              <w:ind w:left="2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3" w:type="dxa"/>
          </w:tcPr>
          <w:p>
            <w:pPr>
              <w:pStyle w:val="TableParagraph"/>
              <w:spacing w:before="65"/>
              <w:ind w:left="856"/>
              <w:rPr>
                <w:sz w:val="24"/>
              </w:rPr>
            </w:pPr>
            <w:r>
              <w:rPr>
                <w:sz w:val="24"/>
              </w:rPr>
              <w:t>0.839</w:t>
            </w:r>
          </w:p>
        </w:tc>
        <w:tc>
          <w:tcPr>
            <w:tcW w:w="2800" w:type="dxa"/>
          </w:tcPr>
          <w:p>
            <w:pPr>
              <w:pStyle w:val="TableParagraph"/>
              <w:spacing w:before="65"/>
              <w:ind w:left="1076"/>
              <w:rPr>
                <w:sz w:val="24"/>
              </w:rPr>
            </w:pPr>
            <w:r>
              <w:rPr>
                <w:sz w:val="24"/>
              </w:rPr>
              <w:t>0.851</w:t>
            </w:r>
          </w:p>
        </w:tc>
      </w:tr>
      <w:tr>
        <w:trPr>
          <w:trHeight w:val="412" w:hRule="atLeast"/>
        </w:trPr>
        <w:tc>
          <w:tcPr>
            <w:tcW w:w="1432" w:type="dxa"/>
          </w:tcPr>
          <w:p>
            <w:pPr>
              <w:pStyle w:val="TableParagraph"/>
              <w:spacing w:before="63"/>
              <w:ind w:left="725"/>
              <w:rPr>
                <w:sz w:val="24"/>
              </w:rPr>
            </w:pPr>
            <w:r>
              <w:rPr>
                <w:sz w:val="24"/>
              </w:rPr>
              <w:t>CQ</w:t>
            </w:r>
          </w:p>
        </w:tc>
        <w:tc>
          <w:tcPr>
            <w:tcW w:w="1581" w:type="dxa"/>
          </w:tcPr>
          <w:p>
            <w:pPr>
              <w:pStyle w:val="TableParagraph"/>
              <w:spacing w:before="63"/>
              <w:ind w:left="2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3" w:type="dxa"/>
          </w:tcPr>
          <w:p>
            <w:pPr>
              <w:pStyle w:val="TableParagraph"/>
              <w:spacing w:before="63"/>
              <w:ind w:left="856"/>
              <w:rPr>
                <w:sz w:val="24"/>
              </w:rPr>
            </w:pPr>
            <w:r>
              <w:rPr>
                <w:sz w:val="24"/>
              </w:rPr>
              <w:t>0.798</w:t>
            </w:r>
          </w:p>
        </w:tc>
        <w:tc>
          <w:tcPr>
            <w:tcW w:w="2800" w:type="dxa"/>
          </w:tcPr>
          <w:p>
            <w:pPr>
              <w:pStyle w:val="TableParagraph"/>
              <w:spacing w:before="63"/>
              <w:ind w:left="1076"/>
              <w:rPr>
                <w:sz w:val="24"/>
              </w:rPr>
            </w:pPr>
            <w:r>
              <w:rPr>
                <w:sz w:val="24"/>
              </w:rPr>
              <w:t>0.888</w:t>
            </w:r>
          </w:p>
        </w:tc>
      </w:tr>
      <w:tr>
        <w:trPr>
          <w:trHeight w:val="412" w:hRule="atLeast"/>
        </w:trPr>
        <w:tc>
          <w:tcPr>
            <w:tcW w:w="1432" w:type="dxa"/>
          </w:tcPr>
          <w:p>
            <w:pPr>
              <w:pStyle w:val="TableParagraph"/>
              <w:spacing w:before="63"/>
              <w:ind w:left="765"/>
              <w:rPr>
                <w:sz w:val="24"/>
              </w:rPr>
            </w:pPr>
            <w:r>
              <w:rPr>
                <w:sz w:val="24"/>
              </w:rPr>
              <w:t>IQ</w:t>
            </w:r>
          </w:p>
        </w:tc>
        <w:tc>
          <w:tcPr>
            <w:tcW w:w="1581" w:type="dxa"/>
          </w:tcPr>
          <w:p>
            <w:pPr>
              <w:pStyle w:val="TableParagraph"/>
              <w:spacing w:before="63"/>
              <w:ind w:left="28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3" w:type="dxa"/>
          </w:tcPr>
          <w:p>
            <w:pPr>
              <w:pStyle w:val="TableParagraph"/>
              <w:spacing w:before="63"/>
              <w:ind w:left="856"/>
              <w:rPr>
                <w:sz w:val="24"/>
              </w:rPr>
            </w:pPr>
            <w:r>
              <w:rPr>
                <w:sz w:val="24"/>
              </w:rPr>
              <w:t>0.860</w:t>
            </w:r>
          </w:p>
        </w:tc>
        <w:tc>
          <w:tcPr>
            <w:tcW w:w="2800" w:type="dxa"/>
          </w:tcPr>
          <w:p>
            <w:pPr>
              <w:pStyle w:val="TableParagraph"/>
              <w:spacing w:before="63"/>
              <w:ind w:left="1076"/>
              <w:rPr>
                <w:sz w:val="24"/>
              </w:rPr>
            </w:pPr>
            <w:r>
              <w:rPr>
                <w:sz w:val="24"/>
              </w:rPr>
              <w:t>0.700</w:t>
            </w:r>
          </w:p>
        </w:tc>
      </w:tr>
      <w:tr>
        <w:trPr>
          <w:trHeight w:val="412" w:hRule="atLeast"/>
        </w:trPr>
        <w:tc>
          <w:tcPr>
            <w:tcW w:w="1432" w:type="dxa"/>
          </w:tcPr>
          <w:p>
            <w:pPr>
              <w:pStyle w:val="TableParagraph"/>
              <w:spacing w:before="63"/>
              <w:ind w:left="745"/>
              <w:rPr>
                <w:sz w:val="24"/>
              </w:rPr>
            </w:pPr>
            <w:r>
              <w:rPr>
                <w:sz w:val="24"/>
              </w:rPr>
              <w:t>FC</w:t>
            </w:r>
          </w:p>
        </w:tc>
        <w:tc>
          <w:tcPr>
            <w:tcW w:w="1581" w:type="dxa"/>
          </w:tcPr>
          <w:p>
            <w:pPr>
              <w:pStyle w:val="TableParagraph"/>
              <w:spacing w:before="63"/>
              <w:ind w:left="2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3" w:type="dxa"/>
          </w:tcPr>
          <w:p>
            <w:pPr>
              <w:pStyle w:val="TableParagraph"/>
              <w:spacing w:before="63"/>
              <w:ind w:left="856"/>
              <w:rPr>
                <w:sz w:val="24"/>
              </w:rPr>
            </w:pPr>
            <w:r>
              <w:rPr>
                <w:sz w:val="24"/>
              </w:rPr>
              <w:t>0.903</w:t>
            </w:r>
          </w:p>
        </w:tc>
        <w:tc>
          <w:tcPr>
            <w:tcW w:w="2800" w:type="dxa"/>
          </w:tcPr>
          <w:p>
            <w:pPr>
              <w:pStyle w:val="TableParagraph"/>
              <w:spacing w:before="63"/>
              <w:ind w:left="1076"/>
              <w:rPr>
                <w:sz w:val="24"/>
              </w:rPr>
            </w:pPr>
            <w:r>
              <w:rPr>
                <w:sz w:val="24"/>
              </w:rPr>
              <w:t>0.727</w:t>
            </w:r>
          </w:p>
        </w:tc>
      </w:tr>
      <w:tr>
        <w:trPr>
          <w:trHeight w:val="415" w:hRule="atLeast"/>
        </w:trPr>
        <w:tc>
          <w:tcPr>
            <w:tcW w:w="1432" w:type="dxa"/>
          </w:tcPr>
          <w:p>
            <w:pPr>
              <w:pStyle w:val="TableParagraph"/>
              <w:spacing w:before="63"/>
              <w:ind w:left="785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581" w:type="dxa"/>
          </w:tcPr>
          <w:p>
            <w:pPr>
              <w:pStyle w:val="TableParagraph"/>
              <w:spacing w:before="63"/>
              <w:ind w:left="2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3" w:type="dxa"/>
          </w:tcPr>
          <w:p>
            <w:pPr>
              <w:pStyle w:val="TableParagraph"/>
              <w:spacing w:before="63"/>
              <w:ind w:left="856"/>
              <w:rPr>
                <w:sz w:val="24"/>
              </w:rPr>
            </w:pPr>
            <w:r>
              <w:rPr>
                <w:sz w:val="24"/>
              </w:rPr>
              <w:t>0.907</w:t>
            </w:r>
          </w:p>
        </w:tc>
        <w:tc>
          <w:tcPr>
            <w:tcW w:w="2800" w:type="dxa"/>
          </w:tcPr>
          <w:p>
            <w:pPr>
              <w:pStyle w:val="TableParagraph"/>
              <w:spacing w:before="63"/>
              <w:ind w:left="1076"/>
              <w:rPr>
                <w:sz w:val="24"/>
              </w:rPr>
            </w:pPr>
            <w:r>
              <w:rPr>
                <w:sz w:val="24"/>
              </w:rPr>
              <w:t>0.804</w:t>
            </w:r>
          </w:p>
        </w:tc>
      </w:tr>
      <w:tr>
        <w:trPr>
          <w:trHeight w:val="415" w:hRule="atLeast"/>
        </w:trPr>
        <w:tc>
          <w:tcPr>
            <w:tcW w:w="1432" w:type="dxa"/>
          </w:tcPr>
          <w:p>
            <w:pPr>
              <w:pStyle w:val="TableParagraph"/>
              <w:spacing w:before="65"/>
              <w:ind w:left="772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581" w:type="dxa"/>
          </w:tcPr>
          <w:p>
            <w:pPr>
              <w:pStyle w:val="TableParagraph"/>
              <w:spacing w:before="65"/>
              <w:ind w:left="28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3" w:type="dxa"/>
          </w:tcPr>
          <w:p>
            <w:pPr>
              <w:pStyle w:val="TableParagraph"/>
              <w:spacing w:before="65"/>
              <w:ind w:left="856"/>
              <w:rPr>
                <w:sz w:val="24"/>
              </w:rPr>
            </w:pPr>
            <w:r>
              <w:rPr>
                <w:sz w:val="24"/>
              </w:rPr>
              <w:t>0.871</w:t>
            </w:r>
          </w:p>
        </w:tc>
        <w:tc>
          <w:tcPr>
            <w:tcW w:w="2800" w:type="dxa"/>
          </w:tcPr>
          <w:p>
            <w:pPr>
              <w:pStyle w:val="TableParagraph"/>
              <w:spacing w:before="65"/>
              <w:ind w:left="1076"/>
              <w:rPr>
                <w:sz w:val="24"/>
              </w:rPr>
            </w:pPr>
            <w:r>
              <w:rPr>
                <w:sz w:val="24"/>
              </w:rPr>
              <w:t>0.878</w:t>
            </w:r>
          </w:p>
        </w:tc>
      </w:tr>
      <w:tr>
        <w:trPr>
          <w:trHeight w:val="474" w:hRule="atLeast"/>
        </w:trPr>
        <w:tc>
          <w:tcPr>
            <w:tcW w:w="14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718"/>
              <w:rPr>
                <w:sz w:val="24"/>
              </w:rPr>
            </w:pPr>
            <w:r>
              <w:rPr>
                <w:sz w:val="24"/>
              </w:rPr>
              <w:t>AU</w:t>
            </w:r>
          </w:p>
        </w:tc>
        <w:tc>
          <w:tcPr>
            <w:tcW w:w="15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8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856"/>
              <w:rPr>
                <w:sz w:val="24"/>
              </w:rPr>
            </w:pPr>
            <w:r>
              <w:rPr>
                <w:sz w:val="24"/>
              </w:rPr>
              <w:t>0.830</w:t>
            </w:r>
          </w:p>
        </w:tc>
        <w:tc>
          <w:tcPr>
            <w:tcW w:w="2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076"/>
              <w:rPr>
                <w:sz w:val="24"/>
              </w:rPr>
            </w:pPr>
            <w:r>
              <w:rPr>
                <w:sz w:val="24"/>
              </w:rPr>
              <w:t>0.847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8"/>
        </w:rPr>
      </w:pPr>
    </w:p>
    <w:p>
      <w:pPr>
        <w:pStyle w:val="Heading2"/>
        <w:numPr>
          <w:ilvl w:val="1"/>
          <w:numId w:val="71"/>
        </w:numPr>
        <w:tabs>
          <w:tab w:pos="960" w:val="left" w:leader="none"/>
        </w:tabs>
        <w:spacing w:line="240" w:lineRule="auto" w:before="0" w:after="0"/>
        <w:ind w:left="960" w:right="0" w:hanging="360"/>
        <w:jc w:val="both"/>
      </w:pPr>
      <w:bookmarkStart w:name="_TOC_250092" w:id="95"/>
      <w:r>
        <w:rPr/>
        <w:t>The</w:t>
      </w:r>
      <w:r>
        <w:rPr>
          <w:spacing w:val="-3"/>
        </w:rPr>
        <w:t> </w:t>
      </w:r>
      <w:r>
        <w:rPr/>
        <w:t>Respondents</w:t>
      </w:r>
      <w:r>
        <w:rPr>
          <w:spacing w:val="-1"/>
        </w:rPr>
        <w:t> </w:t>
      </w:r>
      <w:bookmarkEnd w:id="95"/>
      <w:r>
        <w:rPr/>
        <w:t>Profile</w:t>
      </w:r>
    </w:p>
    <w:p>
      <w:pPr>
        <w:pStyle w:val="BodyText"/>
        <w:spacing w:line="360" w:lineRule="auto" w:before="137"/>
        <w:ind w:left="600" w:right="697"/>
        <w:jc w:val="both"/>
      </w:pPr>
      <w:r>
        <w:rPr/>
        <w:t>For this study, the sample included students from 4 universities in Northern Nigeria who use</w:t>
      </w:r>
      <w:r>
        <w:rPr>
          <w:spacing w:val="1"/>
        </w:rPr>
        <w:t> </w:t>
      </w:r>
      <w:r>
        <w:rPr/>
        <w:t>learning</w:t>
      </w:r>
      <w:r>
        <w:rPr>
          <w:spacing w:val="-6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systems</w:t>
      </w:r>
      <w:r>
        <w:rPr>
          <w:spacing w:val="-6"/>
        </w:rPr>
        <w:t> </w:t>
      </w:r>
      <w:r>
        <w:rPr/>
        <w:t>provided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respective</w:t>
      </w:r>
      <w:r>
        <w:rPr>
          <w:spacing w:val="-6"/>
        </w:rPr>
        <w:t> </w:t>
      </w:r>
      <w:r>
        <w:rPr/>
        <w:t>universities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learning</w:t>
      </w:r>
      <w:r>
        <w:rPr>
          <w:spacing w:val="-6"/>
        </w:rPr>
        <w:t> </w:t>
      </w:r>
      <w:r>
        <w:rPr/>
        <w:t>purposes.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students were either full time or part-time active students in either undergraduate or postgraduate</w:t>
      </w:r>
      <w:r>
        <w:rPr>
          <w:spacing w:val="-57"/>
        </w:rPr>
        <w:t> </w:t>
      </w:r>
      <w:r>
        <w:rPr/>
        <w:t>level.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private</w:t>
      </w:r>
      <w:r>
        <w:rPr>
          <w:spacing w:val="-4"/>
        </w:rPr>
        <w:t> </w:t>
      </w:r>
      <w:r>
        <w:rPr/>
        <w:t>universities,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online</w:t>
      </w:r>
      <w:r>
        <w:rPr>
          <w:spacing w:val="-4"/>
        </w:rPr>
        <w:t> </w:t>
      </w:r>
      <w:r>
        <w:rPr/>
        <w:t>survey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distributed</w:t>
      </w:r>
      <w:r>
        <w:rPr>
          <w:spacing w:val="-5"/>
        </w:rPr>
        <w:t> </w:t>
      </w:r>
      <w:r>
        <w:rPr/>
        <w:t>via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student's</w:t>
      </w:r>
      <w:r>
        <w:rPr>
          <w:spacing w:val="-4"/>
        </w:rPr>
        <w:t> </w:t>
      </w:r>
      <w:r>
        <w:rPr/>
        <w:t>email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order</w:t>
      </w:r>
      <w:r>
        <w:rPr>
          <w:spacing w:val="-57"/>
        </w:rPr>
        <w:t> </w:t>
      </w:r>
      <w:r>
        <w:rPr/>
        <w:t>to solicit for responses, for the public university students, 600 questionnaires were distributed to</w:t>
      </w:r>
      <w:r>
        <w:rPr>
          <w:spacing w:val="1"/>
        </w:rPr>
        <w:t> </w:t>
      </w:r>
      <w:r>
        <w:rPr/>
        <w:t>each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schools</w:t>
      </w:r>
      <w:r>
        <w:rPr>
          <w:spacing w:val="-11"/>
        </w:rPr>
        <w:t> </w:t>
      </w:r>
      <w:r>
        <w:rPr/>
        <w:t>hence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total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1200</w:t>
      </w:r>
      <w:r>
        <w:rPr>
          <w:spacing w:val="-12"/>
        </w:rPr>
        <w:t> </w:t>
      </w:r>
      <w:r>
        <w:rPr/>
        <w:t>questionnaires</w:t>
      </w:r>
      <w:r>
        <w:rPr>
          <w:spacing w:val="-11"/>
        </w:rPr>
        <w:t> </w:t>
      </w:r>
      <w:r>
        <w:rPr/>
        <w:t>were</w:t>
      </w:r>
      <w:r>
        <w:rPr>
          <w:spacing w:val="-11"/>
        </w:rPr>
        <w:t> </w:t>
      </w:r>
      <w:r>
        <w:rPr/>
        <w:t>distributed.</w:t>
      </w:r>
      <w:r>
        <w:rPr>
          <w:spacing w:val="-12"/>
        </w:rPr>
        <w:t> </w:t>
      </w:r>
      <w:r>
        <w:rPr/>
        <w:t>738</w:t>
      </w:r>
      <w:r>
        <w:rPr>
          <w:spacing w:val="-11"/>
        </w:rPr>
        <w:t> </w:t>
      </w:r>
      <w:r>
        <w:rPr/>
        <w:t>valid</w:t>
      </w:r>
      <w:r>
        <w:rPr>
          <w:spacing w:val="-11"/>
        </w:rPr>
        <w:t> </w:t>
      </w:r>
      <w:r>
        <w:rPr/>
        <w:t>responses</w:t>
      </w:r>
      <w:r>
        <w:rPr>
          <w:spacing w:val="-12"/>
        </w:rPr>
        <w:t> </w:t>
      </w:r>
      <w:r>
        <w:rPr/>
        <w:t>were</w:t>
      </w:r>
      <w:r>
        <w:rPr>
          <w:spacing w:val="-57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public</w:t>
      </w:r>
      <w:r>
        <w:rPr>
          <w:spacing w:val="-4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sample</w:t>
      </w:r>
      <w:r>
        <w:rPr>
          <w:spacing w:val="-4"/>
        </w:rPr>
        <w:t> </w:t>
      </w:r>
      <w:r>
        <w:rPr/>
        <w:t>after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data</w:t>
      </w:r>
      <w:r>
        <w:rPr>
          <w:spacing w:val="-5"/>
        </w:rPr>
        <w:t> </w:t>
      </w:r>
      <w:r>
        <w:rPr/>
        <w:t>screening</w:t>
      </w:r>
      <w:r>
        <w:rPr>
          <w:spacing w:val="-4"/>
        </w:rPr>
        <w:t> </w:t>
      </w:r>
      <w:r>
        <w:rPr/>
        <w:t>exercise</w:t>
      </w:r>
      <w:r>
        <w:rPr>
          <w:spacing w:val="-4"/>
        </w:rPr>
        <w:t> </w:t>
      </w:r>
      <w:r>
        <w:rPr/>
        <w:t>while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public</w:t>
      </w:r>
      <w:r>
        <w:rPr>
          <w:spacing w:val="-57"/>
        </w:rPr>
        <w:t> </w:t>
      </w:r>
      <w:r>
        <w:rPr/>
        <w:t>university, 397 responses were received, and 387 were usable. Table 5.4, 5.5, and 5.6 shows the</w:t>
      </w:r>
      <w:r>
        <w:rPr>
          <w:spacing w:val="1"/>
        </w:rPr>
        <w:t> </w:t>
      </w:r>
      <w:r>
        <w:rPr/>
        <w:t>breakdown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frequency of the</w:t>
      </w:r>
      <w:r>
        <w:rPr>
          <w:spacing w:val="-1"/>
        </w:rPr>
        <w:t> </w:t>
      </w:r>
      <w:r>
        <w:rPr/>
        <w:t>respondent.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Heading3"/>
        <w:spacing w:before="93"/>
        <w:jc w:val="left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4:</w:t>
      </w:r>
      <w:r>
        <w:rPr>
          <w:spacing w:val="-1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responses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0"/>
        </w:rPr>
      </w:pPr>
    </w:p>
    <w:tbl>
      <w:tblPr>
        <w:tblW w:w="0" w:type="auto"/>
        <w:jc w:val="left"/>
        <w:tblInd w:w="16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1"/>
        <w:gridCol w:w="2030"/>
        <w:gridCol w:w="2179"/>
      </w:tblGrid>
      <w:tr>
        <w:trPr>
          <w:trHeight w:val="411" w:hRule="atLeast"/>
        </w:trPr>
        <w:tc>
          <w:tcPr>
            <w:tcW w:w="315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510" w:right="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17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387" w:right="6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25" w:hRule="atLeast"/>
        </w:trPr>
        <w:tc>
          <w:tcPr>
            <w:tcW w:w="315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ind w:left="885" w:right="5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Public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University</w:t>
            </w:r>
          </w:p>
        </w:tc>
        <w:tc>
          <w:tcPr>
            <w:tcW w:w="203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ind w:left="510" w:right="385"/>
              <w:jc w:val="center"/>
              <w:rPr>
                <w:sz w:val="22"/>
              </w:rPr>
            </w:pPr>
            <w:r>
              <w:rPr>
                <w:sz w:val="22"/>
              </w:rPr>
              <w:t>738</w:t>
            </w:r>
          </w:p>
        </w:tc>
        <w:tc>
          <w:tcPr>
            <w:tcW w:w="217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ind w:left="387" w:right="618"/>
              <w:jc w:val="center"/>
              <w:rPr>
                <w:sz w:val="22"/>
              </w:rPr>
            </w:pPr>
            <w:r>
              <w:rPr>
                <w:sz w:val="22"/>
              </w:rPr>
              <w:t>66.1%</w:t>
            </w:r>
          </w:p>
        </w:tc>
      </w:tr>
      <w:tr>
        <w:trPr>
          <w:trHeight w:val="379" w:hRule="atLeast"/>
        </w:trPr>
        <w:tc>
          <w:tcPr>
            <w:tcW w:w="3151" w:type="dxa"/>
          </w:tcPr>
          <w:p>
            <w:pPr>
              <w:pStyle w:val="TableParagraph"/>
              <w:spacing w:before="58"/>
              <w:ind w:left="885" w:right="5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Private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University</w:t>
            </w:r>
          </w:p>
        </w:tc>
        <w:tc>
          <w:tcPr>
            <w:tcW w:w="2030" w:type="dxa"/>
          </w:tcPr>
          <w:p>
            <w:pPr>
              <w:pStyle w:val="TableParagraph"/>
              <w:spacing w:before="58"/>
              <w:ind w:left="510" w:right="385"/>
              <w:jc w:val="center"/>
              <w:rPr>
                <w:sz w:val="22"/>
              </w:rPr>
            </w:pPr>
            <w:r>
              <w:rPr>
                <w:sz w:val="22"/>
              </w:rPr>
              <w:t>378</w:t>
            </w:r>
          </w:p>
        </w:tc>
        <w:tc>
          <w:tcPr>
            <w:tcW w:w="2179" w:type="dxa"/>
          </w:tcPr>
          <w:p>
            <w:pPr>
              <w:pStyle w:val="TableParagraph"/>
              <w:spacing w:before="58"/>
              <w:ind w:left="387" w:right="618"/>
              <w:jc w:val="center"/>
              <w:rPr>
                <w:sz w:val="22"/>
              </w:rPr>
            </w:pPr>
            <w:r>
              <w:rPr>
                <w:sz w:val="22"/>
              </w:rPr>
              <w:t>33.9%</w:t>
            </w:r>
          </w:p>
        </w:tc>
      </w:tr>
      <w:tr>
        <w:trPr>
          <w:trHeight w:val="436" w:hRule="atLeast"/>
        </w:trPr>
        <w:tc>
          <w:tcPr>
            <w:tcW w:w="31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884" w:right="51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20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510" w:right="385"/>
              <w:jc w:val="center"/>
              <w:rPr>
                <w:sz w:val="22"/>
              </w:rPr>
            </w:pPr>
            <w:r>
              <w:rPr>
                <w:sz w:val="22"/>
              </w:rPr>
              <w:t>1116</w:t>
            </w:r>
          </w:p>
        </w:tc>
        <w:tc>
          <w:tcPr>
            <w:tcW w:w="21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8"/>
              <w:ind w:left="387" w:right="618"/>
              <w:jc w:val="center"/>
              <w:rPr>
                <w:sz w:val="22"/>
              </w:rPr>
            </w:pPr>
            <w:r>
              <w:rPr>
                <w:sz w:val="22"/>
              </w:rPr>
              <w:t>100%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1"/>
        <w:rPr>
          <w:b/>
          <w:i/>
          <w:sz w:val="27"/>
        </w:rPr>
      </w:pPr>
    </w:p>
    <w:p>
      <w:pPr>
        <w:spacing w:before="0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5.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5: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Frequency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percentage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students’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responses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public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university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0"/>
        </w:rPr>
      </w:pPr>
    </w:p>
    <w:tbl>
      <w:tblPr>
        <w:tblW w:w="0" w:type="auto"/>
        <w:jc w:val="left"/>
        <w:tblInd w:w="1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9"/>
        <w:gridCol w:w="1934"/>
        <w:gridCol w:w="1588"/>
      </w:tblGrid>
      <w:tr>
        <w:trPr>
          <w:trHeight w:val="411" w:hRule="atLeast"/>
        </w:trPr>
        <w:tc>
          <w:tcPr>
            <w:tcW w:w="4289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Public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University</w:t>
            </w:r>
          </w:p>
        </w:tc>
        <w:tc>
          <w:tcPr>
            <w:tcW w:w="1934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632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588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70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52" w:hRule="atLeast"/>
        </w:trPr>
        <w:tc>
          <w:tcPr>
            <w:tcW w:w="4289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University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Jos</w:t>
            </w:r>
          </w:p>
        </w:tc>
        <w:tc>
          <w:tcPr>
            <w:tcW w:w="1934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632" w:right="167"/>
              <w:jc w:val="center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  <w:tc>
          <w:tcPr>
            <w:tcW w:w="158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169" w:right="245"/>
              <w:jc w:val="center"/>
              <w:rPr>
                <w:sz w:val="24"/>
              </w:rPr>
            </w:pPr>
            <w:r>
              <w:rPr>
                <w:sz w:val="24"/>
              </w:rPr>
              <w:t>49.3%</w:t>
            </w:r>
          </w:p>
        </w:tc>
      </w:tr>
      <w:tr>
        <w:trPr>
          <w:trHeight w:val="415" w:hRule="atLeast"/>
        </w:trPr>
        <w:tc>
          <w:tcPr>
            <w:tcW w:w="4289" w:type="dxa"/>
          </w:tcPr>
          <w:p>
            <w:pPr>
              <w:pStyle w:val="TableParagraph"/>
              <w:spacing w:before="65"/>
              <w:ind w:left="117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1934" w:type="dxa"/>
          </w:tcPr>
          <w:p>
            <w:pPr>
              <w:pStyle w:val="TableParagraph"/>
              <w:spacing w:before="65"/>
              <w:ind w:left="632" w:right="167"/>
              <w:jc w:val="center"/>
              <w:rPr>
                <w:sz w:val="24"/>
              </w:rPr>
            </w:pPr>
            <w:r>
              <w:rPr>
                <w:sz w:val="24"/>
              </w:rPr>
              <w:t>374</w:t>
            </w:r>
          </w:p>
        </w:tc>
        <w:tc>
          <w:tcPr>
            <w:tcW w:w="1588" w:type="dxa"/>
          </w:tcPr>
          <w:p>
            <w:pPr>
              <w:pStyle w:val="TableParagraph"/>
              <w:spacing w:before="65"/>
              <w:ind w:left="169" w:right="245"/>
              <w:jc w:val="center"/>
              <w:rPr>
                <w:sz w:val="24"/>
              </w:rPr>
            </w:pPr>
            <w:r>
              <w:rPr>
                <w:sz w:val="24"/>
              </w:rPr>
              <w:t>50.7%</w:t>
            </w:r>
          </w:p>
        </w:tc>
      </w:tr>
      <w:tr>
        <w:trPr>
          <w:trHeight w:val="474" w:hRule="atLeast"/>
        </w:trPr>
        <w:tc>
          <w:tcPr>
            <w:tcW w:w="42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632" w:right="167"/>
              <w:jc w:val="center"/>
              <w:rPr>
                <w:sz w:val="24"/>
              </w:rPr>
            </w:pPr>
            <w:r>
              <w:rPr>
                <w:sz w:val="24"/>
              </w:rPr>
              <w:t>738</w:t>
            </w:r>
          </w:p>
        </w:tc>
        <w:tc>
          <w:tcPr>
            <w:tcW w:w="15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69" w:right="245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1"/>
        <w:rPr>
          <w:b/>
          <w:i/>
          <w:sz w:val="27"/>
        </w:rPr>
      </w:pPr>
    </w:p>
    <w:p>
      <w:pPr>
        <w:pStyle w:val="Heading3"/>
        <w:jc w:val="left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6:</w:t>
      </w:r>
      <w:r>
        <w:rPr>
          <w:spacing w:val="-1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0"/>
        </w:rPr>
      </w:pPr>
    </w:p>
    <w:tbl>
      <w:tblPr>
        <w:tblW w:w="0" w:type="auto"/>
        <w:jc w:val="left"/>
        <w:tblInd w:w="13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6"/>
        <w:gridCol w:w="2161"/>
        <w:gridCol w:w="1802"/>
      </w:tblGrid>
      <w:tr>
        <w:trPr>
          <w:trHeight w:val="416" w:hRule="atLeast"/>
        </w:trPr>
        <w:tc>
          <w:tcPr>
            <w:tcW w:w="385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Private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University</w:t>
            </w:r>
          </w:p>
        </w:tc>
        <w:tc>
          <w:tcPr>
            <w:tcW w:w="216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658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02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366" w:right="2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350" w:hRule="atLeast"/>
        </w:trPr>
        <w:tc>
          <w:tcPr>
            <w:tcW w:w="38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Baze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University</w:t>
            </w:r>
          </w:p>
        </w:tc>
        <w:tc>
          <w:tcPr>
            <w:tcW w:w="216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658" w:right="368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80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366" w:right="263"/>
              <w:jc w:val="center"/>
              <w:rPr>
                <w:sz w:val="24"/>
              </w:rPr>
            </w:pPr>
            <w:r>
              <w:rPr>
                <w:sz w:val="24"/>
              </w:rPr>
              <w:t>47.6%</w:t>
            </w:r>
          </w:p>
        </w:tc>
      </w:tr>
      <w:tr>
        <w:trPr>
          <w:trHeight w:val="412" w:hRule="atLeast"/>
        </w:trPr>
        <w:tc>
          <w:tcPr>
            <w:tcW w:w="3856" w:type="dxa"/>
          </w:tcPr>
          <w:p>
            <w:pPr>
              <w:pStyle w:val="TableParagraph"/>
              <w:spacing w:before="63"/>
              <w:ind w:left="117"/>
              <w:rPr>
                <w:sz w:val="24"/>
              </w:rPr>
            </w:pPr>
            <w:r>
              <w:rPr>
                <w:sz w:val="24"/>
              </w:rPr>
              <w:t>American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University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2161" w:type="dxa"/>
          </w:tcPr>
          <w:p>
            <w:pPr>
              <w:pStyle w:val="TableParagraph"/>
              <w:spacing w:before="63"/>
              <w:ind w:left="658" w:right="368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802" w:type="dxa"/>
          </w:tcPr>
          <w:p>
            <w:pPr>
              <w:pStyle w:val="TableParagraph"/>
              <w:spacing w:before="63"/>
              <w:ind w:left="366" w:right="263"/>
              <w:jc w:val="center"/>
              <w:rPr>
                <w:sz w:val="24"/>
              </w:rPr>
            </w:pPr>
            <w:r>
              <w:rPr>
                <w:sz w:val="24"/>
              </w:rPr>
              <w:t>52.4%</w:t>
            </w:r>
          </w:p>
        </w:tc>
      </w:tr>
      <w:tr>
        <w:trPr>
          <w:trHeight w:val="479" w:hRule="atLeast"/>
        </w:trPr>
        <w:tc>
          <w:tcPr>
            <w:tcW w:w="38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658" w:right="368"/>
              <w:jc w:val="center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8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66" w:right="263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37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Table 5.4 shows that 61.1% of the students in this study are from the public universities, out of</w:t>
      </w:r>
      <w:r>
        <w:rPr>
          <w:spacing w:val="1"/>
        </w:rPr>
        <w:t> </w:t>
      </w:r>
      <w:r>
        <w:rPr/>
        <w:t>which</w:t>
      </w:r>
      <w:r>
        <w:rPr>
          <w:spacing w:val="-3"/>
        </w:rPr>
        <w:t> </w:t>
      </w:r>
      <w:r>
        <w:rPr/>
        <w:t>49.3%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Jos,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50.7%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Open</w:t>
      </w:r>
      <w:r>
        <w:rPr>
          <w:spacing w:val="-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Nigeria (Table 5.5). Table 5.4 also shows that 33.9% of the students in this study are from the</w:t>
      </w:r>
      <w:r>
        <w:rPr>
          <w:spacing w:val="1"/>
        </w:rPr>
        <w:t> </w:t>
      </w:r>
      <w:r>
        <w:rPr/>
        <w:t>private universities, out of which 47.6% are from Baze University, and 52.4% are from the</w:t>
      </w:r>
      <w:r>
        <w:rPr>
          <w:spacing w:val="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University of Nigeria</w:t>
      </w:r>
      <w:r>
        <w:rPr>
          <w:spacing w:val="-1"/>
        </w:rPr>
        <w:t> </w:t>
      </w:r>
      <w:r>
        <w:rPr/>
        <w:t>(Table</w:t>
      </w:r>
      <w:r>
        <w:rPr>
          <w:spacing w:val="-1"/>
        </w:rPr>
        <w:t> </w:t>
      </w:r>
      <w:r>
        <w:rPr/>
        <w:t>5.6).</w:t>
      </w:r>
    </w:p>
    <w:p>
      <w:pPr>
        <w:pStyle w:val="BodyText"/>
        <w:spacing w:line="360" w:lineRule="auto"/>
        <w:ind w:left="600" w:right="699"/>
        <w:jc w:val="both"/>
      </w:pPr>
      <w:r>
        <w:rPr/>
        <w:t>With regards to age, table 5.7 indicates that 41.1% of the respondents were below the age of 25</w:t>
      </w:r>
      <w:r>
        <w:rPr>
          <w:spacing w:val="1"/>
        </w:rPr>
        <w:t> </w:t>
      </w:r>
      <w:r>
        <w:rPr/>
        <w:t>years</w:t>
      </w:r>
      <w:r>
        <w:rPr>
          <w:spacing w:val="-15"/>
        </w:rPr>
        <w:t> </w:t>
      </w:r>
      <w:r>
        <w:rPr/>
        <w:t>old</w:t>
      </w:r>
      <w:r>
        <w:rPr>
          <w:spacing w:val="-15"/>
        </w:rPr>
        <w:t> </w:t>
      </w:r>
      <w:r>
        <w:rPr/>
        <w:t>out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which</w:t>
      </w:r>
      <w:r>
        <w:rPr>
          <w:spacing w:val="-15"/>
        </w:rPr>
        <w:t> </w:t>
      </w:r>
      <w:r>
        <w:rPr/>
        <w:t>46%</w:t>
      </w:r>
      <w:r>
        <w:rPr>
          <w:spacing w:val="-15"/>
        </w:rPr>
        <w:t> </w:t>
      </w:r>
      <w:r>
        <w:rPr/>
        <w:t>(212)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private</w:t>
      </w:r>
      <w:r>
        <w:rPr>
          <w:spacing w:val="-15"/>
        </w:rPr>
        <w:t> </w:t>
      </w:r>
      <w:r>
        <w:rPr/>
        <w:t>university</w:t>
      </w:r>
      <w:r>
        <w:rPr>
          <w:spacing w:val="-15"/>
        </w:rPr>
        <w:t> </w:t>
      </w:r>
      <w:r>
        <w:rPr/>
        <w:t>sample.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total</w:t>
      </w:r>
      <w:r>
        <w:rPr>
          <w:spacing w:val="-15"/>
        </w:rPr>
        <w:t> </w:t>
      </w:r>
      <w:r>
        <w:rPr/>
        <w:t>sample,</w:t>
      </w:r>
      <w:r>
        <w:rPr>
          <w:spacing w:val="-15"/>
        </w:rPr>
        <w:t> </w:t>
      </w:r>
      <w:r>
        <w:rPr/>
        <w:t>58.9%</w:t>
      </w:r>
      <w:r>
        <w:rPr>
          <w:spacing w:val="-57"/>
        </w:rPr>
        <w:t> </w:t>
      </w:r>
      <w:r>
        <w:rPr/>
        <w:t>are</w:t>
      </w:r>
      <w:r>
        <w:rPr>
          <w:spacing w:val="-2"/>
        </w:rPr>
        <w:t> </w:t>
      </w:r>
      <w:r>
        <w:rPr/>
        <w:t>made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of students</w:t>
      </w:r>
      <w:r>
        <w:rPr>
          <w:spacing w:val="-1"/>
        </w:rPr>
        <w:t> </w:t>
      </w:r>
      <w:r>
        <w:rPr/>
        <w:t>over the</w:t>
      </w:r>
      <w:r>
        <w:rPr>
          <w:spacing w:val="-2"/>
        </w:rPr>
        <w:t> </w:t>
      </w:r>
      <w:r>
        <w:rPr/>
        <w:t>age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25 years,</w:t>
      </w:r>
      <w:r>
        <w:rPr>
          <w:spacing w:val="-1"/>
        </w:rPr>
        <w:t> </w:t>
      </w:r>
      <w:r>
        <w:rPr/>
        <w:t>74.7% (491)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This</w:t>
      </w:r>
      <w:r>
        <w:rPr>
          <w:spacing w:val="-4"/>
        </w:rPr>
        <w:t> </w:t>
      </w:r>
      <w:r>
        <w:rPr/>
        <w:t>means</w:t>
      </w:r>
      <w:r>
        <w:rPr>
          <w:spacing w:val="-4"/>
        </w:rPr>
        <w:t> </w:t>
      </w:r>
      <w:r>
        <w:rPr/>
        <w:t>44%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responses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form</w:t>
      </w:r>
      <w:r>
        <w:rPr>
          <w:spacing w:val="-4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public</w:t>
      </w:r>
      <w:r>
        <w:rPr>
          <w:spacing w:val="-4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over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age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25</w:t>
      </w:r>
      <w:r>
        <w:rPr>
          <w:spacing w:val="-58"/>
        </w:rPr>
        <w:t> </w:t>
      </w:r>
      <w:r>
        <w:rPr/>
        <w:t>years.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pStyle w:val="Heading3"/>
      </w:pPr>
      <w:r>
        <w:rPr/>
        <w:t>Table</w:t>
      </w:r>
      <w:r>
        <w:rPr>
          <w:spacing w:val="-2"/>
        </w:rPr>
        <w:t> </w:t>
      </w:r>
      <w:r>
        <w:rPr/>
        <w:t>5.</w:t>
      </w:r>
      <w:r>
        <w:rPr>
          <w:spacing w:val="-1"/>
        </w:rPr>
        <w:t> </w:t>
      </w:r>
      <w:r>
        <w:rPr/>
        <w:t>7:</w:t>
      </w:r>
      <w:r>
        <w:rPr>
          <w:spacing w:val="-1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 students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group</w:t>
      </w:r>
    </w:p>
    <w:p>
      <w:pPr>
        <w:pStyle w:val="BodyText"/>
        <w:spacing w:before="3" w:after="1"/>
        <w:rPr>
          <w:b/>
          <w:i/>
          <w:sz w:val="29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5"/>
        <w:gridCol w:w="1171"/>
        <w:gridCol w:w="1243"/>
        <w:gridCol w:w="1166"/>
        <w:gridCol w:w="1243"/>
        <w:gridCol w:w="1166"/>
        <w:gridCol w:w="1243"/>
      </w:tblGrid>
      <w:tr>
        <w:trPr>
          <w:trHeight w:val="402" w:hRule="atLeast"/>
        </w:trPr>
        <w:tc>
          <w:tcPr>
            <w:tcW w:w="1795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i/>
                <w:sz w:val="38"/>
              </w:rPr>
            </w:pPr>
          </w:p>
          <w:p>
            <w:pPr>
              <w:pStyle w:val="TableParagraph"/>
              <w:spacing w:before="1"/>
              <w:ind w:left="43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Age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Group</w:t>
            </w:r>
          </w:p>
        </w:tc>
        <w:tc>
          <w:tcPr>
            <w:tcW w:w="241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45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Public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240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38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Private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240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left="950" w:right="93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Total</w:t>
            </w:r>
          </w:p>
        </w:tc>
      </w:tr>
      <w:tr>
        <w:trPr>
          <w:trHeight w:val="406" w:hRule="atLeast"/>
        </w:trPr>
        <w:tc>
          <w:tcPr>
            <w:tcW w:w="1795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104" w:right="5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Frequency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84" w:right="6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Percentage</w:t>
            </w:r>
          </w:p>
        </w:tc>
        <w:tc>
          <w:tcPr>
            <w:tcW w:w="1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85" w:right="5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Frequency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85" w:right="5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Percentage</w:t>
            </w:r>
          </w:p>
        </w:tc>
        <w:tc>
          <w:tcPr>
            <w:tcW w:w="1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85" w:right="5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Frequency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left="91" w:right="7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Percentage</w:t>
            </w:r>
          </w:p>
        </w:tc>
      </w:tr>
      <w:tr>
        <w:trPr>
          <w:trHeight w:val="336" w:hRule="atLeast"/>
        </w:trPr>
        <w:tc>
          <w:tcPr>
            <w:tcW w:w="1795" w:type="dxa"/>
          </w:tcPr>
          <w:p>
            <w:pPr>
              <w:pStyle w:val="TableParagraph"/>
              <w:spacing w:line="254" w:lineRule="exact"/>
              <w:ind w:left="13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Under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25</w:t>
            </w:r>
          </w:p>
        </w:tc>
        <w:tc>
          <w:tcPr>
            <w:tcW w:w="1171" w:type="dxa"/>
          </w:tcPr>
          <w:p>
            <w:pPr>
              <w:pStyle w:val="TableParagraph"/>
              <w:spacing w:line="254" w:lineRule="exact"/>
              <w:ind w:left="413" w:right="3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247</w:t>
            </w:r>
          </w:p>
        </w:tc>
        <w:tc>
          <w:tcPr>
            <w:tcW w:w="1243" w:type="dxa"/>
          </w:tcPr>
          <w:p>
            <w:pPr>
              <w:pStyle w:val="TableParagraph"/>
              <w:spacing w:line="254" w:lineRule="exact"/>
              <w:ind w:left="278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33.5%</w:t>
            </w:r>
          </w:p>
        </w:tc>
        <w:tc>
          <w:tcPr>
            <w:tcW w:w="1166" w:type="dxa"/>
          </w:tcPr>
          <w:p>
            <w:pPr>
              <w:pStyle w:val="TableParagraph"/>
              <w:spacing w:line="254" w:lineRule="exact"/>
              <w:ind w:left="408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212</w:t>
            </w:r>
          </w:p>
        </w:tc>
        <w:tc>
          <w:tcPr>
            <w:tcW w:w="1243" w:type="dxa"/>
          </w:tcPr>
          <w:p>
            <w:pPr>
              <w:pStyle w:val="TableParagraph"/>
              <w:spacing w:line="254" w:lineRule="exact"/>
              <w:ind w:left="279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56.1%</w:t>
            </w:r>
          </w:p>
        </w:tc>
        <w:tc>
          <w:tcPr>
            <w:tcW w:w="1166" w:type="dxa"/>
          </w:tcPr>
          <w:p>
            <w:pPr>
              <w:pStyle w:val="TableParagraph"/>
              <w:spacing w:line="254" w:lineRule="exact"/>
              <w:ind w:left="409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459</w:t>
            </w:r>
          </w:p>
        </w:tc>
        <w:tc>
          <w:tcPr>
            <w:tcW w:w="1243" w:type="dxa"/>
          </w:tcPr>
          <w:p>
            <w:pPr>
              <w:pStyle w:val="TableParagraph"/>
              <w:spacing w:line="254" w:lineRule="exact"/>
              <w:ind w:left="290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41.1%</w:t>
            </w:r>
          </w:p>
        </w:tc>
      </w:tr>
      <w:tr>
        <w:trPr>
          <w:trHeight w:val="468" w:hRule="atLeast"/>
        </w:trPr>
        <w:tc>
          <w:tcPr>
            <w:tcW w:w="17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3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Over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25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413" w:right="3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491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278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66.5%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408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166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279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43.9%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409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657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290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58.9%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5"/>
        <w:rPr>
          <w:b/>
          <w:i/>
          <w:sz w:val="37"/>
        </w:rPr>
      </w:pPr>
    </w:p>
    <w:p>
      <w:pPr>
        <w:pStyle w:val="BodyText"/>
        <w:spacing w:line="360" w:lineRule="auto"/>
        <w:ind w:left="600" w:right="697"/>
        <w:jc w:val="both"/>
      </w:pPr>
      <w:r>
        <w:rPr/>
        <w:t>The responses, when grouped by gender, are almost similar. Both samples (public and private</w:t>
      </w:r>
      <w:r>
        <w:rPr>
          <w:spacing w:val="1"/>
        </w:rPr>
        <w:t> </w:t>
      </w:r>
      <w:r>
        <w:rPr/>
        <w:t>universities) have over 60 % of the responses by male students and fewer than 40% by female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giving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total of</w:t>
      </w:r>
      <w:r>
        <w:rPr>
          <w:spacing w:val="-1"/>
        </w:rPr>
        <w:t> </w:t>
      </w:r>
      <w:r>
        <w:rPr/>
        <w:t>63%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36%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illustrated in</w:t>
      </w:r>
      <w:r>
        <w:rPr>
          <w:spacing w:val="-1"/>
        </w:rPr>
        <w:t> </w:t>
      </w:r>
      <w:r>
        <w:rPr/>
        <w:t>table</w:t>
      </w:r>
      <w:r>
        <w:rPr>
          <w:spacing w:val="-2"/>
        </w:rPr>
        <w:t> </w:t>
      </w:r>
      <w:r>
        <w:rPr/>
        <w:t>5.8.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15"/>
      </w:pPr>
      <w:r>
        <w:rPr/>
        <w:t>Table</w:t>
      </w:r>
      <w:r>
        <w:rPr>
          <w:spacing w:val="-2"/>
        </w:rPr>
        <w:t> </w:t>
      </w:r>
      <w:r>
        <w:rPr/>
        <w:t>5.</w:t>
      </w:r>
      <w:r>
        <w:rPr>
          <w:spacing w:val="-1"/>
        </w:rPr>
        <w:t> </w:t>
      </w:r>
      <w:r>
        <w:rPr/>
        <w:t>8:</w:t>
      </w:r>
      <w:r>
        <w:rPr>
          <w:spacing w:val="-1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gender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5"/>
        <w:gridCol w:w="1171"/>
        <w:gridCol w:w="1243"/>
        <w:gridCol w:w="1166"/>
        <w:gridCol w:w="1243"/>
        <w:gridCol w:w="1166"/>
        <w:gridCol w:w="1243"/>
      </w:tblGrid>
      <w:tr>
        <w:trPr>
          <w:trHeight w:val="402" w:hRule="atLeast"/>
        </w:trPr>
        <w:tc>
          <w:tcPr>
            <w:tcW w:w="1795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i/>
                <w:sz w:val="38"/>
              </w:rPr>
            </w:pPr>
          </w:p>
          <w:p>
            <w:pPr>
              <w:pStyle w:val="TableParagraph"/>
              <w:spacing w:before="1"/>
              <w:ind w:left="58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Gender</w:t>
            </w:r>
          </w:p>
        </w:tc>
        <w:tc>
          <w:tcPr>
            <w:tcW w:w="241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45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Public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240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38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Private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240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950" w:right="93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Total</w:t>
            </w:r>
          </w:p>
        </w:tc>
      </w:tr>
      <w:tr>
        <w:trPr>
          <w:trHeight w:val="406" w:hRule="atLeast"/>
        </w:trPr>
        <w:tc>
          <w:tcPr>
            <w:tcW w:w="1795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104" w:right="5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Frequency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84" w:right="6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Percentage</w:t>
            </w:r>
          </w:p>
        </w:tc>
        <w:tc>
          <w:tcPr>
            <w:tcW w:w="1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85" w:right="5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Frequency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85" w:right="5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Percentage</w:t>
            </w:r>
          </w:p>
        </w:tc>
        <w:tc>
          <w:tcPr>
            <w:tcW w:w="1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85" w:right="5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Frequency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left="91" w:right="7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Percentage</w:t>
            </w:r>
          </w:p>
        </w:tc>
      </w:tr>
      <w:tr>
        <w:trPr>
          <w:trHeight w:val="336" w:hRule="atLeast"/>
        </w:trPr>
        <w:tc>
          <w:tcPr>
            <w:tcW w:w="1795" w:type="dxa"/>
          </w:tcPr>
          <w:p>
            <w:pPr>
              <w:pStyle w:val="TableParagraph"/>
              <w:spacing w:line="254" w:lineRule="exact"/>
              <w:ind w:left="13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Male</w:t>
            </w:r>
          </w:p>
        </w:tc>
        <w:tc>
          <w:tcPr>
            <w:tcW w:w="1171" w:type="dxa"/>
          </w:tcPr>
          <w:p>
            <w:pPr>
              <w:pStyle w:val="TableParagraph"/>
              <w:spacing w:line="254" w:lineRule="exact"/>
              <w:ind w:left="413" w:right="3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481</w:t>
            </w:r>
          </w:p>
        </w:tc>
        <w:tc>
          <w:tcPr>
            <w:tcW w:w="1243" w:type="dxa"/>
          </w:tcPr>
          <w:p>
            <w:pPr>
              <w:pStyle w:val="TableParagraph"/>
              <w:spacing w:line="254" w:lineRule="exact"/>
              <w:ind w:left="278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65.2%</w:t>
            </w:r>
          </w:p>
        </w:tc>
        <w:tc>
          <w:tcPr>
            <w:tcW w:w="1166" w:type="dxa"/>
          </w:tcPr>
          <w:p>
            <w:pPr>
              <w:pStyle w:val="TableParagraph"/>
              <w:spacing w:line="254" w:lineRule="exact"/>
              <w:ind w:left="408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231</w:t>
            </w:r>
          </w:p>
        </w:tc>
        <w:tc>
          <w:tcPr>
            <w:tcW w:w="1243" w:type="dxa"/>
          </w:tcPr>
          <w:p>
            <w:pPr>
              <w:pStyle w:val="TableParagraph"/>
              <w:spacing w:line="254" w:lineRule="exact"/>
              <w:ind w:left="279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61.1%</w:t>
            </w:r>
          </w:p>
        </w:tc>
        <w:tc>
          <w:tcPr>
            <w:tcW w:w="1166" w:type="dxa"/>
          </w:tcPr>
          <w:p>
            <w:pPr>
              <w:pStyle w:val="TableParagraph"/>
              <w:spacing w:line="254" w:lineRule="exact"/>
              <w:ind w:left="409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711</w:t>
            </w:r>
          </w:p>
        </w:tc>
        <w:tc>
          <w:tcPr>
            <w:tcW w:w="1243" w:type="dxa"/>
          </w:tcPr>
          <w:p>
            <w:pPr>
              <w:pStyle w:val="TableParagraph"/>
              <w:spacing w:line="254" w:lineRule="exact"/>
              <w:ind w:left="290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63.7%</w:t>
            </w:r>
          </w:p>
        </w:tc>
      </w:tr>
      <w:tr>
        <w:trPr>
          <w:trHeight w:val="468" w:hRule="atLeast"/>
        </w:trPr>
        <w:tc>
          <w:tcPr>
            <w:tcW w:w="17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3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Female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413" w:right="3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257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278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34.8%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408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147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279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38.9%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409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405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290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36.3%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5"/>
        <w:rPr>
          <w:b/>
          <w:i/>
          <w:sz w:val="37"/>
        </w:rPr>
      </w:pPr>
    </w:p>
    <w:p>
      <w:pPr>
        <w:pStyle w:val="BodyText"/>
        <w:spacing w:line="360" w:lineRule="auto"/>
        <w:ind w:left="600" w:right="699"/>
        <w:jc w:val="both"/>
      </w:pPr>
      <w:r>
        <w:rPr/>
        <w:t>In terms of the education level of the respondents, a total of 56% responses were made by</w:t>
      </w:r>
      <w:r>
        <w:rPr>
          <w:spacing w:val="1"/>
        </w:rPr>
        <w:t> </w:t>
      </w:r>
      <w:r>
        <w:rPr/>
        <w:t>undergraduate students, while 43% were made by postgraduate students (masters and doctoral</w:t>
      </w:r>
      <w:r>
        <w:rPr>
          <w:spacing w:val="1"/>
        </w:rPr>
        <w:t> </w:t>
      </w:r>
      <w:r>
        <w:rPr/>
        <w:t>students).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(85%)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undergraduate</w:t>
      </w:r>
      <w:r>
        <w:rPr>
          <w:spacing w:val="56"/>
        </w:rPr>
        <w:t> </w:t>
      </w:r>
      <w:r>
        <w:rPr/>
        <w:t>students</w:t>
      </w:r>
      <w:r>
        <w:rPr>
          <w:spacing w:val="57"/>
        </w:rPr>
        <w:t> </w:t>
      </w:r>
      <w:r>
        <w:rPr/>
        <w:t>as</w:t>
      </w:r>
      <w:r>
        <w:rPr>
          <w:spacing w:val="57"/>
        </w:rPr>
        <w:t> </w:t>
      </w:r>
      <w:r>
        <w:rPr/>
        <w:t>compared</w:t>
      </w:r>
      <w:r>
        <w:rPr>
          <w:spacing w:val="57"/>
        </w:rPr>
        <w:t> </w:t>
      </w:r>
      <w:r>
        <w:rPr/>
        <w:t>to</w:t>
      </w:r>
      <w:r>
        <w:rPr>
          <w:spacing w:val="56"/>
        </w:rPr>
        <w:t> </w:t>
      </w:r>
      <w:r>
        <w:rPr/>
        <w:t>41%</w:t>
      </w:r>
      <w:r>
        <w:rPr>
          <w:spacing w:val="57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public</w:t>
      </w:r>
      <w:r>
        <w:rPr>
          <w:spacing w:val="57"/>
        </w:rPr>
        <w:t> </w:t>
      </w:r>
      <w:r>
        <w:rPr/>
        <w:t>university</w:t>
      </w:r>
      <w:r>
        <w:rPr>
          <w:spacing w:val="56"/>
        </w:rPr>
        <w:t> </w:t>
      </w:r>
      <w:r>
        <w:rPr/>
        <w:t>sample.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ratio</w:t>
      </w:r>
      <w:r>
        <w:rPr>
          <w:spacing w:val="57"/>
        </w:rPr>
        <w:t> </w:t>
      </w:r>
      <w:r>
        <w:rPr/>
        <w:t>of</w:t>
      </w:r>
      <w:r>
        <w:rPr>
          <w:spacing w:val="-58"/>
        </w:rPr>
        <w:t> </w:t>
      </w:r>
      <w:r>
        <w:rPr/>
        <w:t>undergraduate to postgraduate students in the public university is almost equal, as seen in table</w:t>
      </w:r>
      <w:r>
        <w:rPr>
          <w:spacing w:val="1"/>
        </w:rPr>
        <w:t> </w:t>
      </w:r>
      <w:r>
        <w:rPr/>
        <w:t>5.9.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Heading3"/>
        <w:spacing w:before="93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9:</w:t>
      </w:r>
      <w:r>
        <w:rPr>
          <w:spacing w:val="-1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5"/>
        <w:gridCol w:w="1171"/>
        <w:gridCol w:w="1243"/>
        <w:gridCol w:w="1166"/>
        <w:gridCol w:w="1243"/>
        <w:gridCol w:w="1166"/>
        <w:gridCol w:w="1243"/>
      </w:tblGrid>
      <w:tr>
        <w:trPr>
          <w:trHeight w:val="402" w:hRule="atLeast"/>
        </w:trPr>
        <w:tc>
          <w:tcPr>
            <w:tcW w:w="1795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i/>
                <w:sz w:val="37"/>
              </w:rPr>
            </w:pPr>
          </w:p>
          <w:p>
            <w:pPr>
              <w:pStyle w:val="TableParagraph"/>
              <w:ind w:left="20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Education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Level</w:t>
            </w:r>
          </w:p>
        </w:tc>
        <w:tc>
          <w:tcPr>
            <w:tcW w:w="241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45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Public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240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38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Private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240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950" w:right="93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Total</w:t>
            </w:r>
          </w:p>
        </w:tc>
      </w:tr>
      <w:tr>
        <w:trPr>
          <w:trHeight w:val="402" w:hRule="atLeast"/>
        </w:trPr>
        <w:tc>
          <w:tcPr>
            <w:tcW w:w="1795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04" w:right="5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Frequency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84" w:right="6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Percentage</w:t>
            </w:r>
          </w:p>
        </w:tc>
        <w:tc>
          <w:tcPr>
            <w:tcW w:w="1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85" w:right="5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Frequency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85" w:right="5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Percentage</w:t>
            </w:r>
          </w:p>
        </w:tc>
        <w:tc>
          <w:tcPr>
            <w:tcW w:w="1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85" w:right="5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Frequency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91" w:right="7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Percentage</w:t>
            </w:r>
          </w:p>
        </w:tc>
      </w:tr>
      <w:tr>
        <w:trPr>
          <w:trHeight w:val="339" w:hRule="atLeast"/>
        </w:trPr>
        <w:tc>
          <w:tcPr>
            <w:tcW w:w="1795" w:type="dxa"/>
          </w:tcPr>
          <w:p>
            <w:pPr>
              <w:pStyle w:val="TableParagraph"/>
              <w:spacing w:before="6"/>
              <w:ind w:left="13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Undergraduate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ind w:left="413" w:right="3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309</w:t>
            </w:r>
          </w:p>
        </w:tc>
        <w:tc>
          <w:tcPr>
            <w:tcW w:w="1243" w:type="dxa"/>
          </w:tcPr>
          <w:p>
            <w:pPr>
              <w:pStyle w:val="TableParagraph"/>
              <w:spacing w:before="6"/>
              <w:ind w:left="278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41.9%</w:t>
            </w:r>
          </w:p>
        </w:tc>
        <w:tc>
          <w:tcPr>
            <w:tcW w:w="1166" w:type="dxa"/>
          </w:tcPr>
          <w:p>
            <w:pPr>
              <w:pStyle w:val="TableParagraph"/>
              <w:spacing w:before="6"/>
              <w:ind w:left="408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321</w:t>
            </w:r>
          </w:p>
        </w:tc>
        <w:tc>
          <w:tcPr>
            <w:tcW w:w="1243" w:type="dxa"/>
          </w:tcPr>
          <w:p>
            <w:pPr>
              <w:pStyle w:val="TableParagraph"/>
              <w:spacing w:before="6"/>
              <w:ind w:left="279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84.9%</w:t>
            </w:r>
          </w:p>
        </w:tc>
        <w:tc>
          <w:tcPr>
            <w:tcW w:w="1166" w:type="dxa"/>
          </w:tcPr>
          <w:p>
            <w:pPr>
              <w:pStyle w:val="TableParagraph"/>
              <w:spacing w:before="6"/>
              <w:ind w:left="409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630</w:t>
            </w:r>
          </w:p>
        </w:tc>
        <w:tc>
          <w:tcPr>
            <w:tcW w:w="1243" w:type="dxa"/>
          </w:tcPr>
          <w:p>
            <w:pPr>
              <w:pStyle w:val="TableParagraph"/>
              <w:spacing w:before="6"/>
              <w:ind w:left="290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56.45%</w:t>
            </w:r>
          </w:p>
        </w:tc>
      </w:tr>
      <w:tr>
        <w:trPr>
          <w:trHeight w:val="466" w:hRule="atLeast"/>
        </w:trPr>
        <w:tc>
          <w:tcPr>
            <w:tcW w:w="17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3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Postgraduate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413" w:right="3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429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78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58.1%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408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57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79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15.1%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409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486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90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43.55%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37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Experience captures the length of time that the students have used the LMS. In this study, the</w:t>
      </w:r>
      <w:r>
        <w:rPr>
          <w:spacing w:val="1"/>
        </w:rPr>
        <w:t> </w:t>
      </w:r>
      <w:r>
        <w:rPr/>
        <w:t>students' experience was grouped into 2 categories: Usage of the LMS for less than 1 year and</w:t>
      </w:r>
      <w:r>
        <w:rPr>
          <w:spacing w:val="1"/>
        </w:rPr>
        <w:t> </w:t>
      </w:r>
      <w:r>
        <w:rPr/>
        <w:t>usage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LMS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over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year.</w:t>
      </w:r>
      <w:r>
        <w:rPr>
          <w:spacing w:val="-3"/>
        </w:rPr>
        <w:t> </w:t>
      </w:r>
      <w:r>
        <w:rPr/>
        <w:t>Table</w:t>
      </w:r>
      <w:r>
        <w:rPr>
          <w:spacing w:val="-2"/>
        </w:rPr>
        <w:t> </w:t>
      </w:r>
      <w:r>
        <w:rPr/>
        <w:t>5.10</w:t>
      </w:r>
      <w:r>
        <w:rPr>
          <w:spacing w:val="-3"/>
        </w:rPr>
        <w:t> </w:t>
      </w:r>
      <w:r>
        <w:rPr/>
        <w:t>shows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slightly</w:t>
      </w:r>
      <w:r>
        <w:rPr>
          <w:spacing w:val="-3"/>
        </w:rPr>
        <w:t> </w:t>
      </w:r>
      <w:r>
        <w:rPr/>
        <w:t>larger</w:t>
      </w:r>
      <w:r>
        <w:rPr>
          <w:spacing w:val="-3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responses</w:t>
      </w:r>
      <w:r>
        <w:rPr>
          <w:spacing w:val="-58"/>
        </w:rPr>
        <w:t> </w:t>
      </w:r>
      <w:r>
        <w:rPr/>
        <w:t>(51.2%)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used</w:t>
      </w:r>
      <w:r>
        <w:rPr>
          <w:spacing w:val="-8"/>
        </w:rPr>
        <w:t> </w:t>
      </w:r>
      <w:r>
        <w:rPr/>
        <w:t>their</w:t>
      </w:r>
      <w:r>
        <w:rPr>
          <w:spacing w:val="-7"/>
        </w:rPr>
        <w:t> </w:t>
      </w:r>
      <w:r>
        <w:rPr/>
        <w:t>LMS</w:t>
      </w:r>
      <w:r>
        <w:rPr>
          <w:spacing w:val="-8"/>
        </w:rPr>
        <w:t> </w:t>
      </w:r>
      <w:r>
        <w:rPr/>
        <w:t>for,</w:t>
      </w:r>
      <w:r>
        <w:rPr>
          <w:spacing w:val="-8"/>
        </w:rPr>
        <w:t> </w:t>
      </w:r>
      <w:r>
        <w:rPr/>
        <w:t>under</w:t>
      </w:r>
      <w:r>
        <w:rPr>
          <w:spacing w:val="-7"/>
        </w:rPr>
        <w:t> </w:t>
      </w:r>
      <w:r>
        <w:rPr/>
        <w:t>1</w:t>
      </w:r>
      <w:r>
        <w:rPr>
          <w:spacing w:val="-8"/>
        </w:rPr>
        <w:t> </w:t>
      </w:r>
      <w:r>
        <w:rPr/>
        <w:t>year,</w:t>
      </w:r>
      <w:r>
        <w:rPr>
          <w:spacing w:val="-8"/>
        </w:rPr>
        <w:t> </w:t>
      </w:r>
      <w:r>
        <w:rPr/>
        <w:t>60%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group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public</w:t>
      </w:r>
      <w:r>
        <w:rPr>
          <w:spacing w:val="-7"/>
        </w:rPr>
        <w:t> </w:t>
      </w:r>
      <w:r>
        <w:rPr/>
        <w:t>universities.</w:t>
      </w:r>
      <w:r>
        <w:rPr>
          <w:spacing w:val="-58"/>
        </w:rPr>
        <w:t> </w:t>
      </w:r>
      <w:r>
        <w:rPr/>
        <w:t>48.8%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total</w:t>
      </w:r>
      <w:r>
        <w:rPr>
          <w:spacing w:val="-8"/>
        </w:rPr>
        <w:t> </w:t>
      </w:r>
      <w:r>
        <w:rPr/>
        <w:t>responses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used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LMS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over</w:t>
      </w:r>
      <w:r>
        <w:rPr>
          <w:spacing w:val="-9"/>
        </w:rPr>
        <w:t> </w:t>
      </w:r>
      <w:r>
        <w:rPr/>
        <w:t>1</w:t>
      </w:r>
      <w:r>
        <w:rPr>
          <w:spacing w:val="-9"/>
        </w:rPr>
        <w:t> </w:t>
      </w:r>
      <w:r>
        <w:rPr/>
        <w:t>year,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70%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9"/>
        </w:rPr>
        <w:t> </w:t>
      </w:r>
      <w:r>
        <w:rPr/>
        <w:t>total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once</w:t>
      </w:r>
      <w:r>
        <w:rPr>
          <w:spacing w:val="-8"/>
        </w:rPr>
        <w:t> </w:t>
      </w:r>
      <w:r>
        <w:rPr/>
        <w:t>more</w:t>
      </w:r>
      <w:r>
        <w:rPr>
          <w:spacing w:val="-58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public</w:t>
      </w:r>
      <w:r>
        <w:rPr>
          <w:spacing w:val="-14"/>
        </w:rPr>
        <w:t> </w:t>
      </w:r>
      <w:r>
        <w:rPr/>
        <w:t>university</w:t>
      </w:r>
      <w:r>
        <w:rPr>
          <w:spacing w:val="-13"/>
        </w:rPr>
        <w:t> </w:t>
      </w:r>
      <w:r>
        <w:rPr/>
        <w:t>sample.</w:t>
      </w:r>
      <w:r>
        <w:rPr>
          <w:spacing w:val="-14"/>
        </w:rPr>
        <w:t> </w:t>
      </w:r>
      <w:r>
        <w:rPr/>
        <w:t>These</w:t>
      </w:r>
      <w:r>
        <w:rPr>
          <w:spacing w:val="-13"/>
        </w:rPr>
        <w:t> </w:t>
      </w:r>
      <w:r>
        <w:rPr/>
        <w:t>percentages</w:t>
      </w:r>
      <w:r>
        <w:rPr>
          <w:spacing w:val="-14"/>
        </w:rPr>
        <w:t> </w:t>
      </w:r>
      <w:r>
        <w:rPr/>
        <w:t>are</w:t>
      </w:r>
      <w:r>
        <w:rPr>
          <w:spacing w:val="-13"/>
        </w:rPr>
        <w:t> </w:t>
      </w:r>
      <w:r>
        <w:rPr/>
        <w:t>expected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sample</w:t>
      </w:r>
      <w:r>
        <w:rPr>
          <w:spacing w:val="-13"/>
        </w:rPr>
        <w:t> </w:t>
      </w:r>
      <w:r>
        <w:rPr/>
        <w:t>size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public</w:t>
      </w:r>
      <w:r>
        <w:rPr>
          <w:spacing w:val="-58"/>
        </w:rPr>
        <w:t> </w:t>
      </w:r>
      <w:r>
        <w:rPr/>
        <w:t>university is almost double that of the private university sample. The private university sample</w:t>
      </w:r>
      <w:r>
        <w:rPr>
          <w:spacing w:val="1"/>
        </w:rPr>
        <w:t> </w:t>
      </w:r>
      <w:r>
        <w:rPr/>
        <w:t>indicates that more of the respondents have used the LMS for less than a year, and the reverse is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case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university sample.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3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10:</w:t>
      </w:r>
      <w:r>
        <w:rPr>
          <w:spacing w:val="-1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experience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5"/>
        <w:gridCol w:w="1171"/>
        <w:gridCol w:w="1243"/>
        <w:gridCol w:w="1166"/>
        <w:gridCol w:w="1243"/>
        <w:gridCol w:w="1166"/>
        <w:gridCol w:w="1243"/>
      </w:tblGrid>
      <w:tr>
        <w:trPr>
          <w:trHeight w:val="402" w:hRule="atLeast"/>
        </w:trPr>
        <w:tc>
          <w:tcPr>
            <w:tcW w:w="1795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i/>
                <w:sz w:val="37"/>
              </w:rPr>
            </w:pPr>
          </w:p>
          <w:p>
            <w:pPr>
              <w:pStyle w:val="TableParagraph"/>
              <w:ind w:left="420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Experience</w:t>
            </w:r>
          </w:p>
        </w:tc>
        <w:tc>
          <w:tcPr>
            <w:tcW w:w="241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45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Public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240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38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Private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240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950" w:right="93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Total</w:t>
            </w:r>
          </w:p>
        </w:tc>
      </w:tr>
      <w:tr>
        <w:trPr>
          <w:trHeight w:val="402" w:hRule="atLeast"/>
        </w:trPr>
        <w:tc>
          <w:tcPr>
            <w:tcW w:w="1795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04" w:right="5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Frequency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84" w:right="6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Percentage</w:t>
            </w:r>
          </w:p>
        </w:tc>
        <w:tc>
          <w:tcPr>
            <w:tcW w:w="1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85" w:right="5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Frequency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85" w:right="5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Percentage</w:t>
            </w:r>
          </w:p>
        </w:tc>
        <w:tc>
          <w:tcPr>
            <w:tcW w:w="1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85" w:right="5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Frequency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91" w:right="7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Percentage</w:t>
            </w:r>
          </w:p>
        </w:tc>
      </w:tr>
      <w:tr>
        <w:trPr>
          <w:trHeight w:val="336" w:hRule="atLeast"/>
        </w:trPr>
        <w:tc>
          <w:tcPr>
            <w:tcW w:w="1795" w:type="dxa"/>
          </w:tcPr>
          <w:p>
            <w:pPr>
              <w:pStyle w:val="TableParagraph"/>
              <w:spacing w:line="254" w:lineRule="exact"/>
              <w:ind w:left="13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Under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1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Year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use</w:t>
            </w:r>
          </w:p>
        </w:tc>
        <w:tc>
          <w:tcPr>
            <w:tcW w:w="1171" w:type="dxa"/>
          </w:tcPr>
          <w:p>
            <w:pPr>
              <w:pStyle w:val="TableParagraph"/>
              <w:spacing w:line="254" w:lineRule="exact"/>
              <w:ind w:left="413" w:right="3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347</w:t>
            </w:r>
          </w:p>
        </w:tc>
        <w:tc>
          <w:tcPr>
            <w:tcW w:w="1243" w:type="dxa"/>
          </w:tcPr>
          <w:p>
            <w:pPr>
              <w:pStyle w:val="TableParagraph"/>
              <w:spacing w:line="254" w:lineRule="exact"/>
              <w:ind w:left="278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47%</w:t>
            </w:r>
          </w:p>
        </w:tc>
        <w:tc>
          <w:tcPr>
            <w:tcW w:w="1166" w:type="dxa"/>
          </w:tcPr>
          <w:p>
            <w:pPr>
              <w:pStyle w:val="TableParagraph"/>
              <w:spacing w:line="254" w:lineRule="exact"/>
              <w:ind w:left="408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224</w:t>
            </w:r>
          </w:p>
        </w:tc>
        <w:tc>
          <w:tcPr>
            <w:tcW w:w="1243" w:type="dxa"/>
          </w:tcPr>
          <w:p>
            <w:pPr>
              <w:pStyle w:val="TableParagraph"/>
              <w:spacing w:line="254" w:lineRule="exact"/>
              <w:ind w:left="279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59.3%</w:t>
            </w:r>
          </w:p>
        </w:tc>
        <w:tc>
          <w:tcPr>
            <w:tcW w:w="1166" w:type="dxa"/>
          </w:tcPr>
          <w:p>
            <w:pPr>
              <w:pStyle w:val="TableParagraph"/>
              <w:spacing w:line="254" w:lineRule="exact"/>
              <w:ind w:left="409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571</w:t>
            </w:r>
          </w:p>
        </w:tc>
        <w:tc>
          <w:tcPr>
            <w:tcW w:w="1243" w:type="dxa"/>
          </w:tcPr>
          <w:p>
            <w:pPr>
              <w:pStyle w:val="TableParagraph"/>
              <w:spacing w:line="254" w:lineRule="exact"/>
              <w:ind w:left="290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51.2%</w:t>
            </w:r>
          </w:p>
        </w:tc>
      </w:tr>
      <w:tr>
        <w:trPr>
          <w:trHeight w:val="468" w:hRule="atLeast"/>
        </w:trPr>
        <w:tc>
          <w:tcPr>
            <w:tcW w:w="17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3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Over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1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Year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use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413" w:right="3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391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278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53%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408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154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279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40.7%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409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545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290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48.8%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Table 5.11 captures whether the students had been trained on the LMS prior to using the LMS. In</w:t>
      </w:r>
      <w:r>
        <w:rPr>
          <w:spacing w:val="-57"/>
        </w:rPr>
        <w:t> </w:t>
      </w:r>
      <w:r>
        <w:rPr/>
        <w:t>both samples, the results are similar to most of the students (just over 60%), indicating that they</w:t>
      </w:r>
      <w:r>
        <w:rPr>
          <w:spacing w:val="1"/>
        </w:rPr>
        <w:t> </w:t>
      </w:r>
      <w:r>
        <w:rPr/>
        <w:t>had no prior training to use the LMS. This is reflected in the total sample, where 66% of the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stated that</w:t>
      </w:r>
      <w:r>
        <w:rPr>
          <w:spacing w:val="-1"/>
        </w:rPr>
        <w:t> </w:t>
      </w:r>
      <w:r>
        <w:rPr/>
        <w:t>they had no</w:t>
      </w:r>
      <w:r>
        <w:rPr>
          <w:spacing w:val="-1"/>
        </w:rPr>
        <w:t> </w:t>
      </w:r>
      <w:r>
        <w:rPr/>
        <w:t>prior training in</w:t>
      </w:r>
      <w:r>
        <w:rPr>
          <w:spacing w:val="-1"/>
        </w:rPr>
        <w:t> </w:t>
      </w:r>
      <w:r>
        <w:rPr/>
        <w:t>using the</w:t>
      </w:r>
      <w:r>
        <w:rPr>
          <w:spacing w:val="-2"/>
        </w:rPr>
        <w:t> </w:t>
      </w:r>
      <w:r>
        <w:rPr/>
        <w:t>LMS before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spacing w:before="93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5.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11: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Frequency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and percentage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students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prior training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6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5"/>
        <w:gridCol w:w="1171"/>
        <w:gridCol w:w="1243"/>
        <w:gridCol w:w="1166"/>
        <w:gridCol w:w="1243"/>
        <w:gridCol w:w="1166"/>
        <w:gridCol w:w="1243"/>
      </w:tblGrid>
      <w:tr>
        <w:trPr>
          <w:trHeight w:val="402" w:hRule="atLeast"/>
        </w:trPr>
        <w:tc>
          <w:tcPr>
            <w:tcW w:w="1795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i/>
                <w:sz w:val="37"/>
              </w:rPr>
            </w:pPr>
          </w:p>
          <w:p>
            <w:pPr>
              <w:pStyle w:val="TableParagraph"/>
              <w:ind w:left="54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Training</w:t>
            </w:r>
          </w:p>
        </w:tc>
        <w:tc>
          <w:tcPr>
            <w:tcW w:w="241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45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Public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240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388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Private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240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950" w:right="93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Total</w:t>
            </w:r>
          </w:p>
        </w:tc>
      </w:tr>
      <w:tr>
        <w:trPr>
          <w:trHeight w:val="402" w:hRule="atLeast"/>
        </w:trPr>
        <w:tc>
          <w:tcPr>
            <w:tcW w:w="1795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04" w:right="5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Frequency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84" w:right="6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Percentage</w:t>
            </w:r>
          </w:p>
        </w:tc>
        <w:tc>
          <w:tcPr>
            <w:tcW w:w="1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85" w:right="58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Frequency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85" w:right="59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Percentage</w:t>
            </w:r>
          </w:p>
        </w:tc>
        <w:tc>
          <w:tcPr>
            <w:tcW w:w="1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85" w:right="57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Frequency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91" w:right="7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Percentage</w:t>
            </w:r>
          </w:p>
        </w:tc>
      </w:tr>
      <w:tr>
        <w:trPr>
          <w:trHeight w:val="339" w:hRule="atLeast"/>
        </w:trPr>
        <w:tc>
          <w:tcPr>
            <w:tcW w:w="1795" w:type="dxa"/>
          </w:tcPr>
          <w:p>
            <w:pPr>
              <w:pStyle w:val="TableParagraph"/>
              <w:spacing w:before="6"/>
              <w:ind w:left="13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Prior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Training</w:t>
            </w:r>
          </w:p>
        </w:tc>
        <w:tc>
          <w:tcPr>
            <w:tcW w:w="1171" w:type="dxa"/>
          </w:tcPr>
          <w:p>
            <w:pPr>
              <w:pStyle w:val="TableParagraph"/>
              <w:spacing w:before="6"/>
              <w:ind w:left="413" w:right="3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243</w:t>
            </w:r>
          </w:p>
        </w:tc>
        <w:tc>
          <w:tcPr>
            <w:tcW w:w="1243" w:type="dxa"/>
          </w:tcPr>
          <w:p>
            <w:pPr>
              <w:pStyle w:val="TableParagraph"/>
              <w:spacing w:before="6"/>
              <w:ind w:left="278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32.9%</w:t>
            </w:r>
          </w:p>
        </w:tc>
        <w:tc>
          <w:tcPr>
            <w:tcW w:w="1166" w:type="dxa"/>
          </w:tcPr>
          <w:p>
            <w:pPr>
              <w:pStyle w:val="TableParagraph"/>
              <w:spacing w:before="6"/>
              <w:ind w:left="408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130</w:t>
            </w:r>
          </w:p>
        </w:tc>
        <w:tc>
          <w:tcPr>
            <w:tcW w:w="1243" w:type="dxa"/>
          </w:tcPr>
          <w:p>
            <w:pPr>
              <w:pStyle w:val="TableParagraph"/>
              <w:spacing w:before="6"/>
              <w:ind w:left="279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34.4%</w:t>
            </w:r>
          </w:p>
        </w:tc>
        <w:tc>
          <w:tcPr>
            <w:tcW w:w="1166" w:type="dxa"/>
          </w:tcPr>
          <w:p>
            <w:pPr>
              <w:pStyle w:val="TableParagraph"/>
              <w:spacing w:before="6"/>
              <w:ind w:left="409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373</w:t>
            </w:r>
          </w:p>
        </w:tc>
        <w:tc>
          <w:tcPr>
            <w:tcW w:w="1243" w:type="dxa"/>
          </w:tcPr>
          <w:p>
            <w:pPr>
              <w:pStyle w:val="TableParagraph"/>
              <w:spacing w:before="6"/>
              <w:ind w:left="290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33.42%</w:t>
            </w:r>
          </w:p>
        </w:tc>
      </w:tr>
      <w:tr>
        <w:trPr>
          <w:trHeight w:val="466" w:hRule="atLeast"/>
        </w:trPr>
        <w:tc>
          <w:tcPr>
            <w:tcW w:w="17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39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No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Prior</w:t>
            </w:r>
            <w:r>
              <w:rPr>
                <w:rFonts w:ascii="Calibri"/>
                <w:b/>
                <w:spacing w:val="-3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Training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413" w:right="382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495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78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67.1%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408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248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79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65.6%</w:t>
            </w:r>
          </w:p>
        </w:tc>
        <w:tc>
          <w:tcPr>
            <w:tcW w:w="1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409" w:right="3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743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90" w:right="253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66.58%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Heading2"/>
        <w:numPr>
          <w:ilvl w:val="1"/>
          <w:numId w:val="71"/>
        </w:numPr>
        <w:tabs>
          <w:tab w:pos="960" w:val="left" w:leader="none"/>
        </w:tabs>
        <w:spacing w:line="240" w:lineRule="auto" w:before="0" w:after="0"/>
        <w:ind w:left="960" w:right="0" w:hanging="360"/>
        <w:jc w:val="both"/>
      </w:pPr>
      <w:bookmarkStart w:name="_TOC_250091" w:id="96"/>
      <w:r>
        <w:rPr/>
        <w:t>Descriptive</w:t>
      </w:r>
      <w:r>
        <w:rPr>
          <w:spacing w:val="-4"/>
        </w:rPr>
        <w:t> </w:t>
      </w:r>
      <w:r>
        <w:rPr/>
        <w:t>statistics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construct</w:t>
      </w:r>
      <w:r>
        <w:rPr>
          <w:spacing w:val="-2"/>
        </w:rPr>
        <w:t> </w:t>
      </w:r>
      <w:bookmarkEnd w:id="96"/>
      <w:r>
        <w:rPr/>
        <w:t>items</w:t>
      </w:r>
    </w:p>
    <w:p>
      <w:pPr>
        <w:pStyle w:val="BodyText"/>
        <w:spacing w:line="360" w:lineRule="auto" w:before="142"/>
        <w:ind w:left="600" w:right="699"/>
        <w:jc w:val="both"/>
      </w:pP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study,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each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variables</w:t>
      </w:r>
      <w:r>
        <w:rPr>
          <w:spacing w:val="-3"/>
        </w:rPr>
        <w:t> </w:t>
      </w:r>
      <w:r>
        <w:rPr/>
        <w:t>used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conceptual</w:t>
      </w:r>
      <w:r>
        <w:rPr>
          <w:spacing w:val="-5"/>
        </w:rPr>
        <w:t> </w:t>
      </w:r>
      <w:r>
        <w:rPr/>
        <w:t>model</w:t>
      </w:r>
      <w:r>
        <w:rPr>
          <w:spacing w:val="-4"/>
        </w:rPr>
        <w:t> </w:t>
      </w:r>
      <w:r>
        <w:rPr/>
        <w:t>(independent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dependent),</w:t>
      </w:r>
      <w:r>
        <w:rPr>
          <w:spacing w:val="-58"/>
        </w:rPr>
        <w:t> </w:t>
      </w:r>
      <w:r>
        <w:rPr/>
        <w:t>descriptive</w:t>
      </w:r>
      <w:r>
        <w:rPr>
          <w:spacing w:val="-4"/>
        </w:rPr>
        <w:t> </w:t>
      </w:r>
      <w:r>
        <w:rPr/>
        <w:t>statistics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analyzed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presented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subsequent</w:t>
      </w:r>
      <w:r>
        <w:rPr>
          <w:spacing w:val="-4"/>
        </w:rPr>
        <w:t> </w:t>
      </w:r>
      <w:r>
        <w:rPr/>
        <w:t>subsections</w:t>
      </w:r>
      <w:r>
        <w:rPr>
          <w:spacing w:val="-3"/>
        </w:rPr>
        <w:t> </w:t>
      </w:r>
      <w:r>
        <w:rPr/>
        <w:t>so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understand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perception towards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measured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spacing w:line="360" w:lineRule="auto" w:before="198"/>
        <w:ind w:left="600" w:right="697"/>
        <w:jc w:val="both"/>
      </w:pPr>
      <w:r>
        <w:rPr/>
        <w:t>The means and standard deviation (SD) values are used to interpret the general responses by the</w:t>
      </w:r>
      <w:r>
        <w:rPr>
          <w:spacing w:val="1"/>
        </w:rPr>
        <w:t> </w:t>
      </w:r>
      <w:r>
        <w:rPr/>
        <w:t>students.</w:t>
      </w:r>
      <w:r>
        <w:rPr>
          <w:spacing w:val="-4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measurement</w:t>
      </w:r>
      <w:r>
        <w:rPr>
          <w:spacing w:val="-3"/>
        </w:rPr>
        <w:t> </w:t>
      </w:r>
      <w:r>
        <w:rPr/>
        <w:t>instrument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study,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lower</w:t>
      </w:r>
      <w:r>
        <w:rPr>
          <w:spacing w:val="-3"/>
        </w:rPr>
        <w:t> </w:t>
      </w:r>
      <w:r>
        <w:rPr/>
        <w:t>mean</w:t>
      </w:r>
      <w:r>
        <w:rPr>
          <w:spacing w:val="-3"/>
        </w:rPr>
        <w:t> </w:t>
      </w:r>
      <w:r>
        <w:rPr/>
        <w:t>value</w:t>
      </w:r>
      <w:r>
        <w:rPr>
          <w:spacing w:val="-3"/>
        </w:rPr>
        <w:t> </w:t>
      </w:r>
      <w:r>
        <w:rPr/>
        <w:t>indicates</w:t>
      </w:r>
      <w:r>
        <w:rPr>
          <w:spacing w:val="-4"/>
        </w:rPr>
        <w:t> </w:t>
      </w:r>
      <w:r>
        <w:rPr/>
        <w:t>a</w:t>
      </w:r>
      <w:r>
        <w:rPr>
          <w:spacing w:val="-57"/>
        </w:rPr>
        <w:t> </w:t>
      </w:r>
      <w:r>
        <w:rPr/>
        <w:t>more positive the response to the constructs by the students and the lower the SD the closer the</w:t>
      </w:r>
      <w:r>
        <w:rPr>
          <w:spacing w:val="1"/>
        </w:rPr>
        <w:t> </w:t>
      </w:r>
      <w:r>
        <w:rPr/>
        <w:t>spread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values around the</w:t>
      </w:r>
      <w:r>
        <w:rPr>
          <w:spacing w:val="-1"/>
        </w:rPr>
        <w:t> </w:t>
      </w:r>
      <w:r>
        <w:rPr/>
        <w:t>mean.</w:t>
      </w:r>
    </w:p>
    <w:p>
      <w:pPr>
        <w:pStyle w:val="Heading3"/>
        <w:numPr>
          <w:ilvl w:val="2"/>
          <w:numId w:val="71"/>
        </w:numPr>
        <w:tabs>
          <w:tab w:pos="1140" w:val="left" w:leader="none"/>
        </w:tabs>
        <w:spacing w:line="240" w:lineRule="auto" w:before="202" w:after="0"/>
        <w:ind w:left="1140" w:right="0" w:hanging="540"/>
        <w:jc w:val="both"/>
      </w:pPr>
      <w:bookmarkStart w:name="_TOC_250090" w:id="97"/>
      <w:r>
        <w:rPr/>
        <w:t>Course</w:t>
      </w:r>
      <w:r>
        <w:rPr>
          <w:spacing w:val="-2"/>
        </w:rPr>
        <w:t> </w:t>
      </w:r>
      <w:bookmarkEnd w:id="97"/>
      <w:r>
        <w:rPr/>
        <w:t>Quality</w:t>
      </w:r>
    </w:p>
    <w:p>
      <w:pPr>
        <w:pStyle w:val="BodyText"/>
        <w:spacing w:line="360" w:lineRule="auto" w:before="136"/>
        <w:ind w:left="600" w:right="698"/>
        <w:jc w:val="both"/>
      </w:pPr>
      <w:r>
        <w:rPr/>
        <w:t>Course</w:t>
      </w:r>
      <w:r>
        <w:rPr>
          <w:spacing w:val="-3"/>
        </w:rPr>
        <w:t> </w:t>
      </w:r>
      <w:r>
        <w:rPr/>
        <w:t>quality</w:t>
      </w:r>
      <w:r>
        <w:rPr>
          <w:spacing w:val="-2"/>
        </w:rPr>
        <w:t> </w:t>
      </w:r>
      <w:r>
        <w:rPr/>
        <w:t>(CQ)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measure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attributes</w:t>
      </w:r>
      <w:r>
        <w:rPr>
          <w:spacing w:val="-2"/>
        </w:rPr>
        <w:t> </w:t>
      </w:r>
      <w:r>
        <w:rPr/>
        <w:t>associated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course.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/>
        <w:t>students’ perception of how the design of the course on the LMS as well as the availability and</w:t>
      </w:r>
      <w:r>
        <w:rPr>
          <w:spacing w:val="1"/>
        </w:rPr>
        <w:t> </w:t>
      </w:r>
      <w:r>
        <w:rPr/>
        <w:t>access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course</w:t>
      </w:r>
      <w:r>
        <w:rPr>
          <w:spacing w:val="-10"/>
        </w:rPr>
        <w:t> </w:t>
      </w:r>
      <w:r>
        <w:rPr/>
        <w:t>resources</w:t>
      </w:r>
      <w:r>
        <w:rPr>
          <w:spacing w:val="-11"/>
        </w:rPr>
        <w:t> </w:t>
      </w:r>
      <w:r>
        <w:rPr/>
        <w:t>will</w:t>
      </w:r>
      <w:r>
        <w:rPr>
          <w:spacing w:val="-11"/>
        </w:rPr>
        <w:t> </w:t>
      </w:r>
      <w:r>
        <w:rPr/>
        <w:t>improve</w:t>
      </w:r>
      <w:r>
        <w:rPr>
          <w:spacing w:val="-10"/>
        </w:rPr>
        <w:t> </w:t>
      </w:r>
      <w:r>
        <w:rPr/>
        <w:t>their</w:t>
      </w:r>
      <w:r>
        <w:rPr>
          <w:spacing w:val="-11"/>
        </w:rPr>
        <w:t> </w:t>
      </w:r>
      <w:r>
        <w:rPr/>
        <w:t>learning</w:t>
      </w:r>
      <w:r>
        <w:rPr>
          <w:spacing w:val="-11"/>
        </w:rPr>
        <w:t> </w:t>
      </w:r>
      <w:r>
        <w:rPr/>
        <w:t>experience.</w:t>
      </w:r>
      <w:r>
        <w:rPr>
          <w:spacing w:val="-11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prior</w:t>
      </w:r>
      <w:r>
        <w:rPr>
          <w:spacing w:val="-11"/>
        </w:rPr>
        <w:t> </w:t>
      </w:r>
      <w:r>
        <w:rPr/>
        <w:t>research</w:t>
      </w:r>
      <w:r>
        <w:rPr>
          <w:spacing w:val="-10"/>
        </w:rPr>
        <w:t> </w:t>
      </w:r>
      <w:r>
        <w:rPr/>
        <w:t>(Liu</w:t>
      </w:r>
      <w:r>
        <w:rPr>
          <w:spacing w:val="-58"/>
        </w:rPr>
        <w:t> </w:t>
      </w:r>
      <w:r>
        <w:rPr>
          <w:spacing w:val="-1"/>
        </w:rPr>
        <w:t>et</w:t>
      </w:r>
      <w:r>
        <w:rPr>
          <w:spacing w:val="-15"/>
        </w:rPr>
        <w:t> </w:t>
      </w:r>
      <w:r>
        <w:rPr>
          <w:spacing w:val="-1"/>
        </w:rPr>
        <w:t>al.,</w:t>
      </w:r>
      <w:r>
        <w:rPr>
          <w:spacing w:val="-15"/>
        </w:rPr>
        <w:t> </w:t>
      </w:r>
      <w:r>
        <w:rPr>
          <w:spacing w:val="-1"/>
        </w:rPr>
        <w:t>2010;</w:t>
      </w:r>
      <w:r>
        <w:rPr>
          <w:spacing w:val="-15"/>
        </w:rPr>
        <w:t> </w:t>
      </w:r>
      <w:r>
        <w:rPr>
          <w:spacing w:val="-1"/>
        </w:rPr>
        <w:t>Cheng,</w:t>
      </w:r>
      <w:r>
        <w:rPr>
          <w:spacing w:val="-15"/>
        </w:rPr>
        <w:t> </w:t>
      </w:r>
      <w:r>
        <w:rPr/>
        <w:t>2012;</w:t>
      </w:r>
      <w:r>
        <w:rPr>
          <w:spacing w:val="-15"/>
        </w:rPr>
        <w:t> </w:t>
      </w:r>
      <w:r>
        <w:rPr/>
        <w:t>Lee,</w:t>
      </w:r>
      <w:r>
        <w:rPr>
          <w:spacing w:val="-15"/>
        </w:rPr>
        <w:t> </w:t>
      </w:r>
      <w:r>
        <w:rPr/>
        <w:t>2006),</w:t>
      </w:r>
      <w:r>
        <w:rPr>
          <w:spacing w:val="-14"/>
        </w:rPr>
        <w:t> </w:t>
      </w:r>
      <w:r>
        <w:rPr/>
        <w:t>five</w:t>
      </w:r>
      <w:r>
        <w:rPr>
          <w:spacing w:val="-15"/>
        </w:rPr>
        <w:t> </w:t>
      </w:r>
      <w:r>
        <w:rPr/>
        <w:t>(5)</w:t>
      </w:r>
      <w:r>
        <w:rPr>
          <w:spacing w:val="-15"/>
        </w:rPr>
        <w:t> </w:t>
      </w:r>
      <w:r>
        <w:rPr/>
        <w:t>items</w:t>
      </w:r>
      <w:r>
        <w:rPr>
          <w:spacing w:val="-15"/>
        </w:rPr>
        <w:t> </w:t>
      </w:r>
      <w:r>
        <w:rPr/>
        <w:t>were</w:t>
      </w:r>
      <w:r>
        <w:rPr>
          <w:spacing w:val="-15"/>
        </w:rPr>
        <w:t> </w:t>
      </w:r>
      <w:r>
        <w:rPr/>
        <w:t>adopted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used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measure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students'</w:t>
      </w:r>
      <w:r>
        <w:rPr>
          <w:spacing w:val="-57"/>
        </w:rPr>
        <w:t> </w:t>
      </w:r>
      <w:r>
        <w:rPr/>
        <w:t>perception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course</w:t>
      </w:r>
      <w:r>
        <w:rPr>
          <w:spacing w:val="-9"/>
        </w:rPr>
        <w:t> </w:t>
      </w:r>
      <w:r>
        <w:rPr/>
        <w:t>quality</w:t>
      </w:r>
      <w:r>
        <w:rPr>
          <w:spacing w:val="-10"/>
        </w:rPr>
        <w:t> </w:t>
      </w:r>
      <w:r>
        <w:rPr/>
        <w:t>using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5</w:t>
      </w:r>
      <w:r>
        <w:rPr>
          <w:spacing w:val="-9"/>
        </w:rPr>
        <w:t> </w:t>
      </w:r>
      <w:r>
        <w:rPr/>
        <w:t>point-Likert</w:t>
      </w:r>
      <w:r>
        <w:rPr>
          <w:spacing w:val="-10"/>
        </w:rPr>
        <w:t> </w:t>
      </w:r>
      <w:r>
        <w:rPr/>
        <w:t>scale</w:t>
      </w:r>
      <w:r>
        <w:rPr>
          <w:spacing w:val="-9"/>
        </w:rPr>
        <w:t> </w:t>
      </w:r>
      <w:r>
        <w:rPr/>
        <w:t>where</w:t>
      </w:r>
      <w:r>
        <w:rPr>
          <w:spacing w:val="-9"/>
        </w:rPr>
        <w:t> </w:t>
      </w:r>
      <w:r>
        <w:rPr/>
        <w:t>1</w:t>
      </w:r>
      <w:r>
        <w:rPr>
          <w:spacing w:val="-9"/>
        </w:rPr>
        <w:t> </w:t>
      </w:r>
      <w:r>
        <w:rPr/>
        <w:t>represents</w:t>
      </w:r>
      <w:r>
        <w:rPr>
          <w:spacing w:val="-9"/>
        </w:rPr>
        <w:t> </w:t>
      </w:r>
      <w:r>
        <w:rPr/>
        <w:t>strongly</w:t>
      </w:r>
      <w:r>
        <w:rPr>
          <w:spacing w:val="-10"/>
        </w:rPr>
        <w:t> </w:t>
      </w:r>
      <w:r>
        <w:rPr/>
        <w:t>agree,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5 represents strongly disagree. Table 5.12 shows that for the public university, the students are</w:t>
      </w:r>
      <w:r>
        <w:rPr>
          <w:spacing w:val="1"/>
        </w:rPr>
        <w:t> </w:t>
      </w:r>
      <w:r>
        <w:rPr/>
        <w:t>neutral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terms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their</w:t>
      </w:r>
      <w:r>
        <w:rPr>
          <w:spacing w:val="6"/>
        </w:rPr>
        <w:t> </w:t>
      </w:r>
      <w:r>
        <w:rPr/>
        <w:t>perception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course</w:t>
      </w:r>
      <w:r>
        <w:rPr>
          <w:spacing w:val="6"/>
        </w:rPr>
        <w:t> </w:t>
      </w:r>
      <w:r>
        <w:rPr/>
        <w:t>quality</w:t>
      </w:r>
      <w:r>
        <w:rPr>
          <w:spacing w:val="6"/>
        </w:rPr>
        <w:t> </w:t>
      </w:r>
      <w:r>
        <w:rPr/>
        <w:t>as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mean</w:t>
      </w:r>
      <w:r>
        <w:rPr>
          <w:spacing w:val="6"/>
        </w:rPr>
        <w:t> </w:t>
      </w:r>
      <w:r>
        <w:rPr/>
        <w:t>values</w:t>
      </w:r>
      <w:r>
        <w:rPr>
          <w:spacing w:val="6"/>
        </w:rPr>
        <w:t> </w:t>
      </w:r>
      <w:r>
        <w:rPr/>
        <w:t>range</w:t>
      </w:r>
      <w:r>
        <w:rPr>
          <w:spacing w:val="6"/>
        </w:rPr>
        <w:t> </w:t>
      </w:r>
      <w:r>
        <w:rPr/>
        <w:t>from</w:t>
      </w:r>
      <w:r>
        <w:rPr>
          <w:spacing w:val="6"/>
        </w:rPr>
        <w:t> </w:t>
      </w:r>
      <w:r>
        <w:rPr/>
        <w:t>2.08</w:t>
      </w:r>
      <w:r>
        <w:rPr>
          <w:spacing w:val="6"/>
        </w:rPr>
        <w:t> </w:t>
      </w:r>
      <w:r>
        <w:rPr/>
        <w:t>and</w:t>
      </w:r>
    </w:p>
    <w:p>
      <w:pPr>
        <w:pStyle w:val="BodyText"/>
        <w:spacing w:line="360" w:lineRule="auto" w:before="2"/>
        <w:ind w:left="600" w:right="698"/>
        <w:jc w:val="both"/>
      </w:pPr>
      <w:r>
        <w:rPr/>
        <w:t>3.54. This is the general conception by most of the public university students as the standard</w:t>
      </w:r>
      <w:r>
        <w:rPr>
          <w:spacing w:val="1"/>
        </w:rPr>
        <w:t> </w:t>
      </w:r>
      <w:r>
        <w:rPr/>
        <w:t>deviation (SD) ranges between (±0.847) and (±1.481). On the other hand, the private university</w:t>
      </w:r>
      <w:r>
        <w:rPr>
          <w:spacing w:val="1"/>
        </w:rPr>
        <w:t> </w:t>
      </w:r>
      <w:r>
        <w:rPr/>
        <w:t>students tend to agree on this construct as seen by the mean values of 1.98(±0.972)</w:t>
      </w:r>
      <w:r>
        <w:rPr>
          <w:spacing w:val="1"/>
        </w:rPr>
        <w:t> </w:t>
      </w:r>
      <w:r>
        <w:rPr/>
        <w:t>and 2.20</w:t>
      </w:r>
      <w:r>
        <w:rPr>
          <w:spacing w:val="1"/>
        </w:rPr>
        <w:t> </w:t>
      </w:r>
      <w:r>
        <w:rPr/>
        <w:t>(±0.974).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Heading3"/>
        <w:spacing w:before="93"/>
        <w:ind w:left="720"/>
      </w:pPr>
      <w:r>
        <w:rPr/>
        <w:t>Table</w:t>
      </w:r>
      <w:r>
        <w:rPr>
          <w:spacing w:val="-2"/>
        </w:rPr>
        <w:t> </w:t>
      </w:r>
      <w:r>
        <w:rPr/>
        <w:t>5.</w:t>
      </w:r>
      <w:r>
        <w:rPr>
          <w:spacing w:val="-1"/>
        </w:rPr>
        <w:t> </w:t>
      </w:r>
      <w:r>
        <w:rPr/>
        <w:t>12:</w:t>
      </w:r>
      <w:r>
        <w:rPr>
          <w:spacing w:val="-1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Course</w:t>
      </w:r>
      <w:r>
        <w:rPr>
          <w:spacing w:val="-2"/>
        </w:rPr>
        <w:t> </w:t>
      </w:r>
      <w:r>
        <w:rPr/>
        <w:t>Quality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2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830"/>
        <w:gridCol w:w="1089"/>
        <w:gridCol w:w="830"/>
        <w:gridCol w:w="1089"/>
      </w:tblGrid>
      <w:tr>
        <w:trPr>
          <w:trHeight w:val="402" w:hRule="atLeast"/>
        </w:trPr>
        <w:tc>
          <w:tcPr>
            <w:tcW w:w="97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i/>
                <w:sz w:val="37"/>
              </w:rPr>
            </w:pPr>
          </w:p>
          <w:p>
            <w:pPr>
              <w:pStyle w:val="TableParagraph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Item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20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Public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4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Private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</w:tr>
      <w:tr>
        <w:trPr>
          <w:trHeight w:val="402" w:hRule="atLeast"/>
        </w:trPr>
        <w:tc>
          <w:tcPr>
            <w:tcW w:w="974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43" w:right="10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76" w:right="14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  <w:tc>
          <w:tcPr>
            <w:tcW w:w="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29" w:right="10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77" w:right="15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</w:tr>
      <w:tr>
        <w:trPr>
          <w:trHeight w:val="339" w:hRule="atLeast"/>
        </w:trPr>
        <w:tc>
          <w:tcPr>
            <w:tcW w:w="974" w:type="dxa"/>
          </w:tcPr>
          <w:p>
            <w:pPr>
              <w:pStyle w:val="TableParagraph"/>
              <w:spacing w:before="6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CQ1</w:t>
            </w:r>
          </w:p>
        </w:tc>
        <w:tc>
          <w:tcPr>
            <w:tcW w:w="830" w:type="dxa"/>
          </w:tcPr>
          <w:p>
            <w:pPr>
              <w:pStyle w:val="TableParagraph"/>
              <w:spacing w:before="46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3.14</w:t>
            </w:r>
          </w:p>
        </w:tc>
        <w:tc>
          <w:tcPr>
            <w:tcW w:w="1089" w:type="dxa"/>
          </w:tcPr>
          <w:p>
            <w:pPr>
              <w:pStyle w:val="TableParagraph"/>
              <w:spacing w:before="46"/>
              <w:ind w:left="31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1.481</w:t>
            </w:r>
          </w:p>
        </w:tc>
        <w:tc>
          <w:tcPr>
            <w:tcW w:w="830" w:type="dxa"/>
          </w:tcPr>
          <w:p>
            <w:pPr>
              <w:pStyle w:val="TableParagraph"/>
              <w:spacing w:before="46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1.98</w:t>
            </w:r>
          </w:p>
        </w:tc>
        <w:tc>
          <w:tcPr>
            <w:tcW w:w="1089" w:type="dxa"/>
          </w:tcPr>
          <w:p>
            <w:pPr>
              <w:pStyle w:val="TableParagraph"/>
              <w:spacing w:before="46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.972</w:t>
            </w:r>
          </w:p>
        </w:tc>
      </w:tr>
      <w:tr>
        <w:trPr>
          <w:trHeight w:val="400" w:hRule="atLeast"/>
        </w:trPr>
        <w:tc>
          <w:tcPr>
            <w:tcW w:w="974" w:type="dxa"/>
          </w:tcPr>
          <w:p>
            <w:pPr>
              <w:pStyle w:val="TableParagraph"/>
              <w:spacing w:before="65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CQ2</w:t>
            </w:r>
          </w:p>
        </w:tc>
        <w:tc>
          <w:tcPr>
            <w:tcW w:w="830" w:type="dxa"/>
          </w:tcPr>
          <w:p>
            <w:pPr>
              <w:pStyle w:val="TableParagraph"/>
              <w:spacing w:before="110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0"/>
              <w:ind w:left="31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1.360</w:t>
            </w:r>
          </w:p>
        </w:tc>
        <w:tc>
          <w:tcPr>
            <w:tcW w:w="830" w:type="dxa"/>
          </w:tcPr>
          <w:p>
            <w:pPr>
              <w:pStyle w:val="TableParagraph"/>
              <w:spacing w:before="110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1.90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0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.949</w:t>
            </w:r>
          </w:p>
        </w:tc>
      </w:tr>
      <w:tr>
        <w:trPr>
          <w:trHeight w:val="403" w:hRule="atLeast"/>
        </w:trPr>
        <w:tc>
          <w:tcPr>
            <w:tcW w:w="974" w:type="dxa"/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CQ3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3.21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1.378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.974</w:t>
            </w:r>
          </w:p>
        </w:tc>
      </w:tr>
      <w:tr>
        <w:trPr>
          <w:trHeight w:val="403" w:hRule="atLeast"/>
        </w:trPr>
        <w:tc>
          <w:tcPr>
            <w:tcW w:w="974" w:type="dxa"/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CQ4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3.54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1.367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2.03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.953</w:t>
            </w:r>
          </w:p>
        </w:tc>
      </w:tr>
      <w:tr>
        <w:trPr>
          <w:trHeight w:val="468" w:hRule="atLeast"/>
        </w:trPr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CQ5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2.08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.847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2.01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.947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ListParagraph"/>
        <w:numPr>
          <w:ilvl w:val="2"/>
          <w:numId w:val="71"/>
        </w:numPr>
        <w:tabs>
          <w:tab w:pos="1140" w:val="left" w:leader="none"/>
        </w:tabs>
        <w:spacing w:line="240" w:lineRule="auto" w:before="0" w:after="0"/>
        <w:ind w:left="1140" w:right="0" w:hanging="540"/>
        <w:jc w:val="both"/>
        <w:rPr>
          <w:b/>
          <w:i/>
          <w:sz w:val="24"/>
        </w:rPr>
      </w:pPr>
      <w:bookmarkStart w:name="_TOC_250089" w:id="98"/>
      <w:r>
        <w:rPr>
          <w:b/>
          <w:i/>
          <w:sz w:val="24"/>
        </w:rPr>
        <w:t>Instructor</w:t>
      </w:r>
      <w:r>
        <w:rPr>
          <w:b/>
          <w:i/>
          <w:spacing w:val="-1"/>
          <w:sz w:val="24"/>
        </w:rPr>
        <w:t> </w:t>
      </w:r>
      <w:bookmarkEnd w:id="98"/>
      <w:r>
        <w:rPr>
          <w:b/>
          <w:i/>
          <w:sz w:val="24"/>
        </w:rPr>
        <w:t>Quality</w:t>
      </w:r>
    </w:p>
    <w:p>
      <w:pPr>
        <w:pStyle w:val="BodyText"/>
        <w:spacing w:line="362" w:lineRule="auto" w:before="137"/>
        <w:ind w:left="600" w:right="699"/>
        <w:jc w:val="both"/>
      </w:pPr>
      <w:r>
        <w:rPr/>
        <w:t>Instructor quality (IQ) measures the students’ perception of the response time and teaching style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instructor</w:t>
      </w:r>
      <w:r>
        <w:rPr>
          <w:spacing w:val="-4"/>
        </w:rPr>
        <w:t> </w:t>
      </w:r>
      <w:r>
        <w:rPr/>
        <w:t>while</w:t>
      </w:r>
      <w:r>
        <w:rPr>
          <w:spacing w:val="-3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LMS.</w:t>
      </w:r>
      <w:r>
        <w:rPr>
          <w:spacing w:val="-3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prior</w:t>
      </w:r>
      <w:r>
        <w:rPr>
          <w:spacing w:val="-4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(Cheng,</w:t>
      </w:r>
      <w:r>
        <w:rPr>
          <w:spacing w:val="-4"/>
        </w:rPr>
        <w:t> </w:t>
      </w:r>
      <w:r>
        <w:rPr/>
        <w:t>2012;</w:t>
      </w:r>
      <w:r>
        <w:rPr>
          <w:spacing w:val="-4"/>
        </w:rPr>
        <w:t> </w:t>
      </w:r>
      <w:r>
        <w:rPr/>
        <w:t>Lwoga,</w:t>
      </w:r>
      <w:r>
        <w:rPr>
          <w:spacing w:val="-3"/>
        </w:rPr>
        <w:t> </w:t>
      </w:r>
      <w:r>
        <w:rPr/>
        <w:t>2014),</w:t>
      </w:r>
      <w:r>
        <w:rPr>
          <w:spacing w:val="-4"/>
        </w:rPr>
        <w:t> </w:t>
      </w:r>
      <w:r>
        <w:rPr/>
        <w:t>Five</w:t>
      </w:r>
    </w:p>
    <w:p>
      <w:pPr>
        <w:pStyle w:val="BodyText"/>
        <w:spacing w:line="360" w:lineRule="auto"/>
        <w:ind w:left="600" w:right="699"/>
        <w:jc w:val="both"/>
      </w:pPr>
      <w:r>
        <w:rPr/>
        <w:t>(5)</w:t>
      </w:r>
      <w:r>
        <w:rPr>
          <w:spacing w:val="-9"/>
        </w:rPr>
        <w:t> </w:t>
      </w:r>
      <w:r>
        <w:rPr/>
        <w:t>items</w:t>
      </w:r>
      <w:r>
        <w:rPr>
          <w:spacing w:val="-8"/>
        </w:rPr>
        <w:t> </w:t>
      </w:r>
      <w:r>
        <w:rPr/>
        <w:t>were</w:t>
      </w:r>
      <w:r>
        <w:rPr>
          <w:spacing w:val="-8"/>
        </w:rPr>
        <w:t> </w:t>
      </w:r>
      <w:r>
        <w:rPr/>
        <w:t>adopted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measure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students'</w:t>
      </w:r>
      <w:r>
        <w:rPr>
          <w:spacing w:val="-8"/>
        </w:rPr>
        <w:t> </w:t>
      </w:r>
      <w:r>
        <w:rPr/>
        <w:t>perception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quality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instructor</w:t>
      </w:r>
      <w:r>
        <w:rPr>
          <w:spacing w:val="-58"/>
        </w:rPr>
        <w:t> </w:t>
      </w:r>
      <w:r>
        <w:rPr/>
        <w:t>using a 5 point-Likert scale where 1 represents strongly agree, and 5 represents strongly disagree.</w:t>
      </w:r>
      <w:r>
        <w:rPr>
          <w:spacing w:val="-57"/>
        </w:rPr>
        <w:t> </w:t>
      </w:r>
      <w:r>
        <w:rPr/>
        <w:t>Table</w:t>
      </w:r>
      <w:r>
        <w:rPr>
          <w:spacing w:val="-11"/>
        </w:rPr>
        <w:t> </w:t>
      </w:r>
      <w:r>
        <w:rPr/>
        <w:t>5.13</w:t>
      </w:r>
      <w:r>
        <w:rPr>
          <w:spacing w:val="-10"/>
        </w:rPr>
        <w:t> </w:t>
      </w:r>
      <w:r>
        <w:rPr/>
        <w:t>shows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public</w:t>
      </w:r>
      <w:r>
        <w:rPr>
          <w:spacing w:val="-10"/>
        </w:rPr>
        <w:t> </w:t>
      </w:r>
      <w:r>
        <w:rPr/>
        <w:t>university,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students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neutral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terms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their</w:t>
      </w:r>
      <w:r>
        <w:rPr>
          <w:spacing w:val="-10"/>
        </w:rPr>
        <w:t> </w:t>
      </w:r>
      <w:r>
        <w:rPr/>
        <w:t>perception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instructor</w:t>
      </w:r>
      <w:r>
        <w:rPr>
          <w:spacing w:val="-15"/>
        </w:rPr>
        <w:t> </w:t>
      </w:r>
      <w:r>
        <w:rPr>
          <w:spacing w:val="-1"/>
        </w:rPr>
        <w:t>quality</w:t>
      </w:r>
      <w:r>
        <w:rPr>
          <w:spacing w:val="-14"/>
        </w:rPr>
        <w:t> </w:t>
      </w:r>
      <w:r>
        <w:rPr/>
        <w:t>as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mean</w:t>
      </w:r>
      <w:r>
        <w:rPr>
          <w:spacing w:val="-14"/>
        </w:rPr>
        <w:t> </w:t>
      </w:r>
      <w:r>
        <w:rPr/>
        <w:t>values</w:t>
      </w:r>
      <w:r>
        <w:rPr>
          <w:spacing w:val="-15"/>
        </w:rPr>
        <w:t> </w:t>
      </w:r>
      <w:r>
        <w:rPr/>
        <w:t>range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3.13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3.75.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/>
        <w:t>is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general</w:t>
      </w:r>
      <w:r>
        <w:rPr>
          <w:spacing w:val="-15"/>
        </w:rPr>
        <w:t> </w:t>
      </w:r>
      <w:r>
        <w:rPr/>
        <w:t>conception</w:t>
      </w:r>
      <w:r>
        <w:rPr>
          <w:spacing w:val="-57"/>
        </w:rPr>
        <w:t> </w:t>
      </w:r>
      <w:r>
        <w:rPr/>
        <w:t>by most of the public university students as the standard deviation (SD) ranges between (±1.175)</w:t>
      </w:r>
      <w:r>
        <w:rPr>
          <w:spacing w:val="-57"/>
        </w:rPr>
        <w:t> </w:t>
      </w:r>
      <w:r>
        <w:rPr/>
        <w:t>and (±1.440). On the other hand, the private university students tend to strongly agree on this</w:t>
      </w:r>
      <w:r>
        <w:rPr>
          <w:spacing w:val="1"/>
        </w:rPr>
        <w:t> </w:t>
      </w:r>
      <w:r>
        <w:rPr/>
        <w:t>construct</w:t>
      </w:r>
      <w:r>
        <w:rPr>
          <w:spacing w:val="-1"/>
        </w:rPr>
        <w:t> </w:t>
      </w:r>
      <w:r>
        <w:rPr/>
        <w:t>as seen by the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values of 1.26 (±0.534)</w:t>
      </w:r>
      <w:r>
        <w:rPr>
          <w:spacing w:val="59"/>
        </w:rPr>
        <w:t> </w:t>
      </w:r>
      <w:r>
        <w:rPr/>
        <w:t>and 1.81 (±0.773).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12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13:</w:t>
      </w:r>
      <w:r>
        <w:rPr>
          <w:spacing w:val="-1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Instructor</w:t>
      </w:r>
      <w:r>
        <w:rPr>
          <w:spacing w:val="-1"/>
        </w:rPr>
        <w:t> </w:t>
      </w:r>
      <w:r>
        <w:rPr/>
        <w:t>Quality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2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830"/>
        <w:gridCol w:w="1089"/>
        <w:gridCol w:w="830"/>
        <w:gridCol w:w="1089"/>
      </w:tblGrid>
      <w:tr>
        <w:trPr>
          <w:trHeight w:val="402" w:hRule="atLeast"/>
        </w:trPr>
        <w:tc>
          <w:tcPr>
            <w:tcW w:w="97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i/>
                <w:sz w:val="37"/>
              </w:rPr>
            </w:pPr>
          </w:p>
          <w:p>
            <w:pPr>
              <w:pStyle w:val="TableParagraph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Item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20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Public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4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Private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</w:tr>
      <w:tr>
        <w:trPr>
          <w:trHeight w:val="401" w:hRule="atLeast"/>
        </w:trPr>
        <w:tc>
          <w:tcPr>
            <w:tcW w:w="974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43" w:right="10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76" w:right="14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  <w:tc>
          <w:tcPr>
            <w:tcW w:w="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29" w:right="10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77" w:right="15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</w:tr>
      <w:tr>
        <w:trPr>
          <w:trHeight w:val="341" w:hRule="atLeast"/>
        </w:trPr>
        <w:tc>
          <w:tcPr>
            <w:tcW w:w="974" w:type="dxa"/>
          </w:tcPr>
          <w:p>
            <w:pPr>
              <w:pStyle w:val="TableParagraph"/>
              <w:spacing w:before="6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IQ1</w:t>
            </w:r>
          </w:p>
        </w:tc>
        <w:tc>
          <w:tcPr>
            <w:tcW w:w="830" w:type="dxa"/>
          </w:tcPr>
          <w:p>
            <w:pPr>
              <w:pStyle w:val="TableParagraph"/>
              <w:spacing w:before="46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3.75</w:t>
            </w:r>
          </w:p>
        </w:tc>
        <w:tc>
          <w:tcPr>
            <w:tcW w:w="1089" w:type="dxa"/>
          </w:tcPr>
          <w:p>
            <w:pPr>
              <w:pStyle w:val="TableParagraph"/>
              <w:spacing w:before="46"/>
              <w:ind w:left="31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1.175</w:t>
            </w:r>
          </w:p>
        </w:tc>
        <w:tc>
          <w:tcPr>
            <w:tcW w:w="830" w:type="dxa"/>
          </w:tcPr>
          <w:p>
            <w:pPr>
              <w:pStyle w:val="TableParagraph"/>
              <w:spacing w:before="46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1.26</w:t>
            </w:r>
          </w:p>
        </w:tc>
        <w:tc>
          <w:tcPr>
            <w:tcW w:w="1089" w:type="dxa"/>
          </w:tcPr>
          <w:p>
            <w:pPr>
              <w:pStyle w:val="TableParagraph"/>
              <w:spacing w:before="46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.534</w:t>
            </w:r>
          </w:p>
        </w:tc>
      </w:tr>
      <w:tr>
        <w:trPr>
          <w:trHeight w:val="400" w:hRule="atLeast"/>
        </w:trPr>
        <w:tc>
          <w:tcPr>
            <w:tcW w:w="974" w:type="dxa"/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IQ2</w:t>
            </w:r>
          </w:p>
        </w:tc>
        <w:tc>
          <w:tcPr>
            <w:tcW w:w="830" w:type="dxa"/>
          </w:tcPr>
          <w:p>
            <w:pPr>
              <w:pStyle w:val="TableParagraph"/>
              <w:spacing w:before="108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3.24</w:t>
            </w:r>
          </w:p>
        </w:tc>
        <w:tc>
          <w:tcPr>
            <w:tcW w:w="1089" w:type="dxa"/>
          </w:tcPr>
          <w:p>
            <w:pPr>
              <w:pStyle w:val="TableParagraph"/>
              <w:spacing w:before="108"/>
              <w:ind w:left="31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1.438</w:t>
            </w:r>
          </w:p>
        </w:tc>
        <w:tc>
          <w:tcPr>
            <w:tcW w:w="830" w:type="dxa"/>
          </w:tcPr>
          <w:p>
            <w:pPr>
              <w:pStyle w:val="TableParagraph"/>
              <w:spacing w:before="108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1.58</w:t>
            </w:r>
          </w:p>
        </w:tc>
        <w:tc>
          <w:tcPr>
            <w:tcW w:w="1089" w:type="dxa"/>
          </w:tcPr>
          <w:p>
            <w:pPr>
              <w:pStyle w:val="TableParagraph"/>
              <w:spacing w:before="108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.798</w:t>
            </w:r>
          </w:p>
        </w:tc>
      </w:tr>
      <w:tr>
        <w:trPr>
          <w:trHeight w:val="400" w:hRule="atLeast"/>
        </w:trPr>
        <w:tc>
          <w:tcPr>
            <w:tcW w:w="974" w:type="dxa"/>
          </w:tcPr>
          <w:p>
            <w:pPr>
              <w:pStyle w:val="TableParagraph"/>
              <w:spacing w:before="65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IQ3</w:t>
            </w:r>
          </w:p>
        </w:tc>
        <w:tc>
          <w:tcPr>
            <w:tcW w:w="830" w:type="dxa"/>
          </w:tcPr>
          <w:p>
            <w:pPr>
              <w:pStyle w:val="TableParagraph"/>
              <w:spacing w:before="110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3.13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0"/>
              <w:ind w:left="31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1.373</w:t>
            </w:r>
          </w:p>
        </w:tc>
        <w:tc>
          <w:tcPr>
            <w:tcW w:w="830" w:type="dxa"/>
          </w:tcPr>
          <w:p>
            <w:pPr>
              <w:pStyle w:val="TableParagraph"/>
              <w:spacing w:before="110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1.78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0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.917</w:t>
            </w:r>
          </w:p>
        </w:tc>
      </w:tr>
      <w:tr>
        <w:trPr>
          <w:trHeight w:val="403" w:hRule="atLeast"/>
        </w:trPr>
        <w:tc>
          <w:tcPr>
            <w:tcW w:w="974" w:type="dxa"/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IQ4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3.20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1.430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1.67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.764</w:t>
            </w:r>
          </w:p>
        </w:tc>
      </w:tr>
      <w:tr>
        <w:trPr>
          <w:trHeight w:val="468" w:hRule="atLeast"/>
        </w:trPr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IQ5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3.47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315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1.440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1.81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.773</w:t>
            </w:r>
          </w:p>
        </w:tc>
      </w:tr>
    </w:tbl>
    <w:p>
      <w:pPr>
        <w:spacing w:after="0"/>
        <w:jc w:val="center"/>
        <w:rPr>
          <w:rFonts w:ascii="Arial MT"/>
          <w:sz w:val="18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2"/>
          <w:numId w:val="71"/>
        </w:numPr>
        <w:tabs>
          <w:tab w:pos="1140" w:val="left" w:leader="none"/>
        </w:tabs>
        <w:spacing w:line="240" w:lineRule="auto" w:before="93" w:after="0"/>
        <w:ind w:left="1140" w:right="0" w:hanging="540"/>
        <w:jc w:val="both"/>
        <w:rPr>
          <w:b/>
          <w:i/>
          <w:sz w:val="24"/>
        </w:rPr>
      </w:pPr>
      <w:bookmarkStart w:name="_TOC_250088" w:id="99"/>
      <w:r>
        <w:rPr>
          <w:b/>
          <w:i/>
          <w:sz w:val="24"/>
        </w:rPr>
        <w:t>System</w:t>
      </w:r>
      <w:r>
        <w:rPr>
          <w:b/>
          <w:i/>
          <w:spacing w:val="-2"/>
          <w:sz w:val="24"/>
        </w:rPr>
        <w:t> </w:t>
      </w:r>
      <w:bookmarkEnd w:id="99"/>
      <w:r>
        <w:rPr>
          <w:b/>
          <w:i/>
          <w:sz w:val="24"/>
        </w:rPr>
        <w:t>Quality</w:t>
      </w:r>
    </w:p>
    <w:p>
      <w:pPr>
        <w:pStyle w:val="BodyText"/>
        <w:spacing w:line="360" w:lineRule="auto" w:before="136"/>
        <w:ind w:left="600" w:right="697"/>
        <w:jc w:val="both"/>
      </w:pPr>
      <w:r>
        <w:rPr/>
        <w:t>System</w:t>
      </w:r>
      <w:r>
        <w:rPr>
          <w:spacing w:val="-6"/>
        </w:rPr>
        <w:t> </w:t>
      </w:r>
      <w:r>
        <w:rPr/>
        <w:t>quality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measure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functionality,</w:t>
      </w:r>
      <w:r>
        <w:rPr>
          <w:spacing w:val="-5"/>
        </w:rPr>
        <w:t> </w:t>
      </w:r>
      <w:r>
        <w:rPr/>
        <w:t>reliability,</w:t>
      </w:r>
      <w:r>
        <w:rPr>
          <w:spacing w:val="-6"/>
        </w:rPr>
        <w:t> </w:t>
      </w:r>
      <w:r>
        <w:rPr/>
        <w:t>usability,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system</w:t>
      </w:r>
      <w:r>
        <w:rPr>
          <w:spacing w:val="-57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using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LMS.</w:t>
      </w:r>
      <w:r>
        <w:rPr>
          <w:spacing w:val="-12"/>
        </w:rPr>
        <w:t> </w:t>
      </w:r>
      <w:r>
        <w:rPr/>
        <w:t>Based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prior</w:t>
      </w:r>
      <w:r>
        <w:rPr>
          <w:spacing w:val="-12"/>
        </w:rPr>
        <w:t> </w:t>
      </w:r>
      <w:r>
        <w:rPr/>
        <w:t>research</w:t>
      </w:r>
      <w:r>
        <w:rPr>
          <w:spacing w:val="-12"/>
        </w:rPr>
        <w:t> </w:t>
      </w:r>
      <w:r>
        <w:rPr/>
        <w:t>(Lin,</w:t>
      </w:r>
      <w:r>
        <w:rPr>
          <w:spacing w:val="-11"/>
        </w:rPr>
        <w:t> </w:t>
      </w:r>
      <w:r>
        <w:rPr/>
        <w:t>2007;</w:t>
      </w:r>
      <w:r>
        <w:rPr>
          <w:spacing w:val="-12"/>
        </w:rPr>
        <w:t> </w:t>
      </w:r>
      <w:r>
        <w:rPr/>
        <w:t>Cheng,</w:t>
      </w:r>
      <w:r>
        <w:rPr>
          <w:spacing w:val="-12"/>
        </w:rPr>
        <w:t> </w:t>
      </w:r>
      <w:r>
        <w:rPr/>
        <w:t>2012;</w:t>
      </w:r>
      <w:r>
        <w:rPr>
          <w:spacing w:val="-11"/>
        </w:rPr>
        <w:t> </w:t>
      </w:r>
      <w:r>
        <w:rPr/>
        <w:t>Lwoga,</w:t>
      </w:r>
      <w:r>
        <w:rPr>
          <w:spacing w:val="-12"/>
        </w:rPr>
        <w:t> </w:t>
      </w:r>
      <w:r>
        <w:rPr/>
        <w:t>2014),</w:t>
      </w:r>
      <w:r>
        <w:rPr>
          <w:spacing w:val="-58"/>
        </w:rPr>
        <w:t> </w:t>
      </w:r>
      <w:r>
        <w:rPr/>
        <w:t>Four (4) items were adopted and used to measure the students' perception of the LMS system</w:t>
      </w:r>
      <w:r>
        <w:rPr>
          <w:spacing w:val="1"/>
        </w:rPr>
        <w:t> </w:t>
      </w:r>
      <w:r>
        <w:rPr/>
        <w:t>quality using a 5 point-Likert scale where 1 represents strongly agree, and 5 represents strongly</w:t>
      </w:r>
      <w:r>
        <w:rPr>
          <w:spacing w:val="1"/>
        </w:rPr>
        <w:t> </w:t>
      </w:r>
      <w:r>
        <w:rPr/>
        <w:t>disagree. Table 5.14 shows that both the public university and the private university students</w:t>
      </w:r>
      <w:r>
        <w:rPr>
          <w:spacing w:val="1"/>
        </w:rPr>
        <w:t> </w:t>
      </w:r>
      <w:r>
        <w:rPr/>
        <w:t>strongly</w:t>
      </w:r>
      <w:r>
        <w:rPr>
          <w:spacing w:val="-12"/>
        </w:rPr>
        <w:t> </w:t>
      </w:r>
      <w:r>
        <w:rPr/>
        <w:t>agree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construct,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public</w:t>
      </w:r>
      <w:r>
        <w:rPr>
          <w:spacing w:val="-11"/>
        </w:rPr>
        <w:t> </w:t>
      </w:r>
      <w:r>
        <w:rPr/>
        <w:t>university</w:t>
      </w:r>
      <w:r>
        <w:rPr>
          <w:spacing w:val="-11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means</w:t>
      </w:r>
      <w:r>
        <w:rPr>
          <w:spacing w:val="-11"/>
        </w:rPr>
        <w:t> </w:t>
      </w:r>
      <w:r>
        <w:rPr/>
        <w:t>range</w:t>
      </w:r>
      <w:r>
        <w:rPr>
          <w:spacing w:val="-58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values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1.33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1.74.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SD</w:t>
      </w:r>
      <w:r>
        <w:rPr>
          <w:spacing w:val="-4"/>
        </w:rPr>
        <w:t> </w:t>
      </w:r>
      <w:r>
        <w:rPr/>
        <w:t>values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under</w:t>
      </w:r>
      <w:r>
        <w:rPr>
          <w:spacing w:val="-4"/>
        </w:rPr>
        <w:t> </w:t>
      </w:r>
      <w:r>
        <w:rPr/>
        <w:t>±1.0,</w:t>
      </w:r>
      <w:r>
        <w:rPr>
          <w:spacing w:val="-4"/>
        </w:rPr>
        <w:t> </w:t>
      </w:r>
      <w:r>
        <w:rPr/>
        <w:t>indicating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narrow</w:t>
      </w:r>
      <w:r>
        <w:rPr>
          <w:spacing w:val="-4"/>
        </w:rPr>
        <w:t> </w:t>
      </w:r>
      <w:r>
        <w:rPr/>
        <w:t>spread</w:t>
      </w:r>
      <w:r>
        <w:rPr>
          <w:spacing w:val="-58"/>
        </w:rPr>
        <w:t> </w:t>
      </w:r>
      <w:r>
        <w:rPr/>
        <w:t>of the responses towards the mean. There is a similar trend noticed in the private university</w:t>
      </w:r>
      <w:r>
        <w:rPr>
          <w:spacing w:val="1"/>
        </w:rPr>
        <w:t> </w:t>
      </w:r>
      <w:r>
        <w:rPr/>
        <w:t>students’ responses, as the mean values ranged between 1.40 and 1.83. Similarly, the range of the</w:t>
      </w:r>
      <w:r>
        <w:rPr>
          <w:spacing w:val="-57"/>
        </w:rPr>
        <w:t> </w:t>
      </w:r>
      <w:r>
        <w:rPr/>
        <w:t>standard deviations also shows a narrow spread as the means are all below ±1.0, indicating that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majority of the</w:t>
      </w:r>
      <w:r>
        <w:rPr>
          <w:spacing w:val="-1"/>
        </w:rPr>
        <w:t> </w:t>
      </w:r>
      <w:r>
        <w:rPr/>
        <w:t>students strongly agree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construct.</w:t>
      </w:r>
    </w:p>
    <w:p>
      <w:pPr>
        <w:pStyle w:val="Heading3"/>
        <w:spacing w:before="204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14:</w:t>
      </w:r>
      <w:r>
        <w:rPr>
          <w:spacing w:val="-1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Quality</w:t>
      </w:r>
    </w:p>
    <w:p>
      <w:pPr>
        <w:pStyle w:val="BodyText"/>
        <w:spacing w:before="9" w:after="1"/>
        <w:rPr>
          <w:b/>
          <w:i/>
          <w:sz w:val="28"/>
        </w:rPr>
      </w:pPr>
    </w:p>
    <w:tbl>
      <w:tblPr>
        <w:tblW w:w="0" w:type="auto"/>
        <w:jc w:val="left"/>
        <w:tblInd w:w="2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830"/>
        <w:gridCol w:w="1089"/>
        <w:gridCol w:w="830"/>
        <w:gridCol w:w="1089"/>
      </w:tblGrid>
      <w:tr>
        <w:trPr>
          <w:trHeight w:val="406" w:hRule="atLeast"/>
        </w:trPr>
        <w:tc>
          <w:tcPr>
            <w:tcW w:w="97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i/>
                <w:sz w:val="38"/>
              </w:rPr>
            </w:pPr>
          </w:p>
          <w:p>
            <w:pPr>
              <w:pStyle w:val="TableParagraph"/>
              <w:spacing w:before="1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Item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20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Public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left="14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Private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</w:tr>
      <w:tr>
        <w:trPr>
          <w:trHeight w:val="402" w:hRule="atLeast"/>
        </w:trPr>
        <w:tc>
          <w:tcPr>
            <w:tcW w:w="974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43" w:right="10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76" w:right="14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  <w:tc>
          <w:tcPr>
            <w:tcW w:w="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29" w:right="10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77" w:right="15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</w:tr>
      <w:tr>
        <w:trPr>
          <w:trHeight w:val="336" w:hRule="atLeast"/>
        </w:trPr>
        <w:tc>
          <w:tcPr>
            <w:tcW w:w="974" w:type="dxa"/>
          </w:tcPr>
          <w:p>
            <w:pPr>
              <w:pStyle w:val="TableParagraph"/>
              <w:spacing w:line="254" w:lineRule="exact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SQ1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1.33</w:t>
            </w:r>
          </w:p>
        </w:tc>
        <w:tc>
          <w:tcPr>
            <w:tcW w:w="1089" w:type="dxa"/>
          </w:tcPr>
          <w:p>
            <w:pPr>
              <w:pStyle w:val="TableParagraph"/>
              <w:spacing w:before="31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.577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1.40</w:t>
            </w:r>
          </w:p>
        </w:tc>
        <w:tc>
          <w:tcPr>
            <w:tcW w:w="1089" w:type="dxa"/>
          </w:tcPr>
          <w:p>
            <w:pPr>
              <w:pStyle w:val="TableParagraph"/>
              <w:spacing w:before="31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.658</w:t>
            </w:r>
          </w:p>
        </w:tc>
      </w:tr>
      <w:tr>
        <w:trPr>
          <w:trHeight w:val="403" w:hRule="atLeast"/>
        </w:trPr>
        <w:tc>
          <w:tcPr>
            <w:tcW w:w="974" w:type="dxa"/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SQ2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1.69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.795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1.74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.898</w:t>
            </w:r>
          </w:p>
        </w:tc>
      </w:tr>
      <w:tr>
        <w:trPr>
          <w:trHeight w:val="403" w:hRule="atLeast"/>
        </w:trPr>
        <w:tc>
          <w:tcPr>
            <w:tcW w:w="974" w:type="dxa"/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SQ3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1.74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.892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1.83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.879</w:t>
            </w:r>
          </w:p>
        </w:tc>
      </w:tr>
      <w:tr>
        <w:trPr>
          <w:trHeight w:val="468" w:hRule="atLeast"/>
        </w:trPr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SQ4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1.65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.779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1.70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.786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ListParagraph"/>
        <w:numPr>
          <w:ilvl w:val="2"/>
          <w:numId w:val="71"/>
        </w:numPr>
        <w:tabs>
          <w:tab w:pos="1140" w:val="left" w:leader="none"/>
        </w:tabs>
        <w:spacing w:line="240" w:lineRule="auto" w:before="0" w:after="0"/>
        <w:ind w:left="1140" w:right="0" w:hanging="540"/>
        <w:jc w:val="both"/>
        <w:rPr>
          <w:b/>
          <w:i/>
          <w:sz w:val="24"/>
        </w:rPr>
      </w:pPr>
      <w:bookmarkStart w:name="_TOC_250087" w:id="100"/>
      <w:r>
        <w:rPr>
          <w:b/>
          <w:i/>
          <w:sz w:val="24"/>
        </w:rPr>
        <w:t>Learning</w:t>
      </w:r>
      <w:r>
        <w:rPr>
          <w:b/>
          <w:i/>
          <w:spacing w:val="-1"/>
          <w:sz w:val="24"/>
        </w:rPr>
        <w:t> </w:t>
      </w:r>
      <w:bookmarkEnd w:id="100"/>
      <w:r>
        <w:rPr>
          <w:b/>
          <w:i/>
          <w:sz w:val="24"/>
        </w:rPr>
        <w:t>Value</w:t>
      </w:r>
    </w:p>
    <w:p>
      <w:pPr>
        <w:pStyle w:val="BodyText"/>
        <w:spacing w:line="360" w:lineRule="auto" w:before="137"/>
        <w:ind w:left="600" w:right="697"/>
        <w:jc w:val="both"/>
      </w:pPr>
      <w:r>
        <w:rPr/>
        <w:t>Learning value (LV) encompasses the total benefits obtained by the time and effort spent by the</w:t>
      </w:r>
      <w:r>
        <w:rPr>
          <w:spacing w:val="1"/>
        </w:rPr>
        <w:t> </w:t>
      </w:r>
      <w:r>
        <w:rPr/>
        <w:t>students in using the LMS. Based on prior research (Ain, 2016), Five (5) items were adopted and</w:t>
      </w:r>
      <w:r>
        <w:rPr>
          <w:spacing w:val="-57"/>
        </w:rPr>
        <w:t> </w:t>
      </w:r>
      <w:r>
        <w:rPr/>
        <w:t>used to measure the students' perception of the learning value gained by using the system using a</w:t>
      </w:r>
      <w:r>
        <w:rPr>
          <w:spacing w:val="-57"/>
        </w:rPr>
        <w:t> </w:t>
      </w:r>
      <w:r>
        <w:rPr/>
        <w:t>5</w:t>
      </w:r>
      <w:r>
        <w:rPr>
          <w:spacing w:val="9"/>
        </w:rPr>
        <w:t> </w:t>
      </w:r>
      <w:r>
        <w:rPr/>
        <w:t>point-Likert</w:t>
      </w:r>
      <w:r>
        <w:rPr>
          <w:spacing w:val="8"/>
        </w:rPr>
        <w:t> </w:t>
      </w:r>
      <w:r>
        <w:rPr/>
        <w:t>scale</w:t>
      </w:r>
      <w:r>
        <w:rPr>
          <w:spacing w:val="9"/>
        </w:rPr>
        <w:t> </w:t>
      </w:r>
      <w:r>
        <w:rPr/>
        <w:t>where</w:t>
      </w:r>
      <w:r>
        <w:rPr>
          <w:spacing w:val="8"/>
        </w:rPr>
        <w:t> </w:t>
      </w:r>
      <w:r>
        <w:rPr/>
        <w:t>1</w:t>
      </w:r>
      <w:r>
        <w:rPr>
          <w:spacing w:val="9"/>
        </w:rPr>
        <w:t> </w:t>
      </w:r>
      <w:r>
        <w:rPr/>
        <w:t>represents</w:t>
      </w:r>
      <w:r>
        <w:rPr>
          <w:spacing w:val="9"/>
        </w:rPr>
        <w:t> </w:t>
      </w:r>
      <w:r>
        <w:rPr/>
        <w:t>strongly</w:t>
      </w:r>
      <w:r>
        <w:rPr>
          <w:spacing w:val="10"/>
        </w:rPr>
        <w:t> </w:t>
      </w:r>
      <w:r>
        <w:rPr/>
        <w:t>agree,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5</w:t>
      </w:r>
      <w:r>
        <w:rPr>
          <w:spacing w:val="9"/>
        </w:rPr>
        <w:t> </w:t>
      </w:r>
      <w:r>
        <w:rPr/>
        <w:t>represents</w:t>
      </w:r>
      <w:r>
        <w:rPr>
          <w:spacing w:val="9"/>
        </w:rPr>
        <w:t> </w:t>
      </w:r>
      <w:r>
        <w:rPr/>
        <w:t>strongly</w:t>
      </w:r>
      <w:r>
        <w:rPr>
          <w:spacing w:val="9"/>
        </w:rPr>
        <w:t> </w:t>
      </w:r>
      <w:r>
        <w:rPr/>
        <w:t>disagree.</w:t>
      </w:r>
      <w:r>
        <w:rPr>
          <w:spacing w:val="10"/>
        </w:rPr>
        <w:t> </w:t>
      </w:r>
      <w:r>
        <w:rPr/>
        <w:t>Table</w:t>
      </w:r>
    </w:p>
    <w:p>
      <w:pPr>
        <w:pStyle w:val="BodyText"/>
        <w:spacing w:line="360" w:lineRule="auto"/>
        <w:ind w:left="600" w:right="699"/>
        <w:jc w:val="both"/>
      </w:pPr>
      <w:r>
        <w:rPr/>
        <w:t>5.15 shows that the public university students agree that there is value in using the LMS as the</w:t>
      </w:r>
      <w:r>
        <w:rPr>
          <w:spacing w:val="1"/>
        </w:rPr>
        <w:t> </w:t>
      </w:r>
      <w:r>
        <w:rPr/>
        <w:t>range of their mean values is between 1.82 and 2.01. The private university students, on the other</w:t>
      </w:r>
      <w:r>
        <w:rPr>
          <w:spacing w:val="-57"/>
        </w:rPr>
        <w:t> </w:t>
      </w:r>
      <w:r>
        <w:rPr/>
        <w:t>hand,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neutral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construct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mean</w:t>
      </w:r>
      <w:r>
        <w:rPr>
          <w:spacing w:val="-6"/>
        </w:rPr>
        <w:t> </w:t>
      </w:r>
      <w:r>
        <w:rPr/>
        <w:t>range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1.63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3.79.</w:t>
      </w:r>
      <w:r>
        <w:rPr>
          <w:spacing w:val="-6"/>
        </w:rPr>
        <w:t> </w:t>
      </w:r>
      <w:r>
        <w:rPr/>
        <w:t>Furthermore,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both</w:t>
      </w:r>
      <w:r>
        <w:rPr>
          <w:spacing w:val="-6"/>
        </w:rPr>
        <w:t> </w:t>
      </w:r>
      <w:r>
        <w:rPr/>
        <w:t>samples,</w:t>
      </w:r>
      <w:r>
        <w:rPr>
          <w:spacing w:val="-58"/>
        </w:rPr>
        <w:t> </w:t>
      </w:r>
      <w:r>
        <w:rPr/>
        <w:t>the</w:t>
      </w:r>
      <w:r>
        <w:rPr>
          <w:spacing w:val="-12"/>
        </w:rPr>
        <w:t> </w:t>
      </w:r>
      <w:r>
        <w:rPr/>
        <w:t>SDs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low,</w:t>
      </w:r>
      <w:r>
        <w:rPr>
          <w:spacing w:val="-12"/>
        </w:rPr>
        <w:t> </w:t>
      </w:r>
      <w:r>
        <w:rPr/>
        <w:t>indicating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responses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students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both</w:t>
      </w:r>
      <w:r>
        <w:rPr>
          <w:spacing w:val="-12"/>
        </w:rPr>
        <w:t> </w:t>
      </w:r>
      <w:r>
        <w:rPr/>
        <w:t>samples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close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mean.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Heading3"/>
        <w:spacing w:before="93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15:</w:t>
      </w:r>
      <w:r>
        <w:rPr>
          <w:spacing w:val="-1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Value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2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830"/>
        <w:gridCol w:w="1089"/>
        <w:gridCol w:w="830"/>
        <w:gridCol w:w="1089"/>
      </w:tblGrid>
      <w:tr>
        <w:trPr>
          <w:trHeight w:val="402" w:hRule="atLeast"/>
        </w:trPr>
        <w:tc>
          <w:tcPr>
            <w:tcW w:w="97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i/>
                <w:sz w:val="37"/>
              </w:rPr>
            </w:pPr>
          </w:p>
          <w:p>
            <w:pPr>
              <w:pStyle w:val="TableParagraph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Item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20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Public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4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Private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</w:tr>
      <w:tr>
        <w:trPr>
          <w:trHeight w:val="402" w:hRule="atLeast"/>
        </w:trPr>
        <w:tc>
          <w:tcPr>
            <w:tcW w:w="974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43" w:right="10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76" w:right="14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  <w:tc>
          <w:tcPr>
            <w:tcW w:w="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29" w:right="10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77" w:right="15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</w:tr>
      <w:tr>
        <w:trPr>
          <w:trHeight w:val="339" w:hRule="atLeast"/>
        </w:trPr>
        <w:tc>
          <w:tcPr>
            <w:tcW w:w="974" w:type="dxa"/>
          </w:tcPr>
          <w:p>
            <w:pPr>
              <w:pStyle w:val="TableParagraph"/>
              <w:spacing w:before="6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LV1</w:t>
            </w:r>
          </w:p>
        </w:tc>
        <w:tc>
          <w:tcPr>
            <w:tcW w:w="830" w:type="dxa"/>
          </w:tcPr>
          <w:p>
            <w:pPr>
              <w:pStyle w:val="TableParagraph"/>
              <w:spacing w:before="46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1.90</w:t>
            </w:r>
          </w:p>
        </w:tc>
        <w:tc>
          <w:tcPr>
            <w:tcW w:w="1089" w:type="dxa"/>
          </w:tcPr>
          <w:p>
            <w:pPr>
              <w:pStyle w:val="TableParagraph"/>
              <w:spacing w:before="46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.882</w:t>
            </w:r>
          </w:p>
        </w:tc>
        <w:tc>
          <w:tcPr>
            <w:tcW w:w="830" w:type="dxa"/>
          </w:tcPr>
          <w:p>
            <w:pPr>
              <w:pStyle w:val="TableParagraph"/>
              <w:spacing w:before="46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3.37</w:t>
            </w:r>
          </w:p>
        </w:tc>
        <w:tc>
          <w:tcPr>
            <w:tcW w:w="1089" w:type="dxa"/>
          </w:tcPr>
          <w:p>
            <w:pPr>
              <w:pStyle w:val="TableParagraph"/>
              <w:spacing w:before="46"/>
              <w:ind w:left="316" w:right="28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1.440</w:t>
            </w:r>
          </w:p>
        </w:tc>
      </w:tr>
      <w:tr>
        <w:trPr>
          <w:trHeight w:val="400" w:hRule="atLeast"/>
        </w:trPr>
        <w:tc>
          <w:tcPr>
            <w:tcW w:w="974" w:type="dxa"/>
          </w:tcPr>
          <w:p>
            <w:pPr>
              <w:pStyle w:val="TableParagraph"/>
              <w:spacing w:before="65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LV2</w:t>
            </w:r>
          </w:p>
        </w:tc>
        <w:tc>
          <w:tcPr>
            <w:tcW w:w="830" w:type="dxa"/>
          </w:tcPr>
          <w:p>
            <w:pPr>
              <w:pStyle w:val="TableParagraph"/>
              <w:spacing w:before="110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1.82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0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.837</w:t>
            </w:r>
          </w:p>
        </w:tc>
        <w:tc>
          <w:tcPr>
            <w:tcW w:w="830" w:type="dxa"/>
          </w:tcPr>
          <w:p>
            <w:pPr>
              <w:pStyle w:val="TableParagraph"/>
              <w:spacing w:before="110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3.32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0"/>
              <w:ind w:left="316" w:right="28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1.337</w:t>
            </w:r>
          </w:p>
        </w:tc>
      </w:tr>
      <w:tr>
        <w:trPr>
          <w:trHeight w:val="403" w:hRule="atLeast"/>
        </w:trPr>
        <w:tc>
          <w:tcPr>
            <w:tcW w:w="974" w:type="dxa"/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LV3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2.21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.894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3.51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8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1.367</w:t>
            </w:r>
          </w:p>
        </w:tc>
      </w:tr>
      <w:tr>
        <w:trPr>
          <w:trHeight w:val="403" w:hRule="atLeast"/>
        </w:trPr>
        <w:tc>
          <w:tcPr>
            <w:tcW w:w="974" w:type="dxa"/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LV4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1.97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.887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3.79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8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1.318</w:t>
            </w:r>
          </w:p>
        </w:tc>
      </w:tr>
      <w:tr>
        <w:trPr>
          <w:trHeight w:val="468" w:hRule="atLeast"/>
        </w:trPr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LV5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2.01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.865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1.63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.797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ListParagraph"/>
        <w:numPr>
          <w:ilvl w:val="2"/>
          <w:numId w:val="71"/>
        </w:numPr>
        <w:tabs>
          <w:tab w:pos="1140" w:val="left" w:leader="none"/>
        </w:tabs>
        <w:spacing w:line="240" w:lineRule="auto" w:before="0" w:after="0"/>
        <w:ind w:left="1140" w:right="0" w:hanging="540"/>
        <w:jc w:val="both"/>
        <w:rPr>
          <w:b/>
          <w:i/>
          <w:sz w:val="24"/>
        </w:rPr>
      </w:pPr>
      <w:bookmarkStart w:name="_TOC_250086" w:id="101"/>
      <w:r>
        <w:rPr>
          <w:b/>
          <w:i/>
          <w:sz w:val="24"/>
        </w:rPr>
        <w:t>Perceived</w:t>
      </w:r>
      <w:r>
        <w:rPr>
          <w:b/>
          <w:i/>
          <w:spacing w:val="-3"/>
          <w:sz w:val="24"/>
        </w:rPr>
        <w:t> </w:t>
      </w:r>
      <w:bookmarkEnd w:id="101"/>
      <w:r>
        <w:rPr>
          <w:b/>
          <w:i/>
          <w:sz w:val="24"/>
        </w:rPr>
        <w:t>Usefulness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Perceived</w:t>
      </w:r>
      <w:r>
        <w:rPr>
          <w:spacing w:val="-7"/>
        </w:rPr>
        <w:t> </w:t>
      </w:r>
      <w:r>
        <w:rPr/>
        <w:t>usefulness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study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measure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students’</w:t>
      </w:r>
      <w:r>
        <w:rPr>
          <w:spacing w:val="-6"/>
        </w:rPr>
        <w:t> </w:t>
      </w:r>
      <w:r>
        <w:rPr/>
        <w:t>perception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LMS</w:t>
      </w:r>
      <w:r>
        <w:rPr>
          <w:spacing w:val="-6"/>
        </w:rPr>
        <w:t> </w:t>
      </w:r>
      <w:r>
        <w:rPr/>
        <w:t>will</w:t>
      </w:r>
      <w:r>
        <w:rPr>
          <w:spacing w:val="-58"/>
        </w:rPr>
        <w:t> </w:t>
      </w:r>
      <w:r>
        <w:rPr/>
        <w:t>improve the students’ performance and productivity. Five (5) items were adopted and used to</w:t>
      </w:r>
      <w:r>
        <w:rPr>
          <w:spacing w:val="1"/>
        </w:rPr>
        <w:t> </w:t>
      </w:r>
      <w:r>
        <w:rPr/>
        <w:t>measure the students' perception of the usefulness of the LMS using a 5 point-Likert scale where</w:t>
      </w:r>
      <w:r>
        <w:rPr>
          <w:spacing w:val="1"/>
        </w:rPr>
        <w:t> </w:t>
      </w:r>
      <w:r>
        <w:rPr/>
        <w:t>1 represents strongly agree, and 5 represents strongly disagree. Table 5.16 indicates that in both</w:t>
      </w:r>
      <w:r>
        <w:rPr>
          <w:spacing w:val="1"/>
        </w:rPr>
        <w:t> </w:t>
      </w:r>
      <w:r>
        <w:rPr/>
        <w:t>samples the means and SDs indicate that the students agree that the LMS will improve their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productivity</w:t>
      </w:r>
      <w:r>
        <w:rPr>
          <w:spacing w:val="-1"/>
        </w:rPr>
        <w:t> </w:t>
      </w:r>
      <w:r>
        <w:rPr/>
        <w:t>as all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means are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SDs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1.00.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16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2"/>
        </w:rPr>
        <w:t> </w:t>
      </w:r>
      <w:r>
        <w:rPr/>
        <w:t>16:</w:t>
      </w:r>
      <w:r>
        <w:rPr>
          <w:spacing w:val="-2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Perceived</w:t>
      </w:r>
      <w:r>
        <w:rPr>
          <w:spacing w:val="-1"/>
        </w:rPr>
        <w:t> </w:t>
      </w:r>
      <w:r>
        <w:rPr/>
        <w:t>Usefulness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2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830"/>
        <w:gridCol w:w="1089"/>
        <w:gridCol w:w="830"/>
        <w:gridCol w:w="1089"/>
      </w:tblGrid>
      <w:tr>
        <w:trPr>
          <w:trHeight w:val="401" w:hRule="atLeast"/>
        </w:trPr>
        <w:tc>
          <w:tcPr>
            <w:tcW w:w="97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i/>
                <w:sz w:val="38"/>
              </w:rPr>
            </w:pPr>
          </w:p>
          <w:p>
            <w:pPr>
              <w:pStyle w:val="TableParagraph"/>
              <w:spacing w:before="1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Item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20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Public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left="14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Private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</w:tr>
      <w:tr>
        <w:trPr>
          <w:trHeight w:val="406" w:hRule="atLeast"/>
        </w:trPr>
        <w:tc>
          <w:tcPr>
            <w:tcW w:w="974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143" w:right="10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176" w:right="14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  <w:tc>
          <w:tcPr>
            <w:tcW w:w="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129" w:right="10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left="177" w:right="15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</w:tr>
      <w:tr>
        <w:trPr>
          <w:trHeight w:val="336" w:hRule="atLeast"/>
        </w:trPr>
        <w:tc>
          <w:tcPr>
            <w:tcW w:w="974" w:type="dxa"/>
          </w:tcPr>
          <w:p>
            <w:pPr>
              <w:pStyle w:val="TableParagraph"/>
              <w:spacing w:line="254" w:lineRule="exact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PU1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1.59</w:t>
            </w:r>
          </w:p>
        </w:tc>
        <w:tc>
          <w:tcPr>
            <w:tcW w:w="1089" w:type="dxa"/>
          </w:tcPr>
          <w:p>
            <w:pPr>
              <w:pStyle w:val="TableParagraph"/>
              <w:spacing w:before="31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.672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1.66</w:t>
            </w:r>
          </w:p>
        </w:tc>
        <w:tc>
          <w:tcPr>
            <w:tcW w:w="1089" w:type="dxa"/>
          </w:tcPr>
          <w:p>
            <w:pPr>
              <w:pStyle w:val="TableParagraph"/>
              <w:spacing w:before="31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.763</w:t>
            </w:r>
          </w:p>
        </w:tc>
      </w:tr>
      <w:tr>
        <w:trPr>
          <w:trHeight w:val="403" w:hRule="atLeast"/>
        </w:trPr>
        <w:tc>
          <w:tcPr>
            <w:tcW w:w="974" w:type="dxa"/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PU2</w:t>
            </w:r>
          </w:p>
        </w:tc>
        <w:tc>
          <w:tcPr>
            <w:tcW w:w="830" w:type="dxa"/>
          </w:tcPr>
          <w:p>
            <w:pPr>
              <w:pStyle w:val="TableParagraph"/>
              <w:spacing w:before="108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1.38</w:t>
            </w:r>
          </w:p>
        </w:tc>
        <w:tc>
          <w:tcPr>
            <w:tcW w:w="1089" w:type="dxa"/>
          </w:tcPr>
          <w:p>
            <w:pPr>
              <w:pStyle w:val="TableParagraph"/>
              <w:spacing w:before="108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.638</w:t>
            </w:r>
          </w:p>
        </w:tc>
        <w:tc>
          <w:tcPr>
            <w:tcW w:w="830" w:type="dxa"/>
          </w:tcPr>
          <w:p>
            <w:pPr>
              <w:pStyle w:val="TableParagraph"/>
              <w:spacing w:before="108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1.31</w:t>
            </w:r>
          </w:p>
        </w:tc>
        <w:tc>
          <w:tcPr>
            <w:tcW w:w="1089" w:type="dxa"/>
          </w:tcPr>
          <w:p>
            <w:pPr>
              <w:pStyle w:val="TableParagraph"/>
              <w:spacing w:before="108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.557</w:t>
            </w:r>
          </w:p>
        </w:tc>
      </w:tr>
      <w:tr>
        <w:trPr>
          <w:trHeight w:val="403" w:hRule="atLeast"/>
        </w:trPr>
        <w:tc>
          <w:tcPr>
            <w:tcW w:w="974" w:type="dxa"/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PU3</w:t>
            </w:r>
          </w:p>
        </w:tc>
        <w:tc>
          <w:tcPr>
            <w:tcW w:w="830" w:type="dxa"/>
          </w:tcPr>
          <w:p>
            <w:pPr>
              <w:pStyle w:val="TableParagraph"/>
              <w:spacing w:before="108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1.29</w:t>
            </w:r>
          </w:p>
        </w:tc>
        <w:tc>
          <w:tcPr>
            <w:tcW w:w="1089" w:type="dxa"/>
          </w:tcPr>
          <w:p>
            <w:pPr>
              <w:pStyle w:val="TableParagraph"/>
              <w:spacing w:before="108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.475</w:t>
            </w:r>
          </w:p>
        </w:tc>
        <w:tc>
          <w:tcPr>
            <w:tcW w:w="830" w:type="dxa"/>
          </w:tcPr>
          <w:p>
            <w:pPr>
              <w:pStyle w:val="TableParagraph"/>
              <w:spacing w:before="108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1.26</w:t>
            </w:r>
          </w:p>
        </w:tc>
        <w:tc>
          <w:tcPr>
            <w:tcW w:w="1089" w:type="dxa"/>
          </w:tcPr>
          <w:p>
            <w:pPr>
              <w:pStyle w:val="TableParagraph"/>
              <w:spacing w:before="108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.464</w:t>
            </w:r>
          </w:p>
        </w:tc>
      </w:tr>
      <w:tr>
        <w:trPr>
          <w:trHeight w:val="403" w:hRule="atLeast"/>
        </w:trPr>
        <w:tc>
          <w:tcPr>
            <w:tcW w:w="974" w:type="dxa"/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PU4</w:t>
            </w:r>
          </w:p>
        </w:tc>
        <w:tc>
          <w:tcPr>
            <w:tcW w:w="830" w:type="dxa"/>
          </w:tcPr>
          <w:p>
            <w:pPr>
              <w:pStyle w:val="TableParagraph"/>
              <w:spacing w:before="108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1.35</w:t>
            </w:r>
          </w:p>
        </w:tc>
        <w:tc>
          <w:tcPr>
            <w:tcW w:w="1089" w:type="dxa"/>
          </w:tcPr>
          <w:p>
            <w:pPr>
              <w:pStyle w:val="TableParagraph"/>
              <w:spacing w:before="108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.490</w:t>
            </w:r>
          </w:p>
        </w:tc>
        <w:tc>
          <w:tcPr>
            <w:tcW w:w="830" w:type="dxa"/>
          </w:tcPr>
          <w:p>
            <w:pPr>
              <w:pStyle w:val="TableParagraph"/>
              <w:spacing w:before="108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1.32</w:t>
            </w:r>
          </w:p>
        </w:tc>
        <w:tc>
          <w:tcPr>
            <w:tcW w:w="1089" w:type="dxa"/>
          </w:tcPr>
          <w:p>
            <w:pPr>
              <w:pStyle w:val="TableParagraph"/>
              <w:spacing w:before="108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.489</w:t>
            </w:r>
          </w:p>
        </w:tc>
      </w:tr>
      <w:tr>
        <w:trPr>
          <w:trHeight w:val="468" w:hRule="atLeast"/>
        </w:trPr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PU5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1.32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.544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1.26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.461</w:t>
            </w:r>
          </w:p>
        </w:tc>
      </w:tr>
    </w:tbl>
    <w:p>
      <w:pPr>
        <w:spacing w:after="0"/>
        <w:jc w:val="center"/>
        <w:rPr>
          <w:rFonts w:ascii="Arial MT"/>
          <w:sz w:val="18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2"/>
          <w:numId w:val="71"/>
        </w:numPr>
        <w:tabs>
          <w:tab w:pos="1140" w:val="left" w:leader="none"/>
        </w:tabs>
        <w:spacing w:line="240" w:lineRule="auto" w:before="93" w:after="0"/>
        <w:ind w:left="1140" w:right="0" w:hanging="540"/>
        <w:jc w:val="both"/>
        <w:rPr>
          <w:b/>
          <w:i/>
          <w:sz w:val="24"/>
        </w:rPr>
      </w:pPr>
      <w:bookmarkStart w:name="_TOC_250085" w:id="102"/>
      <w:r>
        <w:rPr>
          <w:b/>
          <w:i/>
          <w:sz w:val="24"/>
        </w:rPr>
        <w:t>Perceived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Ease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bookmarkEnd w:id="102"/>
      <w:r>
        <w:rPr>
          <w:b/>
          <w:i/>
          <w:sz w:val="24"/>
        </w:rPr>
        <w:t>Use</w:t>
      </w:r>
    </w:p>
    <w:p>
      <w:pPr>
        <w:pStyle w:val="BodyText"/>
        <w:spacing w:line="360" w:lineRule="auto" w:before="136"/>
        <w:ind w:left="600" w:right="697"/>
        <w:jc w:val="both"/>
      </w:pPr>
      <w:r>
        <w:rPr/>
        <w:t>Perceived ease of use (PEOU) in this study is a measure of the students’ perception that using the</w:t>
      </w:r>
      <w:r>
        <w:rPr>
          <w:spacing w:val="-57"/>
        </w:rPr>
        <w:t> </w:t>
      </w:r>
      <w:r>
        <w:rPr/>
        <w:t>LMS is easy to understand and learn how to use. Four (4) items were adopted</w:t>
      </w:r>
      <w:r>
        <w:rPr>
          <w:spacing w:val="1"/>
        </w:rPr>
        <w:t> </w:t>
      </w:r>
      <w:r>
        <w:rPr/>
        <w:t>from previous</w:t>
      </w:r>
      <w:r>
        <w:rPr>
          <w:spacing w:val="1"/>
        </w:rPr>
        <w:t> </w:t>
      </w:r>
      <w:r>
        <w:rPr/>
        <w:t>literature</w:t>
      </w:r>
      <w:r>
        <w:rPr>
          <w:spacing w:val="-7"/>
        </w:rPr>
        <w:t> </w:t>
      </w:r>
      <w:r>
        <w:rPr/>
        <w:t>(Ngai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al.,</w:t>
      </w:r>
      <w:r>
        <w:rPr>
          <w:spacing w:val="-7"/>
        </w:rPr>
        <w:t> </w:t>
      </w:r>
      <w:r>
        <w:rPr/>
        <w:t>2007;</w:t>
      </w:r>
      <w:r>
        <w:rPr>
          <w:spacing w:val="-7"/>
        </w:rPr>
        <w:t> </w:t>
      </w:r>
      <w:r>
        <w:rPr/>
        <w:t>Cheng,</w:t>
      </w:r>
      <w:r>
        <w:rPr>
          <w:spacing w:val="-7"/>
        </w:rPr>
        <w:t> </w:t>
      </w:r>
      <w:r>
        <w:rPr/>
        <w:t>2012)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used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measure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students'</w:t>
      </w:r>
      <w:r>
        <w:rPr>
          <w:spacing w:val="-7"/>
        </w:rPr>
        <w:t> </w:t>
      </w:r>
      <w:r>
        <w:rPr/>
        <w:t>perception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ease</w:t>
      </w:r>
      <w:r>
        <w:rPr>
          <w:spacing w:val="-58"/>
        </w:rPr>
        <w:t> </w:t>
      </w:r>
      <w:r>
        <w:rPr/>
        <w:t>of using the LMS using a 5 point-Likert scale where 1 represents strongly agree, and 5 represents</w:t>
      </w:r>
      <w:r>
        <w:rPr>
          <w:spacing w:val="-57"/>
        </w:rPr>
        <w:t> </w:t>
      </w:r>
      <w:r>
        <w:rPr/>
        <w:t>strongly disagree. Table 5.17 indicates that in both samples the means and SDs indicate that the</w:t>
      </w:r>
      <w:r>
        <w:rPr>
          <w:spacing w:val="1"/>
        </w:rPr>
        <w:t> </w:t>
      </w:r>
      <w:r>
        <w:rPr/>
        <w:t>students agree that the LMS is easy to understand and use as all the means are under 2, and the</w:t>
      </w:r>
      <w:r>
        <w:rPr>
          <w:spacing w:val="1"/>
        </w:rPr>
        <w:t> </w:t>
      </w:r>
      <w:r>
        <w:rPr/>
        <w:t>SDs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all less than 1.00.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20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17:</w:t>
      </w:r>
      <w:r>
        <w:rPr>
          <w:spacing w:val="-1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Perceived</w:t>
      </w:r>
      <w:r>
        <w:rPr>
          <w:spacing w:val="-2"/>
        </w:rPr>
        <w:t> </w:t>
      </w:r>
      <w:r>
        <w:rPr/>
        <w:t>Ease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Use</w:t>
      </w:r>
    </w:p>
    <w:p>
      <w:pPr>
        <w:pStyle w:val="BodyText"/>
        <w:spacing w:before="10"/>
        <w:rPr>
          <w:b/>
          <w:i/>
          <w:sz w:val="28"/>
        </w:rPr>
      </w:pPr>
    </w:p>
    <w:tbl>
      <w:tblPr>
        <w:tblW w:w="0" w:type="auto"/>
        <w:jc w:val="left"/>
        <w:tblInd w:w="2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830"/>
        <w:gridCol w:w="1089"/>
        <w:gridCol w:w="830"/>
        <w:gridCol w:w="1089"/>
      </w:tblGrid>
      <w:tr>
        <w:trPr>
          <w:trHeight w:val="406" w:hRule="atLeast"/>
        </w:trPr>
        <w:tc>
          <w:tcPr>
            <w:tcW w:w="97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b/>
                <w:i/>
                <w:sz w:val="38"/>
              </w:rPr>
            </w:pPr>
          </w:p>
          <w:p>
            <w:pPr>
              <w:pStyle w:val="TableParagraph"/>
              <w:spacing w:before="1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Item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ind w:left="20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Public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6"/>
              <w:ind w:left="14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Private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</w:tr>
      <w:tr>
        <w:trPr>
          <w:trHeight w:val="401" w:hRule="atLeast"/>
        </w:trPr>
        <w:tc>
          <w:tcPr>
            <w:tcW w:w="974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43" w:right="10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76" w:right="14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  <w:tc>
          <w:tcPr>
            <w:tcW w:w="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29" w:right="10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77" w:right="15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</w:tr>
      <w:tr>
        <w:trPr>
          <w:trHeight w:val="336" w:hRule="atLeast"/>
        </w:trPr>
        <w:tc>
          <w:tcPr>
            <w:tcW w:w="974" w:type="dxa"/>
          </w:tcPr>
          <w:p>
            <w:pPr>
              <w:pStyle w:val="TableParagraph"/>
              <w:spacing w:line="254" w:lineRule="exact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PEOU1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1.37</w:t>
            </w:r>
          </w:p>
        </w:tc>
        <w:tc>
          <w:tcPr>
            <w:tcW w:w="1089" w:type="dxa"/>
          </w:tcPr>
          <w:p>
            <w:pPr>
              <w:pStyle w:val="TableParagraph"/>
              <w:spacing w:before="31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.564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1.46</w:t>
            </w:r>
          </w:p>
        </w:tc>
        <w:tc>
          <w:tcPr>
            <w:tcW w:w="1089" w:type="dxa"/>
          </w:tcPr>
          <w:p>
            <w:pPr>
              <w:pStyle w:val="TableParagraph"/>
              <w:spacing w:before="31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.635</w:t>
            </w:r>
          </w:p>
        </w:tc>
      </w:tr>
      <w:tr>
        <w:trPr>
          <w:trHeight w:val="403" w:hRule="atLeast"/>
        </w:trPr>
        <w:tc>
          <w:tcPr>
            <w:tcW w:w="974" w:type="dxa"/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PEOU2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1.47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.646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1.48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.627</w:t>
            </w:r>
          </w:p>
        </w:tc>
      </w:tr>
      <w:tr>
        <w:trPr>
          <w:trHeight w:val="403" w:hRule="atLeast"/>
        </w:trPr>
        <w:tc>
          <w:tcPr>
            <w:tcW w:w="974" w:type="dxa"/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PEOU3</w:t>
            </w:r>
          </w:p>
        </w:tc>
        <w:tc>
          <w:tcPr>
            <w:tcW w:w="830" w:type="dxa"/>
          </w:tcPr>
          <w:p>
            <w:pPr>
              <w:pStyle w:val="TableParagraph"/>
              <w:spacing w:before="108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1.65</w:t>
            </w:r>
          </w:p>
        </w:tc>
        <w:tc>
          <w:tcPr>
            <w:tcW w:w="1089" w:type="dxa"/>
          </w:tcPr>
          <w:p>
            <w:pPr>
              <w:pStyle w:val="TableParagraph"/>
              <w:spacing w:before="108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.675</w:t>
            </w:r>
          </w:p>
        </w:tc>
        <w:tc>
          <w:tcPr>
            <w:tcW w:w="830" w:type="dxa"/>
          </w:tcPr>
          <w:p>
            <w:pPr>
              <w:pStyle w:val="TableParagraph"/>
              <w:spacing w:before="108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1.41</w:t>
            </w:r>
          </w:p>
        </w:tc>
        <w:tc>
          <w:tcPr>
            <w:tcW w:w="1089" w:type="dxa"/>
          </w:tcPr>
          <w:p>
            <w:pPr>
              <w:pStyle w:val="TableParagraph"/>
              <w:spacing w:before="108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.625</w:t>
            </w:r>
          </w:p>
        </w:tc>
      </w:tr>
      <w:tr>
        <w:trPr>
          <w:trHeight w:val="468" w:hRule="atLeast"/>
        </w:trPr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PEOU4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1.61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.764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1.42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8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.588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ListParagraph"/>
        <w:numPr>
          <w:ilvl w:val="2"/>
          <w:numId w:val="71"/>
        </w:numPr>
        <w:tabs>
          <w:tab w:pos="1140" w:val="left" w:leader="none"/>
        </w:tabs>
        <w:spacing w:line="240" w:lineRule="auto" w:before="0" w:after="0"/>
        <w:ind w:left="1140" w:right="0" w:hanging="540"/>
        <w:jc w:val="both"/>
        <w:rPr>
          <w:b/>
          <w:i/>
          <w:sz w:val="24"/>
        </w:rPr>
      </w:pPr>
      <w:bookmarkStart w:name="_TOC_250084" w:id="103"/>
      <w:r>
        <w:rPr>
          <w:b/>
          <w:i/>
          <w:sz w:val="24"/>
        </w:rPr>
        <w:t>Social</w:t>
      </w:r>
      <w:r>
        <w:rPr>
          <w:b/>
          <w:i/>
          <w:spacing w:val="-3"/>
          <w:sz w:val="24"/>
        </w:rPr>
        <w:t> </w:t>
      </w:r>
      <w:bookmarkEnd w:id="103"/>
      <w:r>
        <w:rPr>
          <w:b/>
          <w:i/>
          <w:sz w:val="24"/>
        </w:rPr>
        <w:t>Influence</w:t>
      </w:r>
    </w:p>
    <w:p>
      <w:pPr>
        <w:pStyle w:val="BodyText"/>
        <w:spacing w:line="360" w:lineRule="auto" w:before="137"/>
        <w:ind w:left="600" w:right="697"/>
        <w:jc w:val="both"/>
      </w:pPr>
      <w:r>
        <w:rPr/>
        <w:t>Social</w:t>
      </w:r>
      <w:r>
        <w:rPr>
          <w:spacing w:val="-6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(SI)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study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students’</w:t>
      </w:r>
      <w:r>
        <w:rPr>
          <w:spacing w:val="-6"/>
        </w:rPr>
        <w:t> </w:t>
      </w:r>
      <w:r>
        <w:rPr/>
        <w:t>perception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interaction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their</w:t>
      </w:r>
      <w:r>
        <w:rPr>
          <w:spacing w:val="-6"/>
        </w:rPr>
        <w:t> </w:t>
      </w:r>
      <w:r>
        <w:rPr/>
        <w:t>peers,</w:t>
      </w:r>
      <w:r>
        <w:rPr>
          <w:spacing w:val="-57"/>
        </w:rPr>
        <w:t> </w:t>
      </w:r>
      <w:r>
        <w:rPr/>
        <w:t>instructors, and the school administration influences the students to use the LMS. Four (4) items</w:t>
      </w:r>
      <w:r>
        <w:rPr>
          <w:spacing w:val="1"/>
        </w:rPr>
        <w:t> </w:t>
      </w:r>
      <w:r>
        <w:rPr/>
        <w:t>were</w:t>
      </w:r>
      <w:r>
        <w:rPr>
          <w:spacing w:val="-14"/>
        </w:rPr>
        <w:t> </w:t>
      </w:r>
      <w:r>
        <w:rPr/>
        <w:t>adopted</w:t>
      </w:r>
      <w:r>
        <w:rPr>
          <w:spacing w:val="35"/>
        </w:rPr>
        <w:t> </w:t>
      </w:r>
      <w:r>
        <w:rPr/>
        <w:t>from</w:t>
      </w:r>
      <w:r>
        <w:rPr>
          <w:spacing w:val="-13"/>
        </w:rPr>
        <w:t> </w:t>
      </w:r>
      <w:r>
        <w:rPr/>
        <w:t>previous</w:t>
      </w:r>
      <w:r>
        <w:rPr>
          <w:spacing w:val="-14"/>
        </w:rPr>
        <w:t> </w:t>
      </w:r>
      <w:r>
        <w:rPr/>
        <w:t>literature</w:t>
      </w:r>
      <w:r>
        <w:rPr>
          <w:spacing w:val="-13"/>
        </w:rPr>
        <w:t> </w:t>
      </w:r>
      <w:r>
        <w:rPr/>
        <w:t>(Venkatesh</w:t>
      </w:r>
      <w:r>
        <w:rPr>
          <w:spacing w:val="-13"/>
        </w:rPr>
        <w:t> </w:t>
      </w:r>
      <w:r>
        <w:rPr/>
        <w:t>et</w:t>
      </w:r>
      <w:r>
        <w:rPr>
          <w:spacing w:val="-13"/>
        </w:rPr>
        <w:t> </w:t>
      </w:r>
      <w:r>
        <w:rPr/>
        <w:t>al.,</w:t>
      </w:r>
      <w:r>
        <w:rPr>
          <w:spacing w:val="-13"/>
        </w:rPr>
        <w:t> </w:t>
      </w:r>
      <w:r>
        <w:rPr/>
        <w:t>2003;</w:t>
      </w:r>
      <w:r>
        <w:rPr>
          <w:spacing w:val="-14"/>
        </w:rPr>
        <w:t> </w:t>
      </w:r>
      <w:r>
        <w:rPr/>
        <w:t>Yakubu</w:t>
      </w:r>
      <w:r>
        <w:rPr>
          <w:spacing w:val="-13"/>
        </w:rPr>
        <w:t> </w:t>
      </w:r>
      <w:r>
        <w:rPr/>
        <w:t>&amp;</w:t>
      </w:r>
      <w:r>
        <w:rPr>
          <w:spacing w:val="-13"/>
        </w:rPr>
        <w:t> </w:t>
      </w:r>
      <w:r>
        <w:rPr/>
        <w:t>Dasuki,</w:t>
      </w:r>
      <w:r>
        <w:rPr>
          <w:spacing w:val="-13"/>
        </w:rPr>
        <w:t> </w:t>
      </w:r>
      <w:r>
        <w:rPr/>
        <w:t>2018a)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used</w:t>
      </w:r>
      <w:r>
        <w:rPr>
          <w:spacing w:val="-57"/>
        </w:rPr>
        <w:t> </w:t>
      </w:r>
      <w:r>
        <w:rPr/>
        <w:t>to</w:t>
      </w:r>
      <w:r>
        <w:rPr>
          <w:spacing w:val="-15"/>
        </w:rPr>
        <w:t> </w:t>
      </w:r>
      <w:r>
        <w:rPr/>
        <w:t>measure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influence</w:t>
      </w:r>
      <w:r>
        <w:rPr>
          <w:spacing w:val="-15"/>
        </w:rPr>
        <w:t> </w:t>
      </w:r>
      <w:r>
        <w:rPr/>
        <w:t>on</w:t>
      </w:r>
      <w:r>
        <w:rPr>
          <w:spacing w:val="-15"/>
        </w:rPr>
        <w:t> </w:t>
      </w:r>
      <w:r>
        <w:rPr/>
        <w:t>students</w:t>
      </w:r>
      <w:r>
        <w:rPr>
          <w:spacing w:val="-15"/>
        </w:rPr>
        <w:t> </w:t>
      </w:r>
      <w:r>
        <w:rPr/>
        <w:t>using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LMS</w:t>
      </w:r>
      <w:r>
        <w:rPr>
          <w:spacing w:val="-15"/>
        </w:rPr>
        <w:t> </w:t>
      </w:r>
      <w:r>
        <w:rPr/>
        <w:t>due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interactions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their</w:t>
      </w:r>
      <w:r>
        <w:rPr>
          <w:spacing w:val="-15"/>
        </w:rPr>
        <w:t> </w:t>
      </w:r>
      <w:r>
        <w:rPr/>
        <w:t>peers,</w:t>
      </w:r>
      <w:r>
        <w:rPr>
          <w:spacing w:val="-15"/>
        </w:rPr>
        <w:t> </w:t>
      </w:r>
      <w:r>
        <w:rPr/>
        <w:t>instructors,</w:t>
      </w:r>
      <w:r>
        <w:rPr>
          <w:spacing w:val="-58"/>
        </w:rPr>
        <w:t> </w:t>
      </w:r>
      <w:r>
        <w:rPr/>
        <w:t>and the school administration. A 5 point-Likert scale, where 1 represents strongly agree, and 5</w:t>
      </w:r>
      <w:r>
        <w:rPr>
          <w:spacing w:val="1"/>
        </w:rPr>
        <w:t> </w:t>
      </w:r>
      <w:r>
        <w:rPr/>
        <w:t>represents</w:t>
      </w:r>
      <w:r>
        <w:rPr>
          <w:spacing w:val="-13"/>
        </w:rPr>
        <w:t> </w:t>
      </w:r>
      <w:r>
        <w:rPr/>
        <w:t>strongly</w:t>
      </w:r>
      <w:r>
        <w:rPr>
          <w:spacing w:val="-13"/>
        </w:rPr>
        <w:t> </w:t>
      </w:r>
      <w:r>
        <w:rPr/>
        <w:t>disagree,</w:t>
      </w:r>
      <w:r>
        <w:rPr>
          <w:spacing w:val="-12"/>
        </w:rPr>
        <w:t> </w:t>
      </w:r>
      <w:r>
        <w:rPr/>
        <w:t>was</w:t>
      </w:r>
      <w:r>
        <w:rPr>
          <w:spacing w:val="-13"/>
        </w:rPr>
        <w:t> </w:t>
      </w:r>
      <w:r>
        <w:rPr/>
        <w:t>used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capture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responses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table</w:t>
      </w:r>
      <w:r>
        <w:rPr>
          <w:spacing w:val="-12"/>
        </w:rPr>
        <w:t> </w:t>
      </w:r>
      <w:r>
        <w:rPr/>
        <w:t>5.18</w:t>
      </w:r>
      <w:r>
        <w:rPr>
          <w:spacing w:val="-13"/>
        </w:rPr>
        <w:t> </w:t>
      </w:r>
      <w:r>
        <w:rPr/>
        <w:t>indicates</w:t>
      </w:r>
      <w:r>
        <w:rPr>
          <w:spacing w:val="-12"/>
        </w:rPr>
        <w:t> </w:t>
      </w:r>
      <w:r>
        <w:rPr/>
        <w:t>that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both</w:t>
      </w:r>
      <w:r>
        <w:rPr>
          <w:spacing w:val="-58"/>
        </w:rPr>
        <w:t> </w:t>
      </w:r>
      <w:r>
        <w:rPr/>
        <w:t>samples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means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SDs</w:t>
      </w:r>
      <w:r>
        <w:rPr>
          <w:spacing w:val="-5"/>
        </w:rPr>
        <w:t> </w:t>
      </w:r>
      <w:r>
        <w:rPr/>
        <w:t>indicate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students</w:t>
      </w:r>
      <w:r>
        <w:rPr>
          <w:spacing w:val="-5"/>
        </w:rPr>
        <w:t> </w:t>
      </w:r>
      <w:r>
        <w:rPr/>
        <w:t>agree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students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LMS</w:t>
      </w:r>
      <w:r>
        <w:rPr>
          <w:spacing w:val="-5"/>
        </w:rPr>
        <w:t> </w:t>
      </w:r>
      <w:r>
        <w:rPr/>
        <w:t>because</w:t>
      </w:r>
      <w:r>
        <w:rPr>
          <w:spacing w:val="-57"/>
        </w:rPr>
        <w:t> </w:t>
      </w:r>
      <w:r>
        <w:rPr/>
        <w:t>of</w:t>
      </w:r>
      <w:r>
        <w:rPr>
          <w:spacing w:val="-5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them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important</w:t>
      </w:r>
      <w:r>
        <w:rPr>
          <w:spacing w:val="-5"/>
        </w:rPr>
        <w:t> </w:t>
      </w:r>
      <w:r>
        <w:rPr/>
        <w:t>others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context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education.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validated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Figures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5.18,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shows 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means are</w:t>
      </w:r>
      <w:r>
        <w:rPr>
          <w:spacing w:val="-2"/>
        </w:rPr>
        <w:t> </w:t>
      </w:r>
      <w:r>
        <w:rPr/>
        <w:t>under</w:t>
      </w:r>
      <w:r>
        <w:rPr>
          <w:spacing w:val="-1"/>
        </w:rPr>
        <w:t> </w:t>
      </w:r>
      <w:r>
        <w:rPr/>
        <w:t>2 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SDs are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less than</w:t>
      </w:r>
      <w:r>
        <w:rPr>
          <w:spacing w:val="-1"/>
        </w:rPr>
        <w:t> </w:t>
      </w:r>
      <w:r>
        <w:rPr/>
        <w:t>1.00.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Heading3"/>
        <w:spacing w:before="93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18:</w:t>
      </w:r>
      <w:r>
        <w:rPr>
          <w:spacing w:val="-1"/>
        </w:rPr>
        <w:t> </w:t>
      </w:r>
      <w:r>
        <w:rPr/>
        <w:t>Descriptive</w:t>
      </w:r>
      <w:r>
        <w:rPr>
          <w:spacing w:val="-3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</w:t>
      </w:r>
      <w:r>
        <w:rPr>
          <w:spacing w:val="-3"/>
        </w:rPr>
        <w:t> </w:t>
      </w:r>
      <w:r>
        <w:rPr/>
        <w:t>Influence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2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830"/>
        <w:gridCol w:w="1089"/>
        <w:gridCol w:w="830"/>
        <w:gridCol w:w="1089"/>
      </w:tblGrid>
      <w:tr>
        <w:trPr>
          <w:trHeight w:val="402" w:hRule="atLeast"/>
        </w:trPr>
        <w:tc>
          <w:tcPr>
            <w:tcW w:w="97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i/>
                <w:sz w:val="37"/>
              </w:rPr>
            </w:pPr>
          </w:p>
          <w:p>
            <w:pPr>
              <w:pStyle w:val="TableParagraph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Item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20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Public</w:t>
            </w:r>
            <w:r>
              <w:rPr>
                <w:rFonts w:ascii="Calibri"/>
                <w:b/>
                <w:spacing w:val="-4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4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Private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</w:tr>
      <w:tr>
        <w:trPr>
          <w:trHeight w:val="402" w:hRule="atLeast"/>
        </w:trPr>
        <w:tc>
          <w:tcPr>
            <w:tcW w:w="974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43" w:right="10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76" w:right="14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  <w:tc>
          <w:tcPr>
            <w:tcW w:w="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29" w:right="10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77" w:right="15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</w:tr>
      <w:tr>
        <w:trPr>
          <w:trHeight w:val="339" w:hRule="atLeast"/>
        </w:trPr>
        <w:tc>
          <w:tcPr>
            <w:tcW w:w="974" w:type="dxa"/>
          </w:tcPr>
          <w:p>
            <w:pPr>
              <w:pStyle w:val="TableParagraph"/>
              <w:spacing w:before="6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SI1</w:t>
            </w:r>
          </w:p>
        </w:tc>
        <w:tc>
          <w:tcPr>
            <w:tcW w:w="830" w:type="dxa"/>
          </w:tcPr>
          <w:p>
            <w:pPr>
              <w:pStyle w:val="TableParagraph"/>
              <w:spacing w:before="46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1.69</w:t>
            </w:r>
          </w:p>
        </w:tc>
        <w:tc>
          <w:tcPr>
            <w:tcW w:w="1089" w:type="dxa"/>
          </w:tcPr>
          <w:p>
            <w:pPr>
              <w:pStyle w:val="TableParagraph"/>
              <w:spacing w:before="46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.801</w:t>
            </w:r>
          </w:p>
        </w:tc>
        <w:tc>
          <w:tcPr>
            <w:tcW w:w="830" w:type="dxa"/>
          </w:tcPr>
          <w:p>
            <w:pPr>
              <w:pStyle w:val="TableParagraph"/>
              <w:spacing w:before="46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1.74</w:t>
            </w:r>
          </w:p>
        </w:tc>
        <w:tc>
          <w:tcPr>
            <w:tcW w:w="1089" w:type="dxa"/>
          </w:tcPr>
          <w:p>
            <w:pPr>
              <w:pStyle w:val="TableParagraph"/>
              <w:spacing w:before="46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.662</w:t>
            </w:r>
          </w:p>
        </w:tc>
      </w:tr>
      <w:tr>
        <w:trPr>
          <w:trHeight w:val="400" w:hRule="atLeast"/>
        </w:trPr>
        <w:tc>
          <w:tcPr>
            <w:tcW w:w="974" w:type="dxa"/>
          </w:tcPr>
          <w:p>
            <w:pPr>
              <w:pStyle w:val="TableParagraph"/>
              <w:spacing w:before="65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SI2</w:t>
            </w:r>
          </w:p>
        </w:tc>
        <w:tc>
          <w:tcPr>
            <w:tcW w:w="830" w:type="dxa"/>
          </w:tcPr>
          <w:p>
            <w:pPr>
              <w:pStyle w:val="TableParagraph"/>
              <w:spacing w:before="110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1.59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0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.820</w:t>
            </w:r>
          </w:p>
        </w:tc>
        <w:tc>
          <w:tcPr>
            <w:tcW w:w="830" w:type="dxa"/>
          </w:tcPr>
          <w:p>
            <w:pPr>
              <w:pStyle w:val="TableParagraph"/>
              <w:spacing w:before="110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1.68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0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.615</w:t>
            </w:r>
          </w:p>
        </w:tc>
      </w:tr>
      <w:tr>
        <w:trPr>
          <w:trHeight w:val="403" w:hRule="atLeast"/>
        </w:trPr>
        <w:tc>
          <w:tcPr>
            <w:tcW w:w="974" w:type="dxa"/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SI3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.898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1.72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.611</w:t>
            </w:r>
          </w:p>
        </w:tc>
      </w:tr>
      <w:tr>
        <w:trPr>
          <w:trHeight w:val="468" w:hRule="atLeast"/>
        </w:trPr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SI4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1.67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.790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1.40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.567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ListParagraph"/>
        <w:numPr>
          <w:ilvl w:val="2"/>
          <w:numId w:val="71"/>
        </w:numPr>
        <w:tabs>
          <w:tab w:pos="1140" w:val="left" w:leader="none"/>
        </w:tabs>
        <w:spacing w:line="240" w:lineRule="auto" w:before="0" w:after="0"/>
        <w:ind w:left="1140" w:right="0" w:hanging="540"/>
        <w:jc w:val="both"/>
        <w:rPr>
          <w:b/>
          <w:i/>
          <w:sz w:val="24"/>
        </w:rPr>
      </w:pPr>
      <w:bookmarkStart w:name="_TOC_250083" w:id="104"/>
      <w:r>
        <w:rPr>
          <w:b/>
          <w:i/>
          <w:sz w:val="24"/>
        </w:rPr>
        <w:t>Facilitating</w:t>
      </w:r>
      <w:r>
        <w:rPr>
          <w:b/>
          <w:i/>
          <w:spacing w:val="-2"/>
          <w:sz w:val="24"/>
        </w:rPr>
        <w:t> </w:t>
      </w:r>
      <w:bookmarkEnd w:id="104"/>
      <w:r>
        <w:rPr>
          <w:b/>
          <w:i/>
          <w:sz w:val="24"/>
        </w:rPr>
        <w:t>Conditions</w:t>
      </w:r>
    </w:p>
    <w:p>
      <w:pPr>
        <w:pStyle w:val="BodyText"/>
        <w:spacing w:line="360" w:lineRule="auto" w:before="137"/>
        <w:ind w:left="600" w:right="697"/>
        <w:jc w:val="both"/>
      </w:pPr>
      <w:r>
        <w:rPr/>
        <w:t>Facilitating conditions (FC) in this study measures the student’s belief that their school has the</w:t>
      </w:r>
      <w:r>
        <w:rPr>
          <w:spacing w:val="1"/>
        </w:rPr>
        <w:t> </w:t>
      </w:r>
      <w:r>
        <w:rPr/>
        <w:t>organizational and technical infrastructure necessary to support their use of the LMS. The items</w:t>
      </w:r>
      <w:r>
        <w:rPr>
          <w:spacing w:val="1"/>
        </w:rPr>
        <w:t> </w:t>
      </w:r>
      <w:r>
        <w:rPr/>
        <w:t>were</w:t>
      </w:r>
      <w:r>
        <w:rPr>
          <w:spacing w:val="-7"/>
        </w:rPr>
        <w:t> </w:t>
      </w:r>
      <w:r>
        <w:rPr/>
        <w:t>adopted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prior</w:t>
      </w:r>
      <w:r>
        <w:rPr>
          <w:spacing w:val="-6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(Venkatesh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/>
        <w:t>al.,</w:t>
      </w:r>
      <w:r>
        <w:rPr>
          <w:spacing w:val="-6"/>
        </w:rPr>
        <w:t> </w:t>
      </w:r>
      <w:r>
        <w:rPr/>
        <w:t>2003;</w:t>
      </w:r>
      <w:r>
        <w:rPr>
          <w:spacing w:val="-6"/>
        </w:rPr>
        <w:t> </w:t>
      </w:r>
      <w:r>
        <w:rPr/>
        <w:t>Yakubu</w:t>
      </w:r>
      <w:r>
        <w:rPr>
          <w:spacing w:val="-6"/>
        </w:rPr>
        <w:t> </w:t>
      </w:r>
      <w:r>
        <w:rPr/>
        <w:t>&amp;</w:t>
      </w:r>
      <w:r>
        <w:rPr>
          <w:spacing w:val="-7"/>
        </w:rPr>
        <w:t> </w:t>
      </w:r>
      <w:r>
        <w:rPr/>
        <w:t>Dasuki,</w:t>
      </w:r>
      <w:r>
        <w:rPr>
          <w:spacing w:val="-6"/>
        </w:rPr>
        <w:t> </w:t>
      </w:r>
      <w:r>
        <w:rPr/>
        <w:t>2018)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measured</w:t>
      </w:r>
      <w:r>
        <w:rPr>
          <w:spacing w:val="-57"/>
        </w:rPr>
        <w:t> </w:t>
      </w:r>
      <w:r>
        <w:rPr/>
        <w:t>using a 5 point-Likert scale. Table 5.19 shows the results of the descriptive statistics of the</w:t>
      </w:r>
      <w:r>
        <w:rPr>
          <w:spacing w:val="1"/>
        </w:rPr>
        <w:t> </w:t>
      </w:r>
      <w:r>
        <w:rPr/>
        <w:t>facilitating conditions for both the private and public university sample. The results show that in</w:t>
      </w:r>
      <w:r>
        <w:rPr>
          <w:spacing w:val="1"/>
        </w:rPr>
        <w:t> </w:t>
      </w:r>
      <w:r>
        <w:rPr/>
        <w:t>both samples, the mean values are less than 2. This indicates that both the private and public</w:t>
      </w:r>
      <w:r>
        <w:rPr>
          <w:spacing w:val="1"/>
        </w:rPr>
        <w:t> </w:t>
      </w:r>
      <w:r>
        <w:rPr/>
        <w:t>university</w:t>
      </w:r>
      <w:r>
        <w:rPr>
          <w:spacing w:val="-14"/>
        </w:rPr>
        <w:t> </w:t>
      </w:r>
      <w:r>
        <w:rPr/>
        <w:t>students</w:t>
      </w:r>
      <w:r>
        <w:rPr>
          <w:spacing w:val="-13"/>
        </w:rPr>
        <w:t> </w:t>
      </w:r>
      <w:r>
        <w:rPr/>
        <w:t>believe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their</w:t>
      </w:r>
      <w:r>
        <w:rPr>
          <w:spacing w:val="-13"/>
        </w:rPr>
        <w:t> </w:t>
      </w:r>
      <w:r>
        <w:rPr/>
        <w:t>educational</w:t>
      </w:r>
      <w:r>
        <w:rPr>
          <w:spacing w:val="-13"/>
        </w:rPr>
        <w:t> </w:t>
      </w:r>
      <w:r>
        <w:rPr/>
        <w:t>institutions</w:t>
      </w:r>
      <w:r>
        <w:rPr>
          <w:spacing w:val="-12"/>
        </w:rPr>
        <w:t> </w:t>
      </w:r>
      <w:r>
        <w:rPr/>
        <w:t>have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necessary</w:t>
      </w:r>
      <w:r>
        <w:rPr>
          <w:spacing w:val="-13"/>
        </w:rPr>
        <w:t> </w:t>
      </w:r>
      <w:r>
        <w:rPr/>
        <w:t>organizational</w:t>
      </w:r>
      <w:r>
        <w:rPr>
          <w:spacing w:val="-13"/>
        </w:rPr>
        <w:t> </w:t>
      </w:r>
      <w:r>
        <w:rPr/>
        <w:t>and</w:t>
      </w:r>
      <w:r>
        <w:rPr>
          <w:spacing w:val="-58"/>
        </w:rPr>
        <w:t> </w:t>
      </w:r>
      <w:r>
        <w:rPr/>
        <w:t>technical</w:t>
      </w:r>
      <w:r>
        <w:rPr>
          <w:spacing w:val="-1"/>
        </w:rPr>
        <w:t> </w:t>
      </w:r>
      <w:r>
        <w:rPr/>
        <w:t>infrastructure</w:t>
      </w:r>
      <w:r>
        <w:rPr>
          <w:spacing w:val="-1"/>
        </w:rPr>
        <w:t> </w:t>
      </w:r>
      <w:r>
        <w:rPr/>
        <w:t>required to support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LMS.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18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19:</w:t>
      </w:r>
      <w:r>
        <w:rPr>
          <w:spacing w:val="-1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Facilitating</w:t>
      </w:r>
      <w:r>
        <w:rPr>
          <w:spacing w:val="-1"/>
        </w:rPr>
        <w:t> </w:t>
      </w:r>
      <w:r>
        <w:rPr/>
        <w:t>Conditions</w:t>
      </w:r>
    </w:p>
    <w:p>
      <w:pPr>
        <w:pStyle w:val="BodyText"/>
        <w:spacing w:before="4"/>
        <w:rPr>
          <w:b/>
          <w:i/>
          <w:sz w:val="29"/>
        </w:rPr>
      </w:pPr>
    </w:p>
    <w:tbl>
      <w:tblPr>
        <w:tblW w:w="0" w:type="auto"/>
        <w:jc w:val="left"/>
        <w:tblInd w:w="2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830"/>
        <w:gridCol w:w="1089"/>
        <w:gridCol w:w="830"/>
        <w:gridCol w:w="1089"/>
      </w:tblGrid>
      <w:tr>
        <w:trPr>
          <w:trHeight w:val="402" w:hRule="atLeast"/>
        </w:trPr>
        <w:tc>
          <w:tcPr>
            <w:tcW w:w="97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i/>
                <w:sz w:val="37"/>
              </w:rPr>
            </w:pPr>
          </w:p>
          <w:p>
            <w:pPr>
              <w:pStyle w:val="TableParagraph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Item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20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Public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4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Private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</w:tr>
      <w:tr>
        <w:trPr>
          <w:trHeight w:val="401" w:hRule="atLeast"/>
        </w:trPr>
        <w:tc>
          <w:tcPr>
            <w:tcW w:w="974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43" w:right="10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76" w:right="14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  <w:tc>
          <w:tcPr>
            <w:tcW w:w="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29" w:right="10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77" w:right="15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</w:tr>
      <w:tr>
        <w:trPr>
          <w:trHeight w:val="336" w:hRule="atLeast"/>
        </w:trPr>
        <w:tc>
          <w:tcPr>
            <w:tcW w:w="974" w:type="dxa"/>
          </w:tcPr>
          <w:p>
            <w:pPr>
              <w:pStyle w:val="TableParagraph"/>
              <w:spacing w:line="254" w:lineRule="exact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FC1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1.63</w:t>
            </w:r>
          </w:p>
        </w:tc>
        <w:tc>
          <w:tcPr>
            <w:tcW w:w="1089" w:type="dxa"/>
          </w:tcPr>
          <w:p>
            <w:pPr>
              <w:pStyle w:val="TableParagraph"/>
              <w:spacing w:before="31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.783</w:t>
            </w:r>
          </w:p>
        </w:tc>
        <w:tc>
          <w:tcPr>
            <w:tcW w:w="830" w:type="dxa"/>
          </w:tcPr>
          <w:p>
            <w:pPr>
              <w:pStyle w:val="TableParagraph"/>
              <w:spacing w:before="31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1.56</w:t>
            </w:r>
          </w:p>
        </w:tc>
        <w:tc>
          <w:tcPr>
            <w:tcW w:w="1089" w:type="dxa"/>
          </w:tcPr>
          <w:p>
            <w:pPr>
              <w:pStyle w:val="TableParagraph"/>
              <w:spacing w:before="31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.562</w:t>
            </w:r>
          </w:p>
        </w:tc>
      </w:tr>
      <w:tr>
        <w:trPr>
          <w:trHeight w:val="403" w:hRule="atLeast"/>
        </w:trPr>
        <w:tc>
          <w:tcPr>
            <w:tcW w:w="974" w:type="dxa"/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FC2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1.67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.784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1.58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.591</w:t>
            </w:r>
          </w:p>
        </w:tc>
      </w:tr>
      <w:tr>
        <w:trPr>
          <w:trHeight w:val="403" w:hRule="atLeast"/>
        </w:trPr>
        <w:tc>
          <w:tcPr>
            <w:tcW w:w="974" w:type="dxa"/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FC3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1.68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.786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1.45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.573</w:t>
            </w:r>
          </w:p>
        </w:tc>
      </w:tr>
      <w:tr>
        <w:trPr>
          <w:trHeight w:val="468" w:hRule="atLeast"/>
        </w:trPr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FC4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1.78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.815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1.74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.751</w:t>
            </w:r>
          </w:p>
        </w:tc>
      </w:tr>
    </w:tbl>
    <w:p>
      <w:pPr>
        <w:spacing w:after="0"/>
        <w:jc w:val="center"/>
        <w:rPr>
          <w:rFonts w:ascii="Arial MT"/>
          <w:sz w:val="18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2"/>
          <w:numId w:val="71"/>
        </w:numPr>
        <w:tabs>
          <w:tab w:pos="1140" w:val="left" w:leader="none"/>
        </w:tabs>
        <w:spacing w:line="240" w:lineRule="auto" w:before="93" w:after="0"/>
        <w:ind w:left="1140" w:right="0" w:hanging="540"/>
        <w:jc w:val="both"/>
        <w:rPr>
          <w:b/>
          <w:i/>
          <w:sz w:val="24"/>
        </w:rPr>
      </w:pPr>
      <w:bookmarkStart w:name="_TOC_250082" w:id="105"/>
      <w:r>
        <w:rPr>
          <w:b/>
          <w:i/>
          <w:sz w:val="24"/>
        </w:rPr>
        <w:t>Behavioral</w:t>
      </w:r>
      <w:r>
        <w:rPr>
          <w:b/>
          <w:i/>
          <w:spacing w:val="-3"/>
          <w:sz w:val="24"/>
        </w:rPr>
        <w:t> </w:t>
      </w:r>
      <w:bookmarkEnd w:id="105"/>
      <w:r>
        <w:rPr>
          <w:b/>
          <w:i/>
          <w:sz w:val="24"/>
        </w:rPr>
        <w:t>Intention</w:t>
      </w:r>
    </w:p>
    <w:p>
      <w:pPr>
        <w:pStyle w:val="BodyText"/>
        <w:spacing w:line="360" w:lineRule="auto" w:before="136"/>
        <w:ind w:left="600" w:right="698"/>
        <w:jc w:val="both"/>
      </w:pPr>
      <w:r>
        <w:rPr/>
        <w:t>Behavioral</w:t>
      </w:r>
      <w:r>
        <w:rPr>
          <w:spacing w:val="-5"/>
        </w:rPr>
        <w:t> </w:t>
      </w:r>
      <w:r>
        <w:rPr/>
        <w:t>Intention</w:t>
      </w:r>
      <w:r>
        <w:rPr>
          <w:spacing w:val="-3"/>
        </w:rPr>
        <w:t> </w:t>
      </w:r>
      <w:r>
        <w:rPr/>
        <w:t>(BI)</w:t>
      </w:r>
      <w:r>
        <w:rPr>
          <w:spacing w:val="-5"/>
        </w:rPr>
        <w:t> </w:t>
      </w:r>
      <w:r>
        <w:rPr/>
        <w:t>captures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behavioral</w:t>
      </w:r>
      <w:r>
        <w:rPr>
          <w:spacing w:val="-5"/>
        </w:rPr>
        <w:t> </w:t>
      </w:r>
      <w:r>
        <w:rPr/>
        <w:t>intention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use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LMS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future.</w:t>
      </w:r>
      <w:r>
        <w:rPr>
          <w:spacing w:val="-57"/>
        </w:rPr>
        <w:t> </w:t>
      </w:r>
      <w:r>
        <w:rPr/>
        <w:t>Four</w:t>
      </w:r>
      <w:r>
        <w:rPr>
          <w:spacing w:val="-9"/>
        </w:rPr>
        <w:t> </w:t>
      </w:r>
      <w:r>
        <w:rPr/>
        <w:t>(4)</w:t>
      </w:r>
      <w:r>
        <w:rPr>
          <w:spacing w:val="-8"/>
        </w:rPr>
        <w:t> </w:t>
      </w:r>
      <w:r>
        <w:rPr/>
        <w:t>items</w:t>
      </w:r>
      <w:r>
        <w:rPr>
          <w:spacing w:val="-8"/>
        </w:rPr>
        <w:t> </w:t>
      </w:r>
      <w:r>
        <w:rPr/>
        <w:t>were</w:t>
      </w:r>
      <w:r>
        <w:rPr>
          <w:spacing w:val="-8"/>
        </w:rPr>
        <w:t> </w:t>
      </w:r>
      <w:r>
        <w:rPr/>
        <w:t>adapted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prior</w:t>
      </w:r>
      <w:r>
        <w:rPr>
          <w:spacing w:val="-9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(Venkatesh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8"/>
        </w:rPr>
        <w:t> </w:t>
      </w:r>
      <w:r>
        <w:rPr/>
        <w:t>2003;</w:t>
      </w:r>
      <w:r>
        <w:rPr>
          <w:spacing w:val="-8"/>
        </w:rPr>
        <w:t> </w:t>
      </w:r>
      <w:r>
        <w:rPr/>
        <w:t>Yakubu</w:t>
      </w:r>
      <w:r>
        <w:rPr>
          <w:spacing w:val="-8"/>
        </w:rPr>
        <w:t> </w:t>
      </w:r>
      <w:r>
        <w:rPr/>
        <w:t>&amp;</w:t>
      </w:r>
      <w:r>
        <w:rPr>
          <w:spacing w:val="-8"/>
        </w:rPr>
        <w:t> </w:t>
      </w:r>
      <w:r>
        <w:rPr/>
        <w:t>Dasuki,</w:t>
      </w:r>
      <w:r>
        <w:rPr>
          <w:spacing w:val="-8"/>
        </w:rPr>
        <w:t> </w:t>
      </w:r>
      <w:r>
        <w:rPr/>
        <w:t>2018)</w:t>
      </w:r>
      <w:r>
        <w:rPr>
          <w:spacing w:val="-57"/>
        </w:rPr>
        <w:t> </w:t>
      </w:r>
      <w:r>
        <w:rPr/>
        <w:t>and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measure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students'</w:t>
      </w:r>
      <w:r>
        <w:rPr>
          <w:spacing w:val="-4"/>
        </w:rPr>
        <w:t> </w:t>
      </w:r>
      <w:r>
        <w:rPr/>
        <w:t>behavioral</w:t>
      </w:r>
      <w:r>
        <w:rPr>
          <w:spacing w:val="-4"/>
        </w:rPr>
        <w:t> </w:t>
      </w:r>
      <w:r>
        <w:rPr/>
        <w:t>intention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LMS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5</w:t>
      </w:r>
      <w:r>
        <w:rPr>
          <w:spacing w:val="-4"/>
        </w:rPr>
        <w:t> </w:t>
      </w:r>
      <w:r>
        <w:rPr/>
        <w:t>point-Likert</w:t>
      </w:r>
      <w:r>
        <w:rPr>
          <w:spacing w:val="-4"/>
        </w:rPr>
        <w:t> </w:t>
      </w:r>
      <w:r>
        <w:rPr/>
        <w:t>scale</w:t>
      </w:r>
      <w:r>
        <w:rPr>
          <w:spacing w:val="-58"/>
        </w:rPr>
        <w:t> </w:t>
      </w:r>
      <w:r>
        <w:rPr/>
        <w:t>where 1 represents strongly agree, and 5 represents strongly disagree. Table 5.20 shows the</w:t>
      </w:r>
      <w:r>
        <w:rPr>
          <w:spacing w:val="1"/>
        </w:rPr>
        <w:t> </w:t>
      </w:r>
      <w:r>
        <w:rPr/>
        <w:t>descriptive</w:t>
      </w:r>
      <w:r>
        <w:rPr>
          <w:spacing w:val="-9"/>
        </w:rPr>
        <w:t> </w:t>
      </w:r>
      <w:r>
        <w:rPr/>
        <w:t>statistics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students'</w:t>
      </w:r>
      <w:r>
        <w:rPr>
          <w:spacing w:val="-9"/>
        </w:rPr>
        <w:t> </w:t>
      </w:r>
      <w:r>
        <w:rPr/>
        <w:t>behavioral</w:t>
      </w:r>
      <w:r>
        <w:rPr>
          <w:spacing w:val="-8"/>
        </w:rPr>
        <w:t> </w:t>
      </w:r>
      <w:r>
        <w:rPr/>
        <w:t>intention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use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LMS.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public</w:t>
      </w:r>
      <w:r>
        <w:rPr>
          <w:spacing w:val="-8"/>
        </w:rPr>
        <w:t> </w:t>
      </w:r>
      <w:r>
        <w:rPr/>
        <w:t>university,</w:t>
      </w:r>
      <w:r>
        <w:rPr>
          <w:spacing w:val="-58"/>
        </w:rPr>
        <w:t> </w:t>
      </w:r>
      <w:r>
        <w:rPr/>
        <w:t>the students agree with the BI construct with mean values between 1.46 and 1.50. This is the</w:t>
      </w:r>
      <w:r>
        <w:rPr>
          <w:spacing w:val="1"/>
        </w:rPr>
        <w:t> </w:t>
      </w:r>
      <w:r>
        <w:rPr/>
        <w:t>general</w:t>
      </w:r>
      <w:r>
        <w:rPr>
          <w:spacing w:val="-8"/>
        </w:rPr>
        <w:t> </w:t>
      </w:r>
      <w:r>
        <w:rPr/>
        <w:t>conception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most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public</w:t>
      </w:r>
      <w:r>
        <w:rPr>
          <w:spacing w:val="-7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deviation</w:t>
      </w:r>
      <w:r>
        <w:rPr>
          <w:spacing w:val="-7"/>
        </w:rPr>
        <w:t> </w:t>
      </w:r>
      <w:r>
        <w:rPr/>
        <w:t>(SD)</w:t>
      </w:r>
      <w:r>
        <w:rPr>
          <w:spacing w:val="-8"/>
        </w:rPr>
        <w:t> </w:t>
      </w:r>
      <w:r>
        <w:rPr/>
        <w:t>ranges</w:t>
      </w:r>
      <w:r>
        <w:rPr>
          <w:spacing w:val="-57"/>
        </w:rPr>
        <w:t> </w:t>
      </w:r>
      <w:r>
        <w:rPr/>
        <w:t>between (±0.712) and (±0.763). Similarly, the private university students also agree on this</w:t>
      </w:r>
      <w:r>
        <w:rPr>
          <w:spacing w:val="1"/>
        </w:rPr>
        <w:t> </w:t>
      </w:r>
      <w:r>
        <w:rPr/>
        <w:t>construct</w:t>
      </w:r>
      <w:r>
        <w:rPr>
          <w:spacing w:val="-1"/>
        </w:rPr>
        <w:t> </w:t>
      </w:r>
      <w:r>
        <w:rPr/>
        <w:t>as seen by the</w:t>
      </w:r>
      <w:r>
        <w:rPr>
          <w:spacing w:val="-1"/>
        </w:rPr>
        <w:t> </w:t>
      </w:r>
      <w:r>
        <w:rPr/>
        <w:t>mean</w:t>
      </w:r>
      <w:r>
        <w:rPr>
          <w:spacing w:val="-1"/>
        </w:rPr>
        <w:t> </w:t>
      </w:r>
      <w:r>
        <w:rPr/>
        <w:t>values of 1.49 (±0.775)</w:t>
      </w:r>
      <w:r>
        <w:rPr>
          <w:spacing w:val="59"/>
        </w:rPr>
        <w:t> </w:t>
      </w:r>
      <w:r>
        <w:rPr/>
        <w:t>and 1.52 (±0.808).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18"/>
      </w:pPr>
      <w:r>
        <w:rPr/>
        <w:t>Table</w:t>
      </w:r>
      <w:r>
        <w:rPr>
          <w:spacing w:val="-3"/>
        </w:rPr>
        <w:t> </w:t>
      </w:r>
      <w:r>
        <w:rPr/>
        <w:t>5.</w:t>
      </w:r>
      <w:r>
        <w:rPr>
          <w:spacing w:val="-1"/>
        </w:rPr>
        <w:t> </w:t>
      </w:r>
      <w:r>
        <w:rPr/>
        <w:t>20:</w:t>
      </w:r>
      <w:r>
        <w:rPr>
          <w:spacing w:val="-1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Behavioral</w:t>
      </w:r>
      <w:r>
        <w:rPr>
          <w:spacing w:val="-2"/>
        </w:rPr>
        <w:t> </w:t>
      </w:r>
      <w:r>
        <w:rPr/>
        <w:t>Conditions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2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830"/>
        <w:gridCol w:w="1089"/>
        <w:gridCol w:w="830"/>
        <w:gridCol w:w="1089"/>
      </w:tblGrid>
      <w:tr>
        <w:trPr>
          <w:trHeight w:val="402" w:hRule="atLeast"/>
        </w:trPr>
        <w:tc>
          <w:tcPr>
            <w:tcW w:w="97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i/>
                <w:sz w:val="37"/>
              </w:rPr>
            </w:pPr>
          </w:p>
          <w:p>
            <w:pPr>
              <w:pStyle w:val="TableParagraph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Item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20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Public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4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Private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</w:tr>
      <w:tr>
        <w:trPr>
          <w:trHeight w:val="402" w:hRule="atLeast"/>
        </w:trPr>
        <w:tc>
          <w:tcPr>
            <w:tcW w:w="974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43" w:right="10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76" w:right="14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  <w:tc>
          <w:tcPr>
            <w:tcW w:w="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29" w:right="10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77" w:right="15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</w:tr>
      <w:tr>
        <w:trPr>
          <w:trHeight w:val="339" w:hRule="atLeast"/>
        </w:trPr>
        <w:tc>
          <w:tcPr>
            <w:tcW w:w="974" w:type="dxa"/>
          </w:tcPr>
          <w:p>
            <w:pPr>
              <w:pStyle w:val="TableParagraph"/>
              <w:spacing w:before="6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BI1</w:t>
            </w:r>
          </w:p>
        </w:tc>
        <w:tc>
          <w:tcPr>
            <w:tcW w:w="830" w:type="dxa"/>
          </w:tcPr>
          <w:p>
            <w:pPr>
              <w:pStyle w:val="TableParagraph"/>
              <w:spacing w:before="46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1.50</w:t>
            </w:r>
          </w:p>
        </w:tc>
        <w:tc>
          <w:tcPr>
            <w:tcW w:w="1089" w:type="dxa"/>
          </w:tcPr>
          <w:p>
            <w:pPr>
              <w:pStyle w:val="TableParagraph"/>
              <w:spacing w:before="46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.763</w:t>
            </w:r>
          </w:p>
        </w:tc>
        <w:tc>
          <w:tcPr>
            <w:tcW w:w="830" w:type="dxa"/>
          </w:tcPr>
          <w:p>
            <w:pPr>
              <w:pStyle w:val="TableParagraph"/>
              <w:spacing w:before="46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1.52</w:t>
            </w:r>
          </w:p>
        </w:tc>
        <w:tc>
          <w:tcPr>
            <w:tcW w:w="1089" w:type="dxa"/>
          </w:tcPr>
          <w:p>
            <w:pPr>
              <w:pStyle w:val="TableParagraph"/>
              <w:spacing w:before="46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.808</w:t>
            </w:r>
          </w:p>
        </w:tc>
      </w:tr>
      <w:tr>
        <w:trPr>
          <w:trHeight w:val="400" w:hRule="atLeast"/>
        </w:trPr>
        <w:tc>
          <w:tcPr>
            <w:tcW w:w="974" w:type="dxa"/>
          </w:tcPr>
          <w:p>
            <w:pPr>
              <w:pStyle w:val="TableParagraph"/>
              <w:spacing w:before="65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BI2</w:t>
            </w:r>
          </w:p>
        </w:tc>
        <w:tc>
          <w:tcPr>
            <w:tcW w:w="830" w:type="dxa"/>
          </w:tcPr>
          <w:p>
            <w:pPr>
              <w:pStyle w:val="TableParagraph"/>
              <w:spacing w:before="110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1.46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0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.756</w:t>
            </w:r>
          </w:p>
        </w:tc>
        <w:tc>
          <w:tcPr>
            <w:tcW w:w="830" w:type="dxa"/>
          </w:tcPr>
          <w:p>
            <w:pPr>
              <w:pStyle w:val="TableParagraph"/>
              <w:spacing w:before="110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1.49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0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.775</w:t>
            </w:r>
          </w:p>
        </w:tc>
      </w:tr>
      <w:tr>
        <w:trPr>
          <w:trHeight w:val="403" w:hRule="atLeast"/>
        </w:trPr>
        <w:tc>
          <w:tcPr>
            <w:tcW w:w="974" w:type="dxa"/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BI3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1.47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.712</w:t>
            </w:r>
          </w:p>
        </w:tc>
        <w:tc>
          <w:tcPr>
            <w:tcW w:w="830" w:type="dxa"/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1.49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3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.711</w:t>
            </w:r>
          </w:p>
        </w:tc>
      </w:tr>
      <w:tr>
        <w:trPr>
          <w:trHeight w:val="468" w:hRule="atLeast"/>
        </w:trPr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BI4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1.47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.720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1.51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.733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ListParagraph"/>
        <w:numPr>
          <w:ilvl w:val="2"/>
          <w:numId w:val="71"/>
        </w:numPr>
        <w:tabs>
          <w:tab w:pos="1260" w:val="left" w:leader="none"/>
        </w:tabs>
        <w:spacing w:line="240" w:lineRule="auto" w:before="0" w:after="0"/>
        <w:ind w:left="1260" w:right="0" w:hanging="660"/>
        <w:jc w:val="both"/>
        <w:rPr>
          <w:b/>
          <w:i/>
          <w:sz w:val="24"/>
        </w:rPr>
      </w:pPr>
      <w:bookmarkStart w:name="_TOC_250081" w:id="106"/>
      <w:r>
        <w:rPr>
          <w:b/>
          <w:i/>
          <w:sz w:val="24"/>
        </w:rPr>
        <w:t>Actual</w:t>
      </w:r>
      <w:r>
        <w:rPr>
          <w:b/>
          <w:i/>
          <w:spacing w:val="-2"/>
          <w:sz w:val="24"/>
        </w:rPr>
        <w:t> </w:t>
      </w:r>
      <w:bookmarkEnd w:id="106"/>
      <w:r>
        <w:rPr>
          <w:b/>
          <w:i/>
          <w:sz w:val="24"/>
        </w:rPr>
        <w:t>Usage</w:t>
      </w:r>
    </w:p>
    <w:p>
      <w:pPr>
        <w:pStyle w:val="BodyText"/>
        <w:spacing w:line="360" w:lineRule="auto" w:before="137"/>
        <w:ind w:left="600" w:right="699"/>
        <w:jc w:val="both"/>
      </w:pPr>
      <w:r>
        <w:rPr/>
        <w:t>The actual usage (AU) construct captures the students’ perception of their actual use of the LMS.</w:t>
      </w:r>
      <w:r>
        <w:rPr>
          <w:spacing w:val="-57"/>
        </w:rPr>
        <w:t> </w:t>
      </w:r>
      <w:r>
        <w:rPr>
          <w:spacing w:val="-1"/>
        </w:rPr>
        <w:t>Three</w:t>
      </w:r>
      <w:r>
        <w:rPr>
          <w:spacing w:val="-14"/>
        </w:rPr>
        <w:t> </w:t>
      </w:r>
      <w:r>
        <w:rPr>
          <w:spacing w:val="-1"/>
        </w:rPr>
        <w:t>(3)</w:t>
      </w:r>
      <w:r>
        <w:rPr>
          <w:spacing w:val="-14"/>
        </w:rPr>
        <w:t> </w:t>
      </w:r>
      <w:r>
        <w:rPr>
          <w:spacing w:val="-1"/>
        </w:rPr>
        <w:t>items</w:t>
      </w:r>
      <w:r>
        <w:rPr>
          <w:spacing w:val="-14"/>
        </w:rPr>
        <w:t> </w:t>
      </w:r>
      <w:r>
        <w:rPr>
          <w:spacing w:val="-1"/>
        </w:rPr>
        <w:t>were</w:t>
      </w:r>
      <w:r>
        <w:rPr>
          <w:spacing w:val="-13"/>
        </w:rPr>
        <w:t> </w:t>
      </w:r>
      <w:r>
        <w:rPr>
          <w:spacing w:val="-1"/>
        </w:rPr>
        <w:t>adapted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prior</w:t>
      </w:r>
      <w:r>
        <w:rPr>
          <w:spacing w:val="-13"/>
        </w:rPr>
        <w:t> </w:t>
      </w:r>
      <w:r>
        <w:rPr/>
        <w:t>research</w:t>
      </w:r>
      <w:r>
        <w:rPr>
          <w:spacing w:val="-13"/>
        </w:rPr>
        <w:t> </w:t>
      </w:r>
      <w:r>
        <w:rPr/>
        <w:t>(Venkatesh</w:t>
      </w:r>
      <w:r>
        <w:rPr>
          <w:spacing w:val="-14"/>
        </w:rPr>
        <w:t> </w:t>
      </w:r>
      <w:r>
        <w:rPr/>
        <w:t>et</w:t>
      </w:r>
      <w:r>
        <w:rPr>
          <w:spacing w:val="-13"/>
        </w:rPr>
        <w:t> </w:t>
      </w:r>
      <w:r>
        <w:rPr/>
        <w:t>al.,</w:t>
      </w:r>
      <w:r>
        <w:rPr>
          <w:spacing w:val="-14"/>
        </w:rPr>
        <w:t> </w:t>
      </w:r>
      <w:r>
        <w:rPr/>
        <w:t>2003;</w:t>
      </w:r>
      <w:r>
        <w:rPr>
          <w:spacing w:val="-14"/>
        </w:rPr>
        <w:t> </w:t>
      </w:r>
      <w:r>
        <w:rPr/>
        <w:t>Yakubu</w:t>
      </w:r>
      <w:r>
        <w:rPr>
          <w:spacing w:val="-13"/>
        </w:rPr>
        <w:t> </w:t>
      </w:r>
      <w:r>
        <w:rPr/>
        <w:t>&amp;</w:t>
      </w:r>
      <w:r>
        <w:rPr>
          <w:spacing w:val="-14"/>
        </w:rPr>
        <w:t> </w:t>
      </w:r>
      <w:r>
        <w:rPr/>
        <w:t>Dasuki,</w:t>
      </w:r>
      <w:r>
        <w:rPr>
          <w:spacing w:val="-14"/>
        </w:rPr>
        <w:t> </w:t>
      </w:r>
      <w:r>
        <w:rPr/>
        <w:t>2018)</w:t>
      </w:r>
      <w:r>
        <w:rPr>
          <w:spacing w:val="-57"/>
        </w:rPr>
        <w:t> </w:t>
      </w:r>
      <w:r>
        <w:rPr/>
        <w:t>and used to measure the students' actual usage of the LMS using a 5 point-Likert scale where 1</w:t>
      </w:r>
      <w:r>
        <w:rPr>
          <w:spacing w:val="1"/>
        </w:rPr>
        <w:t> </w:t>
      </w:r>
      <w:r>
        <w:rPr/>
        <w:t>represents strongly agree, and 5 represents strongly disagree.</w:t>
      </w:r>
      <w:r>
        <w:rPr>
          <w:spacing w:val="1"/>
        </w:rPr>
        <w:t> </w:t>
      </w:r>
      <w:r>
        <w:rPr/>
        <w:t>Table 5.21 shows the mean ranged</w:t>
      </w:r>
      <w:r>
        <w:rPr>
          <w:spacing w:val="1"/>
        </w:rPr>
        <w:t> </w:t>
      </w:r>
      <w:r>
        <w:rPr>
          <w:spacing w:val="-1"/>
        </w:rPr>
        <w:t>between</w:t>
      </w:r>
      <w:r>
        <w:rPr>
          <w:spacing w:val="-14"/>
        </w:rPr>
        <w:t> </w:t>
      </w:r>
      <w:r>
        <w:rPr>
          <w:spacing w:val="-1"/>
        </w:rPr>
        <w:t>1.44</w:t>
      </w:r>
      <w:r>
        <w:rPr>
          <w:spacing w:val="-14"/>
        </w:rPr>
        <w:t> </w:t>
      </w:r>
      <w:r>
        <w:rPr>
          <w:spacing w:val="-1"/>
        </w:rPr>
        <w:t>(±0.703)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1.55</w:t>
      </w:r>
      <w:r>
        <w:rPr>
          <w:spacing w:val="-14"/>
        </w:rPr>
        <w:t> </w:t>
      </w:r>
      <w:r>
        <w:rPr/>
        <w:t>(±0.748)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public</w:t>
      </w:r>
      <w:r>
        <w:rPr>
          <w:spacing w:val="-14"/>
        </w:rPr>
        <w:t> </w:t>
      </w:r>
      <w:r>
        <w:rPr/>
        <w:t>university</w:t>
      </w:r>
      <w:r>
        <w:rPr>
          <w:spacing w:val="-14"/>
        </w:rPr>
        <w:t> </w:t>
      </w:r>
      <w:r>
        <w:rPr/>
        <w:t>sample,</w:t>
      </w:r>
      <w:r>
        <w:rPr>
          <w:spacing w:val="-14"/>
        </w:rPr>
        <w:t> </w:t>
      </w:r>
      <w:r>
        <w:rPr/>
        <w:t>whereas</w:t>
      </w:r>
      <w:r>
        <w:rPr>
          <w:spacing w:val="-14"/>
        </w:rPr>
        <w:t> </w:t>
      </w:r>
      <w:r>
        <w:rPr/>
        <w:t>ranged</w:t>
      </w:r>
      <w:r>
        <w:rPr>
          <w:spacing w:val="-14"/>
        </w:rPr>
        <w:t> </w:t>
      </w:r>
      <w:r>
        <w:rPr/>
        <w:t>between</w:t>
      </w:r>
    </w:p>
    <w:p>
      <w:pPr>
        <w:pStyle w:val="BodyText"/>
        <w:spacing w:line="360" w:lineRule="auto" w:before="4"/>
        <w:ind w:left="600" w:right="698"/>
        <w:jc w:val="both"/>
      </w:pPr>
      <w:r>
        <w:rPr/>
        <w:t>1.27</w:t>
      </w:r>
      <w:r>
        <w:rPr>
          <w:spacing w:val="-6"/>
        </w:rPr>
        <w:t> </w:t>
      </w:r>
      <w:r>
        <w:rPr/>
        <w:t>(±0.510)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1.56</w:t>
      </w:r>
      <w:r>
        <w:rPr>
          <w:spacing w:val="-6"/>
        </w:rPr>
        <w:t> </w:t>
      </w:r>
      <w:r>
        <w:rPr/>
        <w:t>(±0.755)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private</w:t>
      </w:r>
      <w:r>
        <w:rPr>
          <w:spacing w:val="-6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sample.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results</w:t>
      </w:r>
      <w:r>
        <w:rPr>
          <w:spacing w:val="-5"/>
        </w:rPr>
        <w:t> </w:t>
      </w:r>
      <w:r>
        <w:rPr/>
        <w:t>indicate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both</w:t>
      </w:r>
      <w:r>
        <w:rPr>
          <w:spacing w:val="-58"/>
        </w:rPr>
        <w:t> </w:t>
      </w:r>
      <w:r>
        <w:rPr/>
        <w:t>samples,</w:t>
      </w:r>
      <w:r>
        <w:rPr>
          <w:spacing w:val="-1"/>
        </w:rPr>
        <w:t> </w:t>
      </w:r>
      <w:r>
        <w:rPr/>
        <w:t>students agree that</w:t>
      </w:r>
      <w:r>
        <w:rPr>
          <w:spacing w:val="-1"/>
        </w:rPr>
        <w:t> </w:t>
      </w:r>
      <w:r>
        <w:rPr/>
        <w:t>they depend on</w:t>
      </w:r>
      <w:r>
        <w:rPr>
          <w:spacing w:val="-1"/>
        </w:rPr>
        <w:t> </w:t>
      </w:r>
      <w:r>
        <w:rPr/>
        <w:t>and 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LMS</w:t>
      </w:r>
      <w:r>
        <w:rPr>
          <w:spacing w:val="-1"/>
        </w:rPr>
        <w:t> </w:t>
      </w:r>
      <w:r>
        <w:rPr/>
        <w:t>frequently.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spacing w:before="93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5.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21: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Descriptive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statistics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Actual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Usage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2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4"/>
        <w:gridCol w:w="830"/>
        <w:gridCol w:w="1089"/>
        <w:gridCol w:w="830"/>
        <w:gridCol w:w="1089"/>
      </w:tblGrid>
      <w:tr>
        <w:trPr>
          <w:trHeight w:val="402" w:hRule="atLeast"/>
        </w:trPr>
        <w:tc>
          <w:tcPr>
            <w:tcW w:w="974" w:type="dxa"/>
            <w:vMerge w:val="restart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7"/>
              <w:rPr>
                <w:b/>
                <w:i/>
                <w:sz w:val="37"/>
              </w:rPr>
            </w:pPr>
          </w:p>
          <w:p>
            <w:pPr>
              <w:pStyle w:val="TableParagraph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Item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205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Public</w:t>
            </w:r>
            <w:r>
              <w:rPr>
                <w:rFonts w:ascii="Calibri"/>
                <w:b/>
                <w:spacing w:val="-5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  <w:tc>
          <w:tcPr>
            <w:tcW w:w="191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43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Private</w:t>
            </w:r>
            <w:r>
              <w:rPr>
                <w:rFonts w:ascii="Calibri"/>
                <w:b/>
                <w:spacing w:val="-6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University</w:t>
            </w:r>
          </w:p>
        </w:tc>
      </w:tr>
      <w:tr>
        <w:trPr>
          <w:trHeight w:val="402" w:hRule="atLeast"/>
        </w:trPr>
        <w:tc>
          <w:tcPr>
            <w:tcW w:w="974" w:type="dxa"/>
            <w:vMerge/>
            <w:tcBorders>
              <w:top w:val="nil"/>
              <w:bottom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43" w:right="101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76" w:right="142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  <w:tc>
          <w:tcPr>
            <w:tcW w:w="8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ind w:left="129" w:right="100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Mean</w:t>
            </w:r>
          </w:p>
        </w:tc>
        <w:tc>
          <w:tcPr>
            <w:tcW w:w="10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77" w:right="156"/>
              <w:jc w:val="center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Std</w:t>
            </w:r>
            <w:r>
              <w:rPr>
                <w:rFonts w:ascii="Calibri"/>
                <w:b/>
                <w:spacing w:val="-2"/>
                <w:sz w:val="22"/>
              </w:rPr>
              <w:t> </w:t>
            </w:r>
            <w:r>
              <w:rPr>
                <w:rFonts w:ascii="Calibri"/>
                <w:b/>
                <w:sz w:val="22"/>
              </w:rPr>
              <w:t>Dev</w:t>
            </w:r>
          </w:p>
        </w:tc>
      </w:tr>
      <w:tr>
        <w:trPr>
          <w:trHeight w:val="339" w:hRule="atLeast"/>
        </w:trPr>
        <w:tc>
          <w:tcPr>
            <w:tcW w:w="974" w:type="dxa"/>
          </w:tcPr>
          <w:p>
            <w:pPr>
              <w:pStyle w:val="TableParagraph"/>
              <w:spacing w:before="6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AU1</w:t>
            </w:r>
          </w:p>
        </w:tc>
        <w:tc>
          <w:tcPr>
            <w:tcW w:w="830" w:type="dxa"/>
          </w:tcPr>
          <w:p>
            <w:pPr>
              <w:pStyle w:val="TableParagraph"/>
              <w:spacing w:before="46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1.55</w:t>
            </w:r>
          </w:p>
        </w:tc>
        <w:tc>
          <w:tcPr>
            <w:tcW w:w="1089" w:type="dxa"/>
          </w:tcPr>
          <w:p>
            <w:pPr>
              <w:pStyle w:val="TableParagraph"/>
              <w:spacing w:before="46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.748</w:t>
            </w:r>
          </w:p>
        </w:tc>
        <w:tc>
          <w:tcPr>
            <w:tcW w:w="830" w:type="dxa"/>
          </w:tcPr>
          <w:p>
            <w:pPr>
              <w:pStyle w:val="TableParagraph"/>
              <w:spacing w:before="46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1.27</w:t>
            </w:r>
          </w:p>
        </w:tc>
        <w:tc>
          <w:tcPr>
            <w:tcW w:w="1089" w:type="dxa"/>
          </w:tcPr>
          <w:p>
            <w:pPr>
              <w:pStyle w:val="TableParagraph"/>
              <w:spacing w:before="46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.510</w:t>
            </w:r>
          </w:p>
        </w:tc>
      </w:tr>
      <w:tr>
        <w:trPr>
          <w:trHeight w:val="400" w:hRule="atLeast"/>
        </w:trPr>
        <w:tc>
          <w:tcPr>
            <w:tcW w:w="974" w:type="dxa"/>
          </w:tcPr>
          <w:p>
            <w:pPr>
              <w:pStyle w:val="TableParagraph"/>
              <w:spacing w:before="65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AU2</w:t>
            </w:r>
          </w:p>
        </w:tc>
        <w:tc>
          <w:tcPr>
            <w:tcW w:w="830" w:type="dxa"/>
          </w:tcPr>
          <w:p>
            <w:pPr>
              <w:pStyle w:val="TableParagraph"/>
              <w:spacing w:before="110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1.44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0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.703</w:t>
            </w:r>
          </w:p>
        </w:tc>
        <w:tc>
          <w:tcPr>
            <w:tcW w:w="830" w:type="dxa"/>
          </w:tcPr>
          <w:p>
            <w:pPr>
              <w:pStyle w:val="TableParagraph"/>
              <w:spacing w:before="110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1.36</w:t>
            </w:r>
          </w:p>
        </w:tc>
        <w:tc>
          <w:tcPr>
            <w:tcW w:w="1089" w:type="dxa"/>
          </w:tcPr>
          <w:p>
            <w:pPr>
              <w:pStyle w:val="TableParagraph"/>
              <w:spacing w:before="110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.581</w:t>
            </w:r>
          </w:p>
        </w:tc>
      </w:tr>
      <w:tr>
        <w:trPr>
          <w:trHeight w:val="468" w:hRule="atLeast"/>
        </w:trPr>
        <w:tc>
          <w:tcPr>
            <w:tcW w:w="9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34"/>
              <w:rPr>
                <w:rFonts w:ascii="Calibri"/>
                <w:b/>
                <w:sz w:val="22"/>
              </w:rPr>
            </w:pPr>
            <w:r>
              <w:rPr>
                <w:rFonts w:ascii="Calibri"/>
                <w:b/>
                <w:sz w:val="22"/>
              </w:rPr>
              <w:t>AU3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31" w:right="20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1.51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316" w:right="28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.789</w:t>
            </w:r>
          </w:p>
        </w:tc>
        <w:tc>
          <w:tcPr>
            <w:tcW w:w="8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232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1.56</w:t>
            </w:r>
          </w:p>
        </w:tc>
        <w:tc>
          <w:tcPr>
            <w:tcW w:w="10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3"/>
              <w:ind w:left="316" w:right="27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.755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7"/>
        <w:rPr>
          <w:b/>
          <w:i/>
          <w:sz w:val="20"/>
        </w:rPr>
      </w:pPr>
    </w:p>
    <w:p>
      <w:pPr>
        <w:pStyle w:val="Heading2"/>
        <w:numPr>
          <w:ilvl w:val="1"/>
          <w:numId w:val="73"/>
        </w:numPr>
        <w:tabs>
          <w:tab w:pos="960" w:val="left" w:leader="none"/>
        </w:tabs>
        <w:spacing w:line="240" w:lineRule="auto" w:before="0" w:after="0"/>
        <w:ind w:left="960" w:right="0" w:hanging="360"/>
        <w:jc w:val="both"/>
      </w:pPr>
      <w:bookmarkStart w:name="_TOC_250080" w:id="107"/>
      <w:r>
        <w:rPr/>
        <w:t>Differences</w:t>
      </w:r>
      <w:r>
        <w:rPr>
          <w:spacing w:val="-3"/>
        </w:rPr>
        <w:t> </w:t>
      </w:r>
      <w:r>
        <w:rPr/>
        <w:t>between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University</w:t>
      </w:r>
      <w:r>
        <w:rPr>
          <w:spacing w:val="-2"/>
        </w:rPr>
        <w:t> </w:t>
      </w:r>
      <w:bookmarkEnd w:id="107"/>
      <w:r>
        <w:rPr/>
        <w:t>Samples</w:t>
      </w:r>
    </w:p>
    <w:p>
      <w:pPr>
        <w:pStyle w:val="BodyText"/>
        <w:spacing w:line="360" w:lineRule="auto" w:before="41"/>
        <w:ind w:left="600" w:right="698"/>
        <w:jc w:val="both"/>
      </w:pPr>
      <w:r>
        <w:rPr/>
        <w:t>A T-test was used to investigate the similarities and differences between the public and private</w:t>
      </w:r>
      <w:r>
        <w:rPr>
          <w:spacing w:val="1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students’</w:t>
      </w:r>
      <w:r>
        <w:rPr>
          <w:spacing w:val="-8"/>
        </w:rPr>
        <w:t> </w:t>
      </w:r>
      <w:r>
        <w:rPr/>
        <w:t>perceptions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using</w:t>
      </w:r>
      <w:r>
        <w:rPr>
          <w:spacing w:val="-8"/>
        </w:rPr>
        <w:t> </w:t>
      </w:r>
      <w:r>
        <w:rPr/>
        <w:t>their</w:t>
      </w:r>
      <w:r>
        <w:rPr>
          <w:spacing w:val="-8"/>
        </w:rPr>
        <w:t> </w:t>
      </w:r>
      <w:r>
        <w:rPr/>
        <w:t>respective</w:t>
      </w:r>
      <w:r>
        <w:rPr>
          <w:spacing w:val="-8"/>
        </w:rPr>
        <w:t> </w:t>
      </w:r>
      <w:r>
        <w:rPr/>
        <w:t>LMS.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results</w:t>
      </w:r>
      <w:r>
        <w:rPr>
          <w:spacing w:val="-7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T-test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aid</w:t>
      </w:r>
      <w:r>
        <w:rPr>
          <w:spacing w:val="-57"/>
        </w:rPr>
        <w:t> </w:t>
      </w:r>
      <w:r>
        <w:rPr/>
        <w:t>in</w:t>
      </w:r>
      <w:r>
        <w:rPr>
          <w:spacing w:val="-10"/>
        </w:rPr>
        <w:t> </w:t>
      </w:r>
      <w:r>
        <w:rPr/>
        <w:t>answering</w:t>
      </w:r>
      <w:r>
        <w:rPr>
          <w:spacing w:val="-9"/>
        </w:rPr>
        <w:t> </w:t>
      </w:r>
      <w:r>
        <w:rPr/>
        <w:t>one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questions</w:t>
      </w:r>
      <w:r>
        <w:rPr>
          <w:spacing w:val="-9"/>
        </w:rPr>
        <w:t> </w:t>
      </w:r>
      <w:r>
        <w:rPr/>
        <w:t>posed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study,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identify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understand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observed differences between the two samples.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The mean and group differences (t-test) for each construct in the conceptual model is shown in</w:t>
      </w:r>
      <w:r>
        <w:rPr>
          <w:spacing w:val="1"/>
        </w:rPr>
        <w:t> </w:t>
      </w:r>
      <w:r>
        <w:rPr/>
        <w:t>table</w:t>
      </w:r>
      <w:r>
        <w:rPr>
          <w:spacing w:val="-2"/>
        </w:rPr>
        <w:t> </w:t>
      </w:r>
      <w:r>
        <w:rPr/>
        <w:t>5.22 for both the public</w:t>
      </w:r>
      <w:r>
        <w:rPr>
          <w:spacing w:val="-2"/>
        </w:rPr>
        <w:t> </w:t>
      </w:r>
      <w:r>
        <w:rPr/>
        <w:t>and the private</w:t>
      </w:r>
      <w:r>
        <w:rPr>
          <w:spacing w:val="-1"/>
        </w:rPr>
        <w:t> </w:t>
      </w:r>
      <w:r>
        <w:rPr/>
        <w:t>university students.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5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5.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22: T-test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 all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Constructs</w:t>
      </w:r>
    </w:p>
    <w:p>
      <w:pPr>
        <w:pStyle w:val="BodyText"/>
        <w:spacing w:before="11"/>
        <w:rPr>
          <w:b/>
          <w:i/>
          <w:sz w:val="25"/>
        </w:rPr>
      </w:pPr>
      <w:r>
        <w:rPr/>
        <w:pict>
          <v:rect style="position:absolute;margin-left:77.040001pt;margin-top:16.880215pt;width:458.16pt;height:1.44pt;mso-position-horizontal-relative:page;mso-position-vertical-relative:paragraph;z-index:-156815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2"/>
        <w:ind w:left="360" w:right="458"/>
        <w:jc w:val="center"/>
      </w:pPr>
      <w:r>
        <w:rPr/>
        <w:t>T-test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Equality</w:t>
      </w:r>
      <w:r>
        <w:rPr>
          <w:spacing w:val="-1"/>
        </w:rPr>
        <w:t> </w:t>
      </w:r>
      <w:r>
        <w:rPr/>
        <w:t>of Means</w:t>
      </w:r>
    </w:p>
    <w:p>
      <w:pPr>
        <w:pStyle w:val="BodyText"/>
        <w:spacing w:before="10"/>
        <w:rPr>
          <w:b/>
          <w:sz w:val="26"/>
        </w:rPr>
      </w:pPr>
    </w:p>
    <w:tbl>
      <w:tblPr>
        <w:tblW w:w="0" w:type="auto"/>
        <w:jc w:val="left"/>
        <w:tblInd w:w="6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68"/>
        <w:gridCol w:w="1661"/>
        <w:gridCol w:w="1335"/>
        <w:gridCol w:w="1119"/>
        <w:gridCol w:w="1282"/>
      </w:tblGrid>
      <w:tr>
        <w:trPr>
          <w:trHeight w:val="1443" w:hRule="atLeast"/>
        </w:trPr>
        <w:tc>
          <w:tcPr>
            <w:tcW w:w="3768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2622"/>
              <w:rPr>
                <w:b/>
                <w:sz w:val="24"/>
              </w:rPr>
            </w:pPr>
            <w:r>
              <w:rPr>
                <w:b/>
                <w:sz w:val="24"/>
              </w:rPr>
              <w:t>Public</w:t>
            </w:r>
          </w:p>
          <w:p>
            <w:pPr>
              <w:pStyle w:val="TableParagraph"/>
              <w:tabs>
                <w:tab w:pos="2415" w:val="left" w:leader="none"/>
              </w:tabs>
              <w:spacing w:line="362" w:lineRule="auto" w:before="136"/>
              <w:ind w:left="2655" w:right="268" w:hanging="2104"/>
              <w:rPr>
                <w:b/>
                <w:sz w:val="24"/>
              </w:rPr>
            </w:pPr>
            <w:r>
              <w:rPr>
                <w:b/>
                <w:sz w:val="24"/>
              </w:rPr>
              <w:t>Construct</w:t>
              <w:tab/>
              <w:t>University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1661" w:type="dxa"/>
          </w:tcPr>
          <w:p>
            <w:pPr>
              <w:pStyle w:val="TableParagraph"/>
              <w:spacing w:line="360" w:lineRule="auto" w:before="1"/>
              <w:ind w:left="293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Private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University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Mean</w:t>
            </w:r>
          </w:p>
        </w:tc>
        <w:tc>
          <w:tcPr>
            <w:tcW w:w="1335" w:type="dxa"/>
          </w:tcPr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T-test</w:t>
            </w:r>
          </w:p>
        </w:tc>
        <w:tc>
          <w:tcPr>
            <w:tcW w:w="1119" w:type="dxa"/>
          </w:tcPr>
          <w:p>
            <w:pPr>
              <w:pStyle w:val="TableParagraph"/>
              <w:spacing w:before="207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Sig. (2-</w:t>
            </w:r>
          </w:p>
          <w:p>
            <w:pPr>
              <w:pStyle w:val="TableParagraph"/>
              <w:spacing w:before="142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tailed)</w:t>
            </w:r>
          </w:p>
        </w:tc>
        <w:tc>
          <w:tcPr>
            <w:tcW w:w="1282" w:type="dxa"/>
            <w:tcBorders>
              <w:right w:val="nil"/>
            </w:tcBorders>
          </w:tcPr>
          <w:p>
            <w:pPr>
              <w:pStyle w:val="TableParagraph"/>
              <w:spacing w:line="362" w:lineRule="auto" w:before="207"/>
              <w:ind w:left="103" w:right="78" w:firstLine="23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Difference</w:t>
            </w:r>
          </w:p>
        </w:tc>
      </w:tr>
    </w:tbl>
    <w:p>
      <w:pPr>
        <w:pStyle w:val="BodyText"/>
        <w:spacing w:before="7"/>
        <w:rPr>
          <w:b/>
          <w:sz w:val="2"/>
        </w:rPr>
      </w:pPr>
    </w:p>
    <w:tbl>
      <w:tblPr>
        <w:tblW w:w="0" w:type="auto"/>
        <w:jc w:val="left"/>
        <w:tblInd w:w="13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7"/>
        <w:gridCol w:w="1781"/>
        <w:gridCol w:w="1491"/>
        <w:gridCol w:w="1482"/>
        <w:gridCol w:w="1213"/>
        <w:gridCol w:w="1011"/>
      </w:tblGrid>
      <w:tr>
        <w:trPr>
          <w:trHeight w:val="440" w:hRule="atLeast"/>
        </w:trPr>
        <w:tc>
          <w:tcPr>
            <w:tcW w:w="1297" w:type="dxa"/>
          </w:tcPr>
          <w:p>
            <w:pPr>
              <w:pStyle w:val="TableParagraph"/>
              <w:spacing w:line="266" w:lineRule="exact"/>
              <w:ind w:left="31" w:right="599"/>
              <w:jc w:val="center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1781" w:type="dxa"/>
          </w:tcPr>
          <w:p>
            <w:pPr>
              <w:pStyle w:val="TableParagraph"/>
              <w:spacing w:line="266" w:lineRule="exact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1.3846</w:t>
            </w:r>
          </w:p>
        </w:tc>
        <w:tc>
          <w:tcPr>
            <w:tcW w:w="1491" w:type="dxa"/>
          </w:tcPr>
          <w:p>
            <w:pPr>
              <w:pStyle w:val="TableParagraph"/>
              <w:spacing w:line="266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1.3614</w:t>
            </w:r>
          </w:p>
        </w:tc>
        <w:tc>
          <w:tcPr>
            <w:tcW w:w="1482" w:type="dxa"/>
          </w:tcPr>
          <w:p>
            <w:pPr>
              <w:pStyle w:val="TableParagraph"/>
              <w:spacing w:line="266" w:lineRule="exact"/>
              <w:ind w:left="308" w:right="113"/>
              <w:jc w:val="center"/>
              <w:rPr>
                <w:sz w:val="24"/>
              </w:rPr>
            </w:pPr>
            <w:r>
              <w:rPr>
                <w:sz w:val="24"/>
              </w:rPr>
              <w:t>.959</w:t>
            </w:r>
          </w:p>
        </w:tc>
        <w:tc>
          <w:tcPr>
            <w:tcW w:w="1213" w:type="dxa"/>
          </w:tcPr>
          <w:p>
            <w:pPr>
              <w:pStyle w:val="TableParagraph"/>
              <w:spacing w:line="266" w:lineRule="exact"/>
              <w:ind w:left="10" w:right="60"/>
              <w:jc w:val="center"/>
              <w:rPr>
                <w:sz w:val="24"/>
              </w:rPr>
            </w:pPr>
            <w:r>
              <w:rPr>
                <w:sz w:val="24"/>
              </w:rPr>
              <w:t>0.338</w:t>
            </w:r>
          </w:p>
        </w:tc>
        <w:tc>
          <w:tcPr>
            <w:tcW w:w="1011" w:type="dxa"/>
          </w:tcPr>
          <w:p>
            <w:pPr>
              <w:pStyle w:val="TableParagraph"/>
              <w:spacing w:line="266" w:lineRule="exact"/>
              <w:ind w:left="158" w:right="33"/>
              <w:jc w:val="center"/>
              <w:rPr>
                <w:sz w:val="24"/>
              </w:rPr>
            </w:pPr>
            <w:r>
              <w:rPr>
                <w:sz w:val="24"/>
              </w:rPr>
              <w:t>.02318</w:t>
            </w:r>
          </w:p>
        </w:tc>
      </w:tr>
      <w:tr>
        <w:trPr>
          <w:trHeight w:val="614" w:hRule="atLeast"/>
        </w:trPr>
        <w:tc>
          <w:tcPr>
            <w:tcW w:w="1297" w:type="dxa"/>
          </w:tcPr>
          <w:p>
            <w:pPr>
              <w:pStyle w:val="TableParagraph"/>
              <w:spacing w:before="164"/>
              <w:ind w:left="31" w:right="599"/>
              <w:jc w:val="center"/>
              <w:rPr>
                <w:sz w:val="24"/>
              </w:rPr>
            </w:pPr>
            <w:r>
              <w:rPr>
                <w:sz w:val="24"/>
              </w:rPr>
              <w:t>PEOU</w:t>
            </w:r>
          </w:p>
        </w:tc>
        <w:tc>
          <w:tcPr>
            <w:tcW w:w="1781" w:type="dxa"/>
          </w:tcPr>
          <w:p>
            <w:pPr>
              <w:pStyle w:val="TableParagraph"/>
              <w:spacing w:before="164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1.5241</w:t>
            </w:r>
          </w:p>
        </w:tc>
        <w:tc>
          <w:tcPr>
            <w:tcW w:w="1491" w:type="dxa"/>
          </w:tcPr>
          <w:p>
            <w:pPr>
              <w:pStyle w:val="TableParagraph"/>
              <w:spacing w:before="164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1.4438</w:t>
            </w:r>
          </w:p>
        </w:tc>
        <w:tc>
          <w:tcPr>
            <w:tcW w:w="1482" w:type="dxa"/>
          </w:tcPr>
          <w:p>
            <w:pPr>
              <w:pStyle w:val="TableParagraph"/>
              <w:spacing w:before="164"/>
              <w:ind w:left="308" w:right="113"/>
              <w:jc w:val="center"/>
              <w:rPr>
                <w:sz w:val="24"/>
              </w:rPr>
            </w:pPr>
            <w:r>
              <w:rPr>
                <w:sz w:val="24"/>
              </w:rPr>
              <w:t>2.530</w:t>
            </w:r>
          </w:p>
        </w:tc>
        <w:tc>
          <w:tcPr>
            <w:tcW w:w="1213" w:type="dxa"/>
          </w:tcPr>
          <w:p>
            <w:pPr>
              <w:pStyle w:val="TableParagraph"/>
              <w:spacing w:before="164"/>
              <w:ind w:left="10" w:right="60"/>
              <w:jc w:val="center"/>
              <w:rPr>
                <w:sz w:val="24"/>
              </w:rPr>
            </w:pPr>
            <w:r>
              <w:rPr>
                <w:sz w:val="24"/>
              </w:rPr>
              <w:t>0.012*</w:t>
            </w:r>
          </w:p>
        </w:tc>
        <w:tc>
          <w:tcPr>
            <w:tcW w:w="1011" w:type="dxa"/>
          </w:tcPr>
          <w:p>
            <w:pPr>
              <w:pStyle w:val="TableParagraph"/>
              <w:spacing w:before="164"/>
              <w:ind w:left="158" w:right="33"/>
              <w:jc w:val="center"/>
              <w:rPr>
                <w:sz w:val="24"/>
              </w:rPr>
            </w:pPr>
            <w:r>
              <w:rPr>
                <w:sz w:val="24"/>
              </w:rPr>
              <w:t>.08027</w:t>
            </w:r>
          </w:p>
        </w:tc>
      </w:tr>
      <w:tr>
        <w:trPr>
          <w:trHeight w:val="614" w:hRule="atLeast"/>
        </w:trPr>
        <w:tc>
          <w:tcPr>
            <w:tcW w:w="1297" w:type="dxa"/>
          </w:tcPr>
          <w:p>
            <w:pPr>
              <w:pStyle w:val="TableParagraph"/>
              <w:spacing w:before="164"/>
              <w:ind w:left="31" w:right="599"/>
              <w:jc w:val="center"/>
              <w:rPr>
                <w:sz w:val="24"/>
              </w:rPr>
            </w:pPr>
            <w:r>
              <w:rPr>
                <w:sz w:val="24"/>
              </w:rPr>
              <w:t>LV</w:t>
            </w:r>
          </w:p>
        </w:tc>
        <w:tc>
          <w:tcPr>
            <w:tcW w:w="1781" w:type="dxa"/>
          </w:tcPr>
          <w:p>
            <w:pPr>
              <w:pStyle w:val="TableParagraph"/>
              <w:spacing w:before="164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1.9808</w:t>
            </w:r>
          </w:p>
        </w:tc>
        <w:tc>
          <w:tcPr>
            <w:tcW w:w="1491" w:type="dxa"/>
          </w:tcPr>
          <w:p>
            <w:pPr>
              <w:pStyle w:val="TableParagraph"/>
              <w:spacing w:before="164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3.1233</w:t>
            </w:r>
          </w:p>
        </w:tc>
        <w:tc>
          <w:tcPr>
            <w:tcW w:w="1482" w:type="dxa"/>
          </w:tcPr>
          <w:p>
            <w:pPr>
              <w:pStyle w:val="TableParagraph"/>
              <w:spacing w:before="164"/>
              <w:ind w:left="308" w:right="113"/>
              <w:jc w:val="center"/>
              <w:rPr>
                <w:sz w:val="24"/>
              </w:rPr>
            </w:pPr>
            <w:r>
              <w:rPr>
                <w:sz w:val="24"/>
              </w:rPr>
              <w:t>23.520***</w:t>
            </w:r>
          </w:p>
        </w:tc>
        <w:tc>
          <w:tcPr>
            <w:tcW w:w="1213" w:type="dxa"/>
          </w:tcPr>
          <w:p>
            <w:pPr>
              <w:pStyle w:val="TableParagraph"/>
              <w:spacing w:before="164"/>
              <w:ind w:left="10" w:right="60"/>
              <w:jc w:val="center"/>
              <w:rPr>
                <w:sz w:val="24"/>
              </w:rPr>
            </w:pPr>
            <w:r>
              <w:rPr>
                <w:sz w:val="24"/>
              </w:rPr>
              <w:t>0.000***</w:t>
            </w:r>
          </w:p>
        </w:tc>
        <w:tc>
          <w:tcPr>
            <w:tcW w:w="1011" w:type="dxa"/>
          </w:tcPr>
          <w:p>
            <w:pPr>
              <w:pStyle w:val="TableParagraph"/>
              <w:spacing w:before="164"/>
              <w:ind w:left="158" w:right="33"/>
              <w:jc w:val="center"/>
              <w:rPr>
                <w:sz w:val="24"/>
              </w:rPr>
            </w:pPr>
            <w:r>
              <w:rPr>
                <w:sz w:val="24"/>
              </w:rPr>
              <w:t>1.14252</w:t>
            </w:r>
          </w:p>
        </w:tc>
      </w:tr>
      <w:tr>
        <w:trPr>
          <w:trHeight w:val="440" w:hRule="atLeast"/>
        </w:trPr>
        <w:tc>
          <w:tcPr>
            <w:tcW w:w="1297" w:type="dxa"/>
          </w:tcPr>
          <w:p>
            <w:pPr>
              <w:pStyle w:val="TableParagraph"/>
              <w:spacing w:line="256" w:lineRule="exact" w:before="164"/>
              <w:ind w:left="31" w:right="599"/>
              <w:jc w:val="center"/>
              <w:rPr>
                <w:sz w:val="24"/>
              </w:rPr>
            </w:pPr>
            <w:r>
              <w:rPr>
                <w:sz w:val="24"/>
              </w:rPr>
              <w:t>IQ</w:t>
            </w:r>
          </w:p>
        </w:tc>
        <w:tc>
          <w:tcPr>
            <w:tcW w:w="1781" w:type="dxa"/>
          </w:tcPr>
          <w:p>
            <w:pPr>
              <w:pStyle w:val="TableParagraph"/>
              <w:spacing w:line="256" w:lineRule="exact" w:before="164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3.3566</w:t>
            </w:r>
          </w:p>
        </w:tc>
        <w:tc>
          <w:tcPr>
            <w:tcW w:w="1491" w:type="dxa"/>
          </w:tcPr>
          <w:p>
            <w:pPr>
              <w:pStyle w:val="TableParagraph"/>
              <w:spacing w:line="256" w:lineRule="exact" w:before="164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1.6212</w:t>
            </w:r>
          </w:p>
        </w:tc>
        <w:tc>
          <w:tcPr>
            <w:tcW w:w="1482" w:type="dxa"/>
          </w:tcPr>
          <w:p>
            <w:pPr>
              <w:pStyle w:val="TableParagraph"/>
              <w:spacing w:line="256" w:lineRule="exact" w:before="164"/>
              <w:ind w:left="308" w:right="113"/>
              <w:jc w:val="center"/>
              <w:rPr>
                <w:sz w:val="24"/>
              </w:rPr>
            </w:pPr>
            <w:r>
              <w:rPr>
                <w:sz w:val="24"/>
              </w:rPr>
              <w:t>31.781***</w:t>
            </w:r>
          </w:p>
        </w:tc>
        <w:tc>
          <w:tcPr>
            <w:tcW w:w="1213" w:type="dxa"/>
          </w:tcPr>
          <w:p>
            <w:pPr>
              <w:pStyle w:val="TableParagraph"/>
              <w:spacing w:line="256" w:lineRule="exact" w:before="164"/>
              <w:ind w:left="10" w:right="60"/>
              <w:jc w:val="center"/>
              <w:rPr>
                <w:sz w:val="24"/>
              </w:rPr>
            </w:pPr>
            <w:r>
              <w:rPr>
                <w:sz w:val="24"/>
              </w:rPr>
              <w:t>0.000***</w:t>
            </w:r>
          </w:p>
        </w:tc>
        <w:tc>
          <w:tcPr>
            <w:tcW w:w="1011" w:type="dxa"/>
          </w:tcPr>
          <w:p>
            <w:pPr>
              <w:pStyle w:val="TableParagraph"/>
              <w:spacing w:line="256" w:lineRule="exact" w:before="164"/>
              <w:ind w:left="158" w:right="33"/>
              <w:jc w:val="center"/>
              <w:rPr>
                <w:sz w:val="24"/>
              </w:rPr>
            </w:pPr>
            <w:r>
              <w:rPr>
                <w:sz w:val="24"/>
              </w:rPr>
              <w:t>1.73548</w:t>
            </w:r>
          </w:p>
        </w:tc>
      </w:tr>
    </w:tbl>
    <w:p>
      <w:pPr>
        <w:spacing w:after="0" w:line="256" w:lineRule="exact"/>
        <w:jc w:val="center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1"/>
        <w:rPr>
          <w:b/>
          <w:sz w:val="8"/>
        </w:rPr>
      </w:pPr>
    </w:p>
    <w:tbl>
      <w:tblPr>
        <w:tblW w:w="0" w:type="auto"/>
        <w:jc w:val="left"/>
        <w:tblInd w:w="1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7"/>
        <w:gridCol w:w="1851"/>
        <w:gridCol w:w="1491"/>
        <w:gridCol w:w="1482"/>
        <w:gridCol w:w="1223"/>
        <w:gridCol w:w="981"/>
      </w:tblGrid>
      <w:tr>
        <w:trPr>
          <w:trHeight w:val="440" w:hRule="atLeast"/>
        </w:trPr>
        <w:tc>
          <w:tcPr>
            <w:tcW w:w="1087" w:type="dxa"/>
          </w:tcPr>
          <w:p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851" w:type="dxa"/>
          </w:tcPr>
          <w:p>
            <w:pPr>
              <w:pStyle w:val="TableParagraph"/>
              <w:spacing w:line="266" w:lineRule="exact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1.6602</w:t>
            </w:r>
          </w:p>
        </w:tc>
        <w:tc>
          <w:tcPr>
            <w:tcW w:w="1491" w:type="dxa"/>
          </w:tcPr>
          <w:p>
            <w:pPr>
              <w:pStyle w:val="TableParagraph"/>
              <w:spacing w:line="266" w:lineRule="exact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1.6343</w:t>
            </w:r>
          </w:p>
        </w:tc>
        <w:tc>
          <w:tcPr>
            <w:tcW w:w="1482" w:type="dxa"/>
          </w:tcPr>
          <w:p>
            <w:pPr>
              <w:pStyle w:val="TableParagraph"/>
              <w:spacing w:line="266" w:lineRule="exact"/>
              <w:ind w:left="308" w:right="113"/>
              <w:jc w:val="center"/>
              <w:rPr>
                <w:sz w:val="24"/>
              </w:rPr>
            </w:pPr>
            <w:r>
              <w:rPr>
                <w:sz w:val="24"/>
              </w:rPr>
              <w:t>.623</w:t>
            </w:r>
          </w:p>
        </w:tc>
        <w:tc>
          <w:tcPr>
            <w:tcW w:w="1223" w:type="dxa"/>
          </w:tcPr>
          <w:p>
            <w:pPr>
              <w:pStyle w:val="TableParagraph"/>
              <w:spacing w:line="266" w:lineRule="exact"/>
              <w:ind w:left="111" w:right="171"/>
              <w:jc w:val="center"/>
              <w:rPr>
                <w:sz w:val="24"/>
              </w:rPr>
            </w:pPr>
            <w:r>
              <w:rPr>
                <w:sz w:val="24"/>
              </w:rPr>
              <w:t>0.534</w:t>
            </w:r>
          </w:p>
        </w:tc>
        <w:tc>
          <w:tcPr>
            <w:tcW w:w="981" w:type="dxa"/>
          </w:tcPr>
          <w:p>
            <w:pPr>
              <w:pStyle w:val="TableParagraph"/>
              <w:spacing w:line="266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.02597</w:t>
            </w:r>
          </w:p>
        </w:tc>
      </w:tr>
      <w:tr>
        <w:trPr>
          <w:trHeight w:val="614" w:hRule="atLeast"/>
        </w:trPr>
        <w:tc>
          <w:tcPr>
            <w:tcW w:w="1087" w:type="dxa"/>
          </w:tcPr>
          <w:p>
            <w:pPr>
              <w:pStyle w:val="TableParagraph"/>
              <w:spacing w:before="164"/>
              <w:ind w:left="76"/>
              <w:rPr>
                <w:sz w:val="24"/>
              </w:rPr>
            </w:pPr>
            <w:r>
              <w:rPr>
                <w:sz w:val="24"/>
              </w:rPr>
              <w:t>FC</w:t>
            </w:r>
          </w:p>
        </w:tc>
        <w:tc>
          <w:tcPr>
            <w:tcW w:w="1851" w:type="dxa"/>
          </w:tcPr>
          <w:p>
            <w:pPr>
              <w:pStyle w:val="TableParagraph"/>
              <w:spacing w:before="164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1.6894</w:t>
            </w:r>
          </w:p>
        </w:tc>
        <w:tc>
          <w:tcPr>
            <w:tcW w:w="1491" w:type="dxa"/>
          </w:tcPr>
          <w:p>
            <w:pPr>
              <w:pStyle w:val="TableParagraph"/>
              <w:spacing w:before="164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1.5840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64"/>
              <w:ind w:left="308" w:right="113"/>
              <w:jc w:val="center"/>
              <w:rPr>
                <w:sz w:val="24"/>
              </w:rPr>
            </w:pPr>
            <w:r>
              <w:rPr>
                <w:sz w:val="24"/>
              </w:rPr>
              <w:t>2.654**</w:t>
            </w:r>
          </w:p>
        </w:tc>
        <w:tc>
          <w:tcPr>
            <w:tcW w:w="1223" w:type="dxa"/>
          </w:tcPr>
          <w:p>
            <w:pPr>
              <w:pStyle w:val="TableParagraph"/>
              <w:spacing w:before="164"/>
              <w:ind w:left="111" w:right="171"/>
              <w:jc w:val="center"/>
              <w:rPr>
                <w:sz w:val="24"/>
              </w:rPr>
            </w:pPr>
            <w:r>
              <w:rPr>
                <w:sz w:val="24"/>
              </w:rPr>
              <w:t>0.008**</w:t>
            </w:r>
          </w:p>
        </w:tc>
        <w:tc>
          <w:tcPr>
            <w:tcW w:w="981" w:type="dxa"/>
          </w:tcPr>
          <w:p>
            <w:pPr>
              <w:pStyle w:val="TableParagraph"/>
              <w:spacing w:before="164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.10537</w:t>
            </w:r>
          </w:p>
        </w:tc>
      </w:tr>
      <w:tr>
        <w:trPr>
          <w:trHeight w:val="614" w:hRule="atLeast"/>
        </w:trPr>
        <w:tc>
          <w:tcPr>
            <w:tcW w:w="1087" w:type="dxa"/>
          </w:tcPr>
          <w:p>
            <w:pPr>
              <w:pStyle w:val="TableParagraph"/>
              <w:spacing w:before="164"/>
              <w:ind w:left="69"/>
              <w:rPr>
                <w:sz w:val="24"/>
              </w:rPr>
            </w:pPr>
            <w:r>
              <w:rPr>
                <w:sz w:val="24"/>
              </w:rPr>
              <w:t>SQ</w:t>
            </w:r>
          </w:p>
        </w:tc>
        <w:tc>
          <w:tcPr>
            <w:tcW w:w="1851" w:type="dxa"/>
          </w:tcPr>
          <w:p>
            <w:pPr>
              <w:pStyle w:val="TableParagraph"/>
              <w:spacing w:before="164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1.6030</w:t>
            </w:r>
          </w:p>
        </w:tc>
        <w:tc>
          <w:tcPr>
            <w:tcW w:w="1491" w:type="dxa"/>
          </w:tcPr>
          <w:p>
            <w:pPr>
              <w:pStyle w:val="TableParagraph"/>
              <w:spacing w:before="164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1.6706</w:t>
            </w:r>
          </w:p>
        </w:tc>
        <w:tc>
          <w:tcPr>
            <w:tcW w:w="1482" w:type="dxa"/>
          </w:tcPr>
          <w:p>
            <w:pPr>
              <w:pStyle w:val="TableParagraph"/>
              <w:spacing w:before="164"/>
              <w:ind w:left="308" w:right="113"/>
              <w:jc w:val="center"/>
              <w:rPr>
                <w:sz w:val="24"/>
              </w:rPr>
            </w:pPr>
            <w:r>
              <w:rPr>
                <w:sz w:val="24"/>
              </w:rPr>
              <w:t>-1.655</w:t>
            </w:r>
          </w:p>
        </w:tc>
        <w:tc>
          <w:tcPr>
            <w:tcW w:w="1223" w:type="dxa"/>
          </w:tcPr>
          <w:p>
            <w:pPr>
              <w:pStyle w:val="TableParagraph"/>
              <w:spacing w:before="164"/>
              <w:ind w:left="111" w:right="171"/>
              <w:jc w:val="center"/>
              <w:rPr>
                <w:sz w:val="24"/>
              </w:rPr>
            </w:pPr>
            <w:r>
              <w:rPr>
                <w:sz w:val="24"/>
              </w:rPr>
              <w:t>0.098</w:t>
            </w:r>
          </w:p>
        </w:tc>
        <w:tc>
          <w:tcPr>
            <w:tcW w:w="981" w:type="dxa"/>
          </w:tcPr>
          <w:p>
            <w:pPr>
              <w:pStyle w:val="TableParagraph"/>
              <w:spacing w:before="164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-.06765</w:t>
            </w:r>
          </w:p>
        </w:tc>
      </w:tr>
      <w:tr>
        <w:trPr>
          <w:trHeight w:val="614" w:hRule="atLeast"/>
        </w:trPr>
        <w:tc>
          <w:tcPr>
            <w:tcW w:w="1087" w:type="dxa"/>
          </w:tcPr>
          <w:p>
            <w:pPr>
              <w:pStyle w:val="TableParagraph"/>
              <w:spacing w:before="164"/>
              <w:ind w:left="56"/>
              <w:rPr>
                <w:sz w:val="24"/>
              </w:rPr>
            </w:pPr>
            <w:r>
              <w:rPr>
                <w:sz w:val="24"/>
              </w:rPr>
              <w:t>CQ</w:t>
            </w:r>
          </w:p>
        </w:tc>
        <w:tc>
          <w:tcPr>
            <w:tcW w:w="1851" w:type="dxa"/>
          </w:tcPr>
          <w:p>
            <w:pPr>
              <w:pStyle w:val="TableParagraph"/>
              <w:spacing w:before="164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2.9930</w:t>
            </w:r>
          </w:p>
        </w:tc>
        <w:tc>
          <w:tcPr>
            <w:tcW w:w="1491" w:type="dxa"/>
          </w:tcPr>
          <w:p>
            <w:pPr>
              <w:pStyle w:val="TableParagraph"/>
              <w:spacing w:before="164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2.0222</w:t>
            </w:r>
          </w:p>
        </w:tc>
        <w:tc>
          <w:tcPr>
            <w:tcW w:w="1482" w:type="dxa"/>
          </w:tcPr>
          <w:p>
            <w:pPr>
              <w:pStyle w:val="TableParagraph"/>
              <w:spacing w:before="164"/>
              <w:ind w:left="308" w:right="113"/>
              <w:jc w:val="center"/>
              <w:rPr>
                <w:sz w:val="24"/>
              </w:rPr>
            </w:pPr>
            <w:r>
              <w:rPr>
                <w:sz w:val="24"/>
              </w:rPr>
              <w:t>16.753***</w:t>
            </w:r>
          </w:p>
        </w:tc>
        <w:tc>
          <w:tcPr>
            <w:tcW w:w="1223" w:type="dxa"/>
          </w:tcPr>
          <w:p>
            <w:pPr>
              <w:pStyle w:val="TableParagraph"/>
              <w:spacing w:before="164"/>
              <w:ind w:left="111" w:right="171"/>
              <w:jc w:val="center"/>
              <w:rPr>
                <w:sz w:val="24"/>
              </w:rPr>
            </w:pPr>
            <w:r>
              <w:rPr>
                <w:sz w:val="24"/>
              </w:rPr>
              <w:t>0.000***</w:t>
            </w:r>
          </w:p>
        </w:tc>
        <w:tc>
          <w:tcPr>
            <w:tcW w:w="981" w:type="dxa"/>
          </w:tcPr>
          <w:p>
            <w:pPr>
              <w:pStyle w:val="TableParagraph"/>
              <w:spacing w:before="164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.97073</w:t>
            </w:r>
          </w:p>
        </w:tc>
      </w:tr>
      <w:tr>
        <w:trPr>
          <w:trHeight w:val="614" w:hRule="atLeast"/>
        </w:trPr>
        <w:tc>
          <w:tcPr>
            <w:tcW w:w="1087" w:type="dxa"/>
          </w:tcPr>
          <w:p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851" w:type="dxa"/>
          </w:tcPr>
          <w:p>
            <w:pPr>
              <w:pStyle w:val="TableParagraph"/>
              <w:spacing w:before="164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1.4746</w:t>
            </w:r>
          </w:p>
        </w:tc>
        <w:tc>
          <w:tcPr>
            <w:tcW w:w="1491" w:type="dxa"/>
          </w:tcPr>
          <w:p>
            <w:pPr>
              <w:pStyle w:val="TableParagraph"/>
              <w:spacing w:before="164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1.5020</w:t>
            </w:r>
          </w:p>
        </w:tc>
        <w:tc>
          <w:tcPr>
            <w:tcW w:w="1482" w:type="dxa"/>
          </w:tcPr>
          <w:p>
            <w:pPr>
              <w:pStyle w:val="TableParagraph"/>
              <w:spacing w:before="164"/>
              <w:ind w:left="308" w:right="113"/>
              <w:jc w:val="center"/>
              <w:rPr>
                <w:sz w:val="24"/>
              </w:rPr>
            </w:pPr>
            <w:r>
              <w:rPr>
                <w:sz w:val="24"/>
              </w:rPr>
              <w:t>-.683</w:t>
            </w:r>
          </w:p>
        </w:tc>
        <w:tc>
          <w:tcPr>
            <w:tcW w:w="1223" w:type="dxa"/>
          </w:tcPr>
          <w:p>
            <w:pPr>
              <w:pStyle w:val="TableParagraph"/>
              <w:spacing w:before="164"/>
              <w:ind w:left="111" w:right="171"/>
              <w:jc w:val="center"/>
              <w:rPr>
                <w:sz w:val="24"/>
              </w:rPr>
            </w:pPr>
            <w:r>
              <w:rPr>
                <w:sz w:val="24"/>
              </w:rPr>
              <w:t>0.495</w:t>
            </w:r>
          </w:p>
        </w:tc>
        <w:tc>
          <w:tcPr>
            <w:tcW w:w="981" w:type="dxa"/>
          </w:tcPr>
          <w:p>
            <w:pPr>
              <w:pStyle w:val="TableParagraph"/>
              <w:spacing w:before="164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.02739</w:t>
            </w:r>
          </w:p>
        </w:tc>
      </w:tr>
      <w:tr>
        <w:trPr>
          <w:trHeight w:val="440" w:hRule="atLeast"/>
        </w:trPr>
        <w:tc>
          <w:tcPr>
            <w:tcW w:w="1087" w:type="dxa"/>
          </w:tcPr>
          <w:p>
            <w:pPr>
              <w:pStyle w:val="TableParagraph"/>
              <w:spacing w:line="256" w:lineRule="exact" w:before="164"/>
              <w:ind w:left="50"/>
              <w:rPr>
                <w:sz w:val="24"/>
              </w:rPr>
            </w:pPr>
            <w:r>
              <w:rPr>
                <w:sz w:val="24"/>
              </w:rPr>
              <w:t>AU</w:t>
            </w:r>
          </w:p>
        </w:tc>
        <w:tc>
          <w:tcPr>
            <w:tcW w:w="1851" w:type="dxa"/>
          </w:tcPr>
          <w:p>
            <w:pPr>
              <w:pStyle w:val="TableParagraph"/>
              <w:spacing w:line="256" w:lineRule="exact" w:before="164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1.4995</w:t>
            </w:r>
          </w:p>
        </w:tc>
        <w:tc>
          <w:tcPr>
            <w:tcW w:w="1491" w:type="dxa"/>
          </w:tcPr>
          <w:p>
            <w:pPr>
              <w:pStyle w:val="TableParagraph"/>
              <w:spacing w:line="256" w:lineRule="exact" w:before="164"/>
              <w:ind w:right="329"/>
              <w:jc w:val="right"/>
              <w:rPr>
                <w:sz w:val="24"/>
              </w:rPr>
            </w:pPr>
            <w:r>
              <w:rPr>
                <w:sz w:val="24"/>
              </w:rPr>
              <w:t>1.3959</w:t>
            </w:r>
          </w:p>
        </w:tc>
        <w:tc>
          <w:tcPr>
            <w:tcW w:w="1482" w:type="dxa"/>
          </w:tcPr>
          <w:p>
            <w:pPr>
              <w:pStyle w:val="TableParagraph"/>
              <w:spacing w:line="256" w:lineRule="exact" w:before="164"/>
              <w:ind w:left="308" w:right="113"/>
              <w:jc w:val="center"/>
              <w:rPr>
                <w:sz w:val="24"/>
              </w:rPr>
            </w:pPr>
            <w:r>
              <w:rPr>
                <w:sz w:val="24"/>
              </w:rPr>
              <w:t>3.376**</w:t>
            </w:r>
          </w:p>
        </w:tc>
        <w:tc>
          <w:tcPr>
            <w:tcW w:w="1223" w:type="dxa"/>
          </w:tcPr>
          <w:p>
            <w:pPr>
              <w:pStyle w:val="TableParagraph"/>
              <w:spacing w:line="256" w:lineRule="exact" w:before="164"/>
              <w:ind w:left="111" w:right="171"/>
              <w:jc w:val="center"/>
              <w:rPr>
                <w:sz w:val="24"/>
              </w:rPr>
            </w:pPr>
            <w:r>
              <w:rPr>
                <w:sz w:val="24"/>
              </w:rPr>
              <w:t>0.001**</w:t>
            </w:r>
          </w:p>
        </w:tc>
        <w:tc>
          <w:tcPr>
            <w:tcW w:w="981" w:type="dxa"/>
          </w:tcPr>
          <w:p>
            <w:pPr>
              <w:pStyle w:val="TableParagraph"/>
              <w:spacing w:line="256" w:lineRule="exact" w:before="164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.10360</w:t>
            </w:r>
          </w:p>
        </w:tc>
      </w:tr>
    </w:tbl>
    <w:p>
      <w:pPr>
        <w:pStyle w:val="BodyText"/>
        <w:spacing w:before="5"/>
        <w:rPr>
          <w:b/>
          <w:sz w:val="25"/>
        </w:rPr>
      </w:pPr>
      <w:r>
        <w:rPr/>
        <w:pict>
          <v:rect style="position:absolute;margin-left:77.040001pt;margin-top:16.604271pt;width:458.160022pt;height:.48pt;mso-position-horizontal-relative:page;mso-position-vertical-relative:paragraph;z-index:-156810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53" w:lineRule="exact" w:before="0"/>
        <w:ind w:left="360" w:right="458" w:firstLine="0"/>
        <w:jc w:val="center"/>
        <w:rPr>
          <w:i/>
          <w:sz w:val="24"/>
        </w:rPr>
      </w:pPr>
      <w:r>
        <w:rPr>
          <w:i/>
          <w:sz w:val="24"/>
        </w:rPr>
        <w:t>Note: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*p&lt;.05,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**p&lt;.01,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***p&lt;.001</w:t>
      </w:r>
    </w:p>
    <w:p>
      <w:pPr>
        <w:pStyle w:val="BodyText"/>
        <w:spacing w:before="10"/>
        <w:rPr>
          <w:i/>
          <w:sz w:val="25"/>
        </w:rPr>
      </w:pPr>
      <w:r>
        <w:rPr/>
        <w:pict>
          <v:rect style="position:absolute;margin-left:76.320pt;margin-top:16.844280pt;width:458.88pt;height:.48pt;mso-position-horizontal-relative:page;mso-position-vertical-relative:paragraph;z-index:-15680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2"/>
        </w:rPr>
      </w:pPr>
    </w:p>
    <w:p>
      <w:pPr>
        <w:pStyle w:val="BodyText"/>
        <w:spacing w:line="360" w:lineRule="auto" w:before="90"/>
        <w:ind w:left="600" w:right="699"/>
        <w:jc w:val="both"/>
      </w:pPr>
      <w:r>
        <w:rPr/>
        <w:t>For</w:t>
      </w:r>
      <w:r>
        <w:rPr>
          <w:spacing w:val="55"/>
        </w:rPr>
        <w:t> </w:t>
      </w:r>
      <w:r>
        <w:rPr/>
        <w:t>the</w:t>
      </w:r>
      <w:r>
        <w:rPr>
          <w:spacing w:val="56"/>
        </w:rPr>
        <w:t> </w:t>
      </w:r>
      <w:r>
        <w:rPr/>
        <w:t>perceived</w:t>
      </w:r>
      <w:r>
        <w:rPr>
          <w:spacing w:val="56"/>
        </w:rPr>
        <w:t> </w:t>
      </w:r>
      <w:r>
        <w:rPr/>
        <w:t>usefulness</w:t>
      </w:r>
      <w:r>
        <w:rPr>
          <w:spacing w:val="56"/>
        </w:rPr>
        <w:t> </w:t>
      </w:r>
      <w:r>
        <w:rPr/>
        <w:t>construct</w:t>
      </w:r>
      <w:r>
        <w:rPr>
          <w:spacing w:val="56"/>
        </w:rPr>
        <w:t> </w:t>
      </w:r>
      <w:r>
        <w:rPr/>
        <w:t>(t</w:t>
      </w:r>
      <w:r>
        <w:rPr>
          <w:spacing w:val="56"/>
        </w:rPr>
        <w:t> </w:t>
      </w:r>
      <w:r>
        <w:rPr/>
        <w:t>=</w:t>
      </w:r>
      <w:r>
        <w:rPr>
          <w:spacing w:val="56"/>
        </w:rPr>
        <w:t> </w:t>
      </w:r>
      <w:r>
        <w:rPr/>
        <w:t>.959,</w:t>
      </w:r>
      <w:r>
        <w:rPr>
          <w:spacing w:val="55"/>
        </w:rPr>
        <w:t> </w:t>
      </w:r>
      <w:r>
        <w:rPr/>
        <w:t>mean</w:t>
      </w:r>
      <w:r>
        <w:rPr>
          <w:spacing w:val="56"/>
        </w:rPr>
        <w:t> </w:t>
      </w:r>
      <w:r>
        <w:rPr/>
        <w:t>difference</w:t>
      </w:r>
      <w:r>
        <w:rPr>
          <w:spacing w:val="56"/>
        </w:rPr>
        <w:t> </w:t>
      </w:r>
      <w:r>
        <w:rPr/>
        <w:t>=</w:t>
      </w:r>
      <w:r>
        <w:rPr>
          <w:spacing w:val="56"/>
        </w:rPr>
        <w:t> </w:t>
      </w:r>
      <w:r>
        <w:rPr/>
        <w:t>.02318),</w:t>
      </w:r>
      <w:r>
        <w:rPr>
          <w:spacing w:val="56"/>
        </w:rPr>
        <w:t> </w:t>
      </w:r>
      <w:r>
        <w:rPr/>
        <w:t>there</w:t>
      </w:r>
      <w:r>
        <w:rPr>
          <w:spacing w:val="56"/>
        </w:rPr>
        <w:t> </w:t>
      </w:r>
      <w:r>
        <w:rPr/>
        <w:t>was</w:t>
      </w:r>
      <w:r>
        <w:rPr>
          <w:spacing w:val="56"/>
        </w:rPr>
        <w:t> </w:t>
      </w:r>
      <w:r>
        <w:rPr/>
        <w:t>no</w:t>
      </w:r>
      <w:r>
        <w:rPr>
          <w:spacing w:val="-58"/>
        </w:rPr>
        <w:t> </w:t>
      </w:r>
      <w:r>
        <w:rPr/>
        <w:t>significant</w:t>
      </w:r>
      <w:r>
        <w:rPr>
          <w:spacing w:val="-12"/>
        </w:rPr>
        <w:t> </w:t>
      </w:r>
      <w:r>
        <w:rPr/>
        <w:t>difference</w:t>
      </w:r>
      <w:r>
        <w:rPr>
          <w:spacing w:val="-13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private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public</w:t>
      </w:r>
      <w:r>
        <w:rPr>
          <w:spacing w:val="-13"/>
        </w:rPr>
        <w:t> </w:t>
      </w:r>
      <w:r>
        <w:rPr/>
        <w:t>university</w:t>
      </w:r>
      <w:r>
        <w:rPr>
          <w:spacing w:val="-13"/>
        </w:rPr>
        <w:t> </w:t>
      </w:r>
      <w:r>
        <w:rPr/>
        <w:t>students.</w:t>
      </w:r>
      <w:r>
        <w:rPr>
          <w:spacing w:val="-12"/>
        </w:rPr>
        <w:t> </w:t>
      </w:r>
      <w:r>
        <w:rPr/>
        <w:t>This</w:t>
      </w:r>
      <w:r>
        <w:rPr>
          <w:spacing w:val="-13"/>
        </w:rPr>
        <w:t> </w:t>
      </w:r>
      <w:r>
        <w:rPr/>
        <w:t>implies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both</w:t>
      </w:r>
      <w:r>
        <w:rPr>
          <w:spacing w:val="-58"/>
        </w:rPr>
        <w:t> </w:t>
      </w:r>
      <w:r>
        <w:rPr/>
        <w:t>sets of students believe that the LMS used in their respective institutions are useful for their</w:t>
      </w:r>
      <w:r>
        <w:rPr>
          <w:spacing w:val="1"/>
        </w:rPr>
        <w:t> </w:t>
      </w:r>
      <w:r>
        <w:rPr/>
        <w:t>learning</w:t>
      </w:r>
      <w:r>
        <w:rPr>
          <w:spacing w:val="22"/>
        </w:rPr>
        <w:t> </w:t>
      </w:r>
      <w:r>
        <w:rPr/>
        <w:t>processes.</w:t>
      </w:r>
      <w:r>
        <w:rPr>
          <w:spacing w:val="23"/>
        </w:rPr>
        <w:t> </w:t>
      </w:r>
      <w:r>
        <w:rPr/>
        <w:t>Similarly,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system</w:t>
      </w:r>
      <w:r>
        <w:rPr>
          <w:spacing w:val="23"/>
        </w:rPr>
        <w:t> </w:t>
      </w:r>
      <w:r>
        <w:rPr/>
        <w:t>quality</w:t>
      </w:r>
      <w:r>
        <w:rPr>
          <w:spacing w:val="23"/>
        </w:rPr>
        <w:t> </w:t>
      </w:r>
      <w:r>
        <w:rPr/>
        <w:t>construct</w:t>
      </w:r>
      <w:r>
        <w:rPr>
          <w:spacing w:val="22"/>
        </w:rPr>
        <w:t> </w:t>
      </w:r>
      <w:r>
        <w:rPr/>
        <w:t>(t</w:t>
      </w:r>
      <w:r>
        <w:rPr>
          <w:spacing w:val="23"/>
        </w:rPr>
        <w:t> </w:t>
      </w:r>
      <w:r>
        <w:rPr/>
        <w:t>=</w:t>
      </w:r>
      <w:r>
        <w:rPr>
          <w:spacing w:val="23"/>
        </w:rPr>
        <w:t> </w:t>
      </w:r>
      <w:r>
        <w:rPr/>
        <w:t>-1.655,</w:t>
      </w:r>
      <w:r>
        <w:rPr>
          <w:spacing w:val="22"/>
        </w:rPr>
        <w:t> </w:t>
      </w:r>
      <w:r>
        <w:rPr/>
        <w:t>mean</w:t>
      </w:r>
      <w:r>
        <w:rPr>
          <w:spacing w:val="23"/>
        </w:rPr>
        <w:t> </w:t>
      </w:r>
      <w:r>
        <w:rPr/>
        <w:t>difference</w:t>
      </w:r>
      <w:r>
        <w:rPr>
          <w:spacing w:val="23"/>
        </w:rPr>
        <w:t> </w:t>
      </w:r>
      <w:r>
        <w:rPr/>
        <w:t>=</w:t>
      </w:r>
      <w:r>
        <w:rPr>
          <w:spacing w:val="23"/>
        </w:rPr>
        <w:t> </w:t>
      </w:r>
      <w:r>
        <w:rPr/>
        <w:t>-</w:t>
      </w:r>
    </w:p>
    <w:p>
      <w:pPr>
        <w:pStyle w:val="BodyText"/>
        <w:ind w:left="600"/>
        <w:jc w:val="both"/>
      </w:pPr>
      <w:r>
        <w:rPr/>
        <w:t>.06765),</w:t>
      </w:r>
      <w:r>
        <w:rPr>
          <w:spacing w:val="-10"/>
        </w:rPr>
        <w:t> </w:t>
      </w:r>
      <w:r>
        <w:rPr/>
        <w:t>there</w:t>
      </w:r>
      <w:r>
        <w:rPr>
          <w:spacing w:val="-11"/>
        </w:rPr>
        <w:t> </w:t>
      </w:r>
      <w:r>
        <w:rPr/>
        <w:t>was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difference</w:t>
      </w:r>
      <w:r>
        <w:rPr>
          <w:spacing w:val="-9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private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public</w:t>
      </w:r>
      <w:r>
        <w:rPr>
          <w:spacing w:val="-10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students.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With regards to PEOU, the private university has a significantly lower mean (1.4438) compared</w:t>
      </w:r>
      <w:r>
        <w:rPr>
          <w:spacing w:val="1"/>
        </w:rPr>
        <w:t> </w:t>
      </w:r>
      <w:r>
        <w:rPr/>
        <w:t>to public university students (1.5241). Similarly, the private university students’ mean scores for</w:t>
      </w:r>
      <w:r>
        <w:rPr>
          <w:spacing w:val="1"/>
        </w:rPr>
        <w:t> </w:t>
      </w:r>
      <w:r>
        <w:rPr/>
        <w:t>the constructs IQ (1.6212) and CQ (2.0222) are significantly lower (t = 31.781 and t = 16.753,</w:t>
      </w:r>
      <w:r>
        <w:rPr>
          <w:spacing w:val="1"/>
        </w:rPr>
        <w:t> </w:t>
      </w:r>
      <w:r>
        <w:rPr/>
        <w:t>p&lt;.001)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(3.3566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2.9930</w:t>
      </w:r>
      <w:r>
        <w:rPr>
          <w:spacing w:val="1"/>
        </w:rPr>
        <w:t> </w:t>
      </w:r>
      <w:r>
        <w:rPr/>
        <w:t>respectively). These results indicate that private university students strongly agree that their LMS</w:t>
      </w:r>
      <w:r>
        <w:rPr>
          <w:spacing w:val="-57"/>
        </w:rPr>
        <w:t> </w:t>
      </w:r>
      <w:r>
        <w:rPr/>
        <w:t>is easier to learn and use in comparison to their public university counterparts. Also, the private</w:t>
      </w:r>
      <w:r>
        <w:rPr>
          <w:spacing w:val="1"/>
        </w:rPr>
        <w:t> </w:t>
      </w:r>
      <w:r>
        <w:rPr/>
        <w:t>university students’ perception of the instructor quality and the course quality is higher compared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university.</w:t>
      </w:r>
    </w:p>
    <w:p>
      <w:pPr>
        <w:pStyle w:val="BodyText"/>
        <w:spacing w:line="360" w:lineRule="auto" w:before="202"/>
        <w:ind w:left="600" w:right="699"/>
        <w:jc w:val="both"/>
      </w:pPr>
      <w:r>
        <w:rPr/>
        <w:t>While</w:t>
      </w:r>
      <w:r>
        <w:rPr>
          <w:spacing w:val="-7"/>
        </w:rPr>
        <w:t> </w:t>
      </w:r>
      <w:r>
        <w:rPr/>
        <w:t>both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public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private</w:t>
      </w:r>
      <w:r>
        <w:rPr>
          <w:spacing w:val="-6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strongly</w:t>
      </w:r>
      <w:r>
        <w:rPr>
          <w:spacing w:val="-6"/>
        </w:rPr>
        <w:t> </w:t>
      </w:r>
      <w:r>
        <w:rPr/>
        <w:t>agree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/>
        <w:t>institutions</w:t>
      </w:r>
      <w:r>
        <w:rPr>
          <w:spacing w:val="-6"/>
        </w:rPr>
        <w:t> </w:t>
      </w:r>
      <w:r>
        <w:rPr/>
        <w:t>have</w:t>
      </w:r>
      <w:r>
        <w:rPr>
          <w:spacing w:val="-58"/>
        </w:rPr>
        <w:t> </w:t>
      </w:r>
      <w:r>
        <w:rPr/>
        <w:t>the</w:t>
      </w:r>
      <w:r>
        <w:rPr>
          <w:spacing w:val="-3"/>
        </w:rPr>
        <w:t> </w:t>
      </w:r>
      <w:r>
        <w:rPr/>
        <w:t>organizational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support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LMS,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private</w:t>
      </w:r>
      <w:r>
        <w:rPr>
          <w:spacing w:val="-57"/>
        </w:rPr>
        <w:t> </w:t>
      </w:r>
      <w:r>
        <w:rPr/>
        <w:t>university students who have a significantly higher mean (1.5840, p&lt;.01) compared to the public</w:t>
      </w:r>
      <w:r>
        <w:rPr>
          <w:spacing w:val="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students (1.6894).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9"/>
        <w:jc w:val="both"/>
      </w:pPr>
      <w:r>
        <w:rPr/>
        <w:t>Unexpectedly, for the learning value construct (t = -23.520 and mean difference = -1.14252), a</w:t>
      </w:r>
      <w:r>
        <w:rPr>
          <w:spacing w:val="1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difference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observed.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lower</w:t>
      </w:r>
      <w:r>
        <w:rPr>
          <w:spacing w:val="-5"/>
        </w:rPr>
        <w:t> </w:t>
      </w:r>
      <w:r>
        <w:rPr/>
        <w:t>mean</w:t>
      </w:r>
      <w:r>
        <w:rPr>
          <w:spacing w:val="-6"/>
        </w:rPr>
        <w:t> </w:t>
      </w:r>
      <w:r>
        <w:rPr/>
        <w:t>(1.9808)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observed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public</w:t>
      </w:r>
      <w:r>
        <w:rPr>
          <w:spacing w:val="-6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sample as compared to the private university sample (3.1233). A possible explanation for this</w:t>
      </w:r>
      <w:r>
        <w:rPr>
          <w:spacing w:val="1"/>
        </w:rPr>
        <w:t> </w:t>
      </w:r>
      <w:r>
        <w:rPr/>
        <w:t>difference is that the public universities (in this study) appreciate the presence of the LMS as a</w:t>
      </w:r>
      <w:r>
        <w:rPr>
          <w:spacing w:val="1"/>
        </w:rPr>
        <w:t> </w:t>
      </w:r>
      <w:r>
        <w:rPr/>
        <w:t>source of learning resources when compared to the lecture notes and other manual learning</w:t>
      </w:r>
      <w:r>
        <w:rPr>
          <w:spacing w:val="1"/>
        </w:rPr>
        <w:t> </w:t>
      </w:r>
      <w:r>
        <w:rPr/>
        <w:t>processes they experience in their institution. The private university students, on the other hand,</w:t>
      </w:r>
      <w:r>
        <w:rPr>
          <w:spacing w:val="1"/>
        </w:rPr>
        <w:t> </w:t>
      </w:r>
      <w:r>
        <w:rPr/>
        <w:t>are constantly immersed in the use of technology for almost all of their learning activities, and</w:t>
      </w:r>
      <w:r>
        <w:rPr>
          <w:spacing w:val="1"/>
        </w:rPr>
        <w:t> </w:t>
      </w:r>
      <w:r>
        <w:rPr/>
        <w:t>possibly</w:t>
      </w:r>
      <w:r>
        <w:rPr>
          <w:spacing w:val="-1"/>
        </w:rPr>
        <w:t> </w:t>
      </w:r>
      <w:r>
        <w:rPr/>
        <w:t>take</w:t>
      </w:r>
      <w:r>
        <w:rPr>
          <w:spacing w:val="-1"/>
        </w:rPr>
        <w:t> </w:t>
      </w:r>
      <w:r>
        <w:rPr/>
        <w:t>this for granted.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The results showed no significant difference in the SI and BI construct between the two samples.</w:t>
      </w:r>
      <w:r>
        <w:rPr>
          <w:spacing w:val="-57"/>
        </w:rPr>
        <w:t> </w:t>
      </w:r>
      <w:r>
        <w:rPr/>
        <w:t>Both sets of students agree that they are influenced by significant others, in the context of their</w:t>
      </w:r>
      <w:r>
        <w:rPr>
          <w:spacing w:val="1"/>
        </w:rPr>
        <w:t> </w:t>
      </w:r>
      <w:r>
        <w:rPr/>
        <w:t>institutions,</w:t>
      </w:r>
      <w:r>
        <w:rPr>
          <w:spacing w:val="-1"/>
        </w:rPr>
        <w:t> </w:t>
      </w:r>
      <w:r>
        <w:rPr/>
        <w:t>to 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LMS and also intend</w:t>
      </w:r>
      <w:r>
        <w:rPr>
          <w:spacing w:val="-1"/>
        </w:rPr>
        <w:t> </w:t>
      </w:r>
      <w:r>
        <w:rPr/>
        <w:t>to 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LMS in the</w:t>
      </w:r>
      <w:r>
        <w:rPr>
          <w:spacing w:val="-1"/>
        </w:rPr>
        <w:t> </w:t>
      </w:r>
      <w:r>
        <w:rPr/>
        <w:t>future.</w:t>
      </w:r>
    </w:p>
    <w:p>
      <w:pPr>
        <w:pStyle w:val="BodyText"/>
        <w:spacing w:line="360" w:lineRule="auto" w:before="199"/>
        <w:ind w:left="600" w:right="699"/>
        <w:jc w:val="both"/>
      </w:pPr>
      <w:r>
        <w:rPr/>
        <w:t>With respect to the actual usage of the LMS the private university students mean score is 1.3959</w:t>
      </w:r>
      <w:r>
        <w:rPr>
          <w:spacing w:val="1"/>
        </w:rPr>
        <w:t> </w:t>
      </w:r>
      <w:r>
        <w:rPr/>
        <w:t>and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public</w:t>
      </w:r>
      <w:r>
        <w:rPr>
          <w:spacing w:val="-13"/>
        </w:rPr>
        <w:t> </w:t>
      </w:r>
      <w:r>
        <w:rPr/>
        <w:t>university</w:t>
      </w:r>
      <w:r>
        <w:rPr>
          <w:spacing w:val="-13"/>
        </w:rPr>
        <w:t> </w:t>
      </w:r>
      <w:r>
        <w:rPr/>
        <w:t>students</w:t>
      </w:r>
      <w:r>
        <w:rPr>
          <w:spacing w:val="-13"/>
        </w:rPr>
        <w:t> </w:t>
      </w:r>
      <w:r>
        <w:rPr/>
        <w:t>1.4995</w:t>
      </w:r>
      <w:r>
        <w:rPr>
          <w:spacing w:val="-12"/>
        </w:rPr>
        <w:t> </w:t>
      </w:r>
      <w:r>
        <w:rPr/>
        <w:t>implying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both</w:t>
      </w:r>
      <w:r>
        <w:rPr>
          <w:spacing w:val="-13"/>
        </w:rPr>
        <w:t> </w:t>
      </w:r>
      <w:r>
        <w:rPr/>
        <w:t>sets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students</w:t>
      </w:r>
      <w:r>
        <w:rPr>
          <w:spacing w:val="-13"/>
        </w:rPr>
        <w:t> </w:t>
      </w:r>
      <w:r>
        <w:rPr/>
        <w:t>are</w:t>
      </w:r>
      <w:r>
        <w:rPr>
          <w:spacing w:val="-12"/>
        </w:rPr>
        <w:t> </w:t>
      </w:r>
      <w:r>
        <w:rPr/>
        <w:t>using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LMS,</w:t>
      </w:r>
      <w:r>
        <w:rPr>
          <w:spacing w:val="-58"/>
        </w:rPr>
        <w:t> </w:t>
      </w:r>
      <w:r>
        <w:rPr/>
        <w:t>but there is a significant difference (t = 3.376, p&lt;.01). This means that the private university</w:t>
      </w:r>
      <w:r>
        <w:rPr>
          <w:spacing w:val="1"/>
        </w:rPr>
        <w:t> </w:t>
      </w:r>
      <w:r>
        <w:rPr/>
        <w:t>students use the LMS and its features more frequently in comparison to the public university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200"/>
        <w:ind w:left="600" w:right="698"/>
        <w:jc w:val="both"/>
      </w:pPr>
      <w:r>
        <w:rPr/>
        <w:t>Based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t-test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equality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means</w:t>
      </w:r>
      <w:r>
        <w:rPr>
          <w:spacing w:val="-7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private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public</w:t>
      </w:r>
      <w:r>
        <w:rPr>
          <w:spacing w:val="-7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constructs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conceptual</w:t>
      </w:r>
      <w:r>
        <w:rPr>
          <w:spacing w:val="-3"/>
        </w:rPr>
        <w:t> </w:t>
      </w:r>
      <w:r>
        <w:rPr/>
        <w:t>model,</w:t>
      </w:r>
      <w:r>
        <w:rPr>
          <w:spacing w:val="-4"/>
        </w:rPr>
        <w:t> </w:t>
      </w:r>
      <w:r>
        <w:rPr/>
        <w:t>table</w:t>
      </w:r>
      <w:r>
        <w:rPr>
          <w:spacing w:val="-3"/>
        </w:rPr>
        <w:t> </w:t>
      </w:r>
      <w:r>
        <w:rPr/>
        <w:t>5.23</w:t>
      </w:r>
      <w:r>
        <w:rPr>
          <w:spacing w:val="-3"/>
        </w:rPr>
        <w:t> </w:t>
      </w:r>
      <w:r>
        <w:rPr/>
        <w:t>summarizes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hypothesis</w:t>
      </w:r>
      <w:r>
        <w:rPr>
          <w:spacing w:val="-3"/>
        </w:rPr>
        <w:t> </w:t>
      </w:r>
      <w:r>
        <w:rPr/>
        <w:t>H14a</w:t>
      </w:r>
      <w:r>
        <w:rPr>
          <w:spacing w:val="-4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H14j.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10 hypotheses tested;</w:t>
      </w:r>
      <w:r>
        <w:rPr>
          <w:spacing w:val="-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was found for</w:t>
      </w:r>
      <w:r>
        <w:rPr>
          <w:spacing w:val="-1"/>
        </w:rPr>
        <w:t> </w:t>
      </w:r>
      <w:r>
        <w:rPr/>
        <w:t>only 5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hypotheses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5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5.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23: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Summary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hypotheses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results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difference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Means</w:t>
      </w:r>
    </w:p>
    <w:p>
      <w:pPr>
        <w:pStyle w:val="BodyText"/>
        <w:spacing w:before="10"/>
        <w:rPr>
          <w:b/>
          <w:i/>
          <w:sz w:val="25"/>
        </w:rPr>
      </w:pPr>
      <w:r>
        <w:rPr/>
        <w:pict>
          <v:shape style="position:absolute;margin-left:72pt;margin-top:16.842552pt;width:468pt;height:1.45pt;mso-position-horizontal-relative:page;mso-position-vertical-relative:paragraph;z-index:-15680000;mso-wrap-distance-left:0;mso-wrap-distance-right:0" coordorigin="1440,337" coordsize="9360,29" path="m10800,337l7546,337,7517,337,1440,337,1440,366,7517,366,7546,366,10800,366,10800,33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Heading2"/>
        <w:tabs>
          <w:tab w:pos="7420" w:val="left" w:leader="none"/>
        </w:tabs>
        <w:ind w:left="2181"/>
      </w:pPr>
      <w:r>
        <w:rPr/>
        <w:t>T-test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Equality</w:t>
      </w:r>
      <w:r>
        <w:rPr>
          <w:spacing w:val="-1"/>
        </w:rPr>
        <w:t> </w:t>
      </w:r>
      <w:r>
        <w:rPr/>
        <w:t>of Means</w:t>
        <w:tab/>
        <w:t>Observed</w:t>
      </w:r>
      <w:r>
        <w:rPr>
          <w:spacing w:val="-2"/>
        </w:rPr>
        <w:t> </w:t>
      </w:r>
      <w:r>
        <w:rPr/>
        <w:t>Results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28" w:lineRule="exact"/>
        <w:ind w:left="600"/>
        <w:rPr>
          <w:sz w:val="2"/>
        </w:rPr>
      </w:pPr>
      <w:r>
        <w:rPr>
          <w:position w:val="0"/>
          <w:sz w:val="2"/>
        </w:rPr>
        <w:pict>
          <v:group style="width:468pt;height:1.45pt;mso-position-horizontal-relative:char;mso-position-vertical-relative:line" coordorigin="0,0" coordsize="9360,29">
            <v:shape style="position:absolute;left:0;top:0;width:9360;height:29" coordorigin="0,0" coordsize="9360,29" path="m9360,0l6106,0,6077,0,0,0,0,29,6077,29,6106,29,9360,29,9360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5840"/>
          <w:pgMar w:header="727" w:footer="1065" w:top="1340" w:bottom="1260" w:left="840" w:right="740"/>
        </w:sectPr>
      </w:pPr>
    </w:p>
    <w:p>
      <w:pPr>
        <w:spacing w:line="360" w:lineRule="auto" w:before="7"/>
        <w:ind w:left="705" w:right="33" w:firstLine="0"/>
        <w:jc w:val="left"/>
        <w:rPr>
          <w:i/>
          <w:sz w:val="24"/>
        </w:rPr>
      </w:pPr>
      <w:r>
        <w:rPr>
          <w:b/>
          <w:sz w:val="24"/>
        </w:rPr>
        <w:t>H13a:</w:t>
      </w:r>
      <w:r>
        <w:rPr>
          <w:b/>
          <w:spacing w:val="35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means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universities.</w:t>
      </w:r>
    </w:p>
    <w:p>
      <w:pPr>
        <w:pStyle w:val="BodyText"/>
        <w:spacing w:before="213"/>
        <w:ind w:left="705"/>
      </w:pPr>
      <w:r>
        <w:rPr/>
        <w:br w:type="column"/>
      </w:r>
      <w:r>
        <w:rPr/>
        <w:t>Not</w:t>
      </w:r>
      <w:r>
        <w:rPr>
          <w:spacing w:val="-3"/>
        </w:rPr>
        <w:t> </w:t>
      </w:r>
      <w:r>
        <w:rPr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605" w:space="303"/>
            <w:col w:w="3752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spacing w:line="360" w:lineRule="auto" w:before="90"/>
        <w:ind w:left="705" w:right="29" w:firstLine="0"/>
        <w:jc w:val="left"/>
        <w:rPr>
          <w:i/>
          <w:sz w:val="24"/>
        </w:rPr>
      </w:pPr>
      <w:r>
        <w:rPr>
          <w:b/>
          <w:sz w:val="24"/>
        </w:rPr>
        <w:t>H13b:</w:t>
      </w:r>
      <w:r>
        <w:rPr>
          <w:b/>
          <w:spacing w:val="-2"/>
          <w:sz w:val="24"/>
        </w:rPr>
        <w:t> </w:t>
      </w:r>
      <w:r>
        <w:rPr>
          <w:i/>
          <w:sz w:val="24"/>
        </w:rPr>
        <w:t>Instructor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means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universities.</w:t>
      </w:r>
    </w:p>
    <w:p>
      <w:pPr>
        <w:pStyle w:val="BodyText"/>
        <w:spacing w:before="8"/>
        <w:rPr>
          <w:i/>
          <w:sz w:val="25"/>
        </w:rPr>
      </w:pPr>
      <w:r>
        <w:rPr/>
        <w:br w:type="column"/>
      </w:r>
      <w:r>
        <w:rPr>
          <w:i/>
          <w:sz w:val="25"/>
        </w:rPr>
      </w:r>
    </w:p>
    <w:p>
      <w:pPr>
        <w:pStyle w:val="BodyText"/>
        <w:spacing w:before="1"/>
        <w:ind w:left="705"/>
      </w:pPr>
      <w:r>
        <w:rPr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605" w:space="513"/>
            <w:col w:w="3542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68.75pt;height:.5pt;mso-position-horizontal-relative:char;mso-position-vertical-relative:line" coordorigin="0,0" coordsize="9375,10">
            <v:shape style="position:absolute;left:0;top:0;width:9375;height:10" coordorigin="0,0" coordsize="9375,10" path="m9374,0l6091,0,6086,0,6077,0,0,0,0,10,6077,10,6086,10,6091,10,9374,10,937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spacing w:line="360" w:lineRule="auto" w:before="121"/>
        <w:ind w:left="705" w:right="35" w:firstLine="0"/>
        <w:jc w:val="left"/>
        <w:rPr>
          <w:i/>
          <w:sz w:val="24"/>
        </w:rPr>
      </w:pPr>
      <w:r>
        <w:rPr/>
        <w:pict>
          <v:shape style="position:absolute;margin-left:72pt;margin-top:4.53312pt;width:468pt;height:1.45pt;mso-position-horizontal-relative:page;mso-position-vertical-relative:paragraph;z-index:15779328" coordorigin="1440,91" coordsize="9360,29" path="m10800,91l7546,91,7517,91,1440,91,1440,119,7517,119,7546,119,10800,119,10800,91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H13c:</w:t>
      </w:r>
      <w:r>
        <w:rPr>
          <w:b/>
          <w:spacing w:val="34"/>
          <w:sz w:val="24"/>
        </w:rPr>
        <w:t> </w:t>
      </w:r>
      <w:r>
        <w:rPr>
          <w:i/>
          <w:sz w:val="24"/>
        </w:rPr>
        <w:t>Course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means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universities.</w:t>
      </w:r>
    </w:p>
    <w:p>
      <w:pPr>
        <w:pStyle w:val="BodyText"/>
        <w:spacing w:before="6"/>
        <w:rPr>
          <w:i/>
          <w:sz w:val="28"/>
        </w:rPr>
      </w:pPr>
      <w:r>
        <w:rPr/>
        <w:br w:type="column"/>
      </w:r>
      <w:r>
        <w:rPr>
          <w:i/>
          <w:sz w:val="28"/>
        </w:rPr>
      </w:r>
    </w:p>
    <w:p>
      <w:pPr>
        <w:pStyle w:val="BodyText"/>
        <w:ind w:left="705"/>
      </w:pPr>
      <w:r>
        <w:rPr/>
        <w:t>Supported</w:t>
      </w:r>
    </w:p>
    <w:p>
      <w:pPr>
        <w:spacing w:after="0"/>
        <w:sectPr>
          <w:pgSz w:w="12240" w:h="15840"/>
          <w:pgMar w:header="727" w:footer="1065" w:top="1340" w:bottom="1260" w:left="840" w:right="740"/>
          <w:cols w:num="2" w:equalWidth="0">
            <w:col w:w="6605" w:space="513"/>
            <w:col w:w="3542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spacing w:line="362" w:lineRule="auto" w:before="90"/>
        <w:ind w:left="705" w:right="34" w:firstLine="0"/>
        <w:jc w:val="left"/>
        <w:rPr>
          <w:i/>
          <w:sz w:val="24"/>
        </w:rPr>
      </w:pPr>
      <w:r>
        <w:rPr>
          <w:b/>
          <w:sz w:val="24"/>
        </w:rPr>
        <w:t>H13d</w:t>
      </w:r>
      <w:r>
        <w:rPr>
          <w:i/>
          <w:sz w:val="24"/>
        </w:rPr>
        <w:t>: Perceived usefulness mean will be significantly lower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universities.</w:t>
      </w:r>
    </w:p>
    <w:p>
      <w:pPr>
        <w:pStyle w:val="BodyText"/>
        <w:spacing w:before="2"/>
        <w:rPr>
          <w:i/>
          <w:sz w:val="26"/>
        </w:rPr>
      </w:pPr>
      <w:r>
        <w:rPr/>
        <w:br w:type="column"/>
      </w:r>
      <w:r>
        <w:rPr>
          <w:i/>
          <w:sz w:val="26"/>
        </w:rPr>
      </w:r>
    </w:p>
    <w:p>
      <w:pPr>
        <w:pStyle w:val="BodyText"/>
        <w:ind w:left="705"/>
      </w:pPr>
      <w:r>
        <w:rPr/>
        <w:t>Not</w:t>
      </w:r>
      <w:r>
        <w:rPr>
          <w:spacing w:val="-2"/>
        </w:rPr>
        <w:t> </w:t>
      </w:r>
      <w:r>
        <w:rPr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605" w:space="303"/>
            <w:col w:w="3752"/>
          </w:cols>
        </w:sectPr>
      </w:pP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spacing w:line="360" w:lineRule="auto" w:before="90"/>
        <w:ind w:left="705" w:right="33" w:firstLine="0"/>
        <w:jc w:val="left"/>
        <w:rPr>
          <w:i/>
          <w:sz w:val="24"/>
        </w:rPr>
      </w:pPr>
      <w:r>
        <w:rPr>
          <w:b/>
          <w:sz w:val="24"/>
        </w:rPr>
        <w:t>H13e</w:t>
      </w:r>
      <w:r>
        <w:rPr>
          <w:i/>
          <w:sz w:val="24"/>
        </w:rPr>
        <w:t>: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Perceived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ease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universities.</w:t>
      </w:r>
    </w:p>
    <w:p>
      <w:pPr>
        <w:pStyle w:val="BodyText"/>
        <w:spacing w:before="9"/>
        <w:rPr>
          <w:i/>
          <w:sz w:val="25"/>
        </w:rPr>
      </w:pPr>
      <w:r>
        <w:rPr/>
        <w:br w:type="column"/>
      </w:r>
      <w:r>
        <w:rPr>
          <w:i/>
          <w:sz w:val="25"/>
        </w:rPr>
      </w:r>
    </w:p>
    <w:p>
      <w:pPr>
        <w:pStyle w:val="BodyText"/>
        <w:ind w:left="705"/>
      </w:pPr>
      <w:r>
        <w:rPr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605" w:space="513"/>
            <w:col w:w="3542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spacing w:line="360" w:lineRule="auto" w:before="90"/>
        <w:ind w:left="705" w:right="-9" w:firstLine="0"/>
        <w:jc w:val="left"/>
        <w:rPr>
          <w:i/>
          <w:sz w:val="24"/>
        </w:rPr>
      </w:pPr>
      <w:r>
        <w:rPr>
          <w:b/>
          <w:sz w:val="24"/>
        </w:rPr>
        <w:t>H13f</w:t>
      </w:r>
      <w:r>
        <w:rPr>
          <w:i/>
          <w:sz w:val="24"/>
        </w:rPr>
        <w:t>: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means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universities.</w:t>
      </w:r>
    </w:p>
    <w:p>
      <w:pPr>
        <w:pStyle w:val="BodyText"/>
        <w:spacing w:line="360" w:lineRule="auto" w:before="90"/>
        <w:ind w:left="229" w:right="856" w:firstLine="19"/>
      </w:pPr>
      <w:r>
        <w:rPr/>
        <w:br w:type="column"/>
      </w:r>
      <w:r>
        <w:rPr/>
        <w:t>Not supported (Significant but</w:t>
      </w:r>
      <w:r>
        <w:rPr>
          <w:spacing w:val="-57"/>
        </w:rPr>
        <w:t> </w:t>
      </w:r>
      <w:r>
        <w:rPr/>
        <w:t>lower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public</w:t>
      </w:r>
      <w:r>
        <w:rPr>
          <w:spacing w:val="-5"/>
        </w:rPr>
        <w:t> </w:t>
      </w:r>
      <w:r>
        <w:rPr/>
        <w:t>university.)</w:t>
      </w:r>
    </w:p>
    <w:p>
      <w:pPr>
        <w:spacing w:after="0" w:line="360" w:lineRule="auto"/>
        <w:sectPr>
          <w:type w:val="continuous"/>
          <w:pgSz w:w="12240" w:h="15840"/>
          <w:pgMar w:top="1440" w:bottom="280" w:left="840" w:right="740"/>
          <w:cols w:num="2" w:equalWidth="0">
            <w:col w:w="6565" w:space="40"/>
            <w:col w:w="4055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spacing w:line="360" w:lineRule="auto" w:before="90"/>
        <w:ind w:left="705" w:right="32" w:firstLine="0"/>
        <w:jc w:val="left"/>
        <w:rPr>
          <w:i/>
          <w:sz w:val="24"/>
        </w:rPr>
      </w:pPr>
      <w:r>
        <w:rPr>
          <w:b/>
          <w:sz w:val="24"/>
        </w:rPr>
        <w:t>H13g</w:t>
      </w:r>
      <w:r>
        <w:rPr>
          <w:i/>
          <w:sz w:val="24"/>
        </w:rPr>
        <w:t>: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means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private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universities.</w:t>
      </w:r>
    </w:p>
    <w:p>
      <w:pPr>
        <w:pStyle w:val="BodyText"/>
        <w:spacing w:before="8"/>
        <w:rPr>
          <w:i/>
          <w:sz w:val="25"/>
        </w:rPr>
      </w:pPr>
      <w:r>
        <w:rPr/>
        <w:br w:type="column"/>
      </w:r>
      <w:r>
        <w:rPr>
          <w:i/>
          <w:sz w:val="25"/>
        </w:rPr>
      </w:r>
    </w:p>
    <w:p>
      <w:pPr>
        <w:pStyle w:val="BodyText"/>
        <w:spacing w:before="1"/>
        <w:ind w:left="705"/>
      </w:pPr>
      <w:r>
        <w:rPr/>
        <w:t>Not</w:t>
      </w:r>
      <w:r>
        <w:rPr>
          <w:spacing w:val="-2"/>
        </w:rPr>
        <w:t> </w:t>
      </w:r>
      <w:r>
        <w:rPr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605" w:space="323"/>
            <w:col w:w="3732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spacing w:line="360" w:lineRule="auto" w:before="90"/>
        <w:ind w:left="705" w:right="37" w:firstLine="0"/>
        <w:jc w:val="left"/>
        <w:rPr>
          <w:i/>
          <w:sz w:val="24"/>
        </w:rPr>
      </w:pPr>
      <w:r>
        <w:rPr>
          <w:b/>
          <w:sz w:val="24"/>
        </w:rPr>
        <w:t>H13h</w:t>
      </w:r>
      <w:r>
        <w:rPr>
          <w:i/>
          <w:sz w:val="24"/>
        </w:rPr>
        <w:t>: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Facilitating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conditions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universities.</w:t>
      </w:r>
    </w:p>
    <w:p>
      <w:pPr>
        <w:pStyle w:val="BodyText"/>
        <w:spacing w:before="8"/>
        <w:rPr>
          <w:i/>
          <w:sz w:val="25"/>
        </w:rPr>
      </w:pPr>
      <w:r>
        <w:rPr/>
        <w:br w:type="column"/>
      </w:r>
      <w:r>
        <w:rPr>
          <w:i/>
          <w:sz w:val="25"/>
        </w:rPr>
      </w:r>
    </w:p>
    <w:p>
      <w:pPr>
        <w:pStyle w:val="BodyText"/>
        <w:ind w:left="705"/>
      </w:pPr>
      <w:r>
        <w:rPr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605" w:space="513"/>
            <w:col w:w="3542"/>
          </w:cols>
        </w:sectPr>
      </w:pP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spacing w:line="360" w:lineRule="auto" w:before="90"/>
        <w:ind w:left="705" w:right="33" w:firstLine="0"/>
        <w:jc w:val="left"/>
        <w:rPr>
          <w:i/>
          <w:sz w:val="24"/>
        </w:rPr>
      </w:pPr>
      <w:r>
        <w:rPr>
          <w:b/>
          <w:sz w:val="24"/>
        </w:rPr>
        <w:t>H13i</w:t>
      </w:r>
      <w:r>
        <w:rPr>
          <w:i/>
          <w:sz w:val="24"/>
        </w:rPr>
        <w:t>: Behavioral intentions mean will be significantly lower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universities.</w:t>
      </w:r>
    </w:p>
    <w:p>
      <w:pPr>
        <w:pStyle w:val="BodyText"/>
        <w:spacing w:before="9"/>
        <w:rPr>
          <w:i/>
          <w:sz w:val="25"/>
        </w:rPr>
      </w:pPr>
      <w:r>
        <w:rPr/>
        <w:br w:type="column"/>
      </w:r>
      <w:r>
        <w:rPr>
          <w:i/>
          <w:sz w:val="25"/>
        </w:rPr>
      </w:r>
    </w:p>
    <w:p>
      <w:pPr>
        <w:pStyle w:val="BodyText"/>
        <w:ind w:left="705"/>
      </w:pPr>
      <w:r>
        <w:rPr/>
        <w:t>Not</w:t>
      </w:r>
      <w:r>
        <w:rPr>
          <w:spacing w:val="-2"/>
        </w:rPr>
        <w:t> </w:t>
      </w:r>
      <w:r>
        <w:rPr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605" w:space="303"/>
            <w:col w:w="3752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spacing w:line="362" w:lineRule="auto" w:before="90"/>
        <w:ind w:left="705" w:right="33" w:firstLine="0"/>
        <w:jc w:val="left"/>
        <w:rPr>
          <w:i/>
          <w:sz w:val="24"/>
        </w:rPr>
      </w:pPr>
      <w:r>
        <w:rPr>
          <w:b/>
          <w:sz w:val="24"/>
        </w:rPr>
        <w:t>H13j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significantly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lower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universities,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compared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universities.</w:t>
      </w:r>
    </w:p>
    <w:p>
      <w:pPr>
        <w:pStyle w:val="BodyText"/>
        <w:spacing w:before="9"/>
        <w:rPr>
          <w:i/>
          <w:sz w:val="25"/>
        </w:rPr>
      </w:pPr>
      <w:r>
        <w:rPr/>
        <w:br w:type="column"/>
      </w:r>
      <w:r>
        <w:rPr>
          <w:i/>
          <w:sz w:val="25"/>
        </w:rPr>
      </w:r>
    </w:p>
    <w:p>
      <w:pPr>
        <w:pStyle w:val="BodyText"/>
        <w:ind w:left="705"/>
      </w:pPr>
      <w:r>
        <w:rPr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605" w:space="513"/>
            <w:col w:w="3542"/>
          </w:cols>
        </w:sectPr>
      </w:pPr>
    </w:p>
    <w:p>
      <w:pPr>
        <w:pStyle w:val="BodyText"/>
        <w:spacing w:before="1" w:after="1"/>
        <w:rPr>
          <w:sz w:val="17"/>
        </w:rPr>
      </w:pP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68.75pt;height:.5pt;mso-position-horizontal-relative:char;mso-position-vertical-relative:line" coordorigin="0,0" coordsize="9375,10">
            <v:shape style="position:absolute;left:0;top:0;width:9375;height:10" coordorigin="0,0" coordsize="9375,10" path="m9374,0l6091,0,6086,0,6077,0,0,0,0,10,6077,10,6086,10,6091,10,9374,10,937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Heading2"/>
        <w:numPr>
          <w:ilvl w:val="1"/>
          <w:numId w:val="73"/>
        </w:numPr>
        <w:tabs>
          <w:tab w:pos="960" w:val="left" w:leader="none"/>
        </w:tabs>
        <w:spacing w:line="240" w:lineRule="auto" w:before="90" w:after="0"/>
        <w:ind w:left="960" w:right="0" w:hanging="360"/>
        <w:jc w:val="both"/>
      </w:pPr>
      <w:bookmarkStart w:name="_TOC_250079" w:id="108"/>
      <w:r>
        <w:rPr/>
        <w:t>Students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LMS</w:t>
      </w:r>
      <w:r>
        <w:rPr>
          <w:spacing w:val="-1"/>
        </w:rPr>
        <w:t> </w:t>
      </w:r>
      <w:bookmarkEnd w:id="108"/>
      <w:r>
        <w:rPr/>
        <w:t>Functions</w:t>
      </w:r>
    </w:p>
    <w:p>
      <w:pPr>
        <w:pStyle w:val="BodyText"/>
        <w:spacing w:line="360" w:lineRule="auto" w:before="142"/>
        <w:ind w:left="600" w:right="698"/>
        <w:jc w:val="both"/>
      </w:pPr>
      <w:r>
        <w:rPr/>
        <w:t>The</w:t>
      </w:r>
      <w:r>
        <w:rPr>
          <w:spacing w:val="-3"/>
        </w:rPr>
        <w:t> </w:t>
      </w:r>
      <w:r>
        <w:rPr/>
        <w:t>third</w:t>
      </w:r>
      <w:r>
        <w:rPr>
          <w:spacing w:val="-2"/>
        </w:rPr>
        <w:t> </w:t>
      </w:r>
      <w:r>
        <w:rPr/>
        <w:t>section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questionnaire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</w:t>
      </w:r>
      <w:r>
        <w:rPr>
          <w:spacing w:val="-2"/>
        </w:rPr>
        <w:t> </w:t>
      </w:r>
      <w:r>
        <w:rPr/>
        <w:t>aimed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capturing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using</w:t>
      </w:r>
      <w:r>
        <w:rPr>
          <w:spacing w:val="-58"/>
        </w:rPr>
        <w:t> </w:t>
      </w:r>
      <w:r>
        <w:rPr/>
        <w:t>some of the LMS functions by both sets of students. The percentage frequency was determined</w:t>
      </w:r>
      <w:r>
        <w:rPr>
          <w:spacing w:val="1"/>
        </w:rPr>
        <w:t> </w:t>
      </w:r>
      <w:r>
        <w:rPr/>
        <w:t>using SPSS version 21.1, and a t-test was performed to compare the means for both samples. The</w:t>
      </w:r>
      <w:r>
        <w:rPr>
          <w:spacing w:val="-57"/>
        </w:rPr>
        <w:t> </w:t>
      </w:r>
      <w:r>
        <w:rPr/>
        <w:t>results are used in order to further explain the similarities and differences between the Nigerian</w:t>
      </w:r>
      <w:r>
        <w:rPr>
          <w:spacing w:val="1"/>
        </w:rPr>
        <w:t> </w:t>
      </w:r>
      <w:r>
        <w:rPr/>
        <w:t>public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private</w:t>
      </w:r>
      <w:r>
        <w:rPr>
          <w:spacing w:val="-8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students.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helps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answer</w:t>
      </w:r>
      <w:r>
        <w:rPr>
          <w:spacing w:val="-8"/>
        </w:rPr>
        <w:t> </w:t>
      </w:r>
      <w:r>
        <w:rPr/>
        <w:t>one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questions</w:t>
      </w:r>
      <w:r>
        <w:rPr>
          <w:spacing w:val="-9"/>
        </w:rPr>
        <w:t> </w:t>
      </w:r>
      <w:r>
        <w:rPr/>
        <w:t>asked</w:t>
      </w:r>
      <w:r>
        <w:rPr>
          <w:spacing w:val="-8"/>
        </w:rPr>
        <w:t> </w:t>
      </w:r>
      <w:r>
        <w:rPr/>
        <w:t>by</w:t>
      </w:r>
      <w:r>
        <w:rPr>
          <w:spacing w:val="-57"/>
        </w:rPr>
        <w:t> </w:t>
      </w:r>
      <w:r>
        <w:rPr/>
        <w:t>this study, i.e., to identify and understand the observed similarities and differences between the</w:t>
      </w:r>
      <w:r>
        <w:rPr>
          <w:spacing w:val="1"/>
        </w:rPr>
        <w:t> </w:t>
      </w:r>
      <w:r>
        <w:rPr/>
        <w:t>two</w:t>
      </w:r>
      <w:r>
        <w:rPr>
          <w:spacing w:val="-1"/>
        </w:rPr>
        <w:t> </w:t>
      </w:r>
      <w:r>
        <w:rPr/>
        <w:t>samples.</w:t>
      </w:r>
    </w:p>
    <w:p>
      <w:pPr>
        <w:spacing w:after="0" w:line="360" w:lineRule="auto"/>
        <w:jc w:val="both"/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The</w:t>
      </w:r>
      <w:r>
        <w:rPr>
          <w:spacing w:val="-8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scales</w:t>
      </w:r>
      <w:r>
        <w:rPr>
          <w:spacing w:val="-8"/>
        </w:rPr>
        <w:t> </w:t>
      </w:r>
      <w:r>
        <w:rPr/>
        <w:t>were</w:t>
      </w:r>
      <w:r>
        <w:rPr>
          <w:spacing w:val="-8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obtain</w:t>
      </w:r>
      <w:r>
        <w:rPr>
          <w:spacing w:val="-8"/>
        </w:rPr>
        <w:t> </w:t>
      </w:r>
      <w:r>
        <w:rPr/>
        <w:t>responses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regards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tasks</w:t>
      </w:r>
      <w:r>
        <w:rPr>
          <w:spacing w:val="-8"/>
        </w:rPr>
        <w:t> </w:t>
      </w:r>
      <w:r>
        <w:rPr/>
        <w:t>that</w:t>
      </w:r>
      <w:r>
        <w:rPr>
          <w:spacing w:val="-58"/>
        </w:rPr>
        <w:t> </w:t>
      </w:r>
      <w:r>
        <w:rPr/>
        <w:t>they</w:t>
      </w:r>
      <w:r>
        <w:rPr>
          <w:spacing w:val="-11"/>
        </w:rPr>
        <w:t> </w:t>
      </w:r>
      <w:r>
        <w:rPr/>
        <w:t>use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LMS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perform:</w:t>
      </w:r>
      <w:r>
        <w:rPr>
          <w:spacing w:val="-10"/>
        </w:rPr>
        <w:t> </w:t>
      </w:r>
      <w:r>
        <w:rPr/>
        <w:t>1</w:t>
      </w:r>
      <w:r>
        <w:rPr>
          <w:spacing w:val="-11"/>
        </w:rPr>
        <w:t> </w:t>
      </w:r>
      <w:r>
        <w:rPr/>
        <w:t>=</w:t>
      </w:r>
      <w:r>
        <w:rPr>
          <w:spacing w:val="-10"/>
        </w:rPr>
        <w:t> </w:t>
      </w:r>
      <w:r>
        <w:rPr/>
        <w:t>frequent</w:t>
      </w:r>
      <w:r>
        <w:rPr>
          <w:spacing w:val="-11"/>
        </w:rPr>
        <w:t> </w:t>
      </w:r>
      <w:r>
        <w:rPr/>
        <w:t>use,</w:t>
      </w:r>
      <w:r>
        <w:rPr>
          <w:spacing w:val="-10"/>
        </w:rPr>
        <w:t> </w:t>
      </w:r>
      <w:r>
        <w:rPr/>
        <w:t>2</w:t>
      </w:r>
      <w:r>
        <w:rPr>
          <w:spacing w:val="-11"/>
        </w:rPr>
        <w:t> </w:t>
      </w:r>
      <w:r>
        <w:rPr/>
        <w:t>=</w:t>
      </w:r>
      <w:r>
        <w:rPr>
          <w:spacing w:val="-10"/>
        </w:rPr>
        <w:t> </w:t>
      </w:r>
      <w:r>
        <w:rPr/>
        <w:t>moderate</w:t>
      </w:r>
      <w:r>
        <w:rPr>
          <w:spacing w:val="-11"/>
        </w:rPr>
        <w:t> </w:t>
      </w:r>
      <w:r>
        <w:rPr/>
        <w:t>use,</w:t>
      </w:r>
      <w:r>
        <w:rPr>
          <w:spacing w:val="-11"/>
        </w:rPr>
        <w:t> </w:t>
      </w:r>
      <w:r>
        <w:rPr/>
        <w:t>3</w:t>
      </w:r>
      <w:r>
        <w:rPr>
          <w:spacing w:val="-10"/>
        </w:rPr>
        <w:t> </w:t>
      </w:r>
      <w:r>
        <w:rPr/>
        <w:t>=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some</w:t>
      </w:r>
      <w:r>
        <w:rPr>
          <w:spacing w:val="-11"/>
        </w:rPr>
        <w:t> </w:t>
      </w:r>
      <w:r>
        <w:rPr/>
        <w:t>extent</w:t>
      </w:r>
      <w:r>
        <w:rPr>
          <w:spacing w:val="-10"/>
        </w:rPr>
        <w:t> </w:t>
      </w:r>
      <w:r>
        <w:rPr/>
        <w:t>use,</w:t>
      </w:r>
      <w:r>
        <w:rPr>
          <w:spacing w:val="-11"/>
        </w:rPr>
        <w:t> </w:t>
      </w:r>
      <w:r>
        <w:rPr/>
        <w:t>4</w:t>
      </w:r>
      <w:r>
        <w:rPr>
          <w:spacing w:val="-11"/>
        </w:rPr>
        <w:t> </w:t>
      </w:r>
      <w:r>
        <w:rPr/>
        <w:t>=</w:t>
      </w:r>
      <w:r>
        <w:rPr>
          <w:spacing w:val="-10"/>
        </w:rPr>
        <w:t> </w:t>
      </w:r>
      <w:r>
        <w:rPr/>
        <w:t>rarely</w:t>
      </w:r>
      <w:r>
        <w:rPr>
          <w:spacing w:val="-58"/>
        </w:rPr>
        <w:t> </w:t>
      </w:r>
      <w:r>
        <w:rPr/>
        <w:t>used</w:t>
      </w:r>
      <w:r>
        <w:rPr>
          <w:spacing w:val="-2"/>
        </w:rPr>
        <w:t> </w:t>
      </w:r>
      <w:r>
        <w:rPr/>
        <w:t>and 5 = never used.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0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5.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24: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Descriptive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statistics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LMS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functionality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usage</w:t>
      </w:r>
    </w:p>
    <w:p>
      <w:pPr>
        <w:pStyle w:val="BodyText"/>
        <w:spacing w:before="10"/>
        <w:rPr>
          <w:b/>
          <w:i/>
          <w:sz w:val="25"/>
        </w:rPr>
      </w:pPr>
      <w:r>
        <w:rPr/>
        <w:pict>
          <v:rect style="position:absolute;margin-left:74.639999pt;margin-top:16.848486pt;width:462.72pt;height:1.44pt;mso-position-horizontal-relative:page;mso-position-vertical-relative:paragraph;z-index:-15677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2"/>
        <w:ind w:left="360" w:right="462"/>
        <w:jc w:val="center"/>
      </w:pPr>
      <w:r>
        <w:rPr/>
        <w:t>Group</w:t>
      </w:r>
      <w:r>
        <w:rPr>
          <w:spacing w:val="-2"/>
        </w:rPr>
        <w:t> </w:t>
      </w:r>
      <w:r>
        <w:rPr/>
        <w:t>Statistics</w:t>
      </w:r>
    </w:p>
    <w:p>
      <w:pPr>
        <w:pStyle w:val="BodyText"/>
        <w:spacing w:before="10"/>
        <w:rPr>
          <w:b/>
          <w:sz w:val="26"/>
        </w:rPr>
      </w:pPr>
    </w:p>
    <w:tbl>
      <w:tblPr>
        <w:tblW w:w="0" w:type="auto"/>
        <w:jc w:val="left"/>
        <w:tblInd w:w="6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7"/>
        <w:gridCol w:w="2251"/>
        <w:gridCol w:w="897"/>
        <w:gridCol w:w="1079"/>
        <w:gridCol w:w="1117"/>
      </w:tblGrid>
      <w:tr>
        <w:trPr>
          <w:trHeight w:val="1025" w:hRule="atLeast"/>
        </w:trPr>
        <w:tc>
          <w:tcPr>
            <w:tcW w:w="3907" w:type="dxa"/>
            <w:tcBorders>
              <w:top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7"/>
              <w:ind w:left="1169"/>
              <w:rPr>
                <w:b/>
                <w:sz w:val="24"/>
              </w:rPr>
            </w:pPr>
            <w:r>
              <w:rPr>
                <w:b/>
                <w:sz w:val="24"/>
              </w:rPr>
              <w:t>LMS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Functions</w:t>
            </w:r>
          </w:p>
        </w:tc>
        <w:tc>
          <w:tcPr>
            <w:tcW w:w="22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7"/>
              <w:ind w:left="294" w:righ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University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Type</w:t>
            </w:r>
          </w:p>
        </w:tc>
        <w:tc>
          <w:tcPr>
            <w:tcW w:w="89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7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</w:p>
        </w:tc>
        <w:tc>
          <w:tcPr>
            <w:tcW w:w="10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7"/>
              <w:ind w:left="239" w:right="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1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line="360" w:lineRule="auto" w:before="1"/>
              <w:ind w:left="342" w:right="290" w:firstLine="26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Dev.</w:t>
            </w:r>
          </w:p>
        </w:tc>
      </w:tr>
      <w:tr>
        <w:trPr>
          <w:trHeight w:val="613" w:hRule="atLeast"/>
        </w:trPr>
        <w:tc>
          <w:tcPr>
            <w:tcW w:w="3907" w:type="dxa"/>
          </w:tcPr>
          <w:p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Announcements</w:t>
            </w:r>
          </w:p>
        </w:tc>
        <w:tc>
          <w:tcPr>
            <w:tcW w:w="22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781" w:right="749"/>
              <w:jc w:val="center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262" w:right="235"/>
              <w:jc w:val="center"/>
              <w:rPr>
                <w:sz w:val="24"/>
              </w:rPr>
            </w:pPr>
            <w:r>
              <w:rPr>
                <w:sz w:val="24"/>
              </w:rPr>
              <w:t>738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left="207" w:right="171"/>
              <w:jc w:val="center"/>
              <w:rPr>
                <w:sz w:val="24"/>
              </w:rPr>
            </w:pPr>
            <w:r>
              <w:rPr>
                <w:sz w:val="24"/>
              </w:rPr>
              <w:t>3.8651</w:t>
            </w:r>
          </w:p>
        </w:tc>
        <w:tc>
          <w:tcPr>
            <w:tcW w:w="1117" w:type="dxa"/>
          </w:tcPr>
          <w:p>
            <w:pPr>
              <w:pStyle w:val="TableParagraph"/>
              <w:spacing w:before="1"/>
              <w:ind w:left="167" w:right="130"/>
              <w:jc w:val="center"/>
              <w:rPr>
                <w:sz w:val="24"/>
              </w:rPr>
            </w:pPr>
            <w:r>
              <w:rPr>
                <w:sz w:val="24"/>
              </w:rPr>
              <w:t>.81218</w:t>
            </w:r>
          </w:p>
        </w:tc>
      </w:tr>
      <w:tr>
        <w:trPr>
          <w:trHeight w:val="613" w:hRule="atLeast"/>
        </w:trPr>
        <w:tc>
          <w:tcPr>
            <w:tcW w:w="39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781" w:right="749"/>
              <w:jc w:val="center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262" w:right="235"/>
              <w:jc w:val="center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left="207" w:right="171"/>
              <w:jc w:val="center"/>
              <w:rPr>
                <w:sz w:val="24"/>
              </w:rPr>
            </w:pPr>
            <w:r>
              <w:rPr>
                <w:sz w:val="24"/>
              </w:rPr>
              <w:t>4.4783</w:t>
            </w:r>
          </w:p>
        </w:tc>
        <w:tc>
          <w:tcPr>
            <w:tcW w:w="1117" w:type="dxa"/>
          </w:tcPr>
          <w:p>
            <w:pPr>
              <w:pStyle w:val="TableParagraph"/>
              <w:spacing w:before="1"/>
              <w:ind w:left="167" w:right="130"/>
              <w:jc w:val="center"/>
              <w:rPr>
                <w:sz w:val="24"/>
              </w:rPr>
            </w:pPr>
            <w:r>
              <w:rPr>
                <w:sz w:val="24"/>
              </w:rPr>
              <w:t>1.16551</w:t>
            </w:r>
          </w:p>
        </w:tc>
      </w:tr>
      <w:tr>
        <w:trPr>
          <w:trHeight w:val="614" w:hRule="atLeast"/>
        </w:trPr>
        <w:tc>
          <w:tcPr>
            <w:tcW w:w="3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Discussions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Forums</w:t>
            </w: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781" w:right="749"/>
              <w:jc w:val="center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262" w:right="235"/>
              <w:jc w:val="center"/>
              <w:rPr>
                <w:sz w:val="24"/>
              </w:rPr>
            </w:pPr>
            <w:r>
              <w:rPr>
                <w:sz w:val="24"/>
              </w:rPr>
              <w:t>738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left="207" w:right="171"/>
              <w:jc w:val="center"/>
              <w:rPr>
                <w:sz w:val="24"/>
              </w:rPr>
            </w:pPr>
            <w:r>
              <w:rPr>
                <w:sz w:val="24"/>
              </w:rPr>
              <w:t>3.6270</w:t>
            </w:r>
          </w:p>
        </w:tc>
        <w:tc>
          <w:tcPr>
            <w:tcW w:w="1117" w:type="dxa"/>
          </w:tcPr>
          <w:p>
            <w:pPr>
              <w:pStyle w:val="TableParagraph"/>
              <w:spacing w:before="1"/>
              <w:ind w:left="167" w:right="130"/>
              <w:jc w:val="center"/>
              <w:rPr>
                <w:sz w:val="24"/>
              </w:rPr>
            </w:pPr>
            <w:r>
              <w:rPr>
                <w:sz w:val="24"/>
              </w:rPr>
              <w:t>.70065</w:t>
            </w:r>
          </w:p>
        </w:tc>
      </w:tr>
      <w:tr>
        <w:trPr>
          <w:trHeight w:val="613" w:hRule="atLeast"/>
        </w:trPr>
        <w:tc>
          <w:tcPr>
            <w:tcW w:w="39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781" w:right="749"/>
              <w:jc w:val="center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262" w:right="235"/>
              <w:jc w:val="center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left="207" w:right="171"/>
              <w:jc w:val="center"/>
              <w:rPr>
                <w:sz w:val="24"/>
              </w:rPr>
            </w:pPr>
            <w:r>
              <w:rPr>
                <w:sz w:val="24"/>
              </w:rPr>
              <w:t>4.1734</w:t>
            </w:r>
          </w:p>
        </w:tc>
        <w:tc>
          <w:tcPr>
            <w:tcW w:w="1117" w:type="dxa"/>
          </w:tcPr>
          <w:p>
            <w:pPr>
              <w:pStyle w:val="TableParagraph"/>
              <w:spacing w:before="1"/>
              <w:ind w:left="167" w:right="130"/>
              <w:jc w:val="center"/>
              <w:rPr>
                <w:sz w:val="24"/>
              </w:rPr>
            </w:pPr>
            <w:r>
              <w:rPr>
                <w:sz w:val="24"/>
              </w:rPr>
              <w:t>1.10269</w:t>
            </w:r>
          </w:p>
        </w:tc>
      </w:tr>
      <w:tr>
        <w:trPr>
          <w:trHeight w:val="613" w:hRule="atLeast"/>
        </w:trPr>
        <w:tc>
          <w:tcPr>
            <w:tcW w:w="3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Assessments</w:t>
            </w: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781" w:right="749"/>
              <w:jc w:val="center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262" w:right="235"/>
              <w:jc w:val="center"/>
              <w:rPr>
                <w:sz w:val="24"/>
              </w:rPr>
            </w:pPr>
            <w:r>
              <w:rPr>
                <w:sz w:val="24"/>
              </w:rPr>
              <w:t>738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left="207" w:right="171"/>
              <w:jc w:val="center"/>
              <w:rPr>
                <w:sz w:val="24"/>
              </w:rPr>
            </w:pPr>
            <w:r>
              <w:rPr>
                <w:sz w:val="24"/>
              </w:rPr>
              <w:t>4.2090</w:t>
            </w:r>
          </w:p>
        </w:tc>
        <w:tc>
          <w:tcPr>
            <w:tcW w:w="1117" w:type="dxa"/>
          </w:tcPr>
          <w:p>
            <w:pPr>
              <w:pStyle w:val="TableParagraph"/>
              <w:spacing w:before="1"/>
              <w:ind w:left="167" w:right="130"/>
              <w:jc w:val="center"/>
              <w:rPr>
                <w:sz w:val="24"/>
              </w:rPr>
            </w:pPr>
            <w:r>
              <w:rPr>
                <w:sz w:val="24"/>
              </w:rPr>
              <w:t>.95567</w:t>
            </w:r>
          </w:p>
        </w:tc>
      </w:tr>
      <w:tr>
        <w:trPr>
          <w:trHeight w:val="613" w:hRule="atLeast"/>
        </w:trPr>
        <w:tc>
          <w:tcPr>
            <w:tcW w:w="39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781" w:right="749"/>
              <w:jc w:val="center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262" w:right="235"/>
              <w:jc w:val="center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left="207" w:right="171"/>
              <w:jc w:val="center"/>
              <w:rPr>
                <w:sz w:val="24"/>
              </w:rPr>
            </w:pPr>
            <w:r>
              <w:rPr>
                <w:sz w:val="24"/>
              </w:rPr>
              <w:t>2.5678</w:t>
            </w:r>
          </w:p>
        </w:tc>
        <w:tc>
          <w:tcPr>
            <w:tcW w:w="1117" w:type="dxa"/>
          </w:tcPr>
          <w:p>
            <w:pPr>
              <w:pStyle w:val="TableParagraph"/>
              <w:spacing w:before="1"/>
              <w:ind w:left="167" w:right="130"/>
              <w:jc w:val="center"/>
              <w:rPr>
                <w:sz w:val="24"/>
              </w:rPr>
            </w:pPr>
            <w:r>
              <w:rPr>
                <w:sz w:val="24"/>
              </w:rPr>
              <w:t>1.09797</w:t>
            </w:r>
          </w:p>
        </w:tc>
      </w:tr>
      <w:tr>
        <w:trPr>
          <w:trHeight w:val="613" w:hRule="atLeast"/>
        </w:trPr>
        <w:tc>
          <w:tcPr>
            <w:tcW w:w="3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Links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781" w:right="749"/>
              <w:jc w:val="center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262" w:right="235"/>
              <w:jc w:val="center"/>
              <w:rPr>
                <w:sz w:val="24"/>
              </w:rPr>
            </w:pPr>
            <w:r>
              <w:rPr>
                <w:sz w:val="24"/>
              </w:rPr>
              <w:t>738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left="207" w:right="171"/>
              <w:jc w:val="center"/>
              <w:rPr>
                <w:sz w:val="24"/>
              </w:rPr>
            </w:pPr>
            <w:r>
              <w:rPr>
                <w:sz w:val="24"/>
              </w:rPr>
              <w:t>3.9206</w:t>
            </w:r>
          </w:p>
        </w:tc>
        <w:tc>
          <w:tcPr>
            <w:tcW w:w="1117" w:type="dxa"/>
          </w:tcPr>
          <w:p>
            <w:pPr>
              <w:pStyle w:val="TableParagraph"/>
              <w:spacing w:before="1"/>
              <w:ind w:left="167" w:right="130"/>
              <w:jc w:val="center"/>
              <w:rPr>
                <w:sz w:val="24"/>
              </w:rPr>
            </w:pPr>
            <w:r>
              <w:rPr>
                <w:sz w:val="24"/>
              </w:rPr>
              <w:t>.85051</w:t>
            </w:r>
          </w:p>
        </w:tc>
      </w:tr>
      <w:tr>
        <w:trPr>
          <w:trHeight w:val="614" w:hRule="atLeast"/>
        </w:trPr>
        <w:tc>
          <w:tcPr>
            <w:tcW w:w="39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781" w:right="749"/>
              <w:jc w:val="center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262" w:right="235"/>
              <w:jc w:val="center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left="207" w:right="171"/>
              <w:jc w:val="center"/>
              <w:rPr>
                <w:sz w:val="24"/>
              </w:rPr>
            </w:pPr>
            <w:r>
              <w:rPr>
                <w:sz w:val="24"/>
              </w:rPr>
              <w:t>3.0813</w:t>
            </w:r>
          </w:p>
        </w:tc>
        <w:tc>
          <w:tcPr>
            <w:tcW w:w="1117" w:type="dxa"/>
          </w:tcPr>
          <w:p>
            <w:pPr>
              <w:pStyle w:val="TableParagraph"/>
              <w:spacing w:before="1"/>
              <w:ind w:left="167" w:right="130"/>
              <w:jc w:val="center"/>
              <w:rPr>
                <w:sz w:val="24"/>
              </w:rPr>
            </w:pPr>
            <w:r>
              <w:rPr>
                <w:sz w:val="24"/>
              </w:rPr>
              <w:t>1.10175</w:t>
            </w:r>
          </w:p>
        </w:tc>
      </w:tr>
      <w:tr>
        <w:trPr>
          <w:trHeight w:val="613" w:hRule="atLeast"/>
        </w:trPr>
        <w:tc>
          <w:tcPr>
            <w:tcW w:w="3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Lecture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presentation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slides</w:t>
            </w: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781" w:right="749"/>
              <w:jc w:val="center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262" w:right="235"/>
              <w:jc w:val="center"/>
              <w:rPr>
                <w:sz w:val="24"/>
              </w:rPr>
            </w:pPr>
            <w:r>
              <w:rPr>
                <w:sz w:val="24"/>
              </w:rPr>
              <w:t>738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left="207" w:right="171"/>
              <w:jc w:val="center"/>
              <w:rPr>
                <w:sz w:val="24"/>
              </w:rPr>
            </w:pPr>
            <w:r>
              <w:rPr>
                <w:sz w:val="24"/>
              </w:rPr>
              <w:t>4.243</w:t>
            </w:r>
          </w:p>
        </w:tc>
        <w:tc>
          <w:tcPr>
            <w:tcW w:w="1117" w:type="dxa"/>
          </w:tcPr>
          <w:p>
            <w:pPr>
              <w:pStyle w:val="TableParagraph"/>
              <w:spacing w:before="1"/>
              <w:ind w:left="167" w:right="130"/>
              <w:jc w:val="center"/>
              <w:rPr>
                <w:sz w:val="24"/>
              </w:rPr>
            </w:pPr>
            <w:r>
              <w:rPr>
                <w:sz w:val="24"/>
              </w:rPr>
              <w:t>1.0845</w:t>
            </w:r>
          </w:p>
        </w:tc>
      </w:tr>
      <w:tr>
        <w:trPr>
          <w:trHeight w:val="613" w:hRule="atLeast"/>
        </w:trPr>
        <w:tc>
          <w:tcPr>
            <w:tcW w:w="39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781" w:right="749"/>
              <w:jc w:val="center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262" w:right="235"/>
              <w:jc w:val="center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left="207" w:right="171"/>
              <w:jc w:val="center"/>
              <w:rPr>
                <w:sz w:val="24"/>
              </w:rPr>
            </w:pPr>
            <w:r>
              <w:rPr>
                <w:sz w:val="24"/>
              </w:rPr>
              <w:t>2.701</w:t>
            </w:r>
          </w:p>
        </w:tc>
        <w:tc>
          <w:tcPr>
            <w:tcW w:w="1117" w:type="dxa"/>
          </w:tcPr>
          <w:p>
            <w:pPr>
              <w:pStyle w:val="TableParagraph"/>
              <w:spacing w:before="1"/>
              <w:ind w:left="167" w:right="130"/>
              <w:jc w:val="center"/>
              <w:rPr>
                <w:sz w:val="24"/>
              </w:rPr>
            </w:pPr>
            <w:r>
              <w:rPr>
                <w:sz w:val="24"/>
              </w:rPr>
              <w:t>1.0847</w:t>
            </w:r>
          </w:p>
        </w:tc>
      </w:tr>
      <w:tr>
        <w:trPr>
          <w:trHeight w:val="613" w:hRule="atLeast"/>
        </w:trPr>
        <w:tc>
          <w:tcPr>
            <w:tcW w:w="39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Syllabus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handbook</w:t>
            </w:r>
          </w:p>
        </w:tc>
        <w:tc>
          <w:tcPr>
            <w:tcW w:w="2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781" w:right="749"/>
              <w:jc w:val="center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  <w:tc>
          <w:tcPr>
            <w:tcW w:w="897" w:type="dxa"/>
          </w:tcPr>
          <w:p>
            <w:pPr>
              <w:pStyle w:val="TableParagraph"/>
              <w:spacing w:before="1"/>
              <w:ind w:left="262" w:right="235"/>
              <w:jc w:val="center"/>
              <w:rPr>
                <w:sz w:val="24"/>
              </w:rPr>
            </w:pPr>
            <w:r>
              <w:rPr>
                <w:sz w:val="24"/>
              </w:rPr>
              <w:t>738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left="207" w:right="171"/>
              <w:jc w:val="center"/>
              <w:rPr>
                <w:sz w:val="24"/>
              </w:rPr>
            </w:pPr>
            <w:r>
              <w:rPr>
                <w:sz w:val="24"/>
              </w:rPr>
              <w:t>4.1746</w:t>
            </w:r>
          </w:p>
        </w:tc>
        <w:tc>
          <w:tcPr>
            <w:tcW w:w="1117" w:type="dxa"/>
          </w:tcPr>
          <w:p>
            <w:pPr>
              <w:pStyle w:val="TableParagraph"/>
              <w:spacing w:before="1"/>
              <w:ind w:left="167" w:right="130"/>
              <w:jc w:val="center"/>
              <w:rPr>
                <w:sz w:val="24"/>
              </w:rPr>
            </w:pPr>
            <w:r>
              <w:rPr>
                <w:sz w:val="24"/>
              </w:rPr>
              <w:t>.73817</w:t>
            </w:r>
          </w:p>
        </w:tc>
      </w:tr>
      <w:tr>
        <w:trPr>
          <w:trHeight w:val="277" w:hRule="atLeast"/>
        </w:trPr>
        <w:tc>
          <w:tcPr>
            <w:tcW w:w="39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1"/>
              <w:ind w:left="781" w:right="749"/>
              <w:jc w:val="center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  <w:tc>
          <w:tcPr>
            <w:tcW w:w="897" w:type="dxa"/>
          </w:tcPr>
          <w:p>
            <w:pPr>
              <w:pStyle w:val="TableParagraph"/>
              <w:spacing w:line="256" w:lineRule="exact" w:before="1"/>
              <w:ind w:left="262" w:right="235"/>
              <w:jc w:val="center"/>
              <w:rPr>
                <w:sz w:val="24"/>
              </w:rPr>
            </w:pPr>
            <w:r>
              <w:rPr>
                <w:sz w:val="24"/>
              </w:rPr>
              <w:t>378</w:t>
            </w:r>
          </w:p>
        </w:tc>
        <w:tc>
          <w:tcPr>
            <w:tcW w:w="1079" w:type="dxa"/>
          </w:tcPr>
          <w:p>
            <w:pPr>
              <w:pStyle w:val="TableParagraph"/>
              <w:spacing w:line="256" w:lineRule="exact" w:before="1"/>
              <w:ind w:left="207" w:right="171"/>
              <w:jc w:val="center"/>
              <w:rPr>
                <w:sz w:val="24"/>
              </w:rPr>
            </w:pPr>
            <w:r>
              <w:rPr>
                <w:sz w:val="24"/>
              </w:rPr>
              <w:t>2.2425</w:t>
            </w:r>
          </w:p>
        </w:tc>
        <w:tc>
          <w:tcPr>
            <w:tcW w:w="1117" w:type="dxa"/>
          </w:tcPr>
          <w:p>
            <w:pPr>
              <w:pStyle w:val="TableParagraph"/>
              <w:spacing w:line="256" w:lineRule="exact" w:before="1"/>
              <w:ind w:left="167" w:right="130"/>
              <w:jc w:val="center"/>
              <w:rPr>
                <w:sz w:val="24"/>
              </w:rPr>
            </w:pPr>
            <w:r>
              <w:rPr>
                <w:sz w:val="24"/>
              </w:rPr>
              <w:t>1.05609</w:t>
            </w:r>
          </w:p>
        </w:tc>
      </w:tr>
    </w:tbl>
    <w:p>
      <w:pPr>
        <w:pStyle w:val="BodyText"/>
        <w:spacing w:before="10"/>
        <w:rPr>
          <w:b/>
          <w:sz w:val="25"/>
        </w:rPr>
      </w:pPr>
      <w:r>
        <w:rPr/>
        <w:pict>
          <v:rect style="position:absolute;margin-left:74.640007pt;margin-top:16.824772pt;width:462.720022pt;height:.479pt;mso-position-horizontal-relative:page;mso-position-vertical-relative:paragraph;z-index:-156769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5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Table 5.24 shows the descriptive statistics of the students’ usage of the LMS functions. For both</w:t>
      </w:r>
      <w:r>
        <w:rPr>
          <w:spacing w:val="1"/>
        </w:rPr>
        <w:t> </w:t>
      </w:r>
      <w:r>
        <w:rPr/>
        <w:t>samples, the standard deviation values from the means are between the values of 0.70065 and</w:t>
      </w:r>
      <w:r>
        <w:rPr>
          <w:spacing w:val="1"/>
        </w:rPr>
        <w:t> </w:t>
      </w:r>
      <w:r>
        <w:rPr/>
        <w:t>1.16551, indicating a narrow spread around the mean values for all the items measured. Thus, the</w:t>
      </w:r>
      <w:r>
        <w:rPr>
          <w:spacing w:val="-57"/>
        </w:rPr>
        <w:t> </w:t>
      </w:r>
      <w:r>
        <w:rPr/>
        <w:t>majority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responses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agree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mean.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1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5.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25: Public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students’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actual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usage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 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LMS</w:t>
      </w:r>
    </w:p>
    <w:p>
      <w:pPr>
        <w:pStyle w:val="BodyText"/>
        <w:spacing w:before="10"/>
        <w:rPr>
          <w:b/>
          <w:i/>
          <w:sz w:val="25"/>
        </w:rPr>
      </w:pPr>
      <w:r>
        <w:rPr/>
        <w:pict>
          <v:rect style="position:absolute;margin-left:72pt;margin-top:16.840244pt;width:468pt;height:1.44pt;mso-position-horizontal-relative:page;mso-position-vertical-relative:paragraph;z-index:-156764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2"/>
        <w:ind w:left="887" w:right="272"/>
        <w:jc w:val="center"/>
      </w:pPr>
      <w:r>
        <w:rPr/>
        <w:t>Public</w:t>
      </w:r>
      <w:r>
        <w:rPr>
          <w:spacing w:val="-3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Frequency</w:t>
      </w:r>
    </w:p>
    <w:p>
      <w:pPr>
        <w:pStyle w:val="BodyText"/>
        <w:spacing w:before="10"/>
        <w:rPr>
          <w:b/>
          <w:sz w:val="26"/>
        </w:rPr>
      </w:pPr>
    </w:p>
    <w:tbl>
      <w:tblPr>
        <w:tblW w:w="0" w:type="auto"/>
        <w:jc w:val="left"/>
        <w:tblInd w:w="5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5"/>
        <w:gridCol w:w="1200"/>
        <w:gridCol w:w="1253"/>
        <w:gridCol w:w="1767"/>
        <w:gridCol w:w="1580"/>
        <w:gridCol w:w="1542"/>
      </w:tblGrid>
      <w:tr>
        <w:trPr>
          <w:trHeight w:val="1026" w:hRule="atLeast"/>
        </w:trPr>
        <w:tc>
          <w:tcPr>
            <w:tcW w:w="2035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Items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110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Never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Used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110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Rarely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Used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110" w:right="280"/>
              <w:rPr>
                <w:b/>
                <w:sz w:val="24"/>
              </w:rPr>
            </w:pPr>
            <w:r>
              <w:rPr>
                <w:b/>
                <w:sz w:val="24"/>
              </w:rPr>
              <w:t>Used to some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extent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360" w:lineRule="auto" w:before="1"/>
              <w:ind w:left="104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Moderately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Used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line="360" w:lineRule="auto" w:before="1"/>
              <w:ind w:left="104" w:right="279"/>
              <w:rPr>
                <w:b/>
                <w:sz w:val="24"/>
              </w:rPr>
            </w:pPr>
            <w:r>
              <w:rPr>
                <w:b/>
                <w:sz w:val="24"/>
              </w:rPr>
              <w:t>Frequently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Used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1031" w:hRule="atLeast"/>
        </w:trPr>
        <w:tc>
          <w:tcPr>
            <w:tcW w:w="2035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362" w:lineRule="auto" w:before="1"/>
              <w:ind w:left="124" w:right="331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Announcements</w:t>
            </w:r>
          </w:p>
        </w:tc>
        <w:tc>
          <w:tcPr>
            <w:tcW w:w="1200" w:type="dxa"/>
            <w:tcBorders>
              <w:top w:val="single" w:sz="12" w:space="0" w:color="000000"/>
            </w:tcBorders>
            <w:shd w:val="clear" w:color="auto" w:fill="FF0000"/>
          </w:tcPr>
          <w:p>
            <w:pPr>
              <w:pStyle w:val="TableParagraph"/>
              <w:spacing w:before="212"/>
              <w:ind w:left="376" w:right="362"/>
              <w:jc w:val="center"/>
              <w:rPr>
                <w:sz w:val="24"/>
              </w:rPr>
            </w:pPr>
            <w:r>
              <w:rPr>
                <w:sz w:val="24"/>
              </w:rPr>
              <w:t>37.0</w:t>
            </w:r>
          </w:p>
        </w:tc>
        <w:tc>
          <w:tcPr>
            <w:tcW w:w="125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2"/>
              <w:ind w:left="402" w:right="389"/>
              <w:jc w:val="center"/>
              <w:rPr>
                <w:sz w:val="24"/>
              </w:rPr>
            </w:pPr>
            <w:r>
              <w:rPr>
                <w:sz w:val="24"/>
              </w:rPr>
              <w:t>33.1</w:t>
            </w:r>
          </w:p>
        </w:tc>
        <w:tc>
          <w:tcPr>
            <w:tcW w:w="176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2"/>
              <w:ind w:left="658" w:right="647"/>
              <w:jc w:val="center"/>
              <w:rPr>
                <w:sz w:val="24"/>
              </w:rPr>
            </w:pPr>
            <w:r>
              <w:rPr>
                <w:sz w:val="24"/>
              </w:rPr>
              <w:t>13.5</w:t>
            </w:r>
          </w:p>
        </w:tc>
        <w:tc>
          <w:tcPr>
            <w:tcW w:w="158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2"/>
              <w:ind w:left="581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54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2"/>
              <w:ind w:left="62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rPr>
          <w:trHeight w:val="1027" w:hRule="atLeast"/>
        </w:trPr>
        <w:tc>
          <w:tcPr>
            <w:tcW w:w="2035" w:type="dxa"/>
          </w:tcPr>
          <w:p>
            <w:pPr>
              <w:pStyle w:val="TableParagraph"/>
              <w:spacing w:line="360" w:lineRule="auto" w:before="1"/>
              <w:ind w:left="124" w:right="744"/>
              <w:rPr>
                <w:sz w:val="24"/>
              </w:rPr>
            </w:pPr>
            <w:r>
              <w:rPr>
                <w:sz w:val="24"/>
              </w:rPr>
              <w:t>Discussions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Forums</w:t>
            </w:r>
          </w:p>
        </w:tc>
        <w:tc>
          <w:tcPr>
            <w:tcW w:w="1200" w:type="dxa"/>
          </w:tcPr>
          <w:p>
            <w:pPr>
              <w:pStyle w:val="TableParagraph"/>
              <w:spacing w:before="208"/>
              <w:ind w:left="376" w:right="362"/>
              <w:jc w:val="center"/>
              <w:rPr>
                <w:sz w:val="24"/>
              </w:rPr>
            </w:pPr>
            <w:r>
              <w:rPr>
                <w:sz w:val="24"/>
              </w:rPr>
              <w:t>23.3</w:t>
            </w:r>
          </w:p>
        </w:tc>
        <w:tc>
          <w:tcPr>
            <w:tcW w:w="1253" w:type="dxa"/>
            <w:shd w:val="clear" w:color="auto" w:fill="FF0000"/>
          </w:tcPr>
          <w:p>
            <w:pPr>
              <w:pStyle w:val="TableParagraph"/>
              <w:spacing w:before="208"/>
              <w:ind w:left="402" w:right="389"/>
              <w:jc w:val="center"/>
              <w:rPr>
                <w:sz w:val="24"/>
              </w:rPr>
            </w:pPr>
            <w:r>
              <w:rPr>
                <w:sz w:val="24"/>
              </w:rPr>
              <w:t>37.3</w:t>
            </w:r>
          </w:p>
        </w:tc>
        <w:tc>
          <w:tcPr>
            <w:tcW w:w="1767" w:type="dxa"/>
          </w:tcPr>
          <w:p>
            <w:pPr>
              <w:pStyle w:val="TableParagraph"/>
              <w:spacing w:before="208"/>
              <w:ind w:left="658" w:right="647"/>
              <w:jc w:val="center"/>
              <w:rPr>
                <w:sz w:val="24"/>
              </w:rPr>
            </w:pPr>
            <w:r>
              <w:rPr>
                <w:sz w:val="24"/>
              </w:rPr>
              <w:t>22.8</w:t>
            </w:r>
          </w:p>
        </w:tc>
        <w:tc>
          <w:tcPr>
            <w:tcW w:w="1580" w:type="dxa"/>
          </w:tcPr>
          <w:p>
            <w:pPr>
              <w:pStyle w:val="TableParagraph"/>
              <w:spacing w:before="208"/>
              <w:ind w:left="581"/>
              <w:rPr>
                <w:sz w:val="24"/>
              </w:rPr>
            </w:pPr>
            <w:r>
              <w:rPr>
                <w:sz w:val="24"/>
              </w:rPr>
              <w:t>12.2</w:t>
            </w:r>
          </w:p>
        </w:tc>
        <w:tc>
          <w:tcPr>
            <w:tcW w:w="1542" w:type="dxa"/>
          </w:tcPr>
          <w:p>
            <w:pPr>
              <w:pStyle w:val="TableParagraph"/>
              <w:spacing w:before="208"/>
              <w:ind w:left="622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</w:tr>
      <w:tr>
        <w:trPr>
          <w:trHeight w:val="351" w:hRule="atLeast"/>
        </w:trPr>
        <w:tc>
          <w:tcPr>
            <w:tcW w:w="2035" w:type="dxa"/>
          </w:tcPr>
          <w:p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sz w:val="24"/>
              </w:rPr>
              <w:t>Assessments</w:t>
            </w:r>
          </w:p>
        </w:tc>
        <w:tc>
          <w:tcPr>
            <w:tcW w:w="1200" w:type="dxa"/>
            <w:shd w:val="clear" w:color="auto" w:fill="FF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2035" w:type="dxa"/>
          </w:tcPr>
          <w:p>
            <w:pPr>
              <w:pStyle w:val="TableParagraph"/>
              <w:spacing w:before="63"/>
              <w:ind w:left="124"/>
              <w:rPr>
                <w:sz w:val="24"/>
              </w:rPr>
            </w:pPr>
            <w:r>
              <w:rPr>
                <w:sz w:val="24"/>
              </w:rPr>
              <w:t>(Assignments,</w:t>
            </w:r>
          </w:p>
        </w:tc>
        <w:tc>
          <w:tcPr>
            <w:tcW w:w="1200" w:type="dxa"/>
            <w:shd w:val="clear" w:color="auto" w:fill="FF0000"/>
          </w:tcPr>
          <w:p>
            <w:pPr>
              <w:pStyle w:val="TableParagraph"/>
              <w:spacing w:before="63"/>
              <w:ind w:left="376" w:right="362"/>
              <w:jc w:val="center"/>
              <w:rPr>
                <w:sz w:val="24"/>
              </w:rPr>
            </w:pPr>
            <w:r>
              <w:rPr>
                <w:sz w:val="24"/>
              </w:rPr>
              <w:t>53.7</w:t>
            </w:r>
          </w:p>
        </w:tc>
        <w:tc>
          <w:tcPr>
            <w:tcW w:w="1253" w:type="dxa"/>
          </w:tcPr>
          <w:p>
            <w:pPr>
              <w:pStyle w:val="TableParagraph"/>
              <w:spacing w:before="63"/>
              <w:ind w:left="402" w:right="389"/>
              <w:jc w:val="center"/>
              <w:rPr>
                <w:sz w:val="24"/>
              </w:rPr>
            </w:pPr>
            <w:r>
              <w:rPr>
                <w:sz w:val="24"/>
              </w:rPr>
              <w:t>28.3</w:t>
            </w:r>
          </w:p>
        </w:tc>
        <w:tc>
          <w:tcPr>
            <w:tcW w:w="1767" w:type="dxa"/>
          </w:tcPr>
          <w:p>
            <w:pPr>
              <w:pStyle w:val="TableParagraph"/>
              <w:spacing w:before="63"/>
              <w:ind w:left="658" w:right="647"/>
              <w:jc w:val="center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1580" w:type="dxa"/>
          </w:tcPr>
          <w:p>
            <w:pPr>
              <w:pStyle w:val="TableParagraph"/>
              <w:spacing w:before="63"/>
              <w:ind w:left="641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1542" w:type="dxa"/>
          </w:tcPr>
          <w:p>
            <w:pPr>
              <w:pStyle w:val="TableParagraph"/>
              <w:spacing w:before="63"/>
              <w:ind w:left="622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</w:tr>
      <w:tr>
        <w:trPr>
          <w:trHeight w:val="676" w:hRule="atLeast"/>
        </w:trPr>
        <w:tc>
          <w:tcPr>
            <w:tcW w:w="2035" w:type="dxa"/>
          </w:tcPr>
          <w:p>
            <w:pPr>
              <w:pStyle w:val="TableParagraph"/>
              <w:spacing w:before="63"/>
              <w:ind w:left="124"/>
              <w:rPr>
                <w:sz w:val="24"/>
              </w:rPr>
            </w:pPr>
            <w:r>
              <w:rPr>
                <w:sz w:val="24"/>
              </w:rPr>
              <w:t>quizzes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tests)</w:t>
            </w:r>
          </w:p>
        </w:tc>
        <w:tc>
          <w:tcPr>
            <w:tcW w:w="1200" w:type="dxa"/>
            <w:shd w:val="clear" w:color="auto" w:fill="FF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27" w:hRule="atLeast"/>
        </w:trPr>
        <w:tc>
          <w:tcPr>
            <w:tcW w:w="2035" w:type="dxa"/>
          </w:tcPr>
          <w:p>
            <w:pPr>
              <w:pStyle w:val="TableParagraph"/>
              <w:tabs>
                <w:tab w:pos="907" w:val="left" w:leader="none"/>
                <w:tab w:pos="1330" w:val="left" w:leader="none"/>
              </w:tabs>
              <w:spacing w:line="360" w:lineRule="auto" w:before="1"/>
              <w:ind w:left="124" w:right="102"/>
              <w:rPr>
                <w:sz w:val="24"/>
              </w:rPr>
            </w:pPr>
            <w:r>
              <w:rPr>
                <w:sz w:val="24"/>
              </w:rPr>
              <w:t>Links</w:t>
              <w:tab/>
              <w:t>to</w:t>
              <w:tab/>
            </w:r>
            <w:r>
              <w:rPr>
                <w:spacing w:val="-1"/>
                <w:sz w:val="24"/>
              </w:rPr>
              <w:t>online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1200" w:type="dxa"/>
          </w:tcPr>
          <w:p>
            <w:pPr>
              <w:pStyle w:val="TableParagraph"/>
              <w:spacing w:before="208"/>
              <w:ind w:left="376" w:right="362"/>
              <w:jc w:val="center"/>
              <w:rPr>
                <w:sz w:val="24"/>
              </w:rPr>
            </w:pPr>
            <w:r>
              <w:rPr>
                <w:sz w:val="24"/>
              </w:rPr>
              <w:t>35.2</w:t>
            </w:r>
          </w:p>
        </w:tc>
        <w:tc>
          <w:tcPr>
            <w:tcW w:w="1253" w:type="dxa"/>
            <w:shd w:val="clear" w:color="auto" w:fill="FF0000"/>
          </w:tcPr>
          <w:p>
            <w:pPr>
              <w:pStyle w:val="TableParagraph"/>
              <w:spacing w:before="208"/>
              <w:ind w:left="402" w:right="389"/>
              <w:jc w:val="center"/>
              <w:rPr>
                <w:sz w:val="24"/>
              </w:rPr>
            </w:pPr>
            <w:r>
              <w:rPr>
                <w:sz w:val="24"/>
              </w:rPr>
              <w:t>38.4</w:t>
            </w:r>
          </w:p>
        </w:tc>
        <w:tc>
          <w:tcPr>
            <w:tcW w:w="1767" w:type="dxa"/>
          </w:tcPr>
          <w:p>
            <w:pPr>
              <w:pStyle w:val="TableParagraph"/>
              <w:spacing w:before="208"/>
              <w:ind w:left="658" w:right="647"/>
              <w:jc w:val="center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  <w:tc>
          <w:tcPr>
            <w:tcW w:w="1580" w:type="dxa"/>
          </w:tcPr>
          <w:p>
            <w:pPr>
              <w:pStyle w:val="TableParagraph"/>
              <w:spacing w:before="208"/>
              <w:ind w:left="641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1542" w:type="dxa"/>
          </w:tcPr>
          <w:p>
            <w:pPr>
              <w:pStyle w:val="TableParagraph"/>
              <w:spacing w:before="208"/>
              <w:ind w:left="622"/>
              <w:rPr>
                <w:sz w:val="24"/>
              </w:rPr>
            </w:pPr>
            <w:r>
              <w:rPr>
                <w:sz w:val="24"/>
              </w:rPr>
              <w:t>5.0</w:t>
            </w:r>
          </w:p>
        </w:tc>
      </w:tr>
      <w:tr>
        <w:trPr>
          <w:trHeight w:val="867" w:hRule="atLeast"/>
        </w:trPr>
        <w:tc>
          <w:tcPr>
            <w:tcW w:w="2035" w:type="dxa"/>
          </w:tcPr>
          <w:p>
            <w:pPr>
              <w:pStyle w:val="TableParagraph"/>
              <w:spacing w:line="362" w:lineRule="auto" w:before="1"/>
              <w:ind w:left="124" w:right="100"/>
              <w:rPr>
                <w:sz w:val="24"/>
              </w:rPr>
            </w:pPr>
            <w:r>
              <w:rPr>
                <w:sz w:val="24"/>
              </w:rPr>
              <w:t>Lecture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Notes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presentation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slides</w:t>
            </w:r>
          </w:p>
        </w:tc>
        <w:tc>
          <w:tcPr>
            <w:tcW w:w="1200" w:type="dxa"/>
            <w:shd w:val="clear" w:color="auto" w:fill="FF0000"/>
          </w:tcPr>
          <w:p>
            <w:pPr>
              <w:pStyle w:val="TableParagraph"/>
              <w:spacing w:before="208"/>
              <w:ind w:left="376" w:right="362"/>
              <w:jc w:val="center"/>
              <w:rPr>
                <w:sz w:val="24"/>
              </w:rPr>
            </w:pPr>
            <w:r>
              <w:rPr>
                <w:sz w:val="24"/>
              </w:rPr>
              <w:t>58.5</w:t>
            </w:r>
          </w:p>
        </w:tc>
        <w:tc>
          <w:tcPr>
            <w:tcW w:w="1253" w:type="dxa"/>
          </w:tcPr>
          <w:p>
            <w:pPr>
              <w:pStyle w:val="TableParagraph"/>
              <w:spacing w:before="208"/>
              <w:ind w:left="402" w:right="389"/>
              <w:jc w:val="center"/>
              <w:rPr>
                <w:sz w:val="24"/>
              </w:rPr>
            </w:pPr>
            <w:r>
              <w:rPr>
                <w:sz w:val="24"/>
              </w:rPr>
              <w:t>19.6</w:t>
            </w:r>
          </w:p>
        </w:tc>
        <w:tc>
          <w:tcPr>
            <w:tcW w:w="1767" w:type="dxa"/>
          </w:tcPr>
          <w:p>
            <w:pPr>
              <w:pStyle w:val="TableParagraph"/>
              <w:spacing w:before="208"/>
              <w:ind w:left="658" w:right="647"/>
              <w:jc w:val="center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1580" w:type="dxa"/>
          </w:tcPr>
          <w:p>
            <w:pPr>
              <w:pStyle w:val="TableParagraph"/>
              <w:spacing w:before="208"/>
              <w:ind w:left="641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  <w:tc>
          <w:tcPr>
            <w:tcW w:w="1542" w:type="dxa"/>
          </w:tcPr>
          <w:p>
            <w:pPr>
              <w:pStyle w:val="TableParagraph"/>
              <w:spacing w:before="208"/>
              <w:ind w:left="622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</w:tr>
      <w:tr>
        <w:trPr>
          <w:trHeight w:val="1191" w:hRule="atLeast"/>
        </w:trPr>
        <w:tc>
          <w:tcPr>
            <w:tcW w:w="2035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584" w:val="left" w:leader="none"/>
              </w:tabs>
              <w:spacing w:line="362" w:lineRule="auto" w:before="161"/>
              <w:ind w:left="124" w:right="102"/>
              <w:rPr>
                <w:sz w:val="24"/>
              </w:rPr>
            </w:pPr>
            <w:r>
              <w:rPr>
                <w:sz w:val="24"/>
              </w:rPr>
              <w:t>Syllabus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handbook</w:t>
            </w:r>
          </w:p>
        </w:tc>
        <w:tc>
          <w:tcPr>
            <w:tcW w:w="1200" w:type="dxa"/>
            <w:tcBorders>
              <w:bottom w:val="single" w:sz="4" w:space="0" w:color="000000"/>
            </w:tcBorders>
            <w:shd w:val="clear" w:color="auto" w:fill="FF0000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376" w:right="362"/>
              <w:jc w:val="center"/>
              <w:rPr>
                <w:sz w:val="24"/>
              </w:rPr>
            </w:pPr>
            <w:r>
              <w:rPr>
                <w:sz w:val="24"/>
              </w:rPr>
              <w:t>52.1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402" w:right="389"/>
              <w:jc w:val="center"/>
              <w:rPr>
                <w:sz w:val="24"/>
              </w:rPr>
            </w:pPr>
            <w:r>
              <w:rPr>
                <w:sz w:val="24"/>
              </w:rPr>
              <w:t>25.1</w:t>
            </w:r>
          </w:p>
        </w:tc>
        <w:tc>
          <w:tcPr>
            <w:tcW w:w="17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658" w:right="647"/>
              <w:jc w:val="center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641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15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622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7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Table 5.25 shows the frequency (%) of the public university sample, for all the items measured,</w:t>
      </w:r>
      <w:r>
        <w:rPr>
          <w:spacing w:val="1"/>
        </w:rPr>
        <w:t> </w:t>
      </w:r>
      <w:r>
        <w:rPr/>
        <w:t>majority</w:t>
      </w:r>
      <w:r>
        <w:rPr>
          <w:spacing w:val="-1"/>
        </w:rPr>
        <w:t> </w:t>
      </w:r>
      <w:r>
        <w:rPr/>
        <w:t>of the students</w:t>
      </w:r>
      <w:r>
        <w:rPr>
          <w:spacing w:val="1"/>
        </w:rPr>
        <w:t> </w:t>
      </w:r>
      <w:r>
        <w:rPr/>
        <w:t>claim to rarely</w:t>
      </w:r>
      <w:r>
        <w:rPr>
          <w:spacing w:val="-1"/>
        </w:rPr>
        <w:t> </w:t>
      </w:r>
      <w:r>
        <w:rPr/>
        <w:t>or never use any of the</w:t>
      </w:r>
      <w:r>
        <w:rPr>
          <w:spacing w:val="1"/>
        </w:rPr>
        <w:t> </w:t>
      </w:r>
      <w:r>
        <w:rPr/>
        <w:t>items</w:t>
      </w:r>
      <w:r>
        <w:rPr>
          <w:spacing w:val="-1"/>
        </w:rPr>
        <w:t> </w:t>
      </w:r>
      <w:r>
        <w:rPr/>
        <w:t>measured. The assignments,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lecture notes, and syllabus especially have over half (50%) the students claiming never to use the</w:t>
      </w:r>
      <w:r>
        <w:rPr>
          <w:spacing w:val="-57"/>
        </w:rPr>
        <w:t> </w:t>
      </w:r>
      <w:r>
        <w:rPr/>
        <w:t>items.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terms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frequent</w:t>
      </w:r>
      <w:r>
        <w:rPr>
          <w:spacing w:val="-2"/>
        </w:rPr>
        <w:t> </w:t>
      </w:r>
      <w:r>
        <w:rPr/>
        <w:t>use,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links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online</w:t>
      </w:r>
      <w:r>
        <w:rPr>
          <w:spacing w:val="-2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(5%)</w:t>
      </w:r>
      <w:r>
        <w:rPr>
          <w:spacing w:val="-1"/>
        </w:rPr>
        <w:t> </w:t>
      </w:r>
      <w:r>
        <w:rPr/>
        <w:t>percentage.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Table 5.26 shows the frequency (%) of the private university sample, similar to the public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(50%)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rarely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announcements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discussion</w:t>
      </w:r>
      <w:r>
        <w:rPr>
          <w:spacing w:val="-12"/>
        </w:rPr>
        <w:t> </w:t>
      </w:r>
      <w:r>
        <w:rPr/>
        <w:t>forum</w:t>
      </w:r>
      <w:r>
        <w:rPr>
          <w:spacing w:val="-12"/>
        </w:rPr>
        <w:t> </w:t>
      </w:r>
      <w:r>
        <w:rPr/>
        <w:t>functionality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LMS.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other</w:t>
      </w:r>
      <w:r>
        <w:rPr>
          <w:spacing w:val="-12"/>
        </w:rPr>
        <w:t> </w:t>
      </w:r>
      <w:r>
        <w:rPr/>
        <w:t>hand,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all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other</w:t>
      </w:r>
      <w:r>
        <w:rPr>
          <w:spacing w:val="-57"/>
        </w:rPr>
        <w:t> </w:t>
      </w:r>
      <w:r>
        <w:rPr/>
        <w:t>functionalities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LMS</w:t>
      </w:r>
      <w:r>
        <w:rPr>
          <w:spacing w:val="1"/>
        </w:rPr>
        <w:t> </w:t>
      </w:r>
      <w:r>
        <w:rPr/>
        <w:t>measured,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functionalities to some extent or moderately. The syllabus and the course handbook have the</w:t>
      </w:r>
      <w:r>
        <w:rPr>
          <w:spacing w:val="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(11.8%) percentage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frequent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university students.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6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5.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26: Private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students’ actual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usage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LMS</w:t>
      </w:r>
    </w:p>
    <w:p>
      <w:pPr>
        <w:pStyle w:val="BodyText"/>
        <w:spacing w:before="10"/>
        <w:rPr>
          <w:b/>
          <w:i/>
          <w:sz w:val="25"/>
        </w:rPr>
      </w:pPr>
      <w:r>
        <w:rPr/>
        <w:pict>
          <v:rect style="position:absolute;margin-left:72pt;margin-top:16.842226pt;width:468pt;height:1.44pt;mso-position-horizontal-relative:page;mso-position-vertical-relative:paragraph;z-index:-156759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2"/>
        <w:ind w:left="4124"/>
      </w:pPr>
      <w:r>
        <w:rPr/>
        <w:t>Private</w:t>
      </w:r>
      <w:r>
        <w:rPr>
          <w:spacing w:val="-4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Frequency</w:t>
      </w:r>
    </w:p>
    <w:p>
      <w:pPr>
        <w:pStyle w:val="BodyText"/>
        <w:spacing w:before="10"/>
        <w:rPr>
          <w:b/>
          <w:sz w:val="26"/>
        </w:rPr>
      </w:pPr>
    </w:p>
    <w:tbl>
      <w:tblPr>
        <w:tblW w:w="0" w:type="auto"/>
        <w:jc w:val="left"/>
        <w:tblInd w:w="6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1200"/>
        <w:gridCol w:w="1253"/>
        <w:gridCol w:w="1767"/>
        <w:gridCol w:w="1580"/>
        <w:gridCol w:w="1542"/>
      </w:tblGrid>
      <w:tr>
        <w:trPr>
          <w:trHeight w:val="1026" w:hRule="atLeast"/>
        </w:trPr>
        <w:tc>
          <w:tcPr>
            <w:tcW w:w="2021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ind w:left="1086"/>
              <w:rPr>
                <w:b/>
                <w:sz w:val="24"/>
              </w:rPr>
            </w:pPr>
            <w:r>
              <w:rPr>
                <w:b/>
                <w:sz w:val="24"/>
              </w:rPr>
              <w:t>Items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362" w:lineRule="auto" w:before="1"/>
              <w:ind w:left="110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Never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Used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362" w:lineRule="auto" w:before="1"/>
              <w:ind w:left="110" w:right="160"/>
              <w:rPr>
                <w:b/>
                <w:sz w:val="24"/>
              </w:rPr>
            </w:pPr>
            <w:r>
              <w:rPr>
                <w:b/>
                <w:sz w:val="24"/>
              </w:rPr>
              <w:t>Rarely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Used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362" w:lineRule="auto" w:before="1"/>
              <w:ind w:left="109"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Used to some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extent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362" w:lineRule="auto" w:before="1"/>
              <w:ind w:left="104" w:right="259"/>
              <w:rPr>
                <w:b/>
                <w:sz w:val="24"/>
              </w:rPr>
            </w:pPr>
            <w:r>
              <w:rPr>
                <w:b/>
                <w:sz w:val="24"/>
              </w:rPr>
              <w:t>Moderately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Used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</w:tcPr>
          <w:p>
            <w:pPr>
              <w:pStyle w:val="TableParagraph"/>
              <w:spacing w:line="362" w:lineRule="auto" w:before="1"/>
              <w:ind w:left="103" w:right="280"/>
              <w:rPr>
                <w:b/>
                <w:sz w:val="24"/>
              </w:rPr>
            </w:pPr>
            <w:r>
              <w:rPr>
                <w:b/>
                <w:sz w:val="24"/>
              </w:rPr>
              <w:t>Frequently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Used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1031" w:hRule="atLeast"/>
        </w:trPr>
        <w:tc>
          <w:tcPr>
            <w:tcW w:w="2021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360" w:lineRule="auto" w:before="5"/>
              <w:ind w:left="110" w:right="331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Announcements</w:t>
            </w:r>
          </w:p>
        </w:tc>
        <w:tc>
          <w:tcPr>
            <w:tcW w:w="1200" w:type="dxa"/>
            <w:tcBorders>
              <w:top w:val="single" w:sz="12" w:space="0" w:color="000000"/>
            </w:tcBorders>
            <w:shd w:val="clear" w:color="auto" w:fill="FF0000"/>
          </w:tcPr>
          <w:p>
            <w:pPr>
              <w:pStyle w:val="TableParagraph"/>
              <w:spacing w:before="212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63.4</w:t>
            </w:r>
          </w:p>
        </w:tc>
        <w:tc>
          <w:tcPr>
            <w:tcW w:w="1253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2"/>
              <w:ind w:left="402" w:right="390"/>
              <w:jc w:val="center"/>
              <w:rPr>
                <w:sz w:val="24"/>
              </w:rPr>
            </w:pPr>
            <w:r>
              <w:rPr>
                <w:sz w:val="24"/>
              </w:rPr>
              <w:t>25.1</w:t>
            </w:r>
          </w:p>
        </w:tc>
        <w:tc>
          <w:tcPr>
            <w:tcW w:w="176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2"/>
              <w:ind w:left="658" w:right="648"/>
              <w:jc w:val="center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1580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2"/>
              <w:ind w:left="64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54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12"/>
              <w:ind w:left="622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</w:tr>
      <w:tr>
        <w:trPr>
          <w:trHeight w:val="1027" w:hRule="atLeast"/>
        </w:trPr>
        <w:tc>
          <w:tcPr>
            <w:tcW w:w="2021" w:type="dxa"/>
          </w:tcPr>
          <w:p>
            <w:pPr>
              <w:pStyle w:val="TableParagraph"/>
              <w:spacing w:line="360" w:lineRule="auto" w:before="1"/>
              <w:ind w:left="110" w:right="744"/>
              <w:rPr>
                <w:sz w:val="24"/>
              </w:rPr>
            </w:pPr>
            <w:r>
              <w:rPr>
                <w:sz w:val="24"/>
              </w:rPr>
              <w:t>Discussions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Forums</w:t>
            </w:r>
          </w:p>
        </w:tc>
        <w:tc>
          <w:tcPr>
            <w:tcW w:w="1200" w:type="dxa"/>
          </w:tcPr>
          <w:p>
            <w:pPr>
              <w:pStyle w:val="TableParagraph"/>
              <w:spacing w:before="208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31.7</w:t>
            </w:r>
          </w:p>
        </w:tc>
        <w:tc>
          <w:tcPr>
            <w:tcW w:w="1253" w:type="dxa"/>
            <w:shd w:val="clear" w:color="auto" w:fill="FF0000"/>
          </w:tcPr>
          <w:p>
            <w:pPr>
              <w:pStyle w:val="TableParagraph"/>
              <w:spacing w:before="208"/>
              <w:ind w:left="402" w:right="390"/>
              <w:jc w:val="center"/>
              <w:rPr>
                <w:sz w:val="24"/>
              </w:rPr>
            </w:pPr>
            <w:r>
              <w:rPr>
                <w:sz w:val="24"/>
              </w:rPr>
              <w:t>56.5</w:t>
            </w:r>
          </w:p>
        </w:tc>
        <w:tc>
          <w:tcPr>
            <w:tcW w:w="1767" w:type="dxa"/>
          </w:tcPr>
          <w:p>
            <w:pPr>
              <w:pStyle w:val="TableParagraph"/>
              <w:spacing w:before="208"/>
              <w:ind w:left="658" w:right="648"/>
              <w:jc w:val="center"/>
              <w:rPr>
                <w:sz w:val="24"/>
              </w:rPr>
            </w:pPr>
            <w:r>
              <w:rPr>
                <w:sz w:val="24"/>
              </w:rPr>
              <w:t>9.6</w:t>
            </w:r>
          </w:p>
        </w:tc>
        <w:tc>
          <w:tcPr>
            <w:tcW w:w="1580" w:type="dxa"/>
          </w:tcPr>
          <w:p>
            <w:pPr>
              <w:pStyle w:val="TableParagraph"/>
              <w:spacing w:before="208"/>
              <w:ind w:left="640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1542" w:type="dxa"/>
          </w:tcPr>
          <w:p>
            <w:pPr>
              <w:pStyle w:val="TableParagraph"/>
              <w:spacing w:before="208"/>
              <w:ind w:left="622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</w:tr>
      <w:tr>
        <w:trPr>
          <w:trHeight w:val="351" w:hRule="atLeast"/>
        </w:trPr>
        <w:tc>
          <w:tcPr>
            <w:tcW w:w="2021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Assessments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0" w:type="dxa"/>
            <w:shd w:val="clear" w:color="auto" w:fill="FF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2021" w:type="dxa"/>
          </w:tcPr>
          <w:p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(Assignments,</w:t>
            </w:r>
          </w:p>
        </w:tc>
        <w:tc>
          <w:tcPr>
            <w:tcW w:w="1200" w:type="dxa"/>
          </w:tcPr>
          <w:p>
            <w:pPr>
              <w:pStyle w:val="TableParagraph"/>
              <w:spacing w:before="63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253" w:type="dxa"/>
          </w:tcPr>
          <w:p>
            <w:pPr>
              <w:pStyle w:val="TableParagraph"/>
              <w:spacing w:before="63"/>
              <w:ind w:left="402" w:right="390"/>
              <w:jc w:val="center"/>
              <w:rPr>
                <w:sz w:val="24"/>
              </w:rPr>
            </w:pPr>
            <w:r>
              <w:rPr>
                <w:sz w:val="24"/>
              </w:rPr>
              <w:t>17.3</w:t>
            </w:r>
          </w:p>
        </w:tc>
        <w:tc>
          <w:tcPr>
            <w:tcW w:w="1767" w:type="dxa"/>
          </w:tcPr>
          <w:p>
            <w:pPr>
              <w:pStyle w:val="TableParagraph"/>
              <w:spacing w:before="63"/>
              <w:ind w:left="658" w:right="648"/>
              <w:jc w:val="center"/>
              <w:rPr>
                <w:sz w:val="24"/>
              </w:rPr>
            </w:pPr>
            <w:r>
              <w:rPr>
                <w:sz w:val="24"/>
              </w:rPr>
              <w:t>19.4</w:t>
            </w:r>
          </w:p>
        </w:tc>
        <w:tc>
          <w:tcPr>
            <w:tcW w:w="1580" w:type="dxa"/>
            <w:shd w:val="clear" w:color="auto" w:fill="FF0000"/>
          </w:tcPr>
          <w:p>
            <w:pPr>
              <w:pStyle w:val="TableParagraph"/>
              <w:spacing w:before="63"/>
              <w:ind w:left="580"/>
              <w:rPr>
                <w:sz w:val="24"/>
              </w:rPr>
            </w:pPr>
            <w:r>
              <w:rPr>
                <w:sz w:val="24"/>
              </w:rPr>
              <w:t>53.5</w:t>
            </w:r>
          </w:p>
        </w:tc>
        <w:tc>
          <w:tcPr>
            <w:tcW w:w="1542" w:type="dxa"/>
          </w:tcPr>
          <w:p>
            <w:pPr>
              <w:pStyle w:val="TableParagraph"/>
              <w:spacing w:before="63"/>
              <w:ind w:left="622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</w:tr>
      <w:tr>
        <w:trPr>
          <w:trHeight w:val="673" w:hRule="atLeast"/>
        </w:trPr>
        <w:tc>
          <w:tcPr>
            <w:tcW w:w="2021" w:type="dxa"/>
          </w:tcPr>
          <w:p>
            <w:pPr>
              <w:pStyle w:val="TableParagraph"/>
              <w:spacing w:before="65"/>
              <w:ind w:left="110"/>
              <w:rPr>
                <w:sz w:val="24"/>
              </w:rPr>
            </w:pPr>
            <w:r>
              <w:rPr>
                <w:sz w:val="24"/>
              </w:rPr>
              <w:t>quizzes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tests)</w:t>
            </w:r>
          </w:p>
        </w:tc>
        <w:tc>
          <w:tcPr>
            <w:tcW w:w="12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0" w:type="dxa"/>
            <w:shd w:val="clear" w:color="auto" w:fill="FF0000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031" w:hRule="atLeast"/>
        </w:trPr>
        <w:tc>
          <w:tcPr>
            <w:tcW w:w="2021" w:type="dxa"/>
          </w:tcPr>
          <w:p>
            <w:pPr>
              <w:pStyle w:val="TableParagraph"/>
              <w:spacing w:line="362" w:lineRule="auto" w:before="1"/>
              <w:ind w:left="110" w:right="437"/>
              <w:rPr>
                <w:sz w:val="24"/>
              </w:rPr>
            </w:pPr>
            <w:r>
              <w:rPr>
                <w:sz w:val="24"/>
              </w:rPr>
              <w:t>Links to online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1200" w:type="dxa"/>
          </w:tcPr>
          <w:p>
            <w:pPr>
              <w:pStyle w:val="TableParagraph"/>
              <w:spacing w:before="212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1253" w:type="dxa"/>
          </w:tcPr>
          <w:p>
            <w:pPr>
              <w:pStyle w:val="TableParagraph"/>
              <w:spacing w:before="212"/>
              <w:ind w:left="402" w:right="390"/>
              <w:jc w:val="center"/>
              <w:rPr>
                <w:sz w:val="24"/>
              </w:rPr>
            </w:pPr>
            <w:r>
              <w:rPr>
                <w:sz w:val="24"/>
              </w:rPr>
              <w:t>19.9</w:t>
            </w:r>
          </w:p>
        </w:tc>
        <w:tc>
          <w:tcPr>
            <w:tcW w:w="1767" w:type="dxa"/>
            <w:tcBorders>
              <w:bottom w:val="single" w:sz="4" w:space="0" w:color="000000"/>
            </w:tcBorders>
            <w:shd w:val="clear" w:color="auto" w:fill="FF0000"/>
          </w:tcPr>
          <w:p>
            <w:pPr>
              <w:pStyle w:val="TableParagraph"/>
              <w:spacing w:before="212"/>
              <w:ind w:left="658" w:right="648"/>
              <w:jc w:val="center"/>
              <w:rPr>
                <w:sz w:val="24"/>
              </w:rPr>
            </w:pPr>
            <w:r>
              <w:rPr>
                <w:sz w:val="24"/>
              </w:rPr>
              <w:t>56.4</w:t>
            </w:r>
          </w:p>
        </w:tc>
        <w:tc>
          <w:tcPr>
            <w:tcW w:w="1580" w:type="dxa"/>
          </w:tcPr>
          <w:p>
            <w:pPr>
              <w:pStyle w:val="TableParagraph"/>
              <w:spacing w:before="212"/>
              <w:ind w:left="580"/>
              <w:rPr>
                <w:sz w:val="24"/>
              </w:rPr>
            </w:pPr>
            <w:r>
              <w:rPr>
                <w:sz w:val="24"/>
              </w:rPr>
              <w:t>13.0</w:t>
            </w:r>
          </w:p>
        </w:tc>
        <w:tc>
          <w:tcPr>
            <w:tcW w:w="1542" w:type="dxa"/>
          </w:tcPr>
          <w:p>
            <w:pPr>
              <w:pStyle w:val="TableParagraph"/>
              <w:spacing w:before="212"/>
              <w:ind w:left="622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</w:tr>
      <w:tr>
        <w:trPr>
          <w:trHeight w:val="1026" w:hRule="atLeast"/>
        </w:trPr>
        <w:tc>
          <w:tcPr>
            <w:tcW w:w="2021" w:type="dxa"/>
          </w:tcPr>
          <w:p>
            <w:pPr>
              <w:pStyle w:val="TableParagraph"/>
              <w:spacing w:line="360" w:lineRule="auto" w:before="1"/>
              <w:ind w:left="110" w:right="125"/>
              <w:rPr>
                <w:sz w:val="24"/>
              </w:rPr>
            </w:pPr>
            <w:r>
              <w:rPr>
                <w:sz w:val="24"/>
              </w:rPr>
              <w:t>Lecture Notes 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presentation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slides</w:t>
            </w:r>
          </w:p>
        </w:tc>
        <w:tc>
          <w:tcPr>
            <w:tcW w:w="1200" w:type="dxa"/>
          </w:tcPr>
          <w:p>
            <w:pPr>
              <w:pStyle w:val="TableParagraph"/>
              <w:spacing w:before="207"/>
              <w:ind w:left="376" w:right="363"/>
              <w:jc w:val="center"/>
              <w:rPr>
                <w:sz w:val="24"/>
              </w:rPr>
            </w:pPr>
            <w:r>
              <w:rPr>
                <w:sz w:val="24"/>
              </w:rPr>
              <w:t>12.1</w:t>
            </w:r>
          </w:p>
        </w:tc>
        <w:tc>
          <w:tcPr>
            <w:tcW w:w="1253" w:type="dxa"/>
          </w:tcPr>
          <w:p>
            <w:pPr>
              <w:pStyle w:val="TableParagraph"/>
              <w:spacing w:before="207"/>
              <w:ind w:left="402" w:right="390"/>
              <w:jc w:val="center"/>
              <w:rPr>
                <w:sz w:val="24"/>
              </w:rPr>
            </w:pPr>
            <w:r>
              <w:rPr>
                <w:sz w:val="24"/>
              </w:rPr>
              <w:t>9.3</w:t>
            </w:r>
          </w:p>
        </w:tc>
        <w:tc>
          <w:tcPr>
            <w:tcW w:w="17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07"/>
              <w:ind w:left="658" w:right="648"/>
              <w:jc w:val="center"/>
              <w:rPr>
                <w:sz w:val="24"/>
              </w:rPr>
            </w:pPr>
            <w:r>
              <w:rPr>
                <w:sz w:val="24"/>
              </w:rPr>
              <w:t>17.9</w:t>
            </w:r>
          </w:p>
        </w:tc>
        <w:tc>
          <w:tcPr>
            <w:tcW w:w="1580" w:type="dxa"/>
            <w:tcBorders>
              <w:bottom w:val="single" w:sz="4" w:space="0" w:color="000000"/>
            </w:tcBorders>
            <w:shd w:val="clear" w:color="auto" w:fill="FF0000"/>
          </w:tcPr>
          <w:p>
            <w:pPr>
              <w:pStyle w:val="TableParagraph"/>
              <w:spacing w:before="207"/>
              <w:ind w:left="580"/>
              <w:rPr>
                <w:sz w:val="24"/>
              </w:rPr>
            </w:pPr>
            <w:r>
              <w:rPr>
                <w:sz w:val="24"/>
              </w:rPr>
              <w:t>58.0</w:t>
            </w:r>
          </w:p>
        </w:tc>
        <w:tc>
          <w:tcPr>
            <w:tcW w:w="1542" w:type="dxa"/>
          </w:tcPr>
          <w:p>
            <w:pPr>
              <w:pStyle w:val="TableParagraph"/>
              <w:spacing w:before="207"/>
              <w:ind w:left="622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102"/>
        <w:ind w:left="705" w:right="-4"/>
      </w:pPr>
      <w:r>
        <w:rPr/>
        <w:t>Syllabus and</w:t>
      </w:r>
      <w:r>
        <w:rPr>
          <w:spacing w:val="1"/>
        </w:rPr>
        <w:t> </w:t>
      </w:r>
      <w:r>
        <w:rPr/>
        <w:t>course</w:t>
      </w:r>
      <w:r>
        <w:rPr>
          <w:spacing w:val="-15"/>
        </w:rPr>
        <w:t> </w:t>
      </w:r>
      <w:r>
        <w:rPr/>
        <w:t>handbook</w:t>
      </w:r>
    </w:p>
    <w:p>
      <w:pPr>
        <w:pStyle w:val="BodyText"/>
        <w:spacing w:before="9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1920" w:val="left" w:leader="none"/>
          <w:tab w:pos="3369" w:val="left" w:leader="none"/>
        </w:tabs>
        <w:spacing w:before="1"/>
        <w:ind w:left="694"/>
      </w:pPr>
      <w:r>
        <w:rPr/>
        <w:t>1.4</w:t>
        <w:tab/>
        <w:t>2.2</w:t>
        <w:tab/>
        <w:t>27.6</w:t>
      </w:r>
    </w:p>
    <w:p>
      <w:pPr>
        <w:pStyle w:val="BodyText"/>
        <w:spacing w:before="9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"/>
        <w:ind w:left="705"/>
      </w:pPr>
      <w:r>
        <w:rPr/>
        <w:pict>
          <v:rect style="position:absolute;margin-left:384pt;margin-top:-10.826892pt;width:78.960pt;height:.48pt;mso-position-horizontal-relative:page;mso-position-vertical-relative:paragraph;z-index:15784448" filled="true" fillcolor="#000000" stroked="false">
            <v:fill type="solid"/>
            <w10:wrap type="none"/>
          </v:rect>
        </w:pict>
      </w:r>
      <w:r>
        <w:rPr/>
        <w:pict>
          <v:shape style="position:absolute;margin-left:384pt;margin-top:-10.346892pt;width:79pt;height:51.4pt;mso-position-horizontal-relative:page;mso-position-vertical-relative:paragraph;z-index:15784960" type="#_x0000_t202" filled="true" fillcolor="#ff0000" stroked="false">
            <v:textbox inset="0,0,0,0">
              <w:txbxContent>
                <w:p>
                  <w:pPr>
                    <w:pStyle w:val="BodyText"/>
                    <w:spacing w:before="208"/>
                    <w:ind w:left="558" w:right="561"/>
                    <w:jc w:val="center"/>
                  </w:pPr>
                  <w:r>
                    <w:rPr/>
                    <w:t>57.0</w:t>
                  </w:r>
                </w:p>
              </w:txbxContent>
            </v:textbox>
            <v:fill type="solid"/>
            <w10:wrap type="none"/>
          </v:shape>
        </w:pict>
      </w:r>
      <w:r>
        <w:rPr/>
        <w:t>11.8</w:t>
      </w:r>
    </w:p>
    <w:p>
      <w:pPr>
        <w:spacing w:after="0"/>
        <w:sectPr>
          <w:pgSz w:w="12240" w:h="15840"/>
          <w:pgMar w:header="727" w:footer="1065" w:top="1340" w:bottom="1260" w:left="840" w:right="740"/>
          <w:cols w:num="3" w:equalWidth="0">
            <w:col w:w="2339" w:space="40"/>
            <w:col w:w="3830" w:space="2064"/>
            <w:col w:w="2387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68.75pt;height:.5pt;mso-position-horizontal-relative:char;mso-position-vertical-relative:line" coordorigin="0,0" coordsize="9375,10">
            <v:rect style="position:absolute;left:0;top:0;width:937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60" w:lineRule="auto" w:before="90"/>
        <w:ind w:left="600" w:right="777"/>
      </w:pPr>
      <w:r>
        <w:rPr/>
        <w:t>As mentioned earlier, a T-test for the equality of means was carried out; table 5.27 shows the</w:t>
      </w:r>
      <w:r>
        <w:rPr>
          <w:spacing w:val="1"/>
        </w:rPr>
        <w:t> </w:t>
      </w:r>
      <w:r>
        <w:rPr/>
        <w:t>results of the t-test. All of the differences observed in the means were significant. The results</w:t>
      </w:r>
      <w:r>
        <w:rPr>
          <w:spacing w:val="1"/>
        </w:rPr>
        <w:t> </w:t>
      </w:r>
      <w:r>
        <w:rPr/>
        <w:t>show that public university students tend to use the class announcements (T = -10.242, p &lt; .001)</w:t>
      </w:r>
      <w:r>
        <w:rPr>
          <w:spacing w:val="-58"/>
        </w:rPr>
        <w:t> </w:t>
      </w:r>
      <w:r>
        <w:rPr/>
        <w:t>and discussion forum (T = -10.069, p &lt; .001) functionalities of the LMS more in comparison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university students.</w:t>
      </w:r>
    </w:p>
    <w:p>
      <w:pPr>
        <w:pStyle w:val="BodyText"/>
        <w:spacing w:line="360" w:lineRule="auto" w:before="201"/>
        <w:ind w:left="600" w:right="699"/>
        <w:jc w:val="both"/>
      </w:pPr>
      <w:r>
        <w:rPr/>
        <w:t>The private university students use all the other functionalities of the LMS more than their</w:t>
      </w:r>
      <w:r>
        <w:rPr>
          <w:spacing w:val="1"/>
        </w:rPr>
        <w:t> </w:t>
      </w:r>
      <w:r>
        <w:rPr/>
        <w:t>counterparts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public</w:t>
      </w:r>
      <w:r>
        <w:rPr>
          <w:spacing w:val="-4"/>
        </w:rPr>
        <w:t> </w:t>
      </w:r>
      <w:r>
        <w:rPr/>
        <w:t>university.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-4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being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syllabus</w:t>
      </w:r>
      <w:r>
        <w:rPr>
          <w:spacing w:val="-57"/>
        </w:rPr>
        <w:t> </w:t>
      </w:r>
      <w:r>
        <w:rPr/>
        <w:t>and</w:t>
      </w:r>
      <w:r>
        <w:rPr>
          <w:spacing w:val="-13"/>
        </w:rPr>
        <w:t> </w:t>
      </w:r>
      <w:r>
        <w:rPr/>
        <w:t>course</w:t>
      </w:r>
      <w:r>
        <w:rPr>
          <w:spacing w:val="-13"/>
        </w:rPr>
        <w:t> </w:t>
      </w:r>
      <w:r>
        <w:rPr/>
        <w:t>handbook</w:t>
      </w:r>
      <w:r>
        <w:rPr>
          <w:spacing w:val="-12"/>
        </w:rPr>
        <w:t> </w:t>
      </w:r>
      <w:r>
        <w:rPr/>
        <w:t>(t</w:t>
      </w:r>
      <w:r>
        <w:rPr>
          <w:spacing w:val="-13"/>
        </w:rPr>
        <w:t> </w:t>
      </w:r>
      <w:r>
        <w:rPr/>
        <w:t>=</w:t>
      </w:r>
      <w:r>
        <w:rPr>
          <w:spacing w:val="-13"/>
        </w:rPr>
        <w:t> </w:t>
      </w:r>
      <w:r>
        <w:rPr/>
        <w:t>35.559,</w:t>
      </w:r>
      <w:r>
        <w:rPr>
          <w:spacing w:val="-12"/>
        </w:rPr>
        <w:t> </w:t>
      </w:r>
      <w:r>
        <w:rPr/>
        <w:t>p</w:t>
      </w:r>
      <w:r>
        <w:rPr>
          <w:spacing w:val="-13"/>
        </w:rPr>
        <w:t> </w:t>
      </w:r>
      <w:r>
        <w:rPr/>
        <w:t>&lt;</w:t>
      </w:r>
      <w:r>
        <w:rPr>
          <w:spacing w:val="-12"/>
        </w:rPr>
        <w:t> </w:t>
      </w:r>
      <w:r>
        <w:rPr/>
        <w:t>.001),</w:t>
      </w:r>
      <w:r>
        <w:rPr>
          <w:spacing w:val="-13"/>
        </w:rPr>
        <w:t> </w:t>
      </w:r>
      <w:r>
        <w:rPr/>
        <w:t>followed</w:t>
      </w:r>
      <w:r>
        <w:rPr>
          <w:spacing w:val="-13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assessment’s</w:t>
      </w:r>
      <w:r>
        <w:rPr>
          <w:spacing w:val="-12"/>
        </w:rPr>
        <w:t> </w:t>
      </w:r>
      <w:r>
        <w:rPr/>
        <w:t>functionality</w:t>
      </w:r>
      <w:r>
        <w:rPr>
          <w:spacing w:val="-13"/>
        </w:rPr>
        <w:t> </w:t>
      </w:r>
      <w:r>
        <w:rPr/>
        <w:t>(t</w:t>
      </w:r>
      <w:r>
        <w:rPr>
          <w:spacing w:val="-13"/>
        </w:rPr>
        <w:t> </w:t>
      </w:r>
      <w:r>
        <w:rPr/>
        <w:t>=</w:t>
      </w:r>
      <w:r>
        <w:rPr>
          <w:spacing w:val="-12"/>
        </w:rPr>
        <w:t> </w:t>
      </w:r>
      <w:r>
        <w:rPr/>
        <w:t>25.792,</w:t>
      </w:r>
      <w:r>
        <w:rPr>
          <w:spacing w:val="-58"/>
        </w:rPr>
        <w:t> </w:t>
      </w:r>
      <w:r>
        <w:rPr/>
        <w:t>p</w:t>
      </w:r>
      <w:r>
        <w:rPr>
          <w:spacing w:val="-1"/>
        </w:rPr>
        <w:t> </w:t>
      </w:r>
      <w:r>
        <w:rPr/>
        <w:t>&lt; .001)</w:t>
      </w:r>
      <w:r>
        <w:rPr>
          <w:spacing w:val="-1"/>
        </w:rPr>
        <w:t> </w:t>
      </w:r>
      <w:r>
        <w:rPr/>
        <w:t>then the</w:t>
      </w:r>
      <w:r>
        <w:rPr>
          <w:spacing w:val="-1"/>
        </w:rPr>
        <w:t> </w:t>
      </w:r>
      <w:r>
        <w:rPr/>
        <w:t>lecture</w:t>
      </w:r>
      <w:r>
        <w:rPr>
          <w:spacing w:val="-2"/>
        </w:rPr>
        <w:t> </w:t>
      </w:r>
      <w:r>
        <w:rPr/>
        <w:t>notes and presentation slide</w:t>
      </w:r>
      <w:r>
        <w:rPr>
          <w:spacing w:val="-2"/>
        </w:rPr>
        <w:t> </w:t>
      </w:r>
      <w:r>
        <w:rPr/>
        <w:t>(t</w:t>
      </w:r>
      <w:r>
        <w:rPr>
          <w:spacing w:val="-1"/>
        </w:rPr>
        <w:t> </w:t>
      </w:r>
      <w:r>
        <w:rPr/>
        <w:t>= 22.491, p &lt;</w:t>
      </w:r>
      <w:r>
        <w:rPr>
          <w:spacing w:val="-1"/>
        </w:rPr>
        <w:t> </w:t>
      </w:r>
      <w:r>
        <w:rPr/>
        <w:t>.001).</w:t>
      </w:r>
    </w:p>
    <w:p>
      <w:pPr>
        <w:pStyle w:val="BodyText"/>
        <w:spacing w:line="362" w:lineRule="auto"/>
        <w:ind w:left="600" w:right="698"/>
        <w:jc w:val="both"/>
      </w:pPr>
      <w:r>
        <w:rPr/>
        <w:t>The final item is the links to online resources (t = 13.071, p &lt; .001), which also indicates that it is</w:t>
      </w:r>
      <w:r>
        <w:rPr>
          <w:spacing w:val="-57"/>
        </w:rPr>
        <w:t> </w:t>
      </w:r>
      <w:r>
        <w:rPr/>
        <w:t>used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frequently by private</w:t>
      </w:r>
      <w:r>
        <w:rPr>
          <w:spacing w:val="-1"/>
        </w:rPr>
        <w:t> </w:t>
      </w:r>
      <w:r>
        <w:rPr/>
        <w:t>university students.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0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5.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27: T-test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 all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use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LMS functionality</w:t>
      </w:r>
    </w:p>
    <w:p>
      <w:pPr>
        <w:pStyle w:val="BodyText"/>
        <w:spacing w:before="10"/>
        <w:rPr>
          <w:b/>
          <w:i/>
          <w:sz w:val="25"/>
        </w:rPr>
      </w:pPr>
      <w:r>
        <w:rPr/>
        <w:pict>
          <v:rect style="position:absolute;margin-left:72pt;margin-top:16.860977pt;width:478.8pt;height:1.44pt;mso-position-horizontal-relative:page;mso-position-vertical-relative:paragraph;z-index:-156748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2"/>
        <w:ind w:left="360" w:right="249"/>
        <w:jc w:val="center"/>
      </w:pPr>
      <w:r>
        <w:rPr/>
        <w:t>Independent</w:t>
      </w:r>
      <w:r>
        <w:rPr>
          <w:spacing w:val="-2"/>
        </w:rPr>
        <w:t> </w:t>
      </w:r>
      <w:r>
        <w:rPr/>
        <w:t>Samples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spacing w:before="5"/>
        <w:rPr>
          <w:b/>
          <w:sz w:val="23"/>
        </w:rPr>
      </w:pPr>
      <w:r>
        <w:rPr/>
        <w:pict>
          <v:shape style="position:absolute;margin-left:72pt;margin-top:15.471159pt;width:478.8pt;height:1.45pt;mso-position-horizontal-relative:page;mso-position-vertical-relative:paragraph;z-index:-15674368;mso-wrap-distance-left:0;mso-wrap-distance-right:0" coordorigin="1440,309" coordsize="9576,29" path="m11016,309l3538,309,3509,309,1440,309,1440,338,3509,338,3538,338,11016,338,11016,309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53" w:lineRule="exact" w:before="0"/>
        <w:ind w:left="5007" w:right="0" w:firstLine="0"/>
        <w:jc w:val="left"/>
        <w:rPr>
          <w:b/>
          <w:sz w:val="24"/>
        </w:rPr>
      </w:pPr>
      <w:r>
        <w:rPr>
          <w:b/>
          <w:sz w:val="24"/>
        </w:rPr>
        <w:t>t-test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Equality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Means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28" w:lineRule="exact"/>
        <w:ind w:left="2668"/>
        <w:rPr>
          <w:sz w:val="2"/>
        </w:rPr>
      </w:pPr>
      <w:r>
        <w:rPr>
          <w:position w:val="0"/>
          <w:sz w:val="2"/>
        </w:rPr>
        <w:pict>
          <v:group style="width:375.4pt;height:1.45pt;mso-position-horizontal-relative:char;mso-position-vertical-relative:line" coordorigin="0,0" coordsize="7508,29">
            <v:shape style="position:absolute;left:0;top:0;width:7508;height:29" coordorigin="0,0" coordsize="7508,29" path="m1459,0l0,0,0,29,1459,29,1459,0xm7507,0l5928,0,5899,0,4541,0,4512,0,3250,0,3221,0,1488,0,1459,0,1459,29,1488,29,3221,29,3250,29,4512,29,4541,29,5899,29,5928,29,7507,29,7507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Heading2"/>
        <w:spacing w:line="360" w:lineRule="auto" w:before="2"/>
        <w:ind w:left="2774" w:right="-10"/>
      </w:pPr>
      <w:r>
        <w:rPr/>
        <w:t>Public</w:t>
      </w:r>
      <w:r>
        <w:rPr>
          <w:spacing w:val="1"/>
        </w:rPr>
        <w:t> </w:t>
      </w:r>
      <w:r>
        <w:rPr>
          <w:spacing w:val="-1"/>
        </w:rPr>
        <w:t>University</w:t>
      </w:r>
      <w:r>
        <w:rPr>
          <w:spacing w:val="-57"/>
        </w:rPr>
        <w:t> </w:t>
      </w:r>
      <w:r>
        <w:rPr/>
        <w:t>Mean</w:t>
      </w:r>
    </w:p>
    <w:p>
      <w:pPr>
        <w:spacing w:line="360" w:lineRule="auto" w:before="2"/>
        <w:ind w:left="352" w:right="-19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Private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 Mean</w:t>
      </w:r>
    </w:p>
    <w:p>
      <w:pPr>
        <w:pStyle w:val="BodyText"/>
        <w:spacing w:before="1"/>
        <w:rPr>
          <w:b/>
          <w:sz w:val="36"/>
        </w:rPr>
      </w:pPr>
      <w:r>
        <w:rPr/>
        <w:br w:type="column"/>
      </w:r>
      <w:r>
        <w:rPr>
          <w:b/>
          <w:sz w:val="36"/>
        </w:rPr>
      </w:r>
    </w:p>
    <w:p>
      <w:pPr>
        <w:pStyle w:val="Heading2"/>
        <w:ind w:left="655"/>
      </w:pPr>
      <w:r>
        <w:rPr>
          <w:spacing w:val="-1"/>
        </w:rPr>
        <w:t>t-test</w:t>
      </w:r>
    </w:p>
    <w:p>
      <w:pPr>
        <w:spacing w:before="208"/>
        <w:ind w:left="736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1"/>
          <w:sz w:val="24"/>
        </w:rPr>
        <w:t>Sig.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(2-</w:t>
      </w:r>
    </w:p>
    <w:p>
      <w:pPr>
        <w:pStyle w:val="Heading2"/>
        <w:spacing w:before="137"/>
        <w:ind w:left="736"/>
      </w:pPr>
      <w:r>
        <w:rPr/>
        <w:t>tailed)</w:t>
      </w:r>
    </w:p>
    <w:p>
      <w:pPr>
        <w:spacing w:line="360" w:lineRule="auto" w:before="208"/>
        <w:ind w:left="622" w:right="901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Mean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Difference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2240" w:h="15840"/>
          <w:pgMar w:top="1440" w:bottom="280" w:left="840" w:right="740"/>
          <w:cols w:num="5" w:equalWidth="0">
            <w:col w:w="3841" w:space="40"/>
            <w:col w:w="1420" w:space="39"/>
            <w:col w:w="1175" w:space="40"/>
            <w:col w:w="1457" w:space="39"/>
            <w:col w:w="2609"/>
          </w:cols>
        </w:sectPr>
      </w:pP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spacing w:line="28" w:lineRule="exact"/>
        <w:ind w:left="600"/>
        <w:rPr>
          <w:sz w:val="2"/>
        </w:rPr>
      </w:pPr>
      <w:r>
        <w:rPr>
          <w:position w:val="0"/>
          <w:sz w:val="2"/>
        </w:rPr>
        <w:pict>
          <v:group style="width:478.8pt;height:1.45pt;mso-position-horizontal-relative:char;mso-position-vertical-relative:line" coordorigin="0,0" coordsize="9576,29">
            <v:shape style="position:absolute;left:0;top:0;width:9576;height:29" coordorigin="0,0" coordsize="9576,29" path="m3528,0l2098,0,2069,0,0,0,0,29,2069,29,2098,29,3528,29,3528,0xm9576,0l7997,0,7968,0,6610,0,6581,0,5318,0,5290,0,3557,0,3528,0,3528,29,3557,29,5290,29,5318,29,6581,29,6610,29,7968,29,7997,29,9576,29,9576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Heading2"/>
        <w:spacing w:line="360" w:lineRule="auto" w:before="7"/>
        <w:ind w:left="705" w:right="-6"/>
      </w:pPr>
      <w:r>
        <w:rPr/>
        <w:t>Class</w:t>
      </w:r>
      <w:r>
        <w:rPr>
          <w:spacing w:val="1"/>
        </w:rPr>
        <w:t> </w:t>
      </w:r>
      <w:r>
        <w:rPr>
          <w:spacing w:val="-1"/>
        </w:rPr>
        <w:t>Announcements</w:t>
      </w:r>
    </w:p>
    <w:p>
      <w:pPr>
        <w:pStyle w:val="BodyText"/>
        <w:tabs>
          <w:tab w:pos="2276" w:val="left" w:leader="none"/>
          <w:tab w:pos="3764" w:val="left" w:leader="none"/>
          <w:tab w:pos="5086" w:val="left" w:leader="none"/>
          <w:tab w:pos="6600" w:val="left" w:leader="none"/>
        </w:tabs>
        <w:spacing w:before="213"/>
        <w:ind w:left="667"/>
      </w:pPr>
      <w:r>
        <w:rPr/>
        <w:br w:type="column"/>
      </w:r>
      <w:r>
        <w:rPr/>
        <w:t>3.8651</w:t>
        <w:tab/>
        <w:t>4.4783</w:t>
        <w:tab/>
        <w:t>-10.242</w:t>
        <w:tab/>
        <w:t>.000***</w:t>
        <w:tab/>
        <w:t>-.61324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2360" w:space="40"/>
            <w:col w:w="8260"/>
          </w:cols>
        </w:sectPr>
      </w:pPr>
    </w:p>
    <w:p>
      <w:pPr>
        <w:pStyle w:val="Heading2"/>
        <w:spacing w:line="360" w:lineRule="auto" w:before="93"/>
        <w:ind w:left="705" w:right="21"/>
      </w:pPr>
      <w:r>
        <w:rPr/>
        <w:t>Discussions</w:t>
      </w:r>
      <w:r>
        <w:rPr>
          <w:spacing w:val="-57"/>
        </w:rPr>
        <w:t> </w:t>
      </w:r>
      <w:r>
        <w:rPr/>
        <w:t>Forums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tabs>
          <w:tab w:pos="2314" w:val="left" w:leader="none"/>
          <w:tab w:pos="3802" w:val="left" w:leader="none"/>
          <w:tab w:pos="5125" w:val="left" w:leader="none"/>
          <w:tab w:pos="6639" w:val="left" w:leader="none"/>
        </w:tabs>
        <w:ind w:left="705"/>
      </w:pPr>
      <w:r>
        <w:rPr/>
        <w:t>3.6270</w:t>
        <w:tab/>
        <w:t>4.1734</w:t>
        <w:tab/>
        <w:t>-10.069</w:t>
        <w:tab/>
        <w:t>.000***</w:t>
        <w:tab/>
        <w:t>-.54646</w:t>
      </w:r>
    </w:p>
    <w:p>
      <w:pPr>
        <w:spacing w:after="0"/>
        <w:sectPr>
          <w:pgSz w:w="12240" w:h="15840"/>
          <w:pgMar w:header="727" w:footer="1065" w:top="1340" w:bottom="1260" w:left="840" w:right="740"/>
          <w:cols w:num="2" w:equalWidth="0">
            <w:col w:w="1920" w:space="441"/>
            <w:col w:w="8299"/>
          </w:cols>
        </w:sectPr>
      </w:pPr>
    </w:p>
    <w:p>
      <w:pPr>
        <w:pStyle w:val="BodyText"/>
        <w:spacing w:before="5"/>
        <w:rPr>
          <w:sz w:val="9"/>
        </w:rPr>
      </w:pPr>
    </w:p>
    <w:p>
      <w:pPr>
        <w:pStyle w:val="Heading2"/>
        <w:spacing w:line="360" w:lineRule="auto" w:before="90"/>
        <w:ind w:left="705" w:right="8163"/>
      </w:pPr>
      <w:r>
        <w:rPr/>
        <w:pict>
          <v:shape style="position:absolute;margin-left:192.819824pt;margin-top:25.649752pt;width:339.7pt;height:198.6pt;mso-position-horizontal-relative:page;mso-position-vertical-relative:paragraph;z-index:157864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85"/>
                    <w:gridCol w:w="1569"/>
                    <w:gridCol w:w="1406"/>
                    <w:gridCol w:w="1449"/>
                    <w:gridCol w:w="1188"/>
                  </w:tblGrid>
                  <w:tr>
                    <w:trPr>
                      <w:trHeight w:val="752" w:hRule="atLeast"/>
                    </w:trPr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4.2090</w:t>
                        </w:r>
                      </w:p>
                    </w:tc>
                    <w:tc>
                      <w:tcPr>
                        <w:tcW w:w="156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454" w:right="4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2.5678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3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25.792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91" w:right="3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.000***</w:t>
                        </w:r>
                      </w:p>
                    </w:tc>
                    <w:tc>
                      <w:tcPr>
                        <w:tcW w:w="1188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5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1.64124</w:t>
                        </w: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77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3.9206</w:t>
                        </w:r>
                      </w:p>
                    </w:tc>
                    <w:tc>
                      <w:tcPr>
                        <w:tcW w:w="1569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77"/>
                          <w:ind w:left="454" w:right="4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3.0813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77"/>
                          <w:ind w:right="3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13.071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77"/>
                          <w:ind w:left="291" w:right="3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.000***</w:t>
                        </w:r>
                      </w:p>
                    </w:tc>
                    <w:tc>
                      <w:tcPr>
                        <w:tcW w:w="1188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77"/>
                          <w:ind w:right="11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.83933</w:t>
                        </w:r>
                      </w:p>
                    </w:tc>
                  </w:tr>
                  <w:tr>
                    <w:trPr>
                      <w:trHeight w:val="1717" w:hRule="atLeast"/>
                    </w:trPr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4.243</w:t>
                        </w:r>
                      </w:p>
                    </w:tc>
                    <w:tc>
                      <w:tcPr>
                        <w:tcW w:w="1569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454" w:right="4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2.701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right="3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22.491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left="291" w:right="3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.000***</w:t>
                        </w:r>
                      </w:p>
                    </w:tc>
                    <w:tc>
                      <w:tcPr>
                        <w:tcW w:w="1188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31"/>
                          </w:rPr>
                        </w:pPr>
                      </w:p>
                      <w:p>
                        <w:pPr>
                          <w:pStyle w:val="TableParagraph"/>
                          <w:ind w:right="5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1.54284</w:t>
                        </w:r>
                      </w:p>
                    </w:tc>
                  </w:tr>
                  <w:tr>
                    <w:trPr>
                      <w:trHeight w:val="749" w:hRule="atLeast"/>
                    </w:trPr>
                    <w:tc>
                      <w:tcPr>
                        <w:tcW w:w="1185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7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4.1746</w:t>
                        </w:r>
                      </w:p>
                    </w:tc>
                    <w:tc>
                      <w:tcPr>
                        <w:tcW w:w="1569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74"/>
                          <w:ind w:left="454" w:right="41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2.2425</w:t>
                        </w:r>
                      </w:p>
                    </w:tc>
                    <w:tc>
                      <w:tcPr>
                        <w:tcW w:w="1406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74"/>
                          <w:ind w:right="3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35.559</w:t>
                        </w:r>
                      </w:p>
                    </w:tc>
                    <w:tc>
                      <w:tcPr>
                        <w:tcW w:w="1449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74"/>
                          <w:ind w:left="291" w:right="33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.000***</w:t>
                        </w:r>
                      </w:p>
                    </w:tc>
                    <w:tc>
                      <w:tcPr>
                        <w:tcW w:w="1188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74"/>
                          <w:ind w:right="5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1.93206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Assessments</w:t>
      </w:r>
      <w:r>
        <w:rPr>
          <w:spacing w:val="1"/>
        </w:rPr>
        <w:t> </w:t>
      </w:r>
      <w:r>
        <w:rPr/>
        <w:t>(Assignments,</w:t>
      </w:r>
      <w:r>
        <w:rPr>
          <w:spacing w:val="1"/>
        </w:rPr>
        <w:t> </w:t>
      </w:r>
      <w:r>
        <w:rPr/>
        <w:t>quizzes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tests)</w:t>
      </w:r>
    </w:p>
    <w:p>
      <w:pPr>
        <w:spacing w:line="360" w:lineRule="auto" w:before="203"/>
        <w:ind w:left="705" w:right="8401" w:firstLine="0"/>
        <w:jc w:val="left"/>
        <w:rPr>
          <w:b/>
          <w:sz w:val="24"/>
        </w:rPr>
      </w:pPr>
      <w:r>
        <w:rPr>
          <w:b/>
          <w:sz w:val="24"/>
        </w:rPr>
        <w:t>Links to online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resources</w:t>
      </w:r>
    </w:p>
    <w:p>
      <w:pPr>
        <w:pStyle w:val="Heading2"/>
        <w:spacing w:line="360" w:lineRule="auto" w:before="199"/>
        <w:ind w:left="705" w:right="8208"/>
      </w:pPr>
      <w:r>
        <w:rPr/>
        <w:t>Lecture Notes</w:t>
      </w:r>
      <w:r>
        <w:rPr>
          <w:spacing w:val="1"/>
        </w:rPr>
        <w:t> </w:t>
      </w:r>
      <w:r>
        <w:rPr/>
        <w:t>and presentation</w:t>
      </w:r>
      <w:r>
        <w:rPr>
          <w:spacing w:val="-57"/>
        </w:rPr>
        <w:t> </w:t>
      </w:r>
      <w:r>
        <w:rPr/>
        <w:t>slides</w:t>
      </w:r>
    </w:p>
    <w:p>
      <w:pPr>
        <w:spacing w:line="360" w:lineRule="auto" w:before="199"/>
        <w:ind w:left="705" w:right="8194" w:firstLine="0"/>
        <w:jc w:val="left"/>
        <w:rPr>
          <w:b/>
          <w:sz w:val="24"/>
        </w:rPr>
      </w:pPr>
      <w:r>
        <w:rPr>
          <w:b/>
          <w:sz w:val="24"/>
        </w:rPr>
        <w:t>Syllabus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course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handbook</w:t>
      </w:r>
    </w:p>
    <w:p>
      <w:pPr>
        <w:pStyle w:val="BodyText"/>
        <w:spacing w:before="9"/>
        <w:rPr>
          <w:b/>
          <w:sz w:val="13"/>
        </w:rPr>
      </w:pPr>
      <w:r>
        <w:rPr/>
        <w:pict>
          <v:shape style="position:absolute;margin-left:72pt;margin-top:9.880966pt;width:478.8pt;height:.5pt;mso-position-horizontal-relative:page;mso-position-vertical-relative:paragraph;z-index:-15671808;mso-wrap-distance-left:0;mso-wrap-distance-right:0" coordorigin="1440,198" coordsize="9576,10" path="m4968,198l3518,198,3509,198,1440,198,1440,207,3509,207,3518,207,4968,207,4968,198xm8021,198l6739,198,6730,198,4978,198,4968,198,4968,207,4978,207,6730,207,6739,207,8021,207,8021,198xm11016,198l9418,198,9408,198,8030,198,8021,198,8021,207,8030,207,9408,207,9418,207,11016,207,11016,198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9" w:lineRule="exact" w:before="0"/>
        <w:ind w:left="360" w:right="249" w:firstLine="0"/>
        <w:jc w:val="center"/>
        <w:rPr>
          <w:i/>
          <w:sz w:val="24"/>
        </w:rPr>
      </w:pPr>
      <w:r>
        <w:rPr>
          <w:i/>
          <w:sz w:val="24"/>
        </w:rPr>
        <w:t>Note: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*p&lt;.05,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**p&lt;.01,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***p&lt;.001</w:t>
      </w:r>
    </w:p>
    <w:p>
      <w:pPr>
        <w:pStyle w:val="BodyText"/>
        <w:spacing w:before="10"/>
        <w:rPr>
          <w:i/>
          <w:sz w:val="25"/>
        </w:rPr>
      </w:pPr>
      <w:r>
        <w:rPr/>
        <w:pict>
          <v:rect style="position:absolute;margin-left:72pt;margin-top:16.844311pt;width:478.8pt;height:.48pt;mso-position-horizontal-relative:page;mso-position-vertical-relative:paragraph;z-index:-156712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0"/>
        </w:rPr>
      </w:pPr>
    </w:p>
    <w:p>
      <w:pPr>
        <w:pStyle w:val="Heading2"/>
        <w:numPr>
          <w:ilvl w:val="1"/>
          <w:numId w:val="73"/>
        </w:numPr>
        <w:tabs>
          <w:tab w:pos="960" w:val="left" w:leader="none"/>
        </w:tabs>
        <w:spacing w:line="240" w:lineRule="auto" w:before="90" w:after="0"/>
        <w:ind w:left="960" w:right="0" w:hanging="360"/>
        <w:jc w:val="both"/>
      </w:pPr>
      <w:bookmarkStart w:name="_TOC_250078" w:id="109"/>
      <w:r>
        <w:rPr/>
        <w:t>Summary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bookmarkEnd w:id="109"/>
      <w:r>
        <w:rPr/>
        <w:t>Conclusions</w:t>
      </w:r>
    </w:p>
    <w:p>
      <w:pPr>
        <w:pStyle w:val="BodyText"/>
        <w:spacing w:line="360" w:lineRule="auto" w:before="137"/>
        <w:ind w:left="600" w:right="699"/>
        <w:jc w:val="both"/>
      </w:pPr>
      <w:r>
        <w:rPr/>
        <w:t>This chapter presents the results of the preliminary data analysis in which Microsoft Excel and</w:t>
      </w:r>
      <w:r>
        <w:rPr>
          <w:spacing w:val="1"/>
        </w:rPr>
        <w:t> </w:t>
      </w:r>
      <w:r>
        <w:rPr/>
        <w:t>SPSS version 21.0 were used to perform data screening, frequency analysis, descriptive analysis,</w:t>
      </w:r>
      <w:r>
        <w:rPr>
          <w:spacing w:val="-57"/>
        </w:rPr>
        <w:t> </w:t>
      </w:r>
      <w:r>
        <w:rPr/>
        <w:t>and</w:t>
      </w:r>
      <w:r>
        <w:rPr>
          <w:spacing w:val="-5"/>
        </w:rPr>
        <w:t> </w:t>
      </w:r>
      <w:r>
        <w:rPr/>
        <w:t>t-tests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prepare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further</w:t>
      </w:r>
      <w:r>
        <w:rPr>
          <w:spacing w:val="-5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report</w:t>
      </w:r>
      <w:r>
        <w:rPr>
          <w:spacing w:val="-5"/>
        </w:rPr>
        <w:t> </w:t>
      </w:r>
      <w:r>
        <w:rPr/>
        <w:t>preliminary</w:t>
      </w:r>
      <w:r>
        <w:rPr>
          <w:spacing w:val="-5"/>
        </w:rPr>
        <w:t> </w:t>
      </w:r>
      <w:r>
        <w:rPr/>
        <w:t>findings</w:t>
      </w:r>
      <w:r>
        <w:rPr>
          <w:spacing w:val="-58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tests.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The first section of the chapter reports on the data screening tasks performed on the dataset.</w:t>
      </w:r>
      <w:r>
        <w:rPr>
          <w:spacing w:val="1"/>
        </w:rPr>
        <w:t> </w:t>
      </w:r>
      <w:r>
        <w:rPr/>
        <w:t>Missing data were addressed in this section, as well as the presence of outliers. Kurtosis and</w:t>
      </w:r>
      <w:r>
        <w:rPr>
          <w:spacing w:val="1"/>
        </w:rPr>
        <w:t> </w:t>
      </w:r>
      <w:r>
        <w:rPr/>
        <w:t>Skewness</w:t>
      </w:r>
      <w:r>
        <w:rPr>
          <w:spacing w:val="-4"/>
        </w:rPr>
        <w:t> </w:t>
      </w:r>
      <w:r>
        <w:rPr/>
        <w:t>tests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performed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ensure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normal.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few</w:t>
      </w:r>
      <w:r>
        <w:rPr>
          <w:spacing w:val="-4"/>
        </w:rPr>
        <w:t> </w:t>
      </w:r>
      <w:r>
        <w:rPr/>
        <w:t>cases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with</w:t>
      </w:r>
      <w:r>
        <w:rPr>
          <w:spacing w:val="-58"/>
        </w:rPr>
        <w:t> </w:t>
      </w:r>
      <w:r>
        <w:rPr/>
        <w:t>missing data and outliers, and these were removed from the dataset. Furthermore, Levene’s test</w:t>
      </w:r>
      <w:r>
        <w:rPr>
          <w:spacing w:val="1"/>
        </w:rPr>
        <w:t> </w:t>
      </w:r>
      <w:r>
        <w:rPr/>
        <w:t>was carried out to assess the equality of variances for all the constructs used in the study and the</w:t>
      </w:r>
      <w:r>
        <w:rPr>
          <w:spacing w:val="1"/>
        </w:rPr>
        <w:t> </w:t>
      </w:r>
      <w:r>
        <w:rPr/>
        <w:t>test results showed that the variances for all of the constructs are similar with the exception of</w:t>
      </w:r>
      <w:r>
        <w:rPr>
          <w:spacing w:val="1"/>
        </w:rPr>
        <w:t> </w:t>
      </w:r>
      <w:r>
        <w:rPr/>
        <w:t>social</w:t>
      </w:r>
      <w:r>
        <w:rPr>
          <w:spacing w:val="38"/>
        </w:rPr>
        <w:t> </w:t>
      </w:r>
      <w:r>
        <w:rPr/>
        <w:t>influence</w:t>
      </w:r>
      <w:r>
        <w:rPr>
          <w:spacing w:val="38"/>
        </w:rPr>
        <w:t> </w:t>
      </w:r>
      <w:r>
        <w:rPr/>
        <w:t>(SI)</w:t>
      </w:r>
      <w:r>
        <w:rPr>
          <w:spacing w:val="39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public</w:t>
      </w:r>
      <w:r>
        <w:rPr>
          <w:spacing w:val="38"/>
        </w:rPr>
        <w:t> </w:t>
      </w:r>
      <w:r>
        <w:rPr/>
        <w:t>university</w:t>
      </w:r>
      <w:r>
        <w:rPr>
          <w:spacing w:val="39"/>
        </w:rPr>
        <w:t> </w:t>
      </w:r>
      <w:r>
        <w:rPr/>
        <w:t>sample</w:t>
      </w:r>
      <w:r>
        <w:rPr>
          <w:spacing w:val="38"/>
        </w:rPr>
        <w:t> </w:t>
      </w:r>
      <w:r>
        <w:rPr/>
        <w:t>thereby</w:t>
      </w:r>
      <w:r>
        <w:rPr>
          <w:spacing w:val="39"/>
        </w:rPr>
        <w:t> </w:t>
      </w:r>
      <w:r>
        <w:rPr/>
        <w:t>establishing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homogeneity</w:t>
      </w:r>
      <w:r>
        <w:rPr>
          <w:spacing w:val="39"/>
        </w:rPr>
        <w:t> </w:t>
      </w:r>
      <w:r>
        <w:rPr/>
        <w:t>of</w:t>
      </w:r>
    </w:p>
    <w:p>
      <w:pPr>
        <w:spacing w:after="0" w:line="360" w:lineRule="auto"/>
        <w:jc w:val="both"/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3"/>
        <w:ind w:left="600" w:right="699"/>
        <w:jc w:val="both"/>
      </w:pPr>
      <w:r>
        <w:rPr/>
        <w:t>variance. Finally, it was observed that all independent constructs had VIF values of less than 2.0,</w:t>
      </w:r>
      <w:r>
        <w:rPr>
          <w:spacing w:val="-57"/>
        </w:rPr>
        <w:t> </w:t>
      </w:r>
      <w:r>
        <w:rPr/>
        <w:t>which</w:t>
      </w:r>
      <w:r>
        <w:rPr>
          <w:spacing w:val="-1"/>
        </w:rPr>
        <w:t> </w:t>
      </w:r>
      <w:r>
        <w:rPr/>
        <w:t>suggest the</w:t>
      </w:r>
      <w:r>
        <w:rPr>
          <w:spacing w:val="-1"/>
        </w:rPr>
        <w:t> </w:t>
      </w:r>
      <w:r>
        <w:rPr/>
        <w:t>absence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multicollinearity in the</w:t>
      </w:r>
      <w:r>
        <w:rPr>
          <w:spacing w:val="-1"/>
        </w:rPr>
        <w:t> </w:t>
      </w:r>
      <w:r>
        <w:rPr/>
        <w:t>dataset.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The next section used frequency analysis on the data received from the respondents to profile the</w:t>
      </w:r>
      <w:r>
        <w:rPr>
          <w:spacing w:val="-57"/>
        </w:rPr>
        <w:t> </w:t>
      </w:r>
      <w:r>
        <w:rPr/>
        <w:t>students that participated in the survey. The students’ demographic characteristics such as age,</w:t>
      </w:r>
      <w:r>
        <w:rPr>
          <w:spacing w:val="1"/>
        </w:rPr>
        <w:t> </w:t>
      </w:r>
      <w:r>
        <w:rPr/>
        <w:t>gender,</w:t>
      </w:r>
      <w:r>
        <w:rPr>
          <w:spacing w:val="-10"/>
        </w:rPr>
        <w:t> </w:t>
      </w:r>
      <w:r>
        <w:rPr/>
        <w:t>experience,</w:t>
      </w:r>
      <w:r>
        <w:rPr>
          <w:spacing w:val="-10"/>
        </w:rPr>
        <w:t> </w:t>
      </w:r>
      <w:r>
        <w:rPr/>
        <w:t>educational</w:t>
      </w:r>
      <w:r>
        <w:rPr>
          <w:spacing w:val="-10"/>
        </w:rPr>
        <w:t> </w:t>
      </w:r>
      <w:r>
        <w:rPr/>
        <w:t>level,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training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LMS</w:t>
      </w:r>
      <w:r>
        <w:rPr>
          <w:spacing w:val="-10"/>
        </w:rPr>
        <w:t> </w:t>
      </w:r>
      <w:r>
        <w:rPr/>
        <w:t>were</w:t>
      </w:r>
      <w:r>
        <w:rPr>
          <w:spacing w:val="-10"/>
        </w:rPr>
        <w:t> </w:t>
      </w:r>
      <w:r>
        <w:rPr/>
        <w:t>captured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analyzed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1116</w:t>
      </w:r>
      <w:r>
        <w:rPr>
          <w:spacing w:val="-1"/>
        </w:rPr>
        <w:t> </w:t>
      </w:r>
      <w:r>
        <w:rPr/>
        <w:t>responses received.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Next, descriptive statistics, which included the means and standard deviations (SD) for all the</w:t>
      </w:r>
      <w:r>
        <w:rPr>
          <w:spacing w:val="1"/>
        </w:rPr>
        <w:t> </w:t>
      </w:r>
      <w:r>
        <w:rPr/>
        <w:t>constructs used in the conceptual model, were presented. In order to investigate the similarities</w:t>
      </w:r>
      <w:r>
        <w:rPr>
          <w:spacing w:val="1"/>
        </w:rPr>
        <w:t> </w:t>
      </w:r>
      <w:r>
        <w:rPr/>
        <w:t>and differences between the public and private university students’ perceptions of using their</w:t>
      </w:r>
      <w:r>
        <w:rPr>
          <w:spacing w:val="1"/>
        </w:rPr>
        <w:t> </w:t>
      </w:r>
      <w:r>
        <w:rPr/>
        <w:t>respective</w:t>
      </w:r>
      <w:r>
        <w:rPr>
          <w:spacing w:val="-6"/>
        </w:rPr>
        <w:t> </w:t>
      </w:r>
      <w:r>
        <w:rPr/>
        <w:t>LMS,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t-test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equality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means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performed.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t-test</w:t>
      </w:r>
      <w:r>
        <w:rPr>
          <w:spacing w:val="-6"/>
        </w:rPr>
        <w:t> </w:t>
      </w:r>
      <w:r>
        <w:rPr/>
        <w:t>results</w:t>
      </w:r>
      <w:r>
        <w:rPr>
          <w:spacing w:val="-6"/>
        </w:rPr>
        <w:t> </w:t>
      </w:r>
      <w:r>
        <w:rPr/>
        <w:t>showed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10 hypotheses proposed (H13a through H13j); only 5 of the hypotheses were supported. The</w:t>
      </w:r>
      <w:r>
        <w:rPr>
          <w:spacing w:val="1"/>
        </w:rPr>
        <w:t> </w:t>
      </w:r>
      <w:r>
        <w:rPr/>
        <w:t>construct</w:t>
      </w:r>
      <w:r>
        <w:rPr>
          <w:spacing w:val="-8"/>
        </w:rPr>
        <w:t> </w:t>
      </w:r>
      <w:r>
        <w:rPr/>
        <w:t>means</w:t>
      </w:r>
      <w:r>
        <w:rPr>
          <w:spacing w:val="-8"/>
        </w:rPr>
        <w:t> </w:t>
      </w:r>
      <w:r>
        <w:rPr/>
        <w:t>were</w:t>
      </w:r>
      <w:r>
        <w:rPr>
          <w:spacing w:val="-8"/>
        </w:rPr>
        <w:t> </w:t>
      </w:r>
      <w:r>
        <w:rPr/>
        <w:t>significantly</w:t>
      </w:r>
      <w:r>
        <w:rPr>
          <w:spacing w:val="-8"/>
        </w:rPr>
        <w:t> </w:t>
      </w:r>
      <w:r>
        <w:rPr/>
        <w:t>lower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private</w:t>
      </w:r>
      <w:r>
        <w:rPr>
          <w:spacing w:val="-8"/>
        </w:rPr>
        <w:t> </w:t>
      </w:r>
      <w:r>
        <w:rPr/>
        <w:t>universities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compared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public</w:t>
      </w:r>
      <w:r>
        <w:rPr>
          <w:spacing w:val="-8"/>
        </w:rPr>
        <w:t> </w:t>
      </w:r>
      <w:r>
        <w:rPr/>
        <w:t>universities</w:t>
      </w:r>
      <w:r>
        <w:rPr>
          <w:spacing w:val="-58"/>
        </w:rPr>
        <w:t> </w:t>
      </w:r>
      <w:r>
        <w:rPr/>
        <w:t>for the following constructs: IQ, CQ, PEOU, FC, and AU. For the learning value construct, the</w:t>
      </w:r>
      <w:r>
        <w:rPr>
          <w:spacing w:val="1"/>
        </w:rPr>
        <w:t> </w:t>
      </w:r>
      <w:r>
        <w:rPr/>
        <w:t>difference in means was significant but lower in the public university. The difference in means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insignificant for all other constructs.</w:t>
      </w:r>
    </w:p>
    <w:p>
      <w:pPr>
        <w:pStyle w:val="BodyText"/>
        <w:spacing w:line="360" w:lineRule="auto" w:before="200"/>
        <w:ind w:left="600" w:right="763"/>
      </w:pPr>
      <w:r>
        <w:rPr/>
        <w:t>The chapter concludes by analyzing the similarities and differences between the tasks performed</w:t>
      </w:r>
      <w:r>
        <w:rPr>
          <w:spacing w:val="-58"/>
        </w:rPr>
        <w:t> </w:t>
      </w:r>
      <w:r>
        <w:rPr/>
        <w:t>by the students while using the LMS. For all the tasks captured, there were significant</w:t>
      </w:r>
      <w:r>
        <w:rPr>
          <w:spacing w:val="1"/>
        </w:rPr>
        <w:t> </w:t>
      </w:r>
      <w:r>
        <w:rPr/>
        <w:t>differences between the private and public university samples. The significant difference was</w:t>
      </w:r>
      <w:r>
        <w:rPr>
          <w:spacing w:val="1"/>
        </w:rPr>
        <w:t> </w:t>
      </w:r>
      <w:r>
        <w:rPr/>
        <w:t>higher for class announcements and discussions forums in the public university sample. For all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tasks,</w:t>
      </w:r>
      <w:r>
        <w:rPr>
          <w:spacing w:val="-1"/>
        </w:rPr>
        <w:t> </w:t>
      </w:r>
      <w:r>
        <w:rPr/>
        <w:t>capture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higher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university.</w:t>
      </w:r>
    </w:p>
    <w:p>
      <w:pPr>
        <w:pStyle w:val="BodyText"/>
        <w:spacing w:line="360" w:lineRule="auto" w:before="201"/>
        <w:ind w:left="600" w:right="809"/>
      </w:pPr>
      <w:r>
        <w:rPr/>
        <w:t>The next chapter uses structural equation modeling (SEM) to analyze further and test the</w:t>
      </w:r>
      <w:r>
        <w:rPr>
          <w:spacing w:val="1"/>
        </w:rPr>
        <w:t> </w:t>
      </w:r>
      <w:r>
        <w:rPr/>
        <w:t>relationships between the constructs, as illustrated in the conceptual model. The findings will be</w:t>
      </w:r>
      <w:r>
        <w:rPr>
          <w:spacing w:val="-58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subsequent</w:t>
      </w:r>
      <w:r>
        <w:rPr>
          <w:spacing w:val="-1"/>
        </w:rPr>
        <w:t> </w:t>
      </w:r>
      <w:r>
        <w:rPr/>
        <w:t>chapters (6 and 7).</w:t>
      </w:r>
    </w:p>
    <w:p>
      <w:pPr>
        <w:spacing w:after="0" w:line="360" w:lineRule="auto"/>
        <w:sectPr>
          <w:pgSz w:w="12240" w:h="15840"/>
          <w:pgMar w:header="727" w:footer="1065" w:top="1340" w:bottom="1260" w:left="840" w:right="740"/>
        </w:sectPr>
      </w:pPr>
    </w:p>
    <w:p>
      <w:pPr>
        <w:pStyle w:val="Heading1"/>
        <w:jc w:val="both"/>
      </w:pPr>
      <w:bookmarkStart w:name="_TOC_250077" w:id="110"/>
      <w:r>
        <w:rPr/>
        <w:t>CHAPTER</w:t>
      </w:r>
      <w:r>
        <w:rPr>
          <w:spacing w:val="-2"/>
        </w:rPr>
        <w:t> </w:t>
      </w:r>
      <w:r>
        <w:rPr/>
        <w:t>6:</w:t>
      </w:r>
      <w:r>
        <w:rPr>
          <w:spacing w:val="-3"/>
        </w:rPr>
        <w:t> </w:t>
      </w:r>
      <w:r>
        <w:rPr/>
        <w:t>TESTING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CONCEPTUAL</w:t>
      </w:r>
      <w:r>
        <w:rPr>
          <w:spacing w:val="-2"/>
        </w:rPr>
        <w:t> </w:t>
      </w:r>
      <w:bookmarkEnd w:id="110"/>
      <w:r>
        <w:rPr/>
        <w:t>MODEL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pStyle w:val="Heading2"/>
        <w:numPr>
          <w:ilvl w:val="1"/>
          <w:numId w:val="74"/>
        </w:numPr>
        <w:tabs>
          <w:tab w:pos="960" w:val="left" w:leader="none"/>
        </w:tabs>
        <w:spacing w:line="240" w:lineRule="auto" w:before="0" w:after="0"/>
        <w:ind w:left="960" w:right="0" w:hanging="360"/>
        <w:jc w:val="both"/>
      </w:pPr>
      <w:bookmarkStart w:name="_TOC_250076" w:id="111"/>
      <w:bookmarkEnd w:id="111"/>
      <w:r>
        <w:rPr/>
        <w:t>Introduction</w:t>
      </w:r>
    </w:p>
    <w:p>
      <w:pPr>
        <w:pStyle w:val="BodyText"/>
        <w:spacing w:line="360" w:lineRule="auto" w:before="137"/>
        <w:ind w:left="600" w:right="699"/>
        <w:jc w:val="both"/>
      </w:pPr>
      <w:r>
        <w:rPr/>
        <w:t>The previous chapter presented the findings of the preliminary data analysis. In this chapter, a</w:t>
      </w:r>
      <w:r>
        <w:rPr>
          <w:spacing w:val="1"/>
        </w:rPr>
        <w:t> </w:t>
      </w:r>
      <w:r>
        <w:rPr>
          <w:spacing w:val="-1"/>
        </w:rPr>
        <w:t>more</w:t>
      </w:r>
      <w:r>
        <w:rPr>
          <w:spacing w:val="-15"/>
        </w:rPr>
        <w:t> </w:t>
      </w:r>
      <w:r>
        <w:rPr>
          <w:spacing w:val="-1"/>
        </w:rPr>
        <w:t>detailed</w:t>
      </w:r>
      <w:r>
        <w:rPr>
          <w:spacing w:val="-15"/>
        </w:rPr>
        <w:t> </w:t>
      </w:r>
      <w:r>
        <w:rPr>
          <w:spacing w:val="-1"/>
        </w:rPr>
        <w:t>analysis</w:t>
      </w:r>
      <w:r>
        <w:rPr>
          <w:spacing w:val="-15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/>
        <w:t>performed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test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relationships</w:t>
      </w:r>
      <w:r>
        <w:rPr>
          <w:spacing w:val="-15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construct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conceptual</w:t>
      </w:r>
      <w:r>
        <w:rPr>
          <w:spacing w:val="-58"/>
        </w:rPr>
        <w:t> </w:t>
      </w:r>
      <w:r>
        <w:rPr/>
        <w:t>model. As mentioned earlier on, a 2-step approach, as recommended by Anderson et al. (1988)</w:t>
      </w:r>
      <w:r>
        <w:rPr>
          <w:spacing w:val="1"/>
        </w:rPr>
        <w:t> </w:t>
      </w:r>
      <w:r>
        <w:rPr/>
        <w:t>and Hair et al. (2010), is used to validate and test the model. The first step involves the use of</w:t>
      </w:r>
      <w:r>
        <w:rPr>
          <w:spacing w:val="1"/>
        </w:rPr>
        <w:t> </w:t>
      </w:r>
      <w:r>
        <w:rPr/>
        <w:t>confirmatory factor analysis (CFA) to validate the constructs of the conceptual model and also to</w:t>
      </w:r>
      <w:r>
        <w:rPr>
          <w:spacing w:val="-57"/>
        </w:rPr>
        <w:t> </w:t>
      </w:r>
      <w:r>
        <w:rPr/>
        <w:t>test if the data fits the model. The second step involves the use of structural equation modeling</w:t>
      </w:r>
      <w:r>
        <w:rPr>
          <w:spacing w:val="1"/>
        </w:rPr>
        <w:t> </w:t>
      </w:r>
      <w:r>
        <w:rPr/>
        <w:t>(SEM)</w:t>
      </w:r>
      <w:r>
        <w:rPr>
          <w:spacing w:val="-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to test the</w:t>
      </w:r>
      <w:r>
        <w:rPr>
          <w:spacing w:val="-2"/>
        </w:rPr>
        <w:t> </w:t>
      </w:r>
      <w:r>
        <w:rPr/>
        <w:t>relationships hypothesized in this study.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This</w:t>
      </w:r>
      <w:r>
        <w:rPr>
          <w:spacing w:val="-4"/>
        </w:rPr>
        <w:t> </w:t>
      </w:r>
      <w:r>
        <w:rPr/>
        <w:t>chapter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logically</w:t>
      </w:r>
      <w:r>
        <w:rPr>
          <w:spacing w:val="-3"/>
        </w:rPr>
        <w:t> </w:t>
      </w:r>
      <w:r>
        <w:rPr/>
        <w:t>arranged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present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2-step</w:t>
      </w:r>
      <w:r>
        <w:rPr>
          <w:spacing w:val="-4"/>
        </w:rPr>
        <w:t> </w:t>
      </w:r>
      <w:r>
        <w:rPr/>
        <w:t>approach</w:t>
      </w:r>
      <w:r>
        <w:rPr>
          <w:spacing w:val="-3"/>
        </w:rPr>
        <w:t> </w:t>
      </w:r>
      <w:r>
        <w:rPr/>
        <w:t>mentioned</w:t>
      </w:r>
      <w:r>
        <w:rPr>
          <w:spacing w:val="-4"/>
        </w:rPr>
        <w:t> </w:t>
      </w:r>
      <w:r>
        <w:rPr/>
        <w:t>above;</w:t>
      </w:r>
      <w:r>
        <w:rPr>
          <w:spacing w:val="-57"/>
        </w:rPr>
        <w:t> </w:t>
      </w:r>
      <w:r>
        <w:rPr/>
        <w:t>thus, the first section accesses the measures used to ensure the reliability and validity of the 10</w:t>
      </w:r>
      <w:r>
        <w:rPr>
          <w:spacing w:val="1"/>
        </w:rPr>
        <w:t> </w:t>
      </w:r>
      <w:r>
        <w:rPr/>
        <w:t>constructs used in this study. As the data set is made up of 2 samples, i.e., private and public</w:t>
      </w:r>
      <w:r>
        <w:rPr>
          <w:spacing w:val="1"/>
        </w:rPr>
        <w:t> </w:t>
      </w:r>
      <w:r>
        <w:rPr/>
        <w:t>university students, the relationships between the constructs tested for both samples. The next</w:t>
      </w:r>
      <w:r>
        <w:rPr>
          <w:spacing w:val="1"/>
        </w:rPr>
        <w:t> </w:t>
      </w:r>
      <w:r>
        <w:rPr/>
        <w:t>section of the chapter evaluates the effect of the moderators on the proposed model, also in this</w:t>
      </w:r>
      <w:r>
        <w:rPr>
          <w:spacing w:val="1"/>
        </w:rPr>
        <w:t> </w:t>
      </w:r>
      <w:r>
        <w:rPr/>
        <w:t>section, the methods used to determine the moderator effects on some of the relationships are</w:t>
      </w:r>
      <w:r>
        <w:rPr>
          <w:spacing w:val="1"/>
        </w:rPr>
        <w:t> </w:t>
      </w:r>
      <w:r>
        <w:rPr/>
        <w:t>clearly</w:t>
      </w:r>
      <w:r>
        <w:rPr>
          <w:spacing w:val="-1"/>
        </w:rPr>
        <w:t> </w:t>
      </w:r>
      <w:r>
        <w:rPr/>
        <w:t>stated.</w:t>
      </w:r>
    </w:p>
    <w:p>
      <w:pPr>
        <w:pStyle w:val="BodyText"/>
        <w:spacing w:line="362" w:lineRule="auto" w:before="199"/>
        <w:ind w:left="600" w:right="698"/>
        <w:jc w:val="both"/>
      </w:pPr>
      <w:r>
        <w:rPr/>
        <w:t>The chapter ends with a summary of the methods used and the results obtained from the use of</w:t>
      </w:r>
      <w:r>
        <w:rPr>
          <w:spacing w:val="1"/>
        </w:rPr>
        <w:t> </w:t>
      </w:r>
      <w:r>
        <w:rPr/>
        <w:t>CFA</w:t>
      </w:r>
      <w:r>
        <w:rPr>
          <w:spacing w:val="-1"/>
        </w:rPr>
        <w:t> </w:t>
      </w:r>
      <w:r>
        <w:rPr/>
        <w:t>and SEM to analyze</w:t>
      </w:r>
      <w:r>
        <w:rPr>
          <w:spacing w:val="-1"/>
        </w:rPr>
        <w:t> </w:t>
      </w:r>
      <w:r>
        <w:rPr/>
        <w:t>and test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conceptual model.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74"/>
        </w:numPr>
        <w:tabs>
          <w:tab w:pos="960" w:val="left" w:leader="none"/>
        </w:tabs>
        <w:spacing w:line="240" w:lineRule="auto" w:before="215" w:after="0"/>
        <w:ind w:left="960" w:right="0" w:hanging="360"/>
        <w:jc w:val="both"/>
      </w:pPr>
      <w:bookmarkStart w:name="_TOC_250075" w:id="112"/>
      <w:r>
        <w:rPr/>
        <w:t>Measurement</w:t>
      </w:r>
      <w:r>
        <w:rPr>
          <w:spacing w:val="-2"/>
        </w:rPr>
        <w:t> </w:t>
      </w:r>
      <w:r>
        <w:rPr/>
        <w:t>Model</w:t>
      </w:r>
      <w:r>
        <w:rPr>
          <w:spacing w:val="-3"/>
        </w:rPr>
        <w:t> </w:t>
      </w:r>
      <w:bookmarkEnd w:id="112"/>
      <w:r>
        <w:rPr/>
        <w:t>Analysis</w:t>
      </w:r>
    </w:p>
    <w:p>
      <w:pPr>
        <w:pStyle w:val="BodyText"/>
        <w:spacing w:line="360" w:lineRule="auto" w:before="136"/>
        <w:ind w:left="600" w:right="699"/>
        <w:jc w:val="both"/>
      </w:pPr>
      <w:r>
        <w:rPr/>
        <w:t>Confirmatory factor analysis (CFA) is a multivariate statistical technique used to examine how</w:t>
      </w:r>
      <w:r>
        <w:rPr>
          <w:spacing w:val="1"/>
        </w:rPr>
        <w:t> </w:t>
      </w:r>
      <w:r>
        <w:rPr/>
        <w:t>well the measured variables represent the number of constructs. CFA tests to see if the data</w:t>
      </w:r>
      <w:r>
        <w:rPr>
          <w:spacing w:val="1"/>
        </w:rPr>
        <w:t> </w:t>
      </w:r>
      <w:r>
        <w:rPr/>
        <w:t>matches the measurement model. In this research, CFA is used on the measurement model by</w:t>
      </w:r>
      <w:r>
        <w:rPr>
          <w:spacing w:val="1"/>
        </w:rPr>
        <w:t> </w:t>
      </w:r>
      <w:r>
        <w:rPr/>
        <w:t>considering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goodness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fit</w:t>
      </w:r>
      <w:r>
        <w:rPr>
          <w:spacing w:val="-10"/>
        </w:rPr>
        <w:t> </w:t>
      </w:r>
      <w:r>
        <w:rPr/>
        <w:t>indices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then</w:t>
      </w:r>
      <w:r>
        <w:rPr>
          <w:spacing w:val="-10"/>
        </w:rPr>
        <w:t> </w:t>
      </w:r>
      <w:r>
        <w:rPr/>
        <w:t>testing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reliability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validity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model.</w:t>
      </w:r>
    </w:p>
    <w:p>
      <w:pPr>
        <w:pStyle w:val="BodyText"/>
        <w:spacing w:line="360" w:lineRule="auto" w:before="197"/>
        <w:ind w:left="600" w:right="697"/>
        <w:jc w:val="both"/>
      </w:pPr>
      <w:r>
        <w:rPr/>
        <w:t>As this study is based on 2 samples, public and private universities, each sample will be treated</w:t>
      </w:r>
      <w:r>
        <w:rPr>
          <w:spacing w:val="1"/>
        </w:rPr>
        <w:t> </w:t>
      </w:r>
      <w:r>
        <w:rPr/>
        <w:t>separately. For each of the samples, 10 constructs are used as well as a total of 43 variables, as</w:t>
      </w:r>
      <w:r>
        <w:rPr>
          <w:spacing w:val="1"/>
        </w:rPr>
        <w:t> </w:t>
      </w:r>
      <w:r>
        <w:rPr/>
        <w:t>shown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table</w:t>
      </w:r>
      <w:r>
        <w:rPr>
          <w:spacing w:val="31"/>
        </w:rPr>
        <w:t> </w:t>
      </w:r>
      <w:r>
        <w:rPr/>
        <w:t>6.1.</w:t>
      </w:r>
      <w:r>
        <w:rPr>
          <w:spacing w:val="31"/>
        </w:rPr>
        <w:t> </w:t>
      </w:r>
      <w:r>
        <w:rPr/>
        <w:t>Figure</w:t>
      </w:r>
      <w:r>
        <w:rPr>
          <w:spacing w:val="31"/>
        </w:rPr>
        <w:t> </w:t>
      </w:r>
      <w:r>
        <w:rPr/>
        <w:t>6.1</w:t>
      </w:r>
      <w:r>
        <w:rPr>
          <w:spacing w:val="32"/>
        </w:rPr>
        <w:t> </w:t>
      </w:r>
      <w:r>
        <w:rPr/>
        <w:t>shows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link</w:t>
      </w:r>
      <w:r>
        <w:rPr>
          <w:spacing w:val="31"/>
        </w:rPr>
        <w:t> </w:t>
      </w:r>
      <w:r>
        <w:rPr/>
        <w:t>between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variables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constructs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</w:pPr>
      <w:r>
        <w:rPr/>
        <w:t>measurement</w:t>
      </w:r>
      <w:r>
        <w:rPr>
          <w:spacing w:val="19"/>
        </w:rPr>
        <w:t> </w:t>
      </w:r>
      <w:r>
        <w:rPr/>
        <w:t>model.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constructs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measurement</w:t>
      </w:r>
      <w:r>
        <w:rPr>
          <w:spacing w:val="19"/>
        </w:rPr>
        <w:t> </w:t>
      </w:r>
      <w:r>
        <w:rPr/>
        <w:t>items</w:t>
      </w:r>
      <w:r>
        <w:rPr>
          <w:spacing w:val="19"/>
        </w:rPr>
        <w:t> </w:t>
      </w:r>
      <w:r>
        <w:rPr/>
        <w:t>are</w:t>
      </w:r>
      <w:r>
        <w:rPr>
          <w:spacing w:val="20"/>
        </w:rPr>
        <w:t> </w:t>
      </w:r>
      <w:r>
        <w:rPr/>
        <w:t>covaried</w:t>
      </w:r>
      <w:r>
        <w:rPr>
          <w:spacing w:val="19"/>
        </w:rPr>
        <w:t> </w:t>
      </w:r>
      <w:r>
        <w:rPr/>
        <w:t>as</w:t>
      </w:r>
      <w:r>
        <w:rPr>
          <w:spacing w:val="19"/>
        </w:rPr>
        <w:t> </w:t>
      </w:r>
      <w:r>
        <w:rPr/>
        <w:t>indicated</w:t>
      </w:r>
      <w:r>
        <w:rPr>
          <w:spacing w:val="20"/>
        </w:rPr>
        <w:t> </w:t>
      </w:r>
      <w:r>
        <w:rPr/>
        <w:t>by</w:t>
      </w:r>
      <w:r>
        <w:rPr>
          <w:spacing w:val="19"/>
        </w:rPr>
        <w:t> </w:t>
      </w:r>
      <w:r>
        <w:rPr/>
        <w:t>the</w:t>
      </w:r>
      <w:r>
        <w:rPr>
          <w:spacing w:val="-57"/>
        </w:rPr>
        <w:t> </w:t>
      </w:r>
      <w:r>
        <w:rPr/>
        <w:t>double-headed</w:t>
      </w:r>
      <w:r>
        <w:rPr>
          <w:spacing w:val="-1"/>
        </w:rPr>
        <w:t> </w:t>
      </w:r>
      <w:r>
        <w:rPr/>
        <w:t>arrows between the</w:t>
      </w:r>
      <w:r>
        <w:rPr>
          <w:spacing w:val="-1"/>
        </w:rPr>
        <w:t> </w:t>
      </w:r>
      <w:r>
        <w:rPr/>
        <w:t>constructs.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15"/>
        <w:jc w:val="left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1:</w:t>
      </w:r>
      <w:r>
        <w:rPr>
          <w:spacing w:val="-1"/>
        </w:rPr>
        <w:t> </w:t>
      </w:r>
      <w:r>
        <w:rPr/>
        <w:t>Constructs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corresponding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variables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 w:after="1"/>
        <w:rPr>
          <w:b/>
          <w:i/>
          <w:sz w:val="10"/>
        </w:rPr>
      </w:pPr>
    </w:p>
    <w:tbl>
      <w:tblPr>
        <w:tblW w:w="0" w:type="auto"/>
        <w:jc w:val="left"/>
        <w:tblInd w:w="22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7"/>
        <w:gridCol w:w="2656"/>
      </w:tblGrid>
      <w:tr>
        <w:trPr>
          <w:trHeight w:val="613" w:hRule="atLeast"/>
        </w:trPr>
        <w:tc>
          <w:tcPr>
            <w:tcW w:w="373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Construct</w:t>
            </w:r>
          </w:p>
        </w:tc>
        <w:tc>
          <w:tcPr>
            <w:tcW w:w="2656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"/>
              <w:ind w:left="609" w:right="10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</w:p>
        </w:tc>
      </w:tr>
      <w:tr>
        <w:trPr>
          <w:trHeight w:val="451" w:hRule="atLeast"/>
        </w:trPr>
        <w:tc>
          <w:tcPr>
            <w:tcW w:w="373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</w:tc>
        <w:tc>
          <w:tcPr>
            <w:tcW w:w="265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1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614" w:hRule="atLeast"/>
        </w:trPr>
        <w:tc>
          <w:tcPr>
            <w:tcW w:w="3737" w:type="dxa"/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Instructor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(IQ)</w:t>
            </w:r>
          </w:p>
        </w:tc>
        <w:tc>
          <w:tcPr>
            <w:tcW w:w="2656" w:type="dxa"/>
          </w:tcPr>
          <w:p>
            <w:pPr>
              <w:pStyle w:val="TableParagraph"/>
              <w:spacing w:before="164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614" w:hRule="atLeast"/>
        </w:trPr>
        <w:tc>
          <w:tcPr>
            <w:tcW w:w="3737" w:type="dxa"/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Behavioral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Intention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(BI)</w:t>
            </w:r>
          </w:p>
        </w:tc>
        <w:tc>
          <w:tcPr>
            <w:tcW w:w="2656" w:type="dxa"/>
          </w:tcPr>
          <w:p>
            <w:pPr>
              <w:pStyle w:val="TableParagraph"/>
              <w:spacing w:before="164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614" w:hRule="atLeast"/>
        </w:trPr>
        <w:tc>
          <w:tcPr>
            <w:tcW w:w="3737" w:type="dxa"/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(SQ)</w:t>
            </w:r>
          </w:p>
        </w:tc>
        <w:tc>
          <w:tcPr>
            <w:tcW w:w="2656" w:type="dxa"/>
          </w:tcPr>
          <w:p>
            <w:pPr>
              <w:pStyle w:val="TableParagraph"/>
              <w:spacing w:before="164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614" w:hRule="atLeast"/>
        </w:trPr>
        <w:tc>
          <w:tcPr>
            <w:tcW w:w="3737" w:type="dxa"/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(LV)</w:t>
            </w:r>
          </w:p>
        </w:tc>
        <w:tc>
          <w:tcPr>
            <w:tcW w:w="2656" w:type="dxa"/>
          </w:tcPr>
          <w:p>
            <w:pPr>
              <w:pStyle w:val="TableParagraph"/>
              <w:spacing w:before="164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614" w:hRule="atLeast"/>
        </w:trPr>
        <w:tc>
          <w:tcPr>
            <w:tcW w:w="3737" w:type="dxa"/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Influence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(SI)</w:t>
            </w:r>
          </w:p>
        </w:tc>
        <w:tc>
          <w:tcPr>
            <w:tcW w:w="2656" w:type="dxa"/>
          </w:tcPr>
          <w:p>
            <w:pPr>
              <w:pStyle w:val="TableParagraph"/>
              <w:spacing w:before="164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614" w:hRule="atLeast"/>
        </w:trPr>
        <w:tc>
          <w:tcPr>
            <w:tcW w:w="3737" w:type="dxa"/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Perceived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(PEOU)</w:t>
            </w:r>
          </w:p>
        </w:tc>
        <w:tc>
          <w:tcPr>
            <w:tcW w:w="2656" w:type="dxa"/>
          </w:tcPr>
          <w:p>
            <w:pPr>
              <w:pStyle w:val="TableParagraph"/>
              <w:spacing w:before="164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614" w:hRule="atLeast"/>
        </w:trPr>
        <w:tc>
          <w:tcPr>
            <w:tcW w:w="3737" w:type="dxa"/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Perceived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Usefulness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(PU)</w:t>
            </w:r>
          </w:p>
        </w:tc>
        <w:tc>
          <w:tcPr>
            <w:tcW w:w="2656" w:type="dxa"/>
          </w:tcPr>
          <w:p>
            <w:pPr>
              <w:pStyle w:val="TableParagraph"/>
              <w:spacing w:before="164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614" w:hRule="atLeast"/>
        </w:trPr>
        <w:tc>
          <w:tcPr>
            <w:tcW w:w="3737" w:type="dxa"/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(AU)</w:t>
            </w:r>
          </w:p>
        </w:tc>
        <w:tc>
          <w:tcPr>
            <w:tcW w:w="2656" w:type="dxa"/>
          </w:tcPr>
          <w:p>
            <w:pPr>
              <w:pStyle w:val="TableParagraph"/>
              <w:spacing w:before="164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771" w:hRule="atLeast"/>
        </w:trPr>
        <w:tc>
          <w:tcPr>
            <w:tcW w:w="37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Facilitating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Conditions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(FC)</w:t>
            </w:r>
          </w:p>
        </w:tc>
        <w:tc>
          <w:tcPr>
            <w:tcW w:w="26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4"/>
              <w:ind w:right="4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82" w:hRule="atLeast"/>
        </w:trPr>
        <w:tc>
          <w:tcPr>
            <w:tcW w:w="37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6"/>
              <w:ind w:left="11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6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 w:before="6"/>
              <w:ind w:left="609" w:right="1019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</w:tbl>
    <w:p>
      <w:pPr>
        <w:pStyle w:val="BodyText"/>
        <w:spacing w:before="10"/>
        <w:rPr>
          <w:b/>
          <w:i/>
          <w:sz w:val="25"/>
        </w:rPr>
      </w:pPr>
      <w:r>
        <w:rPr/>
        <w:pict>
          <v:shape style="position:absolute;margin-left:153.12001pt;margin-top:16.823769pt;width:320.4pt;height:.5pt;mso-position-horizontal-relative:page;mso-position-vertical-relative:paragraph;z-index:-15670272;mso-wrap-distance-left:0;mso-wrap-distance-right:0" coordorigin="3062,336" coordsize="6408,10" path="m9470,336l6408,336,6403,336,6394,336,3062,336,3062,346,6394,346,6403,346,6408,346,9470,346,9470,336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3"/>
        <w:rPr>
          <w:b/>
          <w:i/>
          <w:sz w:val="8"/>
        </w:rPr>
      </w:pPr>
    </w:p>
    <w:p>
      <w:pPr>
        <w:pStyle w:val="BodyText"/>
        <w:ind w:left="1974"/>
        <w:rPr>
          <w:sz w:val="20"/>
        </w:rPr>
      </w:pPr>
      <w:r>
        <w:rPr>
          <w:sz w:val="20"/>
        </w:rPr>
        <w:pict>
          <v:group style="width:330pt;height:481.95pt;mso-position-horizontal-relative:char;mso-position-vertical-relative:line" coordorigin="0,0" coordsize="6600,9639">
            <v:shape style="position:absolute;left:592;top:264;width:5681;height:9125" type="#_x0000_t75" stroked="false">
              <v:imagedata r:id="rId18" o:title=""/>
            </v:shape>
            <v:rect style="position:absolute;left:7;top:7;width:6585;height:9624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3"/>
        <w:rPr>
          <w:b/>
          <w:i/>
          <w:sz w:val="19"/>
        </w:rPr>
      </w:pPr>
    </w:p>
    <w:p>
      <w:pPr>
        <w:spacing w:before="90"/>
        <w:ind w:left="360" w:right="458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Preliminary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analysis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confirmatory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factor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analysis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model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30"/>
        </w:rPr>
      </w:pPr>
    </w:p>
    <w:p>
      <w:pPr>
        <w:pStyle w:val="Heading3"/>
        <w:numPr>
          <w:ilvl w:val="2"/>
          <w:numId w:val="74"/>
        </w:numPr>
        <w:tabs>
          <w:tab w:pos="1140" w:val="left" w:leader="none"/>
        </w:tabs>
        <w:spacing w:line="240" w:lineRule="auto" w:before="0" w:after="0"/>
        <w:ind w:left="1140" w:right="0" w:hanging="540"/>
        <w:jc w:val="both"/>
      </w:pPr>
      <w:bookmarkStart w:name="_TOC_250074" w:id="113"/>
      <w:r>
        <w:rPr/>
        <w:t>Goodness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bookmarkEnd w:id="113"/>
      <w:r>
        <w:rPr/>
        <w:t>indices</w:t>
      </w:r>
    </w:p>
    <w:p>
      <w:pPr>
        <w:pStyle w:val="BodyText"/>
        <w:spacing w:line="360" w:lineRule="auto" w:before="137"/>
        <w:ind w:left="600" w:right="699"/>
        <w:jc w:val="both"/>
      </w:pPr>
      <w:r>
        <w:rPr/>
        <w:t>The maximum-likelihood method was used to assess the measurement model. The maximum-</w:t>
      </w:r>
      <w:r>
        <w:rPr>
          <w:spacing w:val="1"/>
        </w:rPr>
        <w:t> </w:t>
      </w:r>
      <w:r>
        <w:rPr/>
        <w:t>likelihood</w:t>
      </w:r>
      <w:r>
        <w:rPr>
          <w:spacing w:val="-6"/>
        </w:rPr>
        <w:t> </w:t>
      </w:r>
      <w:r>
        <w:rPr/>
        <w:t>method</w:t>
      </w:r>
      <w:r>
        <w:rPr>
          <w:spacing w:val="-5"/>
        </w:rPr>
        <w:t> </w:t>
      </w:r>
      <w:r>
        <w:rPr/>
        <w:t>estimates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parameters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model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determines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values</w:t>
      </w:r>
      <w:r>
        <w:rPr>
          <w:spacing w:val="-5"/>
        </w:rPr>
        <w:t> </w:t>
      </w:r>
      <w:r>
        <w:rPr/>
        <w:t>that</w:t>
      </w:r>
      <w:r>
        <w:rPr>
          <w:spacing w:val="-58"/>
        </w:rPr>
        <w:t> </w:t>
      </w:r>
      <w:r>
        <w:rPr/>
        <w:t>will</w:t>
      </w:r>
      <w:r>
        <w:rPr>
          <w:spacing w:val="-2"/>
        </w:rPr>
        <w:t> </w:t>
      </w:r>
      <w:r>
        <w:rPr/>
        <w:t>maximize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likelihood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parameters.</w:t>
      </w:r>
      <w:r>
        <w:rPr>
          <w:spacing w:val="-1"/>
        </w:rPr>
        <w:t> </w:t>
      </w:r>
      <w:r>
        <w:rPr/>
        <w:t>Hair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al.</w:t>
      </w:r>
      <w:r>
        <w:rPr>
          <w:spacing w:val="-1"/>
        </w:rPr>
        <w:t> </w:t>
      </w:r>
      <w:r>
        <w:rPr/>
        <w:t>(2010)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Kline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(2015)</w:t>
      </w:r>
      <w:r>
        <w:rPr>
          <w:spacing w:val="-2"/>
        </w:rPr>
        <w:t> </w:t>
      </w:r>
      <w:r>
        <w:rPr/>
        <w:t>suggest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order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evaluate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goodness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model,</w:t>
      </w:r>
      <w:r>
        <w:rPr>
          <w:spacing w:val="-2"/>
        </w:rPr>
        <w:t> </w:t>
      </w:r>
      <w:r>
        <w:rPr/>
        <w:t>certain</w:t>
      </w:r>
      <w:r>
        <w:rPr>
          <w:spacing w:val="-1"/>
        </w:rPr>
        <w:t> </w:t>
      </w:r>
      <w:r>
        <w:rPr/>
        <w:t>fit</w:t>
      </w:r>
      <w:r>
        <w:rPr>
          <w:spacing w:val="-2"/>
        </w:rPr>
        <w:t> </w:t>
      </w:r>
      <w:r>
        <w:rPr/>
        <w:t>indices</w:t>
      </w:r>
      <w:r>
        <w:rPr>
          <w:spacing w:val="-2"/>
        </w:rPr>
        <w:t> </w:t>
      </w:r>
      <w:r>
        <w:rPr/>
        <w:t>must</w:t>
      </w:r>
      <w:r>
        <w:rPr>
          <w:spacing w:val="-2"/>
        </w:rPr>
        <w:t> </w:t>
      </w:r>
      <w:r>
        <w:rPr/>
        <w:t>be</w:t>
      </w:r>
      <w:r>
        <w:rPr>
          <w:spacing w:val="-58"/>
        </w:rPr>
        <w:t> </w:t>
      </w:r>
      <w:r>
        <w:rPr/>
        <w:t>considered.</w:t>
      </w:r>
    </w:p>
    <w:p>
      <w:pPr>
        <w:pStyle w:val="BodyText"/>
        <w:spacing w:line="360" w:lineRule="auto" w:before="199"/>
        <w:ind w:left="600" w:right="699"/>
        <w:jc w:val="both"/>
      </w:pPr>
      <w:r>
        <w:rPr/>
        <w:t>Table 6.2 summarizes the first run of the measurement model fit indices for both the private and</w:t>
      </w:r>
      <w:r>
        <w:rPr>
          <w:spacing w:val="1"/>
        </w:rPr>
        <w:t> </w:t>
      </w:r>
      <w:r>
        <w:rPr/>
        <w:t>the public university as compared to the recommended values (Hair et al., 2010; Kline, 2015).</w:t>
      </w:r>
      <w:r>
        <w:rPr>
          <w:spacing w:val="1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recommended</w:t>
      </w:r>
      <w:r>
        <w:rPr>
          <w:spacing w:val="-5"/>
        </w:rPr>
        <w:t> </w:t>
      </w:r>
      <w:r>
        <w:rPr/>
        <w:t>values,</w:t>
      </w:r>
      <w:r>
        <w:rPr>
          <w:spacing w:val="-6"/>
        </w:rPr>
        <w:t> </w:t>
      </w:r>
      <w:r>
        <w:rPr/>
        <w:t>both</w:t>
      </w:r>
      <w:r>
        <w:rPr>
          <w:spacing w:val="-5"/>
        </w:rPr>
        <w:t> </w:t>
      </w:r>
      <w:r>
        <w:rPr/>
        <w:t>samples</w:t>
      </w:r>
      <w:r>
        <w:rPr>
          <w:spacing w:val="-6"/>
        </w:rPr>
        <w:t> </w:t>
      </w:r>
      <w:r>
        <w:rPr/>
        <w:t>indicate</w:t>
      </w:r>
      <w:r>
        <w:rPr>
          <w:spacing w:val="-5"/>
        </w:rPr>
        <w:t> </w:t>
      </w:r>
      <w:r>
        <w:rPr/>
        <w:t>slightly</w:t>
      </w:r>
      <w:r>
        <w:rPr>
          <w:spacing w:val="-6"/>
        </w:rPr>
        <w:t> </w:t>
      </w:r>
      <w:r>
        <w:rPr/>
        <w:t>low</w:t>
      </w:r>
      <w:r>
        <w:rPr>
          <w:spacing w:val="-5"/>
        </w:rPr>
        <w:t> </w:t>
      </w:r>
      <w:r>
        <w:rPr/>
        <w:t>values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goodness-of-</w:t>
      </w:r>
      <w:r>
        <w:rPr>
          <w:spacing w:val="-58"/>
        </w:rPr>
        <w:t> </w:t>
      </w:r>
      <w:r>
        <w:rPr/>
        <w:t>fit index (GFI), comparative fit index (CFI) and the normed fit index (NFI), while the private</w:t>
      </w:r>
      <w:r>
        <w:rPr>
          <w:spacing w:val="1"/>
        </w:rPr>
        <w:t> </w:t>
      </w:r>
      <w:r>
        <w:rPr/>
        <w:t>university also has a lower than recommended value for the Adjusted Goodness-of-fit index</w:t>
      </w:r>
      <w:r>
        <w:rPr>
          <w:spacing w:val="1"/>
        </w:rPr>
        <w:t> </w:t>
      </w:r>
      <w:r>
        <w:rPr/>
        <w:t>(AGFI)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0.79.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6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2: Summary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 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measurement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model</w:t>
      </w:r>
    </w:p>
    <w:p>
      <w:pPr>
        <w:pStyle w:val="BodyText"/>
        <w:spacing w:before="3"/>
        <w:rPr>
          <w:b/>
          <w:i/>
          <w:sz w:val="29"/>
        </w:rPr>
      </w:pPr>
    </w:p>
    <w:p>
      <w:pPr>
        <w:pStyle w:val="BodyText"/>
        <w:spacing w:line="28" w:lineRule="exact"/>
        <w:ind w:left="600"/>
        <w:rPr>
          <w:sz w:val="2"/>
        </w:rPr>
      </w:pPr>
      <w:r>
        <w:rPr>
          <w:position w:val="0"/>
          <w:sz w:val="2"/>
        </w:rPr>
        <w:pict>
          <v:group style="width:468pt;height:1.45pt;mso-position-horizontal-relative:char;mso-position-vertical-relative:line" coordorigin="0,0" coordsize="9360,29">
            <v:rect style="position:absolute;left:0;top:0;width:9360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2"/>
        <w:tabs>
          <w:tab w:pos="4900" w:val="left" w:leader="none"/>
        </w:tabs>
        <w:spacing w:line="362" w:lineRule="auto" w:before="2"/>
        <w:ind w:left="4900" w:hanging="2678"/>
      </w:pPr>
      <w:r>
        <w:rPr/>
        <w:t>Fit</w:t>
      </w:r>
      <w:r>
        <w:rPr>
          <w:spacing w:val="-1"/>
        </w:rPr>
        <w:t> </w:t>
      </w:r>
      <w:r>
        <w:rPr/>
        <w:t>Index</w:t>
        <w:tab/>
      </w:r>
      <w:r>
        <w:rPr>
          <w:spacing w:val="-1"/>
        </w:rPr>
        <w:t>Recommended</w:t>
      </w:r>
      <w:r>
        <w:rPr>
          <w:spacing w:val="-57"/>
        </w:rPr>
        <w:t> </w:t>
      </w:r>
      <w:r>
        <w:rPr/>
        <w:t>Value</w:t>
      </w:r>
    </w:p>
    <w:p>
      <w:pPr>
        <w:spacing w:line="360" w:lineRule="auto" w:before="2"/>
        <w:ind w:left="173" w:right="-9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Public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Measurement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Model</w:t>
      </w:r>
    </w:p>
    <w:p>
      <w:pPr>
        <w:pStyle w:val="Heading2"/>
        <w:spacing w:line="360" w:lineRule="auto" w:before="2"/>
        <w:ind w:left="179" w:right="962"/>
      </w:pPr>
      <w:r>
        <w:rPr>
          <w:b w:val="0"/>
        </w:rPr>
        <w:br w:type="column"/>
      </w:r>
      <w:r>
        <w:rPr/>
        <w:t>Private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Measurement</w:t>
      </w:r>
      <w:r>
        <w:rPr>
          <w:spacing w:val="-57"/>
        </w:rPr>
        <w:t> </w:t>
      </w:r>
      <w:r>
        <w:rPr/>
        <w:t>Model</w:t>
      </w:r>
    </w:p>
    <w:p>
      <w:pPr>
        <w:spacing w:after="0" w:line="360" w:lineRule="auto"/>
        <w:sectPr>
          <w:type w:val="continuous"/>
          <w:pgSz w:w="12240" w:h="15840"/>
          <w:pgMar w:top="1440" w:bottom="280" w:left="840" w:right="740"/>
          <w:cols w:num="3" w:equalWidth="0">
            <w:col w:w="6421" w:space="40"/>
            <w:col w:w="1586" w:space="39"/>
            <w:col w:w="2574"/>
          </w:cols>
        </w:sectPr>
      </w:pP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line="28" w:lineRule="exact"/>
        <w:ind w:left="600"/>
        <w:rPr>
          <w:sz w:val="2"/>
        </w:rPr>
      </w:pPr>
      <w:r>
        <w:rPr>
          <w:position w:val="0"/>
          <w:sz w:val="2"/>
        </w:rPr>
        <w:pict>
          <v:group style="width:468pt;height:1.45pt;mso-position-horizontal-relative:char;mso-position-vertical-relative:line" coordorigin="0,0" coordsize="9360,29">
            <v:rect style="position:absolute;left:0;top:0;width:9360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238" w:lineRule="exact" w:before="2"/>
        <w:jc w:val="right"/>
      </w:pPr>
      <w:r>
        <w:rPr/>
        <w:t>Non-significant</w:t>
      </w:r>
    </w:p>
    <w:p>
      <w:pPr>
        <w:spacing w:line="117" w:lineRule="auto" w:before="34"/>
        <w:ind w:left="705" w:right="0" w:firstLine="0"/>
        <w:jc w:val="left"/>
        <w:rPr>
          <w:sz w:val="16"/>
        </w:rPr>
      </w:pPr>
      <w:r>
        <w:rPr/>
        <w:pict>
          <v:shape style="position:absolute;margin-left:74.780022pt;margin-top:9.273838pt;width:433.2pt;height:228.35pt;mso-position-horizontal-relative:page;mso-position-vertical-relative:paragraph;z-index:15789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80"/>
                    <w:gridCol w:w="1787"/>
                    <w:gridCol w:w="1607"/>
                    <w:gridCol w:w="1089"/>
                  </w:tblGrid>
                  <w:tr>
                    <w:trPr>
                      <w:trHeight w:val="440" w:hRule="atLeast"/>
                    </w:trPr>
                    <w:tc>
                      <w:tcPr>
                        <w:tcW w:w="4180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787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92" w:right="4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 &lt; 0.05</w:t>
                        </w:r>
                      </w:p>
                    </w:tc>
                    <w:tc>
                      <w:tcPr>
                        <w:tcW w:w="2696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4180" w:type="dxa"/>
                      </w:tcPr>
                      <w:p>
                        <w:pPr>
                          <w:pStyle w:val="TableParagraph"/>
                          <w:spacing w:before="16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Degrees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freedom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(df)</w:t>
                        </w:r>
                      </w:p>
                    </w:tc>
                    <w:tc>
                      <w:tcPr>
                        <w:tcW w:w="1787" w:type="dxa"/>
                      </w:tcPr>
                      <w:p>
                        <w:pPr>
                          <w:pStyle w:val="TableParagraph"/>
                          <w:spacing w:before="164"/>
                          <w:ind w:left="292" w:right="4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N/A</w:t>
                        </w:r>
                      </w:p>
                    </w:tc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before="164"/>
                          <w:ind w:left="428" w:right="5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815</w:t>
                        </w: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spacing w:before="164"/>
                          <w:ind w:right="7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815</w:t>
                        </w:r>
                      </w:p>
                    </w:tc>
                  </w:tr>
                  <w:tr>
                    <w:trPr>
                      <w:trHeight w:val="1079" w:hRule="atLeast"/>
                    </w:trPr>
                    <w:tc>
                      <w:tcPr>
                        <w:tcW w:w="4180" w:type="dxa"/>
                      </w:tcPr>
                      <w:p>
                        <w:pPr>
                          <w:pStyle w:val="TableParagraph"/>
                          <w:spacing w:before="168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z w:val="24"/>
                            <w:vertAlign w:val="baseline"/>
                          </w:rPr>
                          <w:t>/df</w:t>
                        </w:r>
                      </w:p>
                    </w:tc>
                    <w:tc>
                      <w:tcPr>
                        <w:tcW w:w="1787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76"/>
                          <w:ind w:left="292" w:right="4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&lt; 5</w:t>
                        </w:r>
                      </w:p>
                    </w:tc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76"/>
                          <w:ind w:left="428" w:right="5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4.01</w:t>
                        </w: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7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2.36</w:t>
                        </w:r>
                      </w:p>
                    </w:tc>
                  </w:tr>
                  <w:tr>
                    <w:trPr>
                      <w:trHeight w:val="767" w:hRule="atLeast"/>
                    </w:trPr>
                    <w:tc>
                      <w:tcPr>
                        <w:tcW w:w="4180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Goodness-of-fit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index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(GFI)</w:t>
                        </w:r>
                      </w:p>
                    </w:tc>
                    <w:tc>
                      <w:tcPr>
                        <w:tcW w:w="178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292" w:right="4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&gt; 0.90</w:t>
                        </w:r>
                      </w:p>
                    </w:tc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428" w:right="5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0.83</w:t>
                        </w: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0.82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4180" w:type="dxa"/>
                      </w:tcPr>
                      <w:p>
                        <w:pPr>
                          <w:pStyle w:val="TableParagraph"/>
                          <w:spacing w:before="16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Adjusted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Goodness-of-fit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index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(AGFI)</w:t>
                        </w:r>
                      </w:p>
                    </w:tc>
                    <w:tc>
                      <w:tcPr>
                        <w:tcW w:w="1787" w:type="dxa"/>
                      </w:tcPr>
                      <w:p>
                        <w:pPr>
                          <w:pStyle w:val="TableParagraph"/>
                          <w:spacing w:before="164"/>
                          <w:ind w:left="292" w:right="4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&gt; 0.80</w:t>
                        </w:r>
                      </w:p>
                    </w:tc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before="164"/>
                          <w:ind w:left="428" w:right="5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0.81</w:t>
                        </w: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spacing w:before="164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0.79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4180" w:type="dxa"/>
                      </w:tcPr>
                      <w:p>
                        <w:pPr>
                          <w:pStyle w:val="TableParagraph"/>
                          <w:spacing w:before="16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Comparative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fit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index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(CFI)</w:t>
                        </w:r>
                      </w:p>
                    </w:tc>
                    <w:tc>
                      <w:tcPr>
                        <w:tcW w:w="1787" w:type="dxa"/>
                      </w:tcPr>
                      <w:p>
                        <w:pPr>
                          <w:pStyle w:val="TableParagraph"/>
                          <w:spacing w:before="164"/>
                          <w:ind w:left="292" w:right="4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&gt; 0.90</w:t>
                        </w:r>
                      </w:p>
                    </w:tc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before="164"/>
                          <w:ind w:left="428" w:right="5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0.855</w:t>
                        </w: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spacing w:before="164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0.85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4180" w:type="dxa"/>
                      </w:tcPr>
                      <w:p>
                        <w:pPr>
                          <w:pStyle w:val="TableParagraph"/>
                          <w:spacing w:line="256" w:lineRule="exact" w:before="16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Root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mean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square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residuals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(RMSR)</w:t>
                        </w:r>
                      </w:p>
                    </w:tc>
                    <w:tc>
                      <w:tcPr>
                        <w:tcW w:w="1787" w:type="dxa"/>
                      </w:tcPr>
                      <w:p>
                        <w:pPr>
                          <w:pStyle w:val="TableParagraph"/>
                          <w:spacing w:line="256" w:lineRule="exact" w:before="164"/>
                          <w:ind w:left="292" w:right="42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&lt; 0.10</w:t>
                        </w:r>
                      </w:p>
                    </w:tc>
                    <w:tc>
                      <w:tcPr>
                        <w:tcW w:w="1607" w:type="dxa"/>
                      </w:tcPr>
                      <w:p>
                        <w:pPr>
                          <w:pStyle w:val="TableParagraph"/>
                          <w:spacing w:line="256" w:lineRule="exact" w:before="164"/>
                          <w:ind w:left="428" w:right="59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0.05</w:t>
                        </w:r>
                      </w:p>
                    </w:tc>
                    <w:tc>
                      <w:tcPr>
                        <w:tcW w:w="1089" w:type="dxa"/>
                      </w:tcPr>
                      <w:p>
                        <w:pPr>
                          <w:pStyle w:val="TableParagraph"/>
                          <w:spacing w:line="256" w:lineRule="exact" w:before="164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7"/>
          <w:sz w:val="24"/>
        </w:rPr>
        <w:t>X</w:t>
      </w:r>
      <w:r>
        <w:rPr>
          <w:sz w:val="16"/>
        </w:rPr>
        <w:t>2</w:t>
      </w:r>
    </w:p>
    <w:p>
      <w:pPr>
        <w:pStyle w:val="BodyText"/>
        <w:tabs>
          <w:tab w:pos="2155" w:val="left" w:leader="none"/>
        </w:tabs>
        <w:spacing w:before="208"/>
        <w:ind w:left="436"/>
      </w:pPr>
      <w:r>
        <w:rPr/>
        <w:br w:type="column"/>
      </w:r>
      <w:r>
        <w:rPr/>
        <w:t>3263.808</w:t>
        <w:tab/>
        <w:t>1921.296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414" w:space="40"/>
            <w:col w:w="4206"/>
          </w:cols>
        </w:sectPr>
      </w:pPr>
    </w:p>
    <w:p>
      <w:pPr>
        <w:pStyle w:val="BodyText"/>
        <w:spacing w:line="360" w:lineRule="auto" w:before="93"/>
        <w:ind w:left="705" w:right="20"/>
      </w:pPr>
      <w:r>
        <w:rPr/>
        <w:t>Root mean square error of</w:t>
      </w:r>
      <w:r>
        <w:rPr>
          <w:spacing w:val="-58"/>
        </w:rPr>
        <w:t> </w:t>
      </w:r>
      <w:r>
        <w:rPr/>
        <w:t>approximation</w:t>
      </w:r>
      <w:r>
        <w:rPr>
          <w:spacing w:val="-2"/>
        </w:rPr>
        <w:t> </w:t>
      </w:r>
      <w:r>
        <w:rPr/>
        <w:t>(RMSEA)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2482" w:val="left" w:leader="none"/>
          <w:tab w:pos="4201" w:val="left" w:leader="none"/>
        </w:tabs>
        <w:ind w:left="705"/>
      </w:pPr>
      <w:r>
        <w:rPr/>
        <w:t>&lt; 0.08</w:t>
        <w:tab/>
        <w:t>0.06</w:t>
        <w:tab/>
        <w:t>0.06</w:t>
      </w:r>
    </w:p>
    <w:p>
      <w:pPr>
        <w:spacing w:after="0"/>
        <w:sectPr>
          <w:pgSz w:w="12240" w:h="15840"/>
          <w:pgMar w:header="727" w:footer="1065" w:top="1340" w:bottom="1260" w:left="840" w:right="740"/>
          <w:cols w:num="2" w:equalWidth="0">
            <w:col w:w="3265" w:space="1383"/>
            <w:col w:w="6012"/>
          </w:cols>
        </w:sectPr>
      </w:pPr>
    </w:p>
    <w:p>
      <w:pPr>
        <w:pStyle w:val="BodyText"/>
        <w:spacing w:before="5"/>
        <w:rPr>
          <w:sz w:val="9"/>
        </w:rPr>
      </w:pPr>
    </w:p>
    <w:p>
      <w:pPr>
        <w:pStyle w:val="BodyText"/>
        <w:tabs>
          <w:tab w:pos="5353" w:val="left" w:leader="none"/>
          <w:tab w:pos="7130" w:val="left" w:leader="none"/>
          <w:tab w:pos="9269" w:val="right" w:leader="none"/>
        </w:tabs>
        <w:spacing w:before="90"/>
        <w:ind w:left="705"/>
      </w:pPr>
      <w:r>
        <w:rPr/>
        <w:t>Normed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index</w:t>
      </w:r>
      <w:r>
        <w:rPr>
          <w:spacing w:val="-1"/>
        </w:rPr>
        <w:t> </w:t>
      </w:r>
      <w:r>
        <w:rPr/>
        <w:t>(NFI)</w:t>
        <w:tab/>
        <w:t>&gt; 0.90</w:t>
        <w:tab/>
        <w:t>0.82</w:t>
        <w:tab/>
        <w:t>0.77</w:t>
      </w:r>
    </w:p>
    <w:p>
      <w:pPr>
        <w:pStyle w:val="BodyText"/>
        <w:tabs>
          <w:tab w:pos="5353" w:val="left" w:leader="none"/>
          <w:tab w:pos="7130" w:val="left" w:leader="none"/>
          <w:tab w:pos="9269" w:val="right" w:leader="none"/>
        </w:tabs>
        <w:spacing w:before="339"/>
        <w:ind w:left="705"/>
      </w:pPr>
      <w:r>
        <w:rPr/>
        <w:t>Parsimony</w:t>
      </w:r>
      <w:r>
        <w:rPr>
          <w:spacing w:val="-1"/>
        </w:rPr>
        <w:t> </w:t>
      </w:r>
      <w:r>
        <w:rPr/>
        <w:t>normed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index</w:t>
      </w:r>
      <w:r>
        <w:rPr>
          <w:spacing w:val="-1"/>
        </w:rPr>
        <w:t> </w:t>
      </w:r>
      <w:r>
        <w:rPr/>
        <w:t>(PNFI)</w:t>
        <w:tab/>
        <w:t>&gt; 0.60</w:t>
        <w:tab/>
        <w:t>0.74</w:t>
        <w:tab/>
        <w:t>0.70</w:t>
      </w:r>
    </w:p>
    <w:p>
      <w:pPr>
        <w:pStyle w:val="BodyText"/>
        <w:spacing w:before="348"/>
        <w:ind w:left="360" w:right="462"/>
        <w:jc w:val="center"/>
      </w:pPr>
      <w:r>
        <w:rPr/>
        <w:pict>
          <v:rect style="position:absolute;margin-left:72pt;margin-top:16.843098pt;width:468.000022pt;height:.48pt;mso-position-horizontal-relative:page;mso-position-vertical-relative:paragraph;z-index:15790080" filled="true" fillcolor="#000000" stroked="false">
            <v:fill type="solid"/>
            <w10:wrap type="none"/>
          </v:rect>
        </w:pict>
      </w:r>
      <w:r>
        <w:rPr/>
        <w:t>Sources:</w:t>
      </w:r>
      <w:r>
        <w:rPr>
          <w:spacing w:val="-1"/>
        </w:rPr>
        <w:t> </w:t>
      </w:r>
      <w:r>
        <w:rPr/>
        <w:t>(Hair,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2010;</w:t>
      </w:r>
      <w:r>
        <w:rPr>
          <w:spacing w:val="-2"/>
        </w:rPr>
        <w:t> </w:t>
      </w:r>
      <w:r>
        <w:rPr/>
        <w:t>Kline, 2015)</w:t>
      </w:r>
    </w:p>
    <w:p>
      <w:pPr>
        <w:pStyle w:val="BodyText"/>
        <w:spacing w:before="10"/>
        <w:rPr>
          <w:sz w:val="25"/>
        </w:rPr>
      </w:pPr>
      <w:r>
        <w:rPr/>
        <w:pict>
          <v:rect style="position:absolute;margin-left:71.279999pt;margin-top:16.846924pt;width:468.72pt;height:.48pt;mso-position-horizontal-relative:page;mso-position-vertical-relative:paragraph;z-index:-156677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360" w:lineRule="auto"/>
        <w:ind w:left="600" w:right="698"/>
      </w:pPr>
      <w:r>
        <w:rPr/>
        <w:t>According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Byrne</w:t>
      </w:r>
      <w:r>
        <w:rPr>
          <w:spacing w:val="7"/>
        </w:rPr>
        <w:t> </w:t>
      </w:r>
      <w:r>
        <w:rPr/>
        <w:t>(2006)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Hair</w:t>
      </w:r>
      <w:r>
        <w:rPr>
          <w:spacing w:val="7"/>
        </w:rPr>
        <w:t> </w:t>
      </w:r>
      <w:r>
        <w:rPr/>
        <w:t>et</w:t>
      </w:r>
      <w:r>
        <w:rPr>
          <w:spacing w:val="7"/>
        </w:rPr>
        <w:t> </w:t>
      </w:r>
      <w:r>
        <w:rPr/>
        <w:t>al.</w:t>
      </w:r>
      <w:r>
        <w:rPr>
          <w:spacing w:val="7"/>
        </w:rPr>
        <w:t> </w:t>
      </w:r>
      <w:r>
        <w:rPr/>
        <w:t>(2010),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attain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better</w:t>
      </w:r>
      <w:r>
        <w:rPr>
          <w:spacing w:val="7"/>
        </w:rPr>
        <w:t> </w:t>
      </w:r>
      <w:r>
        <w:rPr/>
        <w:t>fit,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measures</w:t>
      </w:r>
      <w:r>
        <w:rPr>
          <w:spacing w:val="7"/>
        </w:rPr>
        <w:t> </w:t>
      </w:r>
      <w:r>
        <w:rPr/>
        <w:t>below</w:t>
      </w:r>
      <w:r>
        <w:rPr>
          <w:spacing w:val="7"/>
        </w:rPr>
        <w:t> </w:t>
      </w:r>
      <w:r>
        <w:rPr/>
        <w:t>were</w:t>
      </w:r>
      <w:r>
        <w:rPr>
          <w:spacing w:val="-57"/>
        </w:rPr>
        <w:t> </w:t>
      </w:r>
      <w:r>
        <w:rPr/>
        <w:t>taken:</w:t>
      </w:r>
    </w:p>
    <w:p>
      <w:pPr>
        <w:pStyle w:val="ListParagraph"/>
        <w:numPr>
          <w:ilvl w:val="0"/>
          <w:numId w:val="75"/>
        </w:numPr>
        <w:tabs>
          <w:tab w:pos="1319" w:val="left" w:leader="none"/>
          <w:tab w:pos="1320" w:val="left" w:leader="none"/>
        </w:tabs>
        <w:spacing w:line="355" w:lineRule="auto" w:before="197" w:after="0"/>
        <w:ind w:left="1320" w:right="698" w:hanging="360"/>
        <w:jc w:val="left"/>
        <w:rPr>
          <w:sz w:val="24"/>
        </w:rPr>
      </w:pPr>
      <w:r>
        <w:rPr>
          <w:sz w:val="24"/>
        </w:rPr>
        <w:t>Removal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variables</w:t>
      </w:r>
      <w:r>
        <w:rPr>
          <w:spacing w:val="11"/>
          <w:sz w:val="24"/>
        </w:rPr>
        <w:t> </w:t>
      </w:r>
      <w:r>
        <w:rPr>
          <w:sz w:val="24"/>
        </w:rPr>
        <w:t>with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Standardized</w:t>
      </w:r>
      <w:r>
        <w:rPr>
          <w:spacing w:val="11"/>
          <w:sz w:val="24"/>
        </w:rPr>
        <w:t> </w:t>
      </w:r>
      <w:r>
        <w:rPr>
          <w:sz w:val="24"/>
        </w:rPr>
        <w:t>regression</w:t>
      </w:r>
      <w:r>
        <w:rPr>
          <w:spacing w:val="10"/>
          <w:sz w:val="24"/>
        </w:rPr>
        <w:t> </w:t>
      </w:r>
      <w:r>
        <w:rPr>
          <w:sz w:val="24"/>
        </w:rPr>
        <w:t>weight</w:t>
      </w:r>
      <w:r>
        <w:rPr>
          <w:spacing w:val="11"/>
          <w:sz w:val="24"/>
        </w:rPr>
        <w:t> </w:t>
      </w:r>
      <w:r>
        <w:rPr>
          <w:sz w:val="24"/>
        </w:rPr>
        <w:t>(factor</w:t>
      </w:r>
      <w:r>
        <w:rPr>
          <w:spacing w:val="10"/>
          <w:sz w:val="24"/>
        </w:rPr>
        <w:t> </w:t>
      </w:r>
      <w:r>
        <w:rPr>
          <w:sz w:val="24"/>
        </w:rPr>
        <w:t>loading)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less</w:t>
      </w:r>
      <w:r>
        <w:rPr>
          <w:spacing w:val="10"/>
          <w:sz w:val="24"/>
        </w:rPr>
        <w:t> </w:t>
      </w:r>
      <w:r>
        <w:rPr>
          <w:sz w:val="24"/>
        </w:rPr>
        <w:t>than</w:t>
      </w:r>
      <w:r>
        <w:rPr>
          <w:spacing w:val="-57"/>
          <w:sz w:val="24"/>
        </w:rPr>
        <w:t> </w:t>
      </w:r>
      <w:r>
        <w:rPr>
          <w:sz w:val="24"/>
        </w:rPr>
        <w:t>0.5.</w:t>
      </w:r>
    </w:p>
    <w:p>
      <w:pPr>
        <w:pStyle w:val="ListParagraph"/>
        <w:numPr>
          <w:ilvl w:val="0"/>
          <w:numId w:val="75"/>
        </w:numPr>
        <w:tabs>
          <w:tab w:pos="1319" w:val="left" w:leader="none"/>
          <w:tab w:pos="1320" w:val="left" w:leader="none"/>
        </w:tabs>
        <w:spacing w:line="240" w:lineRule="auto" w:before="1" w:after="0"/>
        <w:ind w:left="1320" w:right="0" w:hanging="360"/>
        <w:jc w:val="left"/>
        <w:rPr>
          <w:sz w:val="24"/>
        </w:rPr>
      </w:pPr>
      <w:r>
        <w:rPr>
          <w:sz w:val="24"/>
        </w:rPr>
        <w:t>Removal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modification</w:t>
      </w:r>
      <w:r>
        <w:rPr>
          <w:spacing w:val="-2"/>
          <w:sz w:val="24"/>
        </w:rPr>
        <w:t> </w:t>
      </w:r>
      <w:r>
        <w:rPr>
          <w:sz w:val="24"/>
        </w:rPr>
        <w:t>indices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regression</w:t>
      </w:r>
      <w:r>
        <w:rPr>
          <w:spacing w:val="-2"/>
          <w:sz w:val="24"/>
        </w:rPr>
        <w:t> </w:t>
      </w:r>
      <w:r>
        <w:rPr>
          <w:sz w:val="24"/>
        </w:rPr>
        <w:t>weights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covariance</w:t>
      </w:r>
      <w:r>
        <w:rPr>
          <w:spacing w:val="-3"/>
          <w:sz w:val="24"/>
        </w:rPr>
        <w:t> </w:t>
      </w:r>
      <w:r>
        <w:rPr>
          <w:sz w:val="24"/>
        </w:rPr>
        <w:t>values</w:t>
      </w:r>
    </w:p>
    <w:p>
      <w:pPr>
        <w:pStyle w:val="ListParagraph"/>
        <w:numPr>
          <w:ilvl w:val="0"/>
          <w:numId w:val="75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Removal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variables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standardized</w:t>
      </w:r>
      <w:r>
        <w:rPr>
          <w:spacing w:val="-2"/>
          <w:sz w:val="24"/>
        </w:rPr>
        <w:t> </w:t>
      </w:r>
      <w:r>
        <w:rPr>
          <w:sz w:val="24"/>
        </w:rPr>
        <w:t>residual</w:t>
      </w:r>
      <w:r>
        <w:rPr>
          <w:spacing w:val="-2"/>
          <w:sz w:val="24"/>
        </w:rPr>
        <w:t> </w:t>
      </w:r>
      <w:r>
        <w:rPr>
          <w:sz w:val="24"/>
        </w:rPr>
        <w:t>covariance</w:t>
      </w:r>
      <w:r>
        <w:rPr>
          <w:spacing w:val="-2"/>
          <w:sz w:val="24"/>
        </w:rPr>
        <w:t> </w:t>
      </w:r>
      <w:r>
        <w:rPr>
          <w:sz w:val="24"/>
        </w:rPr>
        <w:t>over</w:t>
      </w:r>
      <w:r>
        <w:rPr>
          <w:spacing w:val="-3"/>
          <w:sz w:val="24"/>
        </w:rPr>
        <w:t> </w:t>
      </w:r>
      <w:r>
        <w:rPr>
          <w:sz w:val="24"/>
        </w:rPr>
        <w:t>2.58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60" w:lineRule="auto"/>
        <w:ind w:left="600" w:right="697"/>
        <w:jc w:val="both"/>
      </w:pPr>
      <w:r>
        <w:rPr/>
        <w:t>For the public university sample, the following variables were removed: FC4, LV2, CQ4, CQ5,</w:t>
      </w:r>
      <w:r>
        <w:rPr>
          <w:spacing w:val="1"/>
        </w:rPr>
        <w:t> </w:t>
      </w:r>
      <w:r>
        <w:rPr/>
        <w:t>IQ1, SQ2, PU1, AU3, and PEOU4. A re-run of the measurement model was done to produce the</w:t>
      </w:r>
      <w:r>
        <w:rPr>
          <w:spacing w:val="1"/>
        </w:rPr>
        <w:t> </w:t>
      </w:r>
      <w:r>
        <w:rPr/>
        <w:t>improved</w:t>
      </w:r>
      <w:r>
        <w:rPr>
          <w:spacing w:val="-4"/>
        </w:rPr>
        <w:t> </w:t>
      </w:r>
      <w:r>
        <w:rPr/>
        <w:t>fit</w:t>
      </w:r>
      <w:r>
        <w:rPr>
          <w:spacing w:val="-3"/>
        </w:rPr>
        <w:t> </w:t>
      </w:r>
      <w:r>
        <w:rPr/>
        <w:t>indices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-3"/>
        </w:rPr>
        <w:t> </w:t>
      </w:r>
      <w:r>
        <w:rPr/>
        <w:t>6.3.</w:t>
      </w:r>
      <w:r>
        <w:rPr>
          <w:spacing w:val="-3"/>
        </w:rPr>
        <w:t> </w:t>
      </w:r>
      <w:r>
        <w:rPr/>
        <w:t>Similarly,</w:t>
      </w:r>
      <w:r>
        <w:rPr>
          <w:spacing w:val="-4"/>
        </w:rPr>
        <w:t> </w:t>
      </w:r>
      <w:r>
        <w:rPr/>
        <w:t>after</w:t>
      </w:r>
      <w:r>
        <w:rPr>
          <w:spacing w:val="-3"/>
        </w:rPr>
        <w:t> </w:t>
      </w:r>
      <w:r>
        <w:rPr/>
        <w:t>deleting</w:t>
      </w:r>
      <w:r>
        <w:rPr>
          <w:spacing w:val="-3"/>
        </w:rPr>
        <w:t> </w:t>
      </w:r>
      <w:r>
        <w:rPr/>
        <w:t>some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problematic</w:t>
      </w:r>
      <w:r>
        <w:rPr>
          <w:spacing w:val="-3"/>
        </w:rPr>
        <w:t> </w:t>
      </w:r>
      <w:r>
        <w:rPr/>
        <w:t>variables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private</w:t>
      </w:r>
      <w:r>
        <w:rPr>
          <w:spacing w:val="-9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sample,</w:t>
      </w:r>
      <w:r>
        <w:rPr>
          <w:spacing w:val="-8"/>
        </w:rPr>
        <w:t> </w:t>
      </w:r>
      <w:r>
        <w:rPr/>
        <w:t>there</w:t>
      </w:r>
      <w:r>
        <w:rPr>
          <w:spacing w:val="-9"/>
        </w:rPr>
        <w:t> </w:t>
      </w:r>
      <w:r>
        <w:rPr/>
        <w:t>was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marked</w:t>
      </w:r>
      <w:r>
        <w:rPr>
          <w:spacing w:val="-9"/>
        </w:rPr>
        <w:t> </w:t>
      </w:r>
      <w:r>
        <w:rPr/>
        <w:t>improvement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values</w:t>
      </w:r>
      <w:r>
        <w:rPr>
          <w:spacing w:val="-8"/>
        </w:rPr>
        <w:t> </w:t>
      </w:r>
      <w:r>
        <w:rPr/>
        <w:t>initially</w:t>
      </w:r>
      <w:r>
        <w:rPr>
          <w:spacing w:val="-8"/>
        </w:rPr>
        <w:t> </w:t>
      </w:r>
      <w:r>
        <w:rPr/>
        <w:t>obtained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fit</w:t>
      </w:r>
      <w:r>
        <w:rPr>
          <w:spacing w:val="-1"/>
        </w:rPr>
        <w:t> </w:t>
      </w:r>
      <w:r>
        <w:rPr/>
        <w:t>indices.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deleted</w:t>
      </w:r>
      <w:r>
        <w:rPr>
          <w:spacing w:val="-1"/>
        </w:rPr>
        <w:t> </w:t>
      </w:r>
      <w:r>
        <w:rPr/>
        <w:t>were: BI4,</w:t>
      </w:r>
      <w:r>
        <w:rPr>
          <w:spacing w:val="-1"/>
        </w:rPr>
        <w:t> </w:t>
      </w:r>
      <w:r>
        <w:rPr/>
        <w:t>LV5,</w:t>
      </w:r>
      <w:r>
        <w:rPr>
          <w:spacing w:val="-1"/>
        </w:rPr>
        <w:t> </w:t>
      </w:r>
      <w:r>
        <w:rPr/>
        <w:t>SI4, PU1,</w:t>
      </w:r>
      <w:r>
        <w:rPr>
          <w:spacing w:val="-1"/>
        </w:rPr>
        <w:t> </w:t>
      </w:r>
      <w:r>
        <w:rPr/>
        <w:t>PU4,</w:t>
      </w:r>
      <w:r>
        <w:rPr>
          <w:spacing w:val="-1"/>
        </w:rPr>
        <w:t> </w:t>
      </w:r>
      <w:r>
        <w:rPr/>
        <w:t>IQ1, IQ5,</w:t>
      </w:r>
      <w:r>
        <w:rPr>
          <w:spacing w:val="-1"/>
        </w:rPr>
        <w:t> </w:t>
      </w:r>
      <w:r>
        <w:rPr/>
        <w:t>FC2,</w:t>
      </w:r>
      <w:r>
        <w:rPr>
          <w:spacing w:val="-1"/>
        </w:rPr>
        <w:t> </w:t>
      </w:r>
      <w:r>
        <w:rPr/>
        <w:t>and AU3.</w:t>
      </w:r>
    </w:p>
    <w:p>
      <w:pPr>
        <w:spacing w:after="0" w:line="360" w:lineRule="auto"/>
        <w:jc w:val="both"/>
        <w:sectPr>
          <w:type w:val="continuous"/>
          <w:pgSz w:w="12240" w:h="15840"/>
          <w:pgMar w:top="1440" w:bottom="280" w:left="840" w:right="740"/>
        </w:sectPr>
      </w:pPr>
    </w:p>
    <w:p>
      <w:pPr>
        <w:spacing w:before="93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3: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Summary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revised measurement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model</w:t>
      </w:r>
    </w:p>
    <w:p>
      <w:pPr>
        <w:pStyle w:val="BodyText"/>
        <w:spacing w:before="3"/>
        <w:rPr>
          <w:b/>
          <w:i/>
          <w:sz w:val="29"/>
        </w:rPr>
      </w:pPr>
    </w:p>
    <w:p>
      <w:pPr>
        <w:pStyle w:val="BodyText"/>
        <w:spacing w:line="28" w:lineRule="exact"/>
        <w:ind w:left="600"/>
        <w:rPr>
          <w:sz w:val="2"/>
        </w:rPr>
      </w:pPr>
      <w:r>
        <w:rPr>
          <w:position w:val="0"/>
          <w:sz w:val="2"/>
        </w:rPr>
        <w:pict>
          <v:group style="width:468pt;height:1.45pt;mso-position-horizontal-relative:char;mso-position-vertical-relative:line" coordorigin="0,0" coordsize="9360,29">
            <v:shape style="position:absolute;left:0;top:0;width:9360;height:29" coordorigin="0,0" coordsize="9360,29" path="m2362,0l0,0,0,29,2362,29,2362,0xm7061,0l4795,0,4766,0,2390,0,2362,0,2362,29,2390,29,4766,29,4795,29,7061,29,7061,0xm9360,0l7090,0,7061,0,7061,29,7090,29,9360,29,9360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2"/>
        <w:tabs>
          <w:tab w:pos="3076" w:val="left" w:leader="none"/>
          <w:tab w:pos="5622" w:val="left" w:leader="none"/>
        </w:tabs>
        <w:spacing w:before="2"/>
        <w:ind w:left="1308"/>
      </w:pPr>
      <w:r>
        <w:rPr/>
        <w:t>Fit</w:t>
      </w:r>
      <w:r>
        <w:rPr>
          <w:spacing w:val="-1"/>
        </w:rPr>
        <w:t> </w:t>
      </w:r>
      <w:r>
        <w:rPr/>
        <w:t>Index</w:t>
        <w:tab/>
        <w:t>Recommended</w:t>
      </w:r>
      <w:r>
        <w:rPr>
          <w:spacing w:val="-1"/>
        </w:rPr>
        <w:t> </w:t>
      </w:r>
      <w:r>
        <w:rPr/>
        <w:t>Value</w:t>
        <w:tab/>
        <w:t>Public</w:t>
      </w:r>
      <w:r>
        <w:rPr>
          <w:spacing w:val="-15"/>
        </w:rPr>
        <w:t> </w:t>
      </w:r>
      <w:r>
        <w:rPr/>
        <w:t>University</w:t>
      </w:r>
    </w:p>
    <w:p>
      <w:pPr>
        <w:spacing w:line="362" w:lineRule="auto" w:before="137"/>
        <w:ind w:left="6185" w:right="165" w:hanging="380"/>
        <w:jc w:val="left"/>
        <w:rPr>
          <w:b/>
          <w:sz w:val="24"/>
        </w:rPr>
      </w:pPr>
      <w:r>
        <w:rPr>
          <w:b/>
          <w:sz w:val="24"/>
        </w:rPr>
        <w:t>Measurement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Model</w:t>
      </w:r>
    </w:p>
    <w:p>
      <w:pPr>
        <w:pStyle w:val="Heading2"/>
        <w:spacing w:line="360" w:lineRule="auto" w:before="2"/>
        <w:ind w:left="432" w:right="910"/>
        <w:jc w:val="center"/>
      </w:pPr>
      <w:r>
        <w:rPr>
          <w:b w:val="0"/>
        </w:rPr>
        <w:br w:type="column"/>
      </w:r>
      <w:r>
        <w:rPr/>
        <w:t>Private University</w:t>
      </w:r>
      <w:r>
        <w:rPr>
          <w:spacing w:val="-58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Model</w:t>
      </w:r>
    </w:p>
    <w:p>
      <w:pPr>
        <w:spacing w:after="0" w:line="360" w:lineRule="auto"/>
        <w:jc w:val="center"/>
        <w:sectPr>
          <w:type w:val="continuous"/>
          <w:pgSz w:w="12240" w:h="15840"/>
          <w:pgMar w:top="1440" w:bottom="280" w:left="840" w:right="740"/>
          <w:cols w:num="2" w:equalWidth="0">
            <w:col w:w="7403" w:space="40"/>
            <w:col w:w="3217"/>
          </w:cols>
        </w:sectPr>
      </w:pP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spacing w:line="28" w:lineRule="exact"/>
        <w:ind w:left="600"/>
        <w:rPr>
          <w:sz w:val="2"/>
        </w:rPr>
      </w:pPr>
      <w:r>
        <w:rPr>
          <w:position w:val="0"/>
          <w:sz w:val="2"/>
        </w:rPr>
        <w:pict>
          <v:group style="width:468pt;height:1.45pt;mso-position-horizontal-relative:char;mso-position-vertical-relative:line" coordorigin="0,0" coordsize="9360,29">
            <v:shape style="position:absolute;left:0;top:0;width:9360;height:29" coordorigin="0,0" coordsize="9360,29" path="m2362,0l0,0,0,29,2362,29,2362,0xm7061,0l4795,0,4766,0,2390,0,2362,0,2362,29,2390,29,4766,29,4795,29,7061,29,7061,0xm9360,0l7090,0,7061,0,7061,29,7090,29,9360,29,9360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238" w:lineRule="exact" w:before="2"/>
        <w:ind w:left="3091" w:right="23"/>
        <w:jc w:val="center"/>
      </w:pPr>
      <w:r>
        <w:rPr/>
        <w:t>Non-significant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 </w:t>
      </w:r>
      <w:r>
        <w:rPr/>
        <w:t>&lt;</w:t>
      </w:r>
    </w:p>
    <w:p>
      <w:pPr>
        <w:spacing w:line="117" w:lineRule="auto" w:before="34"/>
        <w:ind w:left="705" w:right="0" w:firstLine="0"/>
        <w:jc w:val="left"/>
        <w:rPr>
          <w:sz w:val="16"/>
        </w:rPr>
      </w:pPr>
      <w:r>
        <w:rPr>
          <w:position w:val="-7"/>
          <w:sz w:val="24"/>
        </w:rPr>
        <w:t>X</w:t>
      </w:r>
      <w:r>
        <w:rPr>
          <w:sz w:val="16"/>
        </w:rPr>
        <w:t>2</w:t>
      </w:r>
    </w:p>
    <w:p>
      <w:pPr>
        <w:pStyle w:val="BodyText"/>
        <w:spacing w:line="274" w:lineRule="exact"/>
        <w:ind w:left="3091" w:right="23"/>
        <w:jc w:val="center"/>
      </w:pPr>
      <w:r>
        <w:rPr/>
        <w:t>0.05</w:t>
      </w:r>
    </w:p>
    <w:p>
      <w:pPr>
        <w:pStyle w:val="BodyText"/>
        <w:tabs>
          <w:tab w:pos="3064" w:val="left" w:leader="none"/>
        </w:tabs>
        <w:spacing w:before="208"/>
        <w:ind w:left="705"/>
      </w:pPr>
      <w:r>
        <w:rPr/>
        <w:br w:type="column"/>
      </w:r>
      <w:r>
        <w:rPr/>
        <w:t>1293.325</w:t>
        <w:tab/>
        <w:t>823.384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5264" w:space="93"/>
            <w:col w:w="5303"/>
          </w:cols>
        </w:sect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0"/>
        <w:ind w:left="705" w:right="21"/>
      </w:pPr>
      <w:r>
        <w:rPr/>
        <w:t>Degrees of freedom</w:t>
      </w:r>
      <w:r>
        <w:rPr>
          <w:spacing w:val="-57"/>
        </w:rPr>
        <w:t> </w:t>
      </w:r>
      <w:r>
        <w:rPr/>
        <w:t>(df)</w:t>
      </w:r>
    </w:p>
    <w:p>
      <w:pPr>
        <w:pStyle w:val="BodyText"/>
        <w:tabs>
          <w:tab w:pos="3078" w:val="left" w:leader="none"/>
          <w:tab w:pos="5737" w:val="right" w:leader="none"/>
        </w:tabs>
        <w:spacing w:before="296"/>
        <w:ind w:left="705"/>
      </w:pPr>
      <w:r>
        <w:rPr/>
        <w:br w:type="column"/>
      </w:r>
      <w:r>
        <w:rPr/>
        <w:t>N/A</w:t>
        <w:tab/>
        <w:t>475</w:t>
        <w:tab/>
        <w:t>479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2652" w:space="602"/>
            <w:col w:w="7406"/>
          </w:cols>
        </w:sectPr>
      </w:pPr>
    </w:p>
    <w:p>
      <w:pPr>
        <w:pStyle w:val="BodyText"/>
        <w:spacing w:before="199"/>
        <w:ind w:left="705"/>
      </w:pPr>
      <w:r>
        <w:rPr/>
        <w:t>X</w:t>
      </w:r>
      <w:r>
        <w:rPr>
          <w:vertAlign w:val="superscript"/>
        </w:rPr>
        <w:t>2</w:t>
      </w:r>
      <w:r>
        <w:rPr>
          <w:vertAlign w:val="baseline"/>
        </w:rPr>
        <w:t>/df</w:t>
      </w:r>
    </w:p>
    <w:p>
      <w:pPr>
        <w:pStyle w:val="BodyText"/>
        <w:tabs>
          <w:tab w:pos="6242" w:val="left" w:leader="none"/>
          <w:tab w:pos="8541" w:val="left" w:leader="none"/>
        </w:tabs>
        <w:spacing w:before="31"/>
        <w:ind w:left="4008"/>
      </w:pPr>
      <w:r>
        <w:rPr/>
        <w:t>&lt; 5</w:t>
        <w:tab/>
        <w:t>2.723</w:t>
        <w:tab/>
        <w:t>1.719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360" w:lineRule="auto"/>
        <w:ind w:left="705" w:right="7822"/>
      </w:pPr>
      <w:r>
        <w:rPr/>
        <w:pict>
          <v:shape style="position:absolute;margin-left:229.416245pt;margin-top:10.829767pt;width:269.2pt;height:311.650pt;mso-position-horizontal-relative:page;mso-position-vertical-relative:paragraph;z-index:157916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44"/>
                    <w:gridCol w:w="1469"/>
                    <w:gridCol w:w="1469"/>
                  </w:tblGrid>
                  <w:tr>
                    <w:trPr>
                      <w:trHeight w:val="646" w:hRule="atLeast"/>
                    </w:trPr>
                    <w:tc>
                      <w:tcPr>
                        <w:tcW w:w="244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&gt; 0.90</w:t>
                        </w:r>
                      </w:p>
                    </w:tc>
                    <w:tc>
                      <w:tcPr>
                        <w:tcW w:w="146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0.906</w:t>
                        </w:r>
                      </w:p>
                    </w:tc>
                    <w:tc>
                      <w:tcPr>
                        <w:tcW w:w="146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0.909</w:t>
                        </w:r>
                      </w:p>
                    </w:tc>
                  </w:tr>
                  <w:tr>
                    <w:trPr>
                      <w:trHeight w:val="646" w:hRule="atLeast"/>
                    </w:trPr>
                    <w:tc>
                      <w:tcPr>
                        <w:tcW w:w="2444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&gt; 0.80</w:t>
                        </w:r>
                      </w:p>
                    </w:tc>
                    <w:tc>
                      <w:tcPr>
                        <w:tcW w:w="146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0.882</w:t>
                        </w:r>
                      </w:p>
                    </w:tc>
                    <w:tc>
                      <w:tcPr>
                        <w:tcW w:w="1469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right="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0.881</w:t>
                        </w:r>
                      </w:p>
                    </w:tc>
                  </w:tr>
                  <w:tr>
                    <w:trPr>
                      <w:trHeight w:val="967" w:hRule="atLeast"/>
                    </w:trPr>
                    <w:tc>
                      <w:tcPr>
                        <w:tcW w:w="3913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97" w:lineRule="exact" w:before="153"/>
                          <w:ind w:left="24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0.939</w:t>
                        </w:r>
                      </w:p>
                    </w:tc>
                    <w:tc>
                      <w:tcPr>
                        <w:tcW w:w="1469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197" w:lineRule="exact" w:before="153"/>
                          <w:ind w:right="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0.945</w:t>
                        </w:r>
                      </w:p>
                    </w:tc>
                  </w:tr>
                  <w:tr>
                    <w:trPr>
                      <w:trHeight w:val="545" w:hRule="atLeast"/>
                    </w:trPr>
                    <w:tc>
                      <w:tcPr>
                        <w:tcW w:w="244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&gt; 0.90</w:t>
                        </w:r>
                      </w:p>
                    </w:tc>
                    <w:tc>
                      <w:tcPr>
                        <w:tcW w:w="146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46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1132" w:hRule="atLeast"/>
                    </w:trPr>
                    <w:tc>
                      <w:tcPr>
                        <w:tcW w:w="244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&lt; 0.10</w:t>
                        </w:r>
                      </w:p>
                    </w:tc>
                    <w:tc>
                      <w:tcPr>
                        <w:tcW w:w="146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0.032</w:t>
                        </w:r>
                      </w:p>
                    </w:tc>
                    <w:tc>
                      <w:tcPr>
                        <w:tcW w:w="1469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0.032</w:t>
                        </w:r>
                      </w:p>
                    </w:tc>
                  </w:tr>
                  <w:tr>
                    <w:trPr>
                      <w:trHeight w:val="1440" w:hRule="atLeast"/>
                    </w:trPr>
                    <w:tc>
                      <w:tcPr>
                        <w:tcW w:w="244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&lt; 0.08</w:t>
                        </w:r>
                      </w:p>
                    </w:tc>
                    <w:tc>
                      <w:tcPr>
                        <w:tcW w:w="1469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0.048</w:t>
                        </w:r>
                      </w:p>
                    </w:tc>
                    <w:tc>
                      <w:tcPr>
                        <w:tcW w:w="1469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0.044</w:t>
                        </w:r>
                      </w:p>
                    </w:tc>
                  </w:tr>
                  <w:tr>
                    <w:trPr>
                      <w:trHeight w:val="852" w:hRule="atLeast"/>
                    </w:trPr>
                    <w:tc>
                      <w:tcPr>
                        <w:tcW w:w="2444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&gt;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0.908</w:t>
                        </w:r>
                      </w:p>
                    </w:tc>
                    <w:tc>
                      <w:tcPr>
                        <w:tcW w:w="1469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0.91</w:t>
                        </w:r>
                      </w:p>
                    </w:tc>
                    <w:tc>
                      <w:tcPr>
                        <w:tcW w:w="1469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 w:before="1"/>
                          <w:ind w:right="4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Goodness-of-fit index</w:t>
      </w:r>
      <w:r>
        <w:rPr>
          <w:spacing w:val="-57"/>
        </w:rPr>
        <w:t> </w:t>
      </w:r>
      <w:r>
        <w:rPr/>
        <w:t>(GFI)</w:t>
      </w:r>
    </w:p>
    <w:p>
      <w:pPr>
        <w:pStyle w:val="BodyText"/>
        <w:spacing w:line="360" w:lineRule="auto" w:before="199"/>
        <w:ind w:left="705" w:right="7999"/>
      </w:pPr>
      <w:r>
        <w:rPr/>
        <w:t>Adjusted Goodness-</w:t>
      </w:r>
      <w:r>
        <w:rPr>
          <w:spacing w:val="-58"/>
        </w:rPr>
        <w:t> </w:t>
      </w:r>
      <w:r>
        <w:rPr/>
        <w:t>of-fit</w:t>
      </w:r>
      <w:r>
        <w:rPr>
          <w:spacing w:val="-1"/>
        </w:rPr>
        <w:t> </w:t>
      </w:r>
      <w:r>
        <w:rPr/>
        <w:t>index</w:t>
      </w:r>
      <w:r>
        <w:rPr>
          <w:spacing w:val="-1"/>
        </w:rPr>
        <w:t> </w:t>
      </w:r>
      <w:r>
        <w:rPr/>
        <w:t>(AGFI)</w:t>
      </w:r>
    </w:p>
    <w:p>
      <w:pPr>
        <w:pStyle w:val="BodyText"/>
        <w:spacing w:line="360" w:lineRule="auto" w:before="199"/>
        <w:ind w:left="705" w:right="7828"/>
      </w:pPr>
      <w:r>
        <w:rPr/>
        <w:t>Comparative fit index</w:t>
      </w:r>
      <w:r>
        <w:rPr>
          <w:spacing w:val="-58"/>
        </w:rPr>
        <w:t> </w:t>
      </w:r>
      <w:r>
        <w:rPr/>
        <w:t>(CFI)</w:t>
      </w:r>
    </w:p>
    <w:p>
      <w:pPr>
        <w:pStyle w:val="BodyText"/>
        <w:spacing w:line="362" w:lineRule="auto" w:before="200"/>
        <w:ind w:left="705" w:right="8202"/>
      </w:pPr>
      <w:r>
        <w:rPr/>
        <w:t>Root mean square</w:t>
      </w:r>
      <w:r>
        <w:rPr>
          <w:spacing w:val="-57"/>
        </w:rPr>
        <w:t> </w:t>
      </w:r>
      <w:r>
        <w:rPr/>
        <w:t>residuals</w:t>
      </w:r>
      <w:r>
        <w:rPr>
          <w:spacing w:val="-13"/>
        </w:rPr>
        <w:t> </w:t>
      </w:r>
      <w:r>
        <w:rPr/>
        <w:t>(RMSR)</w:t>
      </w:r>
    </w:p>
    <w:p>
      <w:pPr>
        <w:pStyle w:val="BodyText"/>
        <w:spacing w:line="360" w:lineRule="auto" w:before="198"/>
        <w:ind w:left="705" w:right="8202"/>
      </w:pPr>
      <w:r>
        <w:rPr/>
        <w:t>Root mean square</w:t>
      </w:r>
      <w:r>
        <w:rPr>
          <w:spacing w:val="-57"/>
        </w:rPr>
        <w:t> </w:t>
      </w:r>
      <w:r>
        <w:rPr/>
        <w:t>error of</w:t>
      </w:r>
      <w:r>
        <w:rPr>
          <w:spacing w:val="1"/>
        </w:rPr>
        <w:t> </w:t>
      </w:r>
      <w:r>
        <w:rPr/>
        <w:t>approximation</w:t>
      </w:r>
      <w:r>
        <w:rPr>
          <w:spacing w:val="1"/>
        </w:rPr>
        <w:t> </w:t>
      </w:r>
      <w:r>
        <w:rPr/>
        <w:t>(RMSEA)</w:t>
      </w:r>
    </w:p>
    <w:p>
      <w:pPr>
        <w:pStyle w:val="BodyText"/>
        <w:spacing w:line="360" w:lineRule="auto" w:before="197"/>
        <w:ind w:left="705" w:right="8282"/>
      </w:pPr>
      <w:r>
        <w:rPr/>
        <w:t>Normed fit index</w:t>
      </w:r>
      <w:r>
        <w:rPr>
          <w:spacing w:val="-57"/>
        </w:rPr>
        <w:t> </w:t>
      </w:r>
      <w:r>
        <w:rPr/>
        <w:t>(NFI)</w:t>
      </w:r>
    </w:p>
    <w:p>
      <w:pPr>
        <w:spacing w:after="0" w:line="360" w:lineRule="auto"/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3"/>
        <w:ind w:left="705" w:right="-3"/>
      </w:pPr>
      <w:r>
        <w:rPr/>
        <w:t>Parsimony</w:t>
      </w:r>
      <w:r>
        <w:rPr>
          <w:spacing w:val="-9"/>
        </w:rPr>
        <w:t> </w:t>
      </w:r>
      <w:r>
        <w:rPr/>
        <w:t>normed</w:t>
      </w:r>
      <w:r>
        <w:rPr>
          <w:spacing w:val="-8"/>
        </w:rPr>
        <w:t> </w:t>
      </w:r>
      <w:r>
        <w:rPr/>
        <w:t>fit</w:t>
      </w:r>
      <w:r>
        <w:rPr>
          <w:spacing w:val="-57"/>
        </w:rPr>
        <w:t> </w:t>
      </w:r>
      <w:r>
        <w:rPr/>
        <w:t>index</w:t>
      </w:r>
      <w:r>
        <w:rPr>
          <w:spacing w:val="-1"/>
        </w:rPr>
        <w:t> </w:t>
      </w:r>
      <w:r>
        <w:rPr/>
        <w:t>(PNFI)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3403" w:val="left" w:leader="none"/>
          <w:tab w:pos="5703" w:val="left" w:leader="none"/>
        </w:tabs>
        <w:ind w:left="1019"/>
      </w:pPr>
      <w:r>
        <w:rPr/>
        <w:t>&gt; 0.60</w:t>
        <w:tab/>
        <w:t>0.768</w:t>
        <w:tab/>
        <w:t>0.750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479"/>
      </w:pPr>
      <w:r>
        <w:rPr/>
        <w:pict>
          <v:shape style="position:absolute;margin-left:72pt;margin-top:-.556902pt;width:468pt;height:.5pt;mso-position-horizontal-relative:page;mso-position-vertical-relative:paragraph;z-index:15792640" coordorigin="1440,-11" coordsize="9360,10" path="m3802,-11l1440,-11,1440,-2,3802,-2,3802,-11xm10800,-11l8510,-11,8501,-11,6216,-11,6206,-11,3811,-11,3802,-11,3802,-2,3811,-2,6206,-2,6216,-2,8501,-2,8510,-2,10800,-2,10800,-11xe" filled="true" fillcolor="#000000" stroked="false">
            <v:path arrowok="t"/>
            <v:fill type="solid"/>
            <w10:wrap type="none"/>
          </v:shape>
        </w:pict>
      </w:r>
      <w:r>
        <w:rPr/>
        <w:t>Sources:</w:t>
      </w:r>
      <w:r>
        <w:rPr>
          <w:spacing w:val="-1"/>
        </w:rPr>
        <w:t> </w:t>
      </w:r>
      <w:r>
        <w:rPr/>
        <w:t>(Hair,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2010;</w:t>
      </w:r>
      <w:r>
        <w:rPr>
          <w:spacing w:val="-2"/>
        </w:rPr>
        <w:t> </w:t>
      </w:r>
      <w:r>
        <w:rPr/>
        <w:t>Kline, 2015)</w:t>
      </w:r>
    </w:p>
    <w:p>
      <w:pPr>
        <w:spacing w:after="0"/>
        <w:sectPr>
          <w:pgSz w:w="12240" w:h="15840"/>
          <w:pgMar w:header="727" w:footer="1065" w:top="1340" w:bottom="1260" w:left="840" w:right="740"/>
          <w:cols w:num="2" w:equalWidth="0">
            <w:col w:w="2799" w:space="40"/>
            <w:col w:w="7821"/>
          </w:cols>
        </w:sect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68.75pt;height:.5pt;mso-position-horizontal-relative:char;mso-position-vertical-relative:line" coordorigin="0,0" coordsize="9375,10">
            <v:rect style="position:absolute;left:0;top:0;width:937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360" w:lineRule="auto" w:before="90"/>
        <w:ind w:left="600" w:right="697"/>
        <w:jc w:val="both"/>
      </w:pP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both</w:t>
      </w:r>
      <w:r>
        <w:rPr>
          <w:spacing w:val="-15"/>
        </w:rPr>
        <w:t> </w:t>
      </w:r>
      <w:r>
        <w:rPr>
          <w:spacing w:val="-1"/>
        </w:rPr>
        <w:t>samples,</w:t>
      </w:r>
      <w:r>
        <w:rPr>
          <w:spacing w:val="-15"/>
        </w:rPr>
        <w:t> </w:t>
      </w:r>
      <w:r>
        <w:rPr>
          <w:spacing w:val="-1"/>
        </w:rPr>
        <w:t>PU1,</w:t>
      </w:r>
      <w:r>
        <w:rPr>
          <w:spacing w:val="-15"/>
        </w:rPr>
        <w:t> </w:t>
      </w:r>
      <w:r>
        <w:rPr>
          <w:spacing w:val="-1"/>
        </w:rPr>
        <w:t>IQ1,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AU3</w:t>
      </w:r>
      <w:r>
        <w:rPr>
          <w:spacing w:val="-15"/>
        </w:rPr>
        <w:t> </w:t>
      </w:r>
      <w:r>
        <w:rPr/>
        <w:t>were</w:t>
      </w:r>
      <w:r>
        <w:rPr>
          <w:spacing w:val="-15"/>
        </w:rPr>
        <w:t> </w:t>
      </w:r>
      <w:r>
        <w:rPr/>
        <w:t>observed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have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standardized</w:t>
      </w:r>
      <w:r>
        <w:rPr>
          <w:spacing w:val="-15"/>
        </w:rPr>
        <w:t> </w:t>
      </w:r>
      <w:r>
        <w:rPr/>
        <w:t>regression</w:t>
      </w:r>
      <w:r>
        <w:rPr>
          <w:spacing w:val="-15"/>
        </w:rPr>
        <w:t> </w:t>
      </w:r>
      <w:r>
        <w:rPr/>
        <w:t>weight</w:t>
      </w:r>
      <w:r>
        <w:rPr>
          <w:spacing w:val="-14"/>
        </w:rPr>
        <w:t> </w:t>
      </w:r>
      <w:r>
        <w:rPr/>
        <w:t>lower</w:t>
      </w:r>
      <w:r>
        <w:rPr>
          <w:spacing w:val="-57"/>
        </w:rPr>
        <w:t> </w:t>
      </w:r>
      <w:r>
        <w:rPr/>
        <w:t>than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recommended</w:t>
      </w:r>
      <w:r>
        <w:rPr>
          <w:spacing w:val="-5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0.5.</w:t>
      </w:r>
      <w:r>
        <w:rPr>
          <w:spacing w:val="-5"/>
        </w:rPr>
        <w:t> </w:t>
      </w:r>
      <w:r>
        <w:rPr/>
        <w:t>Due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high</w:t>
      </w:r>
      <w:r>
        <w:rPr>
          <w:spacing w:val="-5"/>
        </w:rPr>
        <w:t> </w:t>
      </w:r>
      <w:r>
        <w:rPr/>
        <w:t>covariance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regression</w:t>
      </w:r>
      <w:r>
        <w:rPr>
          <w:spacing w:val="-5"/>
        </w:rPr>
        <w:t> </w:t>
      </w:r>
      <w:r>
        <w:rPr/>
        <w:t>weights,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constructs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removed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public</w:t>
      </w:r>
      <w:r>
        <w:rPr>
          <w:spacing w:val="-6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sample,</w:t>
      </w:r>
      <w:r>
        <w:rPr>
          <w:spacing w:val="-6"/>
        </w:rPr>
        <w:t> </w:t>
      </w:r>
      <w:r>
        <w:rPr/>
        <w:t>CQ4,</w:t>
      </w:r>
      <w:r>
        <w:rPr>
          <w:spacing w:val="-6"/>
        </w:rPr>
        <w:t> </w:t>
      </w:r>
      <w:r>
        <w:rPr/>
        <w:t>CQ5,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PEOU4.</w:t>
      </w:r>
      <w:r>
        <w:rPr>
          <w:spacing w:val="-6"/>
        </w:rPr>
        <w:t> </w:t>
      </w:r>
      <w:r>
        <w:rPr/>
        <w:t>While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private university sample, SI4 PU4, IQ5 and FC2 were also removed due to high covariance and</w:t>
      </w:r>
      <w:r>
        <w:rPr>
          <w:spacing w:val="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weights.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Finally,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public</w:t>
      </w:r>
      <w:r>
        <w:rPr>
          <w:spacing w:val="-4"/>
        </w:rPr>
        <w:t> </w:t>
      </w:r>
      <w:r>
        <w:rPr/>
        <w:t>sample,</w:t>
      </w:r>
      <w:r>
        <w:rPr>
          <w:spacing w:val="-3"/>
        </w:rPr>
        <w:t> </w:t>
      </w:r>
      <w:r>
        <w:rPr/>
        <w:t>LV2,</w:t>
      </w:r>
      <w:r>
        <w:rPr>
          <w:spacing w:val="-3"/>
        </w:rPr>
        <w:t> </w:t>
      </w:r>
      <w:r>
        <w:rPr/>
        <w:t>FC4,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SQ2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deleted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standardized</w:t>
      </w:r>
      <w:r>
        <w:rPr>
          <w:spacing w:val="-3"/>
        </w:rPr>
        <w:t> </w:t>
      </w:r>
      <w:r>
        <w:rPr/>
        <w:t>residuals</w:t>
      </w:r>
      <w:r>
        <w:rPr>
          <w:spacing w:val="-4"/>
        </w:rPr>
        <w:t> </w:t>
      </w:r>
      <w:r>
        <w:rPr/>
        <w:t>din</w:t>
      </w:r>
      <w:r>
        <w:rPr>
          <w:spacing w:val="-57"/>
        </w:rPr>
        <w:t> </w:t>
      </w:r>
      <w:r>
        <w:rPr/>
        <w:t>not fall within the recommended 2.58 range. BI4 and LV5 were also deleted from the private</w:t>
      </w:r>
      <w:r>
        <w:rPr>
          <w:spacing w:val="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same</w:t>
      </w:r>
      <w:r>
        <w:rPr>
          <w:spacing w:val="-1"/>
        </w:rPr>
        <w:t> </w:t>
      </w:r>
      <w:r>
        <w:rPr/>
        <w:t>reason.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Table 6.3 indicates good fit indices for both private and public university samples based on the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values.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models’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reliability.</w:t>
      </w:r>
    </w:p>
    <w:p>
      <w:pPr>
        <w:pStyle w:val="Heading3"/>
        <w:numPr>
          <w:ilvl w:val="2"/>
          <w:numId w:val="74"/>
        </w:numPr>
        <w:tabs>
          <w:tab w:pos="1140" w:val="left" w:leader="none"/>
        </w:tabs>
        <w:spacing w:line="240" w:lineRule="auto" w:before="203" w:after="0"/>
        <w:ind w:left="1140" w:right="0" w:hanging="540"/>
        <w:jc w:val="both"/>
      </w:pPr>
      <w:bookmarkStart w:name="_TOC_250073" w:id="114"/>
      <w:r>
        <w:rPr/>
        <w:t>Validity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reliability</w:t>
      </w:r>
      <w:r>
        <w:rPr>
          <w:spacing w:val="-2"/>
        </w:rPr>
        <w:t> </w:t>
      </w:r>
      <w:bookmarkEnd w:id="114"/>
      <w:r>
        <w:rPr/>
        <w:t>testing</w:t>
      </w:r>
    </w:p>
    <w:p>
      <w:pPr>
        <w:pStyle w:val="BodyText"/>
        <w:spacing w:line="360" w:lineRule="auto" w:before="137"/>
        <w:ind w:left="600" w:right="697"/>
        <w:jc w:val="both"/>
      </w:pPr>
      <w:r>
        <w:rPr/>
        <w:t>The item measures employed by this study were subject to validity and reliability tests. “The</w:t>
      </w:r>
      <w:r>
        <w:rPr>
          <w:spacing w:val="1"/>
        </w:rPr>
        <w:t> </w:t>
      </w:r>
      <w:r>
        <w:rPr/>
        <w:t>analysis of measures with strong psychometric characteristics, such as good score reliability and</w:t>
      </w:r>
      <w:r>
        <w:rPr>
          <w:spacing w:val="1"/>
        </w:rPr>
        <w:t> </w:t>
      </w:r>
      <w:r>
        <w:rPr/>
        <w:t>validity, is essential in SEM” (Kline, 2015). Validity is the “extent to which a set of measured</w:t>
      </w:r>
      <w:r>
        <w:rPr>
          <w:spacing w:val="1"/>
        </w:rPr>
        <w:t> </w:t>
      </w:r>
      <w:r>
        <w:rPr/>
        <w:t>variables actually represent the theoretical latent construct they are designed to measure” (Hair et</w:t>
      </w:r>
      <w:r>
        <w:rPr>
          <w:spacing w:val="-57"/>
        </w:rPr>
        <w:t> </w:t>
      </w:r>
      <w:r>
        <w:rPr/>
        <w:t>al., 2010) while reliability refers to the degree to which the measurement scale produces reliable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with repetitive measurements.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Construct validity is examined via convergent validity and discriminant (divergent) validity;</w:t>
      </w:r>
      <w:r>
        <w:rPr>
          <w:spacing w:val="1"/>
        </w:rPr>
        <w:t> </w:t>
      </w:r>
      <w:r>
        <w:rPr/>
        <w:t>“convergent validity and discriminant validity involve the evaluation of measures against each</w:t>
      </w:r>
      <w:r>
        <w:rPr>
          <w:spacing w:val="1"/>
        </w:rPr>
        <w:t> </w:t>
      </w:r>
      <w:r>
        <w:rPr/>
        <w:t>other instead of against an external standard” (Kline, 2015).Convergent validity is “the extent to</w:t>
      </w:r>
      <w:r>
        <w:rPr>
          <w:spacing w:val="1"/>
        </w:rPr>
        <w:t> </w:t>
      </w:r>
      <w:r>
        <w:rPr/>
        <w:t>which measures of a specific construct should converge or share a high proportion of variance in</w:t>
      </w:r>
      <w:r>
        <w:rPr>
          <w:spacing w:val="1"/>
        </w:rPr>
        <w:t> </w:t>
      </w:r>
      <w:r>
        <w:rPr/>
        <w:t>common” (Hair et al., 2010). This means that if the intercorrelations of a set of variables used to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construct</w:t>
      </w:r>
      <w:r>
        <w:rPr>
          <w:spacing w:val="2"/>
        </w:rPr>
        <w:t> </w:t>
      </w:r>
      <w:r>
        <w:rPr/>
        <w:t>are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magnitude,</w:t>
      </w:r>
      <w:r>
        <w:rPr>
          <w:spacing w:val="1"/>
        </w:rPr>
        <w:t> </w:t>
      </w:r>
      <w:r>
        <w:rPr/>
        <w:t>then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displays</w:t>
      </w:r>
      <w:r>
        <w:rPr>
          <w:spacing w:val="2"/>
        </w:rPr>
        <w:t> </w:t>
      </w:r>
      <w:r>
        <w:rPr/>
        <w:t>convergent</w:t>
      </w:r>
      <w:r>
        <w:rPr>
          <w:spacing w:val="1"/>
        </w:rPr>
        <w:t> </w:t>
      </w:r>
      <w:r>
        <w:rPr/>
        <w:t>validity.</w:t>
      </w:r>
    </w:p>
    <w:p>
      <w:pPr>
        <w:spacing w:after="0" w:line="360" w:lineRule="auto"/>
        <w:jc w:val="both"/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Discriminant validity, on the other hand, tests to see if the measurements of a construct are</w:t>
      </w:r>
      <w:r>
        <w:rPr>
          <w:spacing w:val="1"/>
        </w:rPr>
        <w:t> </w:t>
      </w:r>
      <w:r>
        <w:rPr/>
        <w:t>unrelated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measurements of other constructs.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Reliability is measured using composite reliability (CR). CR is “obtained by combining all of the</w:t>
      </w:r>
      <w:r>
        <w:rPr>
          <w:spacing w:val="-57"/>
        </w:rPr>
        <w:t> </w:t>
      </w:r>
      <w:r>
        <w:rPr/>
        <w:t>true score variances and covariances in the composite of indicator variables related to constructs,</w:t>
      </w:r>
      <w:r>
        <w:rPr>
          <w:spacing w:val="-57"/>
        </w:rPr>
        <w:t> </w:t>
      </w:r>
      <w:r>
        <w:rPr/>
        <w:t>and by dividing this sum by the total variance in the composite” (Şimşek and Tekeli, 2015). In</w:t>
      </w:r>
      <w:r>
        <w:rPr>
          <w:spacing w:val="1"/>
        </w:rPr>
        <w:t> </w:t>
      </w:r>
      <w:r>
        <w:rPr/>
        <w:t>addition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composite</w:t>
      </w:r>
      <w:r>
        <w:rPr>
          <w:spacing w:val="-12"/>
        </w:rPr>
        <w:t> </w:t>
      </w:r>
      <w:r>
        <w:rPr/>
        <w:t>reliability</w:t>
      </w:r>
      <w:r>
        <w:rPr>
          <w:spacing w:val="-12"/>
        </w:rPr>
        <w:t> </w:t>
      </w:r>
      <w:r>
        <w:rPr/>
        <w:t>value,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following</w:t>
      </w:r>
      <w:r>
        <w:rPr>
          <w:spacing w:val="-13"/>
        </w:rPr>
        <w:t> </w:t>
      </w:r>
      <w:r>
        <w:rPr/>
        <w:t>measures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used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establish</w:t>
      </w:r>
      <w:r>
        <w:rPr>
          <w:spacing w:val="-13"/>
        </w:rPr>
        <w:t> </w:t>
      </w:r>
      <w:r>
        <w:rPr/>
        <w:t>convergent</w:t>
      </w:r>
      <w:r>
        <w:rPr>
          <w:spacing w:val="-57"/>
        </w:rPr>
        <w:t> </w:t>
      </w:r>
      <w:r>
        <w:rPr/>
        <w:t>validity</w:t>
      </w:r>
      <w:r>
        <w:rPr>
          <w:spacing w:val="-1"/>
        </w:rPr>
        <w:t> </w:t>
      </w:r>
      <w:r>
        <w:rPr/>
        <w:t>and discriminant</w:t>
      </w:r>
      <w:r>
        <w:rPr>
          <w:spacing w:val="-1"/>
        </w:rPr>
        <w:t> </w:t>
      </w:r>
      <w:r>
        <w:rPr/>
        <w:t>validity:</w:t>
      </w:r>
    </w:p>
    <w:p>
      <w:pPr>
        <w:pStyle w:val="ListParagraph"/>
        <w:numPr>
          <w:ilvl w:val="3"/>
          <w:numId w:val="74"/>
        </w:numPr>
        <w:tabs>
          <w:tab w:pos="1319" w:val="left" w:leader="none"/>
          <w:tab w:pos="1320" w:val="left" w:leader="none"/>
        </w:tabs>
        <w:spacing w:line="355" w:lineRule="auto" w:before="198" w:after="0"/>
        <w:ind w:left="1320" w:right="698" w:hanging="360"/>
        <w:jc w:val="left"/>
        <w:rPr>
          <w:sz w:val="24"/>
        </w:rPr>
      </w:pPr>
      <w:r>
        <w:rPr>
          <w:sz w:val="24"/>
        </w:rPr>
        <w:t>Average Variance Extracted (AVE): AVE is the overall variance of a construct in relation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total variance</w:t>
      </w:r>
      <w:r>
        <w:rPr>
          <w:spacing w:val="-1"/>
          <w:sz w:val="24"/>
        </w:rPr>
        <w:t> </w:t>
      </w:r>
      <w:r>
        <w:rPr>
          <w:sz w:val="24"/>
        </w:rPr>
        <w:t>due</w:t>
      </w:r>
      <w:r>
        <w:rPr>
          <w:spacing w:val="-1"/>
          <w:sz w:val="24"/>
        </w:rPr>
        <w:t> </w:t>
      </w:r>
      <w:r>
        <w:rPr>
          <w:sz w:val="24"/>
        </w:rPr>
        <w:t>to measurement</w:t>
      </w:r>
      <w:r>
        <w:rPr>
          <w:spacing w:val="-1"/>
          <w:sz w:val="24"/>
        </w:rPr>
        <w:t> </w:t>
      </w:r>
      <w:r>
        <w:rPr>
          <w:sz w:val="24"/>
        </w:rPr>
        <w:t>error.</w:t>
      </w:r>
    </w:p>
    <w:p>
      <w:pPr>
        <w:pStyle w:val="ListParagraph"/>
        <w:numPr>
          <w:ilvl w:val="3"/>
          <w:numId w:val="74"/>
        </w:numPr>
        <w:tabs>
          <w:tab w:pos="1319" w:val="left" w:leader="none"/>
          <w:tab w:pos="1320" w:val="left" w:leader="none"/>
        </w:tabs>
        <w:spacing w:line="240" w:lineRule="auto" w:before="1" w:after="0"/>
        <w:ind w:left="1320" w:right="0" w:hanging="360"/>
        <w:jc w:val="left"/>
        <w:rPr>
          <w:sz w:val="24"/>
        </w:rPr>
      </w:pPr>
      <w:r>
        <w:rPr>
          <w:sz w:val="24"/>
        </w:rPr>
        <w:t>Maximum</w:t>
      </w:r>
      <w:r>
        <w:rPr>
          <w:spacing w:val="-3"/>
          <w:sz w:val="24"/>
        </w:rPr>
        <w:t> </w:t>
      </w:r>
      <w:r>
        <w:rPr>
          <w:sz w:val="24"/>
        </w:rPr>
        <w:t>Shared</w:t>
      </w:r>
      <w:r>
        <w:rPr>
          <w:spacing w:val="-2"/>
          <w:sz w:val="24"/>
        </w:rPr>
        <w:t> </w:t>
      </w:r>
      <w:r>
        <w:rPr>
          <w:sz w:val="24"/>
        </w:rPr>
        <w:t>Variance</w:t>
      </w:r>
      <w:r>
        <w:rPr>
          <w:spacing w:val="-3"/>
          <w:sz w:val="24"/>
        </w:rPr>
        <w:t> </w:t>
      </w:r>
      <w:r>
        <w:rPr>
          <w:sz w:val="24"/>
        </w:rPr>
        <w:t>(MSV)</w:t>
      </w:r>
    </w:p>
    <w:p>
      <w:pPr>
        <w:pStyle w:val="ListParagraph"/>
        <w:numPr>
          <w:ilvl w:val="3"/>
          <w:numId w:val="74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Average</w:t>
      </w:r>
      <w:r>
        <w:rPr>
          <w:spacing w:val="-3"/>
          <w:sz w:val="24"/>
        </w:rPr>
        <w:t> </w:t>
      </w:r>
      <w:r>
        <w:rPr>
          <w:sz w:val="24"/>
        </w:rPr>
        <w:t>Shared</w:t>
      </w:r>
      <w:r>
        <w:rPr>
          <w:spacing w:val="-2"/>
          <w:sz w:val="24"/>
        </w:rPr>
        <w:t> </w:t>
      </w:r>
      <w:r>
        <w:rPr>
          <w:sz w:val="24"/>
        </w:rPr>
        <w:t>Variance</w:t>
      </w:r>
      <w:r>
        <w:rPr>
          <w:spacing w:val="-3"/>
          <w:sz w:val="24"/>
        </w:rPr>
        <w:t> </w:t>
      </w:r>
      <w:r>
        <w:rPr>
          <w:sz w:val="24"/>
        </w:rPr>
        <w:t>(ASV)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600"/>
        <w:jc w:val="both"/>
      </w:pPr>
      <w:r>
        <w:rPr/>
        <w:t>To</w:t>
      </w:r>
      <w:r>
        <w:rPr>
          <w:spacing w:val="-2"/>
        </w:rPr>
        <w:t> </w:t>
      </w:r>
      <w:r>
        <w:rPr/>
        <w:t>establish</w:t>
      </w:r>
      <w:r>
        <w:rPr>
          <w:spacing w:val="-1"/>
        </w:rPr>
        <w:t> </w:t>
      </w:r>
      <w:r>
        <w:rPr/>
        <w:t>convergent</w:t>
      </w:r>
      <w:r>
        <w:rPr>
          <w:spacing w:val="-2"/>
        </w:rPr>
        <w:t> </w:t>
      </w:r>
      <w:r>
        <w:rPr/>
        <w:t>validity,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must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met: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76"/>
        </w:numPr>
        <w:tabs>
          <w:tab w:pos="1320" w:val="left" w:leader="none"/>
        </w:tabs>
        <w:spacing w:line="240" w:lineRule="auto" w:before="0" w:after="0"/>
        <w:ind w:left="1320" w:right="0" w:hanging="360"/>
        <w:jc w:val="left"/>
        <w:rPr>
          <w:sz w:val="24"/>
        </w:rPr>
      </w:pPr>
      <w:r>
        <w:rPr>
          <w:sz w:val="24"/>
        </w:rPr>
        <w:t>AVE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greater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0.5</w:t>
      </w:r>
      <w:r>
        <w:rPr>
          <w:spacing w:val="-1"/>
          <w:sz w:val="24"/>
        </w:rPr>
        <w:t> </w:t>
      </w:r>
      <w:r>
        <w:rPr>
          <w:sz w:val="24"/>
        </w:rPr>
        <w:t>(Hair</w:t>
      </w:r>
      <w:r>
        <w:rPr>
          <w:spacing w:val="-1"/>
          <w:sz w:val="24"/>
        </w:rPr>
        <w:t> </w:t>
      </w:r>
      <w:r>
        <w:rPr>
          <w:sz w:val="24"/>
        </w:rPr>
        <w:t>et al.,</w:t>
      </w:r>
      <w:r>
        <w:rPr>
          <w:spacing w:val="-1"/>
          <w:sz w:val="24"/>
        </w:rPr>
        <w:t> </w:t>
      </w:r>
      <w:r>
        <w:rPr>
          <w:sz w:val="24"/>
        </w:rPr>
        <w:t>2010)</w:t>
      </w:r>
    </w:p>
    <w:p>
      <w:pPr>
        <w:pStyle w:val="ListParagraph"/>
        <w:numPr>
          <w:ilvl w:val="0"/>
          <w:numId w:val="76"/>
        </w:numPr>
        <w:tabs>
          <w:tab w:pos="1320" w:val="left" w:leader="none"/>
        </w:tabs>
        <w:spacing w:line="530" w:lineRule="auto" w:before="141" w:after="0"/>
        <w:ind w:left="600" w:right="1100" w:firstLine="360"/>
        <w:jc w:val="left"/>
        <w:rPr>
          <w:sz w:val="24"/>
        </w:rPr>
      </w:pPr>
      <w:r>
        <w:rPr>
          <w:sz w:val="24"/>
        </w:rPr>
        <w:t>Composite Reliability must be greater than the corresponding AVE (Hair et al., 2010)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establish discriminant validity,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 conditions</w:t>
      </w:r>
      <w:r>
        <w:rPr>
          <w:spacing w:val="-1"/>
          <w:sz w:val="24"/>
        </w:rPr>
        <w:t> </w:t>
      </w:r>
      <w:r>
        <w:rPr>
          <w:sz w:val="24"/>
        </w:rPr>
        <w:t>must be</w:t>
      </w:r>
      <w:r>
        <w:rPr>
          <w:spacing w:val="-1"/>
          <w:sz w:val="24"/>
        </w:rPr>
        <w:t> </w:t>
      </w:r>
      <w:r>
        <w:rPr>
          <w:sz w:val="24"/>
        </w:rPr>
        <w:t>met:</w:t>
      </w:r>
    </w:p>
    <w:p>
      <w:pPr>
        <w:pStyle w:val="ListParagraph"/>
        <w:numPr>
          <w:ilvl w:val="0"/>
          <w:numId w:val="77"/>
        </w:numPr>
        <w:tabs>
          <w:tab w:pos="1320" w:val="left" w:leader="none"/>
        </w:tabs>
        <w:spacing w:line="240" w:lineRule="auto" w:before="5" w:after="0"/>
        <w:ind w:left="1320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MSV</w:t>
      </w:r>
      <w:r>
        <w:rPr>
          <w:spacing w:val="-1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less than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corresponding AVE</w:t>
      </w:r>
      <w:r>
        <w:rPr>
          <w:spacing w:val="-2"/>
          <w:sz w:val="24"/>
        </w:rPr>
        <w:t> </w:t>
      </w:r>
      <w:r>
        <w:rPr>
          <w:sz w:val="24"/>
        </w:rPr>
        <w:t>(Hair et</w:t>
      </w:r>
      <w:r>
        <w:rPr>
          <w:spacing w:val="-1"/>
          <w:sz w:val="24"/>
        </w:rPr>
        <w:t> </w:t>
      </w:r>
      <w:r>
        <w:rPr>
          <w:sz w:val="24"/>
        </w:rPr>
        <w:t>al.,</w:t>
      </w:r>
      <w:r>
        <w:rPr>
          <w:spacing w:val="-1"/>
          <w:sz w:val="24"/>
        </w:rPr>
        <w:t> </w:t>
      </w:r>
      <w:r>
        <w:rPr>
          <w:sz w:val="24"/>
        </w:rPr>
        <w:t>2010)</w:t>
      </w:r>
    </w:p>
    <w:p>
      <w:pPr>
        <w:pStyle w:val="ListParagraph"/>
        <w:numPr>
          <w:ilvl w:val="0"/>
          <w:numId w:val="77"/>
        </w:numPr>
        <w:tabs>
          <w:tab w:pos="1320" w:val="left" w:leader="none"/>
        </w:tabs>
        <w:spacing w:line="535" w:lineRule="auto" w:before="141" w:after="0"/>
        <w:ind w:left="600" w:right="1446" w:firstLine="360"/>
        <w:jc w:val="both"/>
        <w:rPr>
          <w:sz w:val="24"/>
        </w:rPr>
      </w:pPr>
      <w:r>
        <w:rPr>
          <w:sz w:val="24"/>
        </w:rPr>
        <w:t>The ASV value must be less than the corresponding AVE value (Hair et al., 2010)</w:t>
      </w:r>
      <w:r>
        <w:rPr>
          <w:spacing w:val="-58"/>
          <w:sz w:val="24"/>
        </w:rPr>
        <w:t> </w:t>
      </w:r>
      <w:r>
        <w:rPr>
          <w:sz w:val="24"/>
        </w:rPr>
        <w:t>Reliability</w:t>
      </w:r>
      <w:r>
        <w:rPr>
          <w:spacing w:val="-1"/>
          <w:sz w:val="24"/>
        </w:rPr>
        <w:t> </w:t>
      </w:r>
      <w:r>
        <w:rPr>
          <w:sz w:val="24"/>
        </w:rPr>
        <w:t>is established if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CR values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construct are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0.5.</w:t>
      </w:r>
    </w:p>
    <w:p>
      <w:pPr>
        <w:pStyle w:val="BodyText"/>
        <w:spacing w:line="360" w:lineRule="auto"/>
        <w:ind w:left="600" w:right="698"/>
        <w:jc w:val="both"/>
      </w:pPr>
      <w:r>
        <w:rPr/>
        <w:t>SPSS version 21.0 and AMOS version 21.0 do not compute the AVE or CR values for each</w:t>
      </w:r>
      <w:r>
        <w:rPr>
          <w:spacing w:val="1"/>
        </w:rPr>
        <w:t> </w:t>
      </w:r>
      <w:r>
        <w:rPr/>
        <w:t>construct; as a result, the following formulas were applied to determine AVE and CR values for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construct.</w:t>
      </w:r>
    </w:p>
    <w:p>
      <w:pPr>
        <w:tabs>
          <w:tab w:pos="1554" w:val="left" w:leader="none"/>
        </w:tabs>
        <w:spacing w:line="211" w:lineRule="exact" w:before="173"/>
        <w:ind w:left="887" w:right="0" w:firstLine="0"/>
        <w:jc w:val="center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w w:val="120"/>
          <w:position w:val="-11"/>
          <w:sz w:val="28"/>
        </w:rPr>
        <w:t>∑</w:t>
      </w:r>
      <w:r>
        <w:rPr>
          <w:rFonts w:ascii="Cambria Math" w:hAnsi="Cambria Math" w:eastAsia="Cambria Math"/>
          <w:w w:val="120"/>
          <w:sz w:val="24"/>
        </w:rPr>
        <w:t>𝑛</w:t>
        <w:tab/>
      </w:r>
      <w:r>
        <w:rPr>
          <w:rFonts w:ascii="Cambria Math" w:hAnsi="Cambria Math" w:eastAsia="Cambria Math"/>
          <w:w w:val="120"/>
          <w:position w:val="-12"/>
          <w:sz w:val="28"/>
        </w:rPr>
        <w:t>"</w:t>
      </w:r>
      <w:r>
        <w:rPr>
          <w:rFonts w:ascii="Cambria Math" w:hAnsi="Cambria Math" w:eastAsia="Cambria Math"/>
          <w:w w:val="120"/>
          <w:sz w:val="24"/>
        </w:rPr>
        <w:t>2</w:t>
      </w:r>
    </w:p>
    <w:p>
      <w:pPr>
        <w:tabs>
          <w:tab w:pos="1835" w:val="left" w:leader="none"/>
        </w:tabs>
        <w:spacing w:line="146" w:lineRule="auto" w:before="92"/>
        <w:ind w:left="0" w:right="99" w:firstLine="0"/>
        <w:jc w:val="center"/>
        <w:rPr>
          <w:rFonts w:ascii="Cambria Math"/>
          <w:sz w:val="24"/>
        </w:rPr>
      </w:pPr>
      <w:r>
        <w:rPr>
          <w:w w:val="105"/>
          <w:position w:val="-14"/>
          <w:sz w:val="28"/>
        </w:rPr>
        <w:t>AVE</w:t>
      </w:r>
      <w:r>
        <w:rPr>
          <w:spacing w:val="10"/>
          <w:w w:val="105"/>
          <w:position w:val="-14"/>
          <w:sz w:val="28"/>
        </w:rPr>
        <w:t> </w:t>
      </w:r>
      <w:r>
        <w:rPr>
          <w:w w:val="105"/>
          <w:position w:val="-14"/>
          <w:sz w:val="40"/>
        </w:rPr>
        <w:t>=</w:t>
      </w:r>
      <w:r>
        <w:rPr>
          <w:w w:val="105"/>
          <w:sz w:val="40"/>
          <w:u w:val="thick"/>
        </w:rPr>
        <w:t> </w:t>
      </w:r>
      <w:r>
        <w:rPr>
          <w:spacing w:val="47"/>
          <w:w w:val="105"/>
          <w:sz w:val="40"/>
          <w:u w:val="thick"/>
        </w:rPr>
        <w:t> </w:t>
      </w:r>
      <w:r>
        <w:rPr>
          <w:rFonts w:ascii="Cambria Math"/>
          <w:w w:val="105"/>
          <w:sz w:val="24"/>
          <w:u w:val="thick"/>
        </w:rPr>
        <w:t>i%&amp;</w:t>
        <w:tab/>
        <w:t>i</w:t>
      </w:r>
      <w:r>
        <w:rPr>
          <w:rFonts w:ascii="Cambria Math"/>
          <w:spacing w:val="9"/>
          <w:sz w:val="24"/>
          <w:u w:val="thick"/>
        </w:rPr>
        <w:t> </w:t>
      </w:r>
    </w:p>
    <w:p>
      <w:pPr>
        <w:spacing w:line="273" w:lineRule="exact" w:before="0"/>
        <w:ind w:left="2406" w:right="1512" w:firstLine="0"/>
        <w:jc w:val="center"/>
        <w:rPr>
          <w:rFonts w:ascii="Cambria Math" w:eastAsia="Cambria Math"/>
          <w:sz w:val="28"/>
        </w:rPr>
      </w:pPr>
      <w:r>
        <w:rPr>
          <w:rFonts w:ascii="Cambria Math" w:eastAsia="Cambria Math"/>
          <w:w w:val="115"/>
          <w:sz w:val="28"/>
        </w:rPr>
        <w:t>𝑛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90"/>
        <w:ind w:left="360" w:right="458"/>
        <w:jc w:val="center"/>
      </w:pPr>
      <w:r>
        <w:rPr/>
        <w:t>where</w:t>
      </w:r>
      <w:r>
        <w:rPr>
          <w:spacing w:val="-2"/>
        </w:rPr>
        <w:t> </w:t>
      </w:r>
      <w:r>
        <w:rPr/>
        <w:t>λ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loadings and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 items</w:t>
      </w:r>
    </w:p>
    <w:p>
      <w:pPr>
        <w:pStyle w:val="BodyText"/>
        <w:spacing w:before="5"/>
        <w:rPr>
          <w:sz w:val="29"/>
        </w:rPr>
      </w:pPr>
    </w:p>
    <w:p>
      <w:pPr>
        <w:pStyle w:val="Heading3"/>
        <w:ind w:left="360" w:right="458"/>
        <w:jc w:val="center"/>
      </w:pPr>
      <w:r>
        <w:rPr/>
        <w:t>Formula</w:t>
      </w:r>
      <w:r>
        <w:rPr>
          <w:spacing w:val="-3"/>
        </w:rPr>
        <w:t> </w:t>
      </w:r>
      <w:r>
        <w:rPr/>
        <w:t>1: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Variance</w:t>
      </w:r>
      <w:r>
        <w:rPr>
          <w:spacing w:val="-2"/>
        </w:rPr>
        <w:t> </w:t>
      </w:r>
      <w:r>
        <w:rPr/>
        <w:t>Extracted</w:t>
      </w:r>
    </w:p>
    <w:p>
      <w:pPr>
        <w:spacing w:after="0"/>
        <w:jc w:val="center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9"/>
        </w:rPr>
      </w:pPr>
    </w:p>
    <w:p>
      <w:pPr>
        <w:spacing w:after="0"/>
        <w:rPr>
          <w:sz w:val="29"/>
        </w:rPr>
        <w:sectPr>
          <w:pgSz w:w="12240" w:h="15840"/>
          <w:pgMar w:header="727" w:footer="1065" w:top="1340" w:bottom="1260" w:left="840" w:right="740"/>
        </w:sectPr>
      </w:pPr>
    </w:p>
    <w:p>
      <w:pPr>
        <w:tabs>
          <w:tab w:pos="1134" w:val="left" w:leader="none"/>
        </w:tabs>
        <w:spacing w:line="234" w:lineRule="exact" w:before="322"/>
        <w:ind w:left="0" w:right="0" w:firstLine="0"/>
        <w:jc w:val="right"/>
        <w:rPr>
          <w:rFonts w:ascii="Cambria Math" w:eastAsia="Cambria Math"/>
          <w:sz w:val="40"/>
        </w:rPr>
      </w:pPr>
      <w:r>
        <w:rPr>
          <w:sz w:val="28"/>
        </w:rPr>
        <w:t>CR</w:t>
      </w:r>
      <w:r>
        <w:rPr>
          <w:spacing w:val="30"/>
          <w:sz w:val="28"/>
        </w:rPr>
        <w:t> </w:t>
      </w:r>
      <w:r>
        <w:rPr>
          <w:sz w:val="40"/>
        </w:rPr>
        <w:t>=</w:t>
        <w:tab/>
      </w:r>
      <w:r>
        <w:rPr>
          <w:rFonts w:ascii="Cambria Math" w:eastAsia="Cambria Math"/>
          <w:sz w:val="40"/>
          <w:vertAlign w:val="subscript"/>
        </w:rPr>
        <w:t>𝑛</w:t>
      </w:r>
    </w:p>
    <w:p>
      <w:pPr>
        <w:pStyle w:val="BodyText"/>
        <w:spacing w:line="184" w:lineRule="auto" w:before="149"/>
        <w:ind w:left="588" w:right="-7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10"/>
        </w:rPr>
        <w:t>𝑛</w:t>
      </w:r>
      <w:r>
        <w:rPr>
          <w:rFonts w:ascii="Cambria Math" w:eastAsia="Cambria Math"/>
          <w:spacing w:val="1"/>
          <w:w w:val="110"/>
        </w:rPr>
        <w:t> </w:t>
      </w:r>
      <w:r>
        <w:rPr>
          <w:rFonts w:ascii="Cambria Math" w:eastAsia="Cambria Math"/>
          <w:w w:val="90"/>
        </w:rPr>
        <w:t>i%&amp;</w:t>
      </w:r>
    </w:p>
    <w:p>
      <w:pPr>
        <w:spacing w:line="456" w:lineRule="exact" w:before="100"/>
        <w:ind w:left="8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spacing w:val="1"/>
          <w:w w:val="152"/>
          <w:sz w:val="28"/>
        </w:rPr>
        <w:t>"</w:t>
      </w:r>
      <w:r>
        <w:rPr>
          <w:rFonts w:ascii="Cambria Math" w:hAnsi="Cambria Math" w:eastAsia="Cambria Math"/>
          <w:spacing w:val="11"/>
          <w:w w:val="135"/>
          <w:position w:val="-5"/>
          <w:sz w:val="24"/>
        </w:rPr>
        <w:t>i</w:t>
      </w:r>
      <w:r>
        <w:rPr>
          <w:rFonts w:ascii="Cambria Math" w:hAnsi="Cambria Math" w:eastAsia="Cambria Math"/>
          <w:w w:val="51"/>
          <w:sz w:val="28"/>
        </w:rPr>
        <w:t>%</w:t>
      </w:r>
      <w:r>
        <w:rPr>
          <w:rFonts w:ascii="Cambria Math" w:hAnsi="Cambria Math" w:eastAsia="Cambria Math"/>
          <w:w w:val="91"/>
          <w:sz w:val="28"/>
        </w:rPr>
        <w:t>$</w:t>
      </w:r>
      <w:r>
        <w:rPr>
          <w:rFonts w:ascii="Cambria Math" w:hAnsi="Cambria Math" w:eastAsia="Cambria Math"/>
          <w:spacing w:val="3"/>
          <w:w w:val="102"/>
          <w:position w:val="1"/>
          <w:sz w:val="28"/>
        </w:rPr>
        <w:t>∑</w:t>
      </w:r>
      <w:r>
        <w:rPr>
          <w:rFonts w:ascii="Cambria Math" w:hAnsi="Cambria Math" w:eastAsia="Cambria Math"/>
          <w:w w:val="123"/>
          <w:position w:val="13"/>
          <w:sz w:val="24"/>
        </w:rPr>
        <w:t>𝑛</w:t>
      </w:r>
    </w:p>
    <w:p>
      <w:pPr>
        <w:spacing w:line="364" w:lineRule="exact" w:before="192"/>
        <w:ind w:left="250" w:right="0" w:firstLine="0"/>
        <w:jc w:val="lef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pacing w:val="1"/>
          <w:w w:val="152"/>
          <w:sz w:val="28"/>
        </w:rPr>
        <w:t>"</w:t>
      </w:r>
      <w:r>
        <w:rPr>
          <w:rFonts w:ascii="Cambria Math"/>
          <w:spacing w:val="14"/>
          <w:w w:val="135"/>
          <w:position w:val="-5"/>
          <w:sz w:val="24"/>
        </w:rPr>
        <w:t>i</w:t>
      </w:r>
      <w:r>
        <w:rPr>
          <w:rFonts w:ascii="Cambria Math"/>
          <w:w w:val="51"/>
          <w:sz w:val="28"/>
        </w:rPr>
        <w:t>%</w:t>
      </w:r>
    </w:p>
    <w:p>
      <w:pPr>
        <w:spacing w:after="0" w:line="364" w:lineRule="exact"/>
        <w:jc w:val="left"/>
        <w:rPr>
          <w:rFonts w:ascii="Cambria Math"/>
          <w:sz w:val="28"/>
        </w:rPr>
        <w:sectPr>
          <w:type w:val="continuous"/>
          <w:pgSz w:w="12240" w:h="15840"/>
          <w:pgMar w:top="1440" w:bottom="280" w:left="840" w:right="740"/>
          <w:cols w:num="4" w:equalWidth="0">
            <w:col w:w="4189" w:space="40"/>
            <w:col w:w="1002" w:space="39"/>
            <w:col w:w="915" w:space="39"/>
            <w:col w:w="4436"/>
          </w:cols>
        </w:sectPr>
      </w:pPr>
    </w:p>
    <w:p>
      <w:pPr>
        <w:spacing w:line="240" w:lineRule="auto" w:before="0"/>
        <w:ind w:left="0" w:right="0" w:firstLine="0"/>
        <w:jc w:val="right"/>
        <w:rPr>
          <w:rFonts w:ascii="Cambria Math" w:hAnsi="Cambria Math" w:eastAsia="Cambria Math"/>
          <w:sz w:val="24"/>
        </w:rPr>
      </w:pPr>
      <w:r>
        <w:rPr/>
        <w:pict>
          <v:rect style="position:absolute;margin-left:226.080002pt;margin-top:.842339pt;width:199.68pt;height:1.2pt;mso-position-horizontal-relative:page;mso-position-vertical-relative:paragraph;z-index:-31923712" filled="true" fillcolor="#000000" stroked="false">
            <v:fill type="solid"/>
            <w10:wrap type="none"/>
          </v:rect>
        </w:pict>
      </w:r>
      <w:r>
        <w:rPr/>
        <w:pict>
          <v:shape style="position:absolute;margin-left:266.160004pt;margin-top:-19.320473pt;width:16.7pt;height:17.4pt;mso-position-horizontal-relative:page;mso-position-vertical-relative:paragraph;z-index:15793664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Cambria Math" w:hAnsi="Cambria Math"/>
                      <w:sz w:val="28"/>
                    </w:rPr>
                  </w:pPr>
                  <w:r>
                    <w:rPr>
                      <w:rFonts w:ascii="Cambria Math" w:hAnsi="Cambria Math"/>
                      <w:w w:val="95"/>
                      <w:sz w:val="28"/>
                    </w:rPr>
                    <w:t>$</w:t>
                  </w:r>
                  <w:r>
                    <w:rPr>
                      <w:rFonts w:ascii="Cambria Math" w:hAnsi="Cambria Math"/>
                      <w:w w:val="95"/>
                      <w:position w:val="1"/>
                      <w:sz w:val="28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764404pt;margin-top:-12.000005pt;width:20.65pt;height:14.1pt;mso-position-horizontal-relative:page;mso-position-vertical-relative:paragraph;z-index:-31922688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90"/>
                    </w:rPr>
                    <w:t>i%&amp;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842072pt;margin-top:10.799995pt;width:20.65pt;height:14.1pt;mso-position-horizontal-relative:page;mso-position-vertical-relative:paragraph;z-index:-31922176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90"/>
                    </w:rPr>
                    <w:t>i%&amp;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3.263123pt;margin-top:10.799995pt;width:20.65pt;height:14.1pt;mso-position-horizontal-relative:page;mso-position-vertical-relative:paragraph;z-index:-31921664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90"/>
                    </w:rPr>
                    <w:t>i%&amp;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pacing w:val="5"/>
          <w:w w:val="91"/>
          <w:sz w:val="28"/>
        </w:rPr>
        <w:t>$</w:t>
      </w:r>
      <w:r>
        <w:rPr>
          <w:rFonts w:ascii="Cambria Math" w:hAnsi="Cambria Math" w:eastAsia="Cambria Math"/>
          <w:spacing w:val="-1"/>
          <w:w w:val="102"/>
          <w:position w:val="1"/>
          <w:sz w:val="28"/>
        </w:rPr>
        <w:t>∑</w:t>
      </w:r>
      <w:r>
        <w:rPr>
          <w:rFonts w:ascii="Cambria Math" w:hAnsi="Cambria Math" w:eastAsia="Cambria Math"/>
          <w:w w:val="135"/>
          <w:position w:val="-9"/>
          <w:sz w:val="24"/>
        </w:rPr>
        <w:t>i</w:t>
      </w:r>
      <w:r>
        <w:rPr>
          <w:rFonts w:ascii="Cambria Math" w:hAnsi="Cambria Math" w:eastAsia="Cambria Math"/>
          <w:w w:val="83"/>
          <w:position w:val="-9"/>
          <w:sz w:val="24"/>
        </w:rPr>
        <w:t>%</w:t>
      </w:r>
      <w:r>
        <w:rPr>
          <w:rFonts w:ascii="Cambria Math" w:hAnsi="Cambria Math" w:eastAsia="Cambria Math"/>
          <w:w w:val="86"/>
          <w:position w:val="-9"/>
          <w:sz w:val="24"/>
        </w:rPr>
        <w:t>&amp;</w:t>
      </w:r>
      <w:r>
        <w:rPr>
          <w:rFonts w:ascii="Cambria Math" w:hAnsi="Cambria Math" w:eastAsia="Cambria Math"/>
          <w:spacing w:val="-5"/>
          <w:position w:val="-9"/>
          <w:sz w:val="24"/>
        </w:rPr>
        <w:t> </w:t>
      </w:r>
      <w:r>
        <w:rPr>
          <w:rFonts w:ascii="Cambria Math" w:hAnsi="Cambria Math" w:eastAsia="Cambria Math"/>
          <w:spacing w:val="1"/>
          <w:w w:val="152"/>
          <w:sz w:val="28"/>
        </w:rPr>
        <w:t>"</w:t>
      </w:r>
      <w:r>
        <w:rPr>
          <w:rFonts w:ascii="Cambria Math" w:hAnsi="Cambria Math" w:eastAsia="Cambria Math"/>
          <w:spacing w:val="13"/>
          <w:w w:val="135"/>
          <w:position w:val="-5"/>
          <w:sz w:val="24"/>
        </w:rPr>
        <w:t>i</w:t>
      </w:r>
      <w:r>
        <w:rPr>
          <w:rFonts w:ascii="Cambria Math" w:hAnsi="Cambria Math" w:eastAsia="Cambria Math"/>
          <w:w w:val="51"/>
          <w:sz w:val="28"/>
        </w:rPr>
        <w:t>%</w:t>
      </w:r>
      <w:r>
        <w:rPr>
          <w:rFonts w:ascii="Cambria Math" w:hAnsi="Cambria Math" w:eastAsia="Cambria Math"/>
          <w:w w:val="91"/>
          <w:sz w:val="28"/>
        </w:rPr>
        <w:t>$</w:t>
      </w:r>
      <w:r>
        <w:rPr>
          <w:rFonts w:ascii="Cambria Math" w:hAnsi="Cambria Math" w:eastAsia="Cambria Math"/>
          <w:spacing w:val="1"/>
          <w:w w:val="102"/>
          <w:position w:val="1"/>
          <w:sz w:val="28"/>
        </w:rPr>
        <w:t>∑</w:t>
      </w:r>
      <w:r>
        <w:rPr>
          <w:rFonts w:ascii="Cambria Math" w:hAnsi="Cambria Math" w:eastAsia="Cambria Math"/>
          <w:w w:val="123"/>
          <w:position w:val="12"/>
          <w:sz w:val="24"/>
        </w:rPr>
        <w:t>𝑛</w:t>
      </w:r>
    </w:p>
    <w:p>
      <w:pPr>
        <w:spacing w:line="435" w:lineRule="exact" w:before="0"/>
        <w:ind w:left="250" w:right="0" w:firstLine="0"/>
        <w:jc w:val="left"/>
        <w:rPr>
          <w:rFonts w:ascii="Cambria Math" w:hAnsi="Cambria Math" w:eastAsia="Cambria Math"/>
          <w:sz w:val="24"/>
        </w:rPr>
      </w:pPr>
      <w:r>
        <w:rPr/>
        <w:br w:type="column"/>
      </w:r>
      <w:r>
        <w:rPr>
          <w:rFonts w:ascii="Cambria Math" w:hAnsi="Cambria Math" w:eastAsia="Cambria Math"/>
          <w:spacing w:val="1"/>
          <w:w w:val="152"/>
          <w:sz w:val="28"/>
        </w:rPr>
        <w:t>"</w:t>
      </w:r>
      <w:r>
        <w:rPr>
          <w:rFonts w:ascii="Cambria Math" w:hAnsi="Cambria Math" w:eastAsia="Cambria Math"/>
          <w:spacing w:val="10"/>
          <w:w w:val="135"/>
          <w:position w:val="-5"/>
          <w:sz w:val="24"/>
        </w:rPr>
        <w:t>i</w:t>
      </w:r>
      <w:r>
        <w:rPr>
          <w:rFonts w:ascii="Cambria Math" w:hAnsi="Cambria Math" w:eastAsia="Cambria Math"/>
          <w:spacing w:val="1"/>
          <w:w w:val="51"/>
          <w:sz w:val="28"/>
        </w:rPr>
        <w:t>%</w:t>
      </w:r>
      <w:r>
        <w:rPr>
          <w:rFonts w:ascii="Cambria Math" w:hAnsi="Cambria Math" w:eastAsia="Cambria Math"/>
          <w:spacing w:val="-1"/>
          <w:w w:val="108"/>
          <w:sz w:val="28"/>
        </w:rPr>
        <w:t>&amp;</w:t>
      </w:r>
      <w:r>
        <w:rPr>
          <w:rFonts w:ascii="Cambria Math" w:hAnsi="Cambria Math" w:eastAsia="Cambria Math"/>
          <w:w w:val="91"/>
          <w:sz w:val="28"/>
        </w:rPr>
        <w:t>$</w:t>
      </w:r>
      <w:r>
        <w:rPr>
          <w:rFonts w:ascii="Cambria Math" w:hAnsi="Cambria Math" w:eastAsia="Cambria Math"/>
          <w:spacing w:val="3"/>
          <w:w w:val="102"/>
          <w:position w:val="1"/>
          <w:sz w:val="28"/>
        </w:rPr>
        <w:t>∑</w:t>
      </w:r>
      <w:r>
        <w:rPr>
          <w:rFonts w:ascii="Cambria Math" w:hAnsi="Cambria Math" w:eastAsia="Cambria Math"/>
          <w:w w:val="123"/>
          <w:position w:val="12"/>
          <w:sz w:val="24"/>
        </w:rPr>
        <w:t>𝑛</w:t>
      </w:r>
    </w:p>
    <w:p>
      <w:pPr>
        <w:spacing w:before="56"/>
        <w:ind w:left="250" w:right="0" w:firstLine="0"/>
        <w:jc w:val="left"/>
        <w:rPr>
          <w:rFonts w:ascii="Cambria Math" w:hAnsi="Cambria Math"/>
          <w:sz w:val="28"/>
        </w:rPr>
      </w:pPr>
      <w:r>
        <w:rPr/>
        <w:br w:type="column"/>
      </w:r>
      <w:r>
        <w:rPr>
          <w:rFonts w:ascii="Cambria Math" w:hAnsi="Cambria Math"/>
          <w:w w:val="90"/>
          <w:sz w:val="28"/>
        </w:rPr>
        <w:t>ð</w:t>
      </w:r>
      <w:r>
        <w:rPr>
          <w:rFonts w:ascii="Cambria Math" w:hAnsi="Cambria Math"/>
          <w:w w:val="90"/>
          <w:position w:val="-5"/>
          <w:sz w:val="24"/>
        </w:rPr>
        <w:t>i</w:t>
      </w:r>
      <w:r>
        <w:rPr>
          <w:rFonts w:ascii="Cambria Math" w:hAnsi="Cambria Math"/>
          <w:spacing w:val="18"/>
          <w:w w:val="90"/>
          <w:position w:val="-5"/>
          <w:sz w:val="24"/>
        </w:rPr>
        <w:t> </w:t>
      </w:r>
      <w:r>
        <w:rPr>
          <w:rFonts w:ascii="Cambria Math" w:hAnsi="Cambria Math"/>
          <w:w w:val="90"/>
          <w:sz w:val="28"/>
        </w:rPr>
        <w:t>)%</w:t>
      </w:r>
    </w:p>
    <w:p>
      <w:pPr>
        <w:spacing w:after="0"/>
        <w:jc w:val="left"/>
        <w:rPr>
          <w:rFonts w:ascii="Cambria Math" w:hAnsi="Cambria Math"/>
          <w:sz w:val="28"/>
        </w:rPr>
        <w:sectPr>
          <w:type w:val="continuous"/>
          <w:pgSz w:w="12240" w:h="15840"/>
          <w:pgMar w:top="1440" w:bottom="280" w:left="840" w:right="740"/>
          <w:cols w:num="3" w:equalWidth="0">
            <w:col w:w="5387" w:space="40"/>
            <w:col w:w="1369" w:space="39"/>
            <w:col w:w="3825"/>
          </w:cols>
        </w:sectPr>
      </w:pPr>
    </w:p>
    <w:p>
      <w:pPr>
        <w:pStyle w:val="BodyText"/>
        <w:spacing w:before="7"/>
        <w:rPr>
          <w:rFonts w:ascii="Cambria Math"/>
          <w:sz w:val="22"/>
        </w:rPr>
      </w:pPr>
    </w:p>
    <w:p>
      <w:pPr>
        <w:pStyle w:val="BodyText"/>
        <w:spacing w:before="90"/>
        <w:ind w:left="360" w:right="458"/>
        <w:jc w:val="center"/>
      </w:pPr>
      <w:r>
        <w:rPr/>
        <w:t>Formula</w:t>
      </w:r>
      <w:r>
        <w:rPr>
          <w:spacing w:val="-2"/>
        </w:rPr>
        <w:t> </w:t>
      </w:r>
      <w:r>
        <w:rPr/>
        <w:t>2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360" w:right="458"/>
        <w:jc w:val="center"/>
      </w:pPr>
      <w:r>
        <w:rPr/>
        <w:t>where</w:t>
      </w:r>
      <w:r>
        <w:rPr>
          <w:spacing w:val="-2"/>
        </w:rPr>
        <w:t> </w:t>
      </w:r>
      <w:r>
        <w:rPr/>
        <w:t>λ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loadings,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= 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items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δ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variance</w:t>
      </w:r>
    </w:p>
    <w:p>
      <w:pPr>
        <w:pStyle w:val="BodyText"/>
        <w:spacing w:before="5"/>
        <w:rPr>
          <w:sz w:val="29"/>
        </w:rPr>
      </w:pPr>
    </w:p>
    <w:p>
      <w:pPr>
        <w:pStyle w:val="Heading3"/>
        <w:ind w:left="360" w:right="458"/>
        <w:jc w:val="center"/>
      </w:pPr>
      <w:r>
        <w:rPr/>
        <w:t>Formula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Reliability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30"/>
        </w:rPr>
      </w:pPr>
    </w:p>
    <w:p>
      <w:pPr>
        <w:pStyle w:val="BodyText"/>
        <w:spacing w:line="360" w:lineRule="auto" w:before="1"/>
        <w:ind w:left="600" w:right="698"/>
        <w:jc w:val="both"/>
      </w:pPr>
      <w:r>
        <w:rPr/>
        <w:t>Table</w:t>
      </w:r>
      <w:r>
        <w:rPr>
          <w:spacing w:val="-5"/>
        </w:rPr>
        <w:t> </w:t>
      </w:r>
      <w:r>
        <w:rPr/>
        <w:t>6.4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Table</w:t>
      </w:r>
      <w:r>
        <w:rPr>
          <w:spacing w:val="-5"/>
        </w:rPr>
        <w:t> </w:t>
      </w:r>
      <w:r>
        <w:rPr/>
        <w:t>6.5</w:t>
      </w:r>
      <w:r>
        <w:rPr>
          <w:spacing w:val="-5"/>
        </w:rPr>
        <w:t> </w:t>
      </w:r>
      <w:r>
        <w:rPr/>
        <w:t>shows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CR,</w:t>
      </w:r>
      <w:r>
        <w:rPr>
          <w:spacing w:val="-5"/>
        </w:rPr>
        <w:t> </w:t>
      </w:r>
      <w:r>
        <w:rPr/>
        <w:t>AVE,</w:t>
      </w:r>
      <w:r>
        <w:rPr>
          <w:spacing w:val="-4"/>
        </w:rPr>
        <w:t> </w:t>
      </w:r>
      <w:r>
        <w:rPr/>
        <w:t>MSV,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ASV</w:t>
      </w:r>
      <w:r>
        <w:rPr>
          <w:spacing w:val="-4"/>
        </w:rPr>
        <w:t> </w:t>
      </w:r>
      <w:r>
        <w:rPr/>
        <w:t>values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constructs</w:t>
      </w:r>
      <w:r>
        <w:rPr>
          <w:spacing w:val="-5"/>
        </w:rPr>
        <w:t> </w:t>
      </w:r>
      <w:r>
        <w:rPr/>
        <w:t>used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conceptual</w:t>
      </w:r>
      <w:r>
        <w:rPr>
          <w:spacing w:val="57"/>
        </w:rPr>
        <w:t> </w:t>
      </w:r>
      <w:r>
        <w:rPr/>
        <w:t>model</w:t>
      </w:r>
      <w:r>
        <w:rPr>
          <w:spacing w:val="57"/>
        </w:rPr>
        <w:t> </w:t>
      </w:r>
      <w:r>
        <w:rPr/>
        <w:t>for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public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private</w:t>
      </w:r>
      <w:r>
        <w:rPr>
          <w:spacing w:val="57"/>
        </w:rPr>
        <w:t> </w:t>
      </w:r>
      <w:r>
        <w:rPr/>
        <w:t>university</w:t>
      </w:r>
      <w:r>
        <w:rPr>
          <w:spacing w:val="57"/>
        </w:rPr>
        <w:t> </w:t>
      </w:r>
      <w:r>
        <w:rPr/>
        <w:t>samples,</w:t>
      </w:r>
      <w:r>
        <w:rPr>
          <w:spacing w:val="58"/>
        </w:rPr>
        <w:t> </w:t>
      </w:r>
      <w:r>
        <w:rPr/>
        <w:t>respectively.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public</w:t>
      </w:r>
      <w:r>
        <w:rPr>
          <w:spacing w:val="-58"/>
        </w:rPr>
        <w:t> </w:t>
      </w:r>
      <w:r>
        <w:rPr/>
        <w:t>university sample, reliability was established for all constructs as the CR values are all above the</w:t>
      </w:r>
      <w:r>
        <w:rPr>
          <w:spacing w:val="1"/>
        </w:rPr>
        <w:t> </w:t>
      </w:r>
      <w:r>
        <w:rPr/>
        <w:t>corresponding</w:t>
      </w:r>
      <w:r>
        <w:rPr>
          <w:spacing w:val="-3"/>
        </w:rPr>
        <w:t> </w:t>
      </w:r>
      <w:r>
        <w:rPr/>
        <w:t>AVE</w:t>
      </w:r>
      <w:r>
        <w:rPr>
          <w:spacing w:val="-3"/>
        </w:rPr>
        <w:t> </w:t>
      </w:r>
      <w:r>
        <w:rPr/>
        <w:t>values.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exception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PEOU,</w:t>
      </w:r>
      <w:r>
        <w:rPr>
          <w:spacing w:val="-2"/>
        </w:rPr>
        <w:t> </w:t>
      </w:r>
      <w:r>
        <w:rPr/>
        <w:t>convergent</w:t>
      </w:r>
      <w:r>
        <w:rPr>
          <w:spacing w:val="-3"/>
        </w:rPr>
        <w:t> </w:t>
      </w:r>
      <w:r>
        <w:rPr/>
        <w:t>validity</w:t>
      </w:r>
      <w:r>
        <w:rPr>
          <w:spacing w:val="-3"/>
        </w:rPr>
        <w:t> </w:t>
      </w:r>
      <w:r>
        <w:rPr/>
        <w:t>was</w:t>
      </w:r>
      <w:r>
        <w:rPr>
          <w:spacing w:val="-2"/>
        </w:rPr>
        <w:t> </w:t>
      </w:r>
      <w:r>
        <w:rPr/>
        <w:t>established</w:t>
      </w:r>
      <w:r>
        <w:rPr>
          <w:spacing w:val="-3"/>
        </w:rPr>
        <w:t> </w:t>
      </w:r>
      <w:r>
        <w:rPr/>
        <w:t>for</w:t>
      </w:r>
      <w:r>
        <w:rPr>
          <w:spacing w:val="-57"/>
        </w:rPr>
        <w:t> </w:t>
      </w:r>
      <w:r>
        <w:rPr/>
        <w:t>all constructs as the AVE values are above the 0.5 cut-off mark. This indicates some convergent</w:t>
      </w:r>
      <w:r>
        <w:rPr>
          <w:spacing w:val="1"/>
        </w:rPr>
        <w:t> </w:t>
      </w:r>
      <w:r>
        <w:rPr/>
        <w:t>validity issues, but the decision was made to leave the PEOU as the AVE is very close to the 0.5</w:t>
      </w:r>
      <w:r>
        <w:rPr>
          <w:spacing w:val="1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value,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construct</w:t>
      </w:r>
      <w:r>
        <w:rPr>
          <w:spacing w:val="-1"/>
        </w:rPr>
        <w:t> </w:t>
      </w:r>
      <w:r>
        <w:rPr/>
        <w:t>only has 3</w:t>
      </w:r>
      <w:r>
        <w:rPr>
          <w:spacing w:val="-1"/>
        </w:rPr>
        <w:t> </w:t>
      </w:r>
      <w:r>
        <w:rPr/>
        <w:t>measurement variables.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discriminant</w:t>
      </w:r>
      <w:r>
        <w:rPr>
          <w:spacing w:val="1"/>
        </w:rPr>
        <w:t> </w:t>
      </w:r>
      <w:r>
        <w:rPr/>
        <w:t>validity,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constructs,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corresponding</w:t>
      </w:r>
      <w:r>
        <w:rPr>
          <w:spacing w:val="-1"/>
        </w:rPr>
        <w:t> </w:t>
      </w:r>
      <w:r>
        <w:rPr/>
        <w:t>MSV and</w:t>
      </w:r>
      <w:r>
        <w:rPr>
          <w:spacing w:val="-1"/>
        </w:rPr>
        <w:t> </w:t>
      </w:r>
      <w:r>
        <w:rPr/>
        <w:t>ASV values, thus</w:t>
      </w:r>
      <w:r>
        <w:rPr>
          <w:spacing w:val="-1"/>
        </w:rPr>
        <w:t> </w:t>
      </w:r>
      <w:r>
        <w:rPr/>
        <w:t>establishing discriminant</w:t>
      </w:r>
      <w:r>
        <w:rPr>
          <w:spacing w:val="-2"/>
        </w:rPr>
        <w:t> </w:t>
      </w:r>
      <w:r>
        <w:rPr/>
        <w:t>validity.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In the private university sample, table 6.5 shows that reliability was established for all constructs</w:t>
      </w:r>
      <w:r>
        <w:rPr>
          <w:spacing w:val="1"/>
        </w:rPr>
        <w:t> </w:t>
      </w:r>
      <w:r>
        <w:rPr/>
        <w:t>as the CR values are all above the corresponding AVE values. Also, for all the constructs, there</w:t>
      </w:r>
      <w:r>
        <w:rPr>
          <w:spacing w:val="1"/>
        </w:rPr>
        <w:t> </w:t>
      </w:r>
      <w:r>
        <w:rPr/>
        <w:t>are no convergent validity issues as the AVE values are within the range of 0.51 and 0.70, which</w:t>
      </w:r>
      <w:r>
        <w:rPr>
          <w:spacing w:val="1"/>
        </w:rPr>
        <w:t> </w:t>
      </w:r>
      <w:r>
        <w:rPr/>
        <w:t>are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above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recommended</w:t>
      </w:r>
      <w:r>
        <w:rPr>
          <w:spacing w:val="-5"/>
        </w:rPr>
        <w:t> </w:t>
      </w:r>
      <w:r>
        <w:rPr/>
        <w:t>0.5</w:t>
      </w:r>
      <w:r>
        <w:rPr>
          <w:spacing w:val="-6"/>
        </w:rPr>
        <w:t> </w:t>
      </w:r>
      <w:r>
        <w:rPr/>
        <w:t>cut-off</w:t>
      </w:r>
      <w:r>
        <w:rPr>
          <w:spacing w:val="-5"/>
        </w:rPr>
        <w:t> </w:t>
      </w:r>
      <w:r>
        <w:rPr/>
        <w:t>mark.</w:t>
      </w:r>
      <w:r>
        <w:rPr>
          <w:spacing w:val="-6"/>
        </w:rPr>
        <w:t> </w:t>
      </w:r>
      <w:r>
        <w:rPr/>
        <w:t>Discriminant</w:t>
      </w:r>
      <w:r>
        <w:rPr>
          <w:spacing w:val="-5"/>
        </w:rPr>
        <w:t> </w:t>
      </w:r>
      <w:r>
        <w:rPr/>
        <w:t>validity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also</w:t>
      </w:r>
      <w:r>
        <w:rPr>
          <w:spacing w:val="-6"/>
        </w:rPr>
        <w:t> </w:t>
      </w:r>
      <w:r>
        <w:rPr/>
        <w:t>established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AVE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than the</w:t>
      </w:r>
      <w:r>
        <w:rPr>
          <w:spacing w:val="-2"/>
        </w:rPr>
        <w:t> </w:t>
      </w:r>
      <w:r>
        <w:rPr/>
        <w:t>corresponding MSV</w:t>
      </w:r>
      <w:r>
        <w:rPr>
          <w:spacing w:val="-1"/>
        </w:rPr>
        <w:t> </w:t>
      </w:r>
      <w:r>
        <w:rPr/>
        <w:t>and ASV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 all</w:t>
      </w:r>
      <w:r>
        <w:rPr>
          <w:spacing w:val="-1"/>
        </w:rPr>
        <w:t> </w:t>
      </w:r>
      <w:r>
        <w:rPr/>
        <w:t>constructs.</w:t>
      </w:r>
    </w:p>
    <w:p>
      <w:pPr>
        <w:spacing w:after="0" w:line="360" w:lineRule="auto"/>
        <w:jc w:val="both"/>
        <w:sectPr>
          <w:type w:val="continuous"/>
          <w:pgSz w:w="12240" w:h="15840"/>
          <w:pgMar w:top="1440" w:bottom="280" w:left="840" w:right="740"/>
        </w:sectPr>
      </w:pPr>
    </w:p>
    <w:p>
      <w:pPr>
        <w:pStyle w:val="Heading3"/>
        <w:spacing w:line="360" w:lineRule="auto" w:before="93"/>
        <w:ind w:right="1486"/>
        <w:jc w:val="left"/>
      </w:pPr>
      <w:r>
        <w:rPr/>
        <w:t>Table 6. 4: Construct Reliability, Convergent validity, Discriminant Validity and factor</w:t>
      </w:r>
      <w:r>
        <w:rPr>
          <w:spacing w:val="-58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matrix for the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spacing w:before="6" w:after="1"/>
        <w:rPr>
          <w:b/>
          <w:i/>
          <w:sz w:val="17"/>
        </w:rPr>
      </w:pP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3"/>
        <w:gridCol w:w="644"/>
        <w:gridCol w:w="610"/>
        <w:gridCol w:w="629"/>
        <w:gridCol w:w="619"/>
        <w:gridCol w:w="600"/>
        <w:gridCol w:w="602"/>
        <w:gridCol w:w="602"/>
        <w:gridCol w:w="600"/>
        <w:gridCol w:w="600"/>
        <w:gridCol w:w="600"/>
        <w:gridCol w:w="602"/>
        <w:gridCol w:w="602"/>
        <w:gridCol w:w="600"/>
        <w:gridCol w:w="763"/>
      </w:tblGrid>
      <w:tr>
        <w:trPr>
          <w:trHeight w:val="637" w:hRule="atLeast"/>
        </w:trPr>
        <w:tc>
          <w:tcPr>
            <w:tcW w:w="69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90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CR</w:t>
            </w:r>
          </w:p>
        </w:tc>
        <w:tc>
          <w:tcPr>
            <w:tcW w:w="61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AV</w:t>
            </w:r>
          </w:p>
          <w:p>
            <w:pPr>
              <w:pStyle w:val="TableParagraph"/>
              <w:spacing w:before="116"/>
              <w:ind w:left="124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E</w:t>
            </w:r>
          </w:p>
        </w:tc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33"/>
              <w:rPr>
                <w:b/>
                <w:sz w:val="20"/>
              </w:rPr>
            </w:pPr>
            <w:r>
              <w:rPr>
                <w:b/>
                <w:sz w:val="20"/>
              </w:rPr>
              <w:t>MS</w:t>
            </w:r>
          </w:p>
          <w:p>
            <w:pPr>
              <w:pStyle w:val="TableParagraph"/>
              <w:spacing w:before="116"/>
              <w:ind w:left="133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V</w:t>
            </w:r>
          </w:p>
        </w:tc>
        <w:tc>
          <w:tcPr>
            <w:tcW w:w="61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AS</w:t>
            </w:r>
          </w:p>
          <w:p>
            <w:pPr>
              <w:pStyle w:val="TableParagraph"/>
              <w:spacing w:before="116"/>
              <w:ind w:left="143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V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AU</w:t>
            </w:r>
          </w:p>
        </w:tc>
        <w:tc>
          <w:tcPr>
            <w:tcW w:w="60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SI</w:t>
            </w:r>
          </w:p>
        </w:tc>
        <w:tc>
          <w:tcPr>
            <w:tcW w:w="60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BI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FC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5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LV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CQ</w:t>
            </w:r>
          </w:p>
        </w:tc>
        <w:tc>
          <w:tcPr>
            <w:tcW w:w="60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IQ</w:t>
            </w:r>
          </w:p>
        </w:tc>
        <w:tc>
          <w:tcPr>
            <w:tcW w:w="60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7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SQ</w:t>
            </w:r>
          </w:p>
        </w:tc>
        <w:tc>
          <w:tcPr>
            <w:tcW w:w="60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PU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PEO</w:t>
            </w:r>
          </w:p>
          <w:p>
            <w:pPr>
              <w:pStyle w:val="TableParagraph"/>
              <w:spacing w:before="116"/>
              <w:ind w:left="125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U</w:t>
            </w:r>
          </w:p>
        </w:tc>
      </w:tr>
      <w:tr>
        <w:trPr>
          <w:trHeight w:val="345" w:hRule="atLeast"/>
        </w:trPr>
        <w:tc>
          <w:tcPr>
            <w:tcW w:w="693" w:type="dxa"/>
          </w:tcPr>
          <w:p>
            <w:pPr>
              <w:pStyle w:val="TableParagraph"/>
              <w:spacing w:before="54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AU</w:t>
            </w:r>
          </w:p>
        </w:tc>
        <w:tc>
          <w:tcPr>
            <w:tcW w:w="644" w:type="dxa"/>
          </w:tcPr>
          <w:p>
            <w:pPr>
              <w:pStyle w:val="TableParagraph"/>
              <w:spacing w:before="54"/>
              <w:ind w:left="148" w:right="105"/>
              <w:jc w:val="center"/>
              <w:rPr>
                <w:sz w:val="20"/>
              </w:rPr>
            </w:pPr>
            <w:r>
              <w:rPr>
                <w:sz w:val="20"/>
              </w:rPr>
              <w:t>0.84</w:t>
            </w:r>
          </w:p>
        </w:tc>
        <w:tc>
          <w:tcPr>
            <w:tcW w:w="610" w:type="dxa"/>
          </w:tcPr>
          <w:p>
            <w:pPr>
              <w:pStyle w:val="TableParagraph"/>
              <w:spacing w:before="54"/>
              <w:ind w:left="106" w:right="114"/>
              <w:jc w:val="center"/>
              <w:rPr>
                <w:sz w:val="20"/>
              </w:rPr>
            </w:pPr>
            <w:r>
              <w:rPr>
                <w:sz w:val="20"/>
              </w:rPr>
              <w:t>0.73</w:t>
            </w:r>
          </w:p>
        </w:tc>
        <w:tc>
          <w:tcPr>
            <w:tcW w:w="629" w:type="dxa"/>
          </w:tcPr>
          <w:p>
            <w:pPr>
              <w:pStyle w:val="TableParagraph"/>
              <w:spacing w:before="54"/>
              <w:ind w:left="115" w:right="124"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619" w:type="dxa"/>
          </w:tcPr>
          <w:p>
            <w:pPr>
              <w:pStyle w:val="TableParagraph"/>
              <w:spacing w:before="54"/>
              <w:ind w:left="123" w:right="106"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0.85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693" w:type="dxa"/>
          </w:tcPr>
          <w:p>
            <w:pPr>
              <w:pStyle w:val="TableParagraph"/>
              <w:spacing w:before="54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SI</w:t>
            </w:r>
          </w:p>
        </w:tc>
        <w:tc>
          <w:tcPr>
            <w:tcW w:w="644" w:type="dxa"/>
          </w:tcPr>
          <w:p>
            <w:pPr>
              <w:pStyle w:val="TableParagraph"/>
              <w:spacing w:before="54"/>
              <w:ind w:left="148" w:right="105"/>
              <w:jc w:val="center"/>
              <w:rPr>
                <w:sz w:val="20"/>
              </w:rPr>
            </w:pPr>
            <w:r>
              <w:rPr>
                <w:sz w:val="20"/>
              </w:rPr>
              <w:t>0.92</w:t>
            </w:r>
          </w:p>
        </w:tc>
        <w:tc>
          <w:tcPr>
            <w:tcW w:w="610" w:type="dxa"/>
          </w:tcPr>
          <w:p>
            <w:pPr>
              <w:pStyle w:val="TableParagraph"/>
              <w:spacing w:before="54"/>
              <w:ind w:left="106" w:right="114"/>
              <w:jc w:val="center"/>
              <w:rPr>
                <w:sz w:val="20"/>
              </w:rPr>
            </w:pPr>
            <w:r>
              <w:rPr>
                <w:sz w:val="20"/>
              </w:rPr>
              <w:t>0.74</w:t>
            </w:r>
          </w:p>
        </w:tc>
        <w:tc>
          <w:tcPr>
            <w:tcW w:w="629" w:type="dxa"/>
          </w:tcPr>
          <w:p>
            <w:pPr>
              <w:pStyle w:val="TableParagraph"/>
              <w:spacing w:before="54"/>
              <w:ind w:left="115" w:right="124"/>
              <w:jc w:val="center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619" w:type="dxa"/>
          </w:tcPr>
          <w:p>
            <w:pPr>
              <w:pStyle w:val="TableParagraph"/>
              <w:spacing w:before="54"/>
              <w:ind w:left="123" w:right="106"/>
              <w:jc w:val="center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0.13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0.86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693" w:type="dxa"/>
          </w:tcPr>
          <w:p>
            <w:pPr>
              <w:pStyle w:val="TableParagraph"/>
              <w:spacing w:before="54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BI</w:t>
            </w:r>
          </w:p>
        </w:tc>
        <w:tc>
          <w:tcPr>
            <w:tcW w:w="644" w:type="dxa"/>
          </w:tcPr>
          <w:p>
            <w:pPr>
              <w:pStyle w:val="TableParagraph"/>
              <w:spacing w:before="54"/>
              <w:ind w:left="148" w:right="105"/>
              <w:jc w:val="center"/>
              <w:rPr>
                <w:sz w:val="20"/>
              </w:rPr>
            </w:pPr>
            <w:r>
              <w:rPr>
                <w:sz w:val="20"/>
              </w:rPr>
              <w:t>0.88</w:t>
            </w:r>
          </w:p>
        </w:tc>
        <w:tc>
          <w:tcPr>
            <w:tcW w:w="610" w:type="dxa"/>
          </w:tcPr>
          <w:p>
            <w:pPr>
              <w:pStyle w:val="TableParagraph"/>
              <w:spacing w:before="54"/>
              <w:ind w:left="106" w:right="114"/>
              <w:jc w:val="center"/>
              <w:rPr>
                <w:sz w:val="20"/>
              </w:rPr>
            </w:pPr>
            <w:r>
              <w:rPr>
                <w:sz w:val="20"/>
              </w:rPr>
              <w:t>0.65</w:t>
            </w:r>
          </w:p>
        </w:tc>
        <w:tc>
          <w:tcPr>
            <w:tcW w:w="629" w:type="dxa"/>
          </w:tcPr>
          <w:p>
            <w:pPr>
              <w:pStyle w:val="TableParagraph"/>
              <w:spacing w:before="54"/>
              <w:ind w:left="115" w:right="124"/>
              <w:jc w:val="center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619" w:type="dxa"/>
          </w:tcPr>
          <w:p>
            <w:pPr>
              <w:pStyle w:val="TableParagraph"/>
              <w:spacing w:before="54"/>
              <w:ind w:left="123" w:right="106"/>
              <w:jc w:val="center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0.48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0.81</w:t>
            </w: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3" w:hRule="atLeast"/>
        </w:trPr>
        <w:tc>
          <w:tcPr>
            <w:tcW w:w="693" w:type="dxa"/>
          </w:tcPr>
          <w:p>
            <w:pPr>
              <w:pStyle w:val="TableParagraph"/>
              <w:spacing w:before="54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FC</w:t>
            </w:r>
          </w:p>
        </w:tc>
        <w:tc>
          <w:tcPr>
            <w:tcW w:w="644" w:type="dxa"/>
          </w:tcPr>
          <w:p>
            <w:pPr>
              <w:pStyle w:val="TableParagraph"/>
              <w:spacing w:before="54"/>
              <w:ind w:left="148" w:right="105"/>
              <w:jc w:val="center"/>
              <w:rPr>
                <w:sz w:val="20"/>
              </w:rPr>
            </w:pPr>
            <w:r>
              <w:rPr>
                <w:sz w:val="20"/>
              </w:rPr>
              <w:t>0.91</w:t>
            </w:r>
          </w:p>
        </w:tc>
        <w:tc>
          <w:tcPr>
            <w:tcW w:w="610" w:type="dxa"/>
          </w:tcPr>
          <w:p>
            <w:pPr>
              <w:pStyle w:val="TableParagraph"/>
              <w:spacing w:before="54"/>
              <w:ind w:left="106" w:right="114"/>
              <w:jc w:val="center"/>
              <w:rPr>
                <w:sz w:val="20"/>
              </w:rPr>
            </w:pPr>
            <w:r>
              <w:rPr>
                <w:sz w:val="20"/>
              </w:rPr>
              <w:t>0.77</w:t>
            </w:r>
          </w:p>
        </w:tc>
        <w:tc>
          <w:tcPr>
            <w:tcW w:w="629" w:type="dxa"/>
          </w:tcPr>
          <w:p>
            <w:pPr>
              <w:pStyle w:val="TableParagraph"/>
              <w:spacing w:before="54"/>
              <w:ind w:left="115" w:right="124"/>
              <w:jc w:val="center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619" w:type="dxa"/>
          </w:tcPr>
          <w:p>
            <w:pPr>
              <w:pStyle w:val="TableParagraph"/>
              <w:spacing w:before="54"/>
              <w:ind w:left="123" w:right="106"/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0.19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6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0.88</w:t>
            </w: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3" w:hRule="atLeast"/>
        </w:trPr>
        <w:tc>
          <w:tcPr>
            <w:tcW w:w="693" w:type="dxa"/>
          </w:tcPr>
          <w:p>
            <w:pPr>
              <w:pStyle w:val="TableParagraph"/>
              <w:spacing w:before="5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LV</w:t>
            </w:r>
          </w:p>
        </w:tc>
        <w:tc>
          <w:tcPr>
            <w:tcW w:w="644" w:type="dxa"/>
          </w:tcPr>
          <w:p>
            <w:pPr>
              <w:pStyle w:val="TableParagraph"/>
              <w:spacing w:before="51"/>
              <w:ind w:left="148" w:right="105"/>
              <w:jc w:val="center"/>
              <w:rPr>
                <w:sz w:val="20"/>
              </w:rPr>
            </w:pPr>
            <w:r>
              <w:rPr>
                <w:sz w:val="20"/>
              </w:rPr>
              <w:t>0.88</w:t>
            </w:r>
          </w:p>
        </w:tc>
        <w:tc>
          <w:tcPr>
            <w:tcW w:w="610" w:type="dxa"/>
          </w:tcPr>
          <w:p>
            <w:pPr>
              <w:pStyle w:val="TableParagraph"/>
              <w:spacing w:before="51"/>
              <w:ind w:left="106" w:right="114"/>
              <w:jc w:val="center"/>
              <w:rPr>
                <w:sz w:val="20"/>
              </w:rPr>
            </w:pPr>
            <w:r>
              <w:rPr>
                <w:sz w:val="20"/>
              </w:rPr>
              <w:t>0.64</w:t>
            </w:r>
          </w:p>
        </w:tc>
        <w:tc>
          <w:tcPr>
            <w:tcW w:w="629" w:type="dxa"/>
          </w:tcPr>
          <w:p>
            <w:pPr>
              <w:pStyle w:val="TableParagraph"/>
              <w:spacing w:before="51"/>
              <w:ind w:left="115" w:right="124"/>
              <w:jc w:val="center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619" w:type="dxa"/>
          </w:tcPr>
          <w:p>
            <w:pPr>
              <w:pStyle w:val="TableParagraph"/>
              <w:spacing w:before="51"/>
              <w:ind w:left="123" w:right="106"/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600" w:type="dxa"/>
          </w:tcPr>
          <w:p>
            <w:pPr>
              <w:pStyle w:val="TableParagraph"/>
              <w:spacing w:before="51"/>
              <w:ind w:left="124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602" w:type="dxa"/>
          </w:tcPr>
          <w:p>
            <w:pPr>
              <w:pStyle w:val="TableParagraph"/>
              <w:spacing w:before="51"/>
              <w:ind w:left="124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602" w:type="dxa"/>
          </w:tcPr>
          <w:p>
            <w:pPr>
              <w:pStyle w:val="TableParagraph"/>
              <w:spacing w:before="51"/>
              <w:ind w:left="126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600" w:type="dxa"/>
          </w:tcPr>
          <w:p>
            <w:pPr>
              <w:pStyle w:val="TableParagraph"/>
              <w:spacing w:before="51"/>
              <w:ind w:left="124"/>
              <w:rPr>
                <w:sz w:val="20"/>
              </w:rPr>
            </w:pPr>
            <w:r>
              <w:rPr>
                <w:sz w:val="20"/>
              </w:rPr>
              <w:t>0.49</w:t>
            </w:r>
          </w:p>
        </w:tc>
        <w:tc>
          <w:tcPr>
            <w:tcW w:w="600" w:type="dxa"/>
          </w:tcPr>
          <w:p>
            <w:pPr>
              <w:pStyle w:val="TableParagraph"/>
              <w:spacing w:before="51"/>
              <w:ind w:left="105" w:righ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0.80</w:t>
            </w: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693" w:type="dxa"/>
          </w:tcPr>
          <w:p>
            <w:pPr>
              <w:pStyle w:val="TableParagraph"/>
              <w:spacing w:before="54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CQ</w:t>
            </w:r>
          </w:p>
        </w:tc>
        <w:tc>
          <w:tcPr>
            <w:tcW w:w="644" w:type="dxa"/>
          </w:tcPr>
          <w:p>
            <w:pPr>
              <w:pStyle w:val="TableParagraph"/>
              <w:spacing w:before="54"/>
              <w:ind w:left="148" w:right="105"/>
              <w:jc w:val="center"/>
              <w:rPr>
                <w:sz w:val="20"/>
              </w:rPr>
            </w:pPr>
            <w:r>
              <w:rPr>
                <w:sz w:val="20"/>
              </w:rPr>
              <w:t>0.83</w:t>
            </w:r>
          </w:p>
        </w:tc>
        <w:tc>
          <w:tcPr>
            <w:tcW w:w="610" w:type="dxa"/>
          </w:tcPr>
          <w:p>
            <w:pPr>
              <w:pStyle w:val="TableParagraph"/>
              <w:spacing w:before="54"/>
              <w:ind w:left="106" w:right="114"/>
              <w:jc w:val="center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629" w:type="dxa"/>
          </w:tcPr>
          <w:p>
            <w:pPr>
              <w:pStyle w:val="TableParagraph"/>
              <w:spacing w:before="54"/>
              <w:ind w:left="115" w:right="124"/>
              <w:jc w:val="center"/>
              <w:rPr>
                <w:sz w:val="20"/>
              </w:rPr>
            </w:pPr>
            <w:r>
              <w:rPr>
                <w:sz w:val="20"/>
              </w:rPr>
              <w:t>0.13</w:t>
            </w:r>
          </w:p>
        </w:tc>
        <w:tc>
          <w:tcPr>
            <w:tcW w:w="619" w:type="dxa"/>
          </w:tcPr>
          <w:p>
            <w:pPr>
              <w:pStyle w:val="TableParagraph"/>
              <w:spacing w:before="54"/>
              <w:ind w:left="123" w:right="106"/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6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0.79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6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6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693" w:type="dxa"/>
          </w:tcPr>
          <w:p>
            <w:pPr>
              <w:pStyle w:val="TableParagraph"/>
              <w:spacing w:before="54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IQ</w:t>
            </w:r>
          </w:p>
        </w:tc>
        <w:tc>
          <w:tcPr>
            <w:tcW w:w="644" w:type="dxa"/>
          </w:tcPr>
          <w:p>
            <w:pPr>
              <w:pStyle w:val="TableParagraph"/>
              <w:spacing w:before="54"/>
              <w:ind w:left="148" w:right="105"/>
              <w:jc w:val="center"/>
              <w:rPr>
                <w:sz w:val="20"/>
              </w:rPr>
            </w:pPr>
            <w:r>
              <w:rPr>
                <w:sz w:val="20"/>
              </w:rPr>
              <w:t>0.87</w:t>
            </w:r>
          </w:p>
        </w:tc>
        <w:tc>
          <w:tcPr>
            <w:tcW w:w="610" w:type="dxa"/>
          </w:tcPr>
          <w:p>
            <w:pPr>
              <w:pStyle w:val="TableParagraph"/>
              <w:spacing w:before="54"/>
              <w:ind w:left="106" w:right="114"/>
              <w:jc w:val="center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629" w:type="dxa"/>
          </w:tcPr>
          <w:p>
            <w:pPr>
              <w:pStyle w:val="TableParagraph"/>
              <w:spacing w:before="54"/>
              <w:ind w:left="115" w:right="124"/>
              <w:jc w:val="center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619" w:type="dxa"/>
          </w:tcPr>
          <w:p>
            <w:pPr>
              <w:pStyle w:val="TableParagraph"/>
              <w:spacing w:before="54"/>
              <w:ind w:left="123" w:right="106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6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4"/>
              <w:rPr>
                <w:b/>
                <w:sz w:val="20"/>
              </w:rPr>
            </w:pPr>
            <w:r>
              <w:rPr>
                <w:b/>
                <w:sz w:val="20"/>
              </w:rPr>
              <w:t>0.79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6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693" w:type="dxa"/>
          </w:tcPr>
          <w:p>
            <w:pPr>
              <w:pStyle w:val="TableParagraph"/>
              <w:spacing w:before="54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SQ</w:t>
            </w:r>
          </w:p>
        </w:tc>
        <w:tc>
          <w:tcPr>
            <w:tcW w:w="644" w:type="dxa"/>
          </w:tcPr>
          <w:p>
            <w:pPr>
              <w:pStyle w:val="TableParagraph"/>
              <w:spacing w:before="54"/>
              <w:ind w:left="148" w:right="105"/>
              <w:jc w:val="center"/>
              <w:rPr>
                <w:sz w:val="20"/>
              </w:rPr>
            </w:pPr>
            <w:r>
              <w:rPr>
                <w:sz w:val="20"/>
              </w:rPr>
              <w:t>0.83</w:t>
            </w:r>
          </w:p>
        </w:tc>
        <w:tc>
          <w:tcPr>
            <w:tcW w:w="610" w:type="dxa"/>
          </w:tcPr>
          <w:p>
            <w:pPr>
              <w:pStyle w:val="TableParagraph"/>
              <w:spacing w:before="54"/>
              <w:ind w:left="106" w:right="114"/>
              <w:jc w:val="center"/>
              <w:rPr>
                <w:sz w:val="20"/>
              </w:rPr>
            </w:pPr>
            <w:r>
              <w:rPr>
                <w:sz w:val="20"/>
              </w:rPr>
              <w:t>0.63</w:t>
            </w:r>
          </w:p>
        </w:tc>
        <w:tc>
          <w:tcPr>
            <w:tcW w:w="629" w:type="dxa"/>
          </w:tcPr>
          <w:p>
            <w:pPr>
              <w:pStyle w:val="TableParagraph"/>
              <w:spacing w:before="54"/>
              <w:ind w:left="115" w:right="124"/>
              <w:jc w:val="center"/>
              <w:rPr>
                <w:sz w:val="20"/>
              </w:rPr>
            </w:pPr>
            <w:r>
              <w:rPr>
                <w:sz w:val="20"/>
              </w:rPr>
              <w:t>0.24</w:t>
            </w:r>
          </w:p>
        </w:tc>
        <w:tc>
          <w:tcPr>
            <w:tcW w:w="619" w:type="dxa"/>
          </w:tcPr>
          <w:p>
            <w:pPr>
              <w:pStyle w:val="TableParagraph"/>
              <w:spacing w:before="54"/>
              <w:ind w:left="123" w:right="106"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0.49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6"/>
              <w:rPr>
                <w:sz w:val="20"/>
              </w:rPr>
            </w:pPr>
            <w:r>
              <w:rPr>
                <w:sz w:val="20"/>
              </w:rPr>
              <w:t>0.15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07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0.79</w:t>
            </w: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6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0.01</w:t>
            </w: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3" w:hRule="atLeast"/>
        </w:trPr>
        <w:tc>
          <w:tcPr>
            <w:tcW w:w="693" w:type="dxa"/>
          </w:tcPr>
          <w:p>
            <w:pPr>
              <w:pStyle w:val="TableParagraph"/>
              <w:spacing w:before="54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PU</w:t>
            </w:r>
          </w:p>
        </w:tc>
        <w:tc>
          <w:tcPr>
            <w:tcW w:w="644" w:type="dxa"/>
          </w:tcPr>
          <w:p>
            <w:pPr>
              <w:pStyle w:val="TableParagraph"/>
              <w:spacing w:before="54"/>
              <w:ind w:left="148" w:right="105"/>
              <w:jc w:val="center"/>
              <w:rPr>
                <w:sz w:val="20"/>
              </w:rPr>
            </w:pPr>
            <w:r>
              <w:rPr>
                <w:sz w:val="20"/>
              </w:rPr>
              <w:t>0.84</w:t>
            </w:r>
          </w:p>
        </w:tc>
        <w:tc>
          <w:tcPr>
            <w:tcW w:w="610" w:type="dxa"/>
          </w:tcPr>
          <w:p>
            <w:pPr>
              <w:pStyle w:val="TableParagraph"/>
              <w:spacing w:before="54"/>
              <w:ind w:left="106" w:right="114"/>
              <w:jc w:val="center"/>
              <w:rPr>
                <w:sz w:val="20"/>
              </w:rPr>
            </w:pPr>
            <w:r>
              <w:rPr>
                <w:sz w:val="20"/>
              </w:rPr>
              <w:t>0.58</w:t>
            </w:r>
          </w:p>
        </w:tc>
        <w:tc>
          <w:tcPr>
            <w:tcW w:w="629" w:type="dxa"/>
          </w:tcPr>
          <w:p>
            <w:pPr>
              <w:pStyle w:val="TableParagraph"/>
              <w:spacing w:before="54"/>
              <w:ind w:left="115" w:right="124"/>
              <w:jc w:val="center"/>
              <w:rPr>
                <w:sz w:val="20"/>
              </w:rPr>
            </w:pPr>
            <w:r>
              <w:rPr>
                <w:sz w:val="20"/>
              </w:rPr>
              <w:t>0.13</w:t>
            </w:r>
          </w:p>
        </w:tc>
        <w:tc>
          <w:tcPr>
            <w:tcW w:w="619" w:type="dxa"/>
          </w:tcPr>
          <w:p>
            <w:pPr>
              <w:pStyle w:val="TableParagraph"/>
              <w:spacing w:before="54"/>
              <w:ind w:left="123" w:right="106"/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6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07" w:right="104"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0.76</w:t>
            </w:r>
          </w:p>
        </w:tc>
        <w:tc>
          <w:tcPr>
            <w:tcW w:w="7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3" w:hRule="atLeast"/>
        </w:trPr>
        <w:tc>
          <w:tcPr>
            <w:tcW w:w="6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4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spacing w:before="51"/>
              <w:ind w:left="124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before="51"/>
              <w:ind w:left="124"/>
              <w:rPr>
                <w:sz w:val="20"/>
              </w:rPr>
            </w:pPr>
            <w:r>
              <w:rPr>
                <w:sz w:val="20"/>
              </w:rPr>
              <w:t>0.38</w:t>
            </w: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5" w:hRule="atLeast"/>
        </w:trPr>
        <w:tc>
          <w:tcPr>
            <w:tcW w:w="693" w:type="dxa"/>
          </w:tcPr>
          <w:p>
            <w:pPr>
              <w:pStyle w:val="TableParagraph"/>
              <w:spacing w:before="54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PEO</w:t>
            </w:r>
          </w:p>
        </w:tc>
        <w:tc>
          <w:tcPr>
            <w:tcW w:w="644" w:type="dxa"/>
          </w:tcPr>
          <w:p>
            <w:pPr>
              <w:pStyle w:val="TableParagraph"/>
              <w:spacing w:before="54"/>
              <w:ind w:left="148" w:right="105"/>
              <w:jc w:val="center"/>
              <w:rPr>
                <w:sz w:val="20"/>
              </w:rPr>
            </w:pPr>
            <w:r>
              <w:rPr>
                <w:sz w:val="20"/>
              </w:rPr>
              <w:t>0.74</w:t>
            </w:r>
          </w:p>
        </w:tc>
        <w:tc>
          <w:tcPr>
            <w:tcW w:w="610" w:type="dxa"/>
          </w:tcPr>
          <w:p>
            <w:pPr>
              <w:pStyle w:val="TableParagraph"/>
              <w:spacing w:before="54"/>
              <w:ind w:left="106" w:right="114"/>
              <w:jc w:val="center"/>
              <w:rPr>
                <w:sz w:val="20"/>
              </w:rPr>
            </w:pPr>
            <w:r>
              <w:rPr>
                <w:color w:val="FF0000"/>
                <w:sz w:val="20"/>
              </w:rPr>
              <w:t>0.49</w:t>
            </w:r>
          </w:p>
        </w:tc>
        <w:tc>
          <w:tcPr>
            <w:tcW w:w="629" w:type="dxa"/>
          </w:tcPr>
          <w:p>
            <w:pPr>
              <w:pStyle w:val="TableParagraph"/>
              <w:spacing w:before="54"/>
              <w:ind w:left="115" w:right="124"/>
              <w:jc w:val="center"/>
              <w:rPr>
                <w:sz w:val="20"/>
              </w:rPr>
            </w:pPr>
            <w:r>
              <w:rPr>
                <w:sz w:val="20"/>
              </w:rPr>
              <w:t>0.34</w:t>
            </w:r>
          </w:p>
        </w:tc>
        <w:tc>
          <w:tcPr>
            <w:tcW w:w="619" w:type="dxa"/>
          </w:tcPr>
          <w:p>
            <w:pPr>
              <w:pStyle w:val="TableParagraph"/>
              <w:spacing w:before="54"/>
              <w:ind w:left="123" w:right="106"/>
              <w:jc w:val="center"/>
              <w:rPr>
                <w:sz w:val="20"/>
              </w:rPr>
            </w:pPr>
            <w:r>
              <w:rPr>
                <w:sz w:val="20"/>
              </w:rPr>
              <w:t>0.08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0.12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0.48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6"/>
              <w:rPr>
                <w:sz w:val="20"/>
              </w:rPr>
            </w:pPr>
            <w:r>
              <w:rPr>
                <w:sz w:val="20"/>
              </w:rPr>
              <w:t>0.58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05" w:right="105"/>
              <w:jc w:val="center"/>
              <w:rPr>
                <w:sz w:val="20"/>
              </w:rPr>
            </w:pPr>
            <w:r>
              <w:rPr>
                <w:sz w:val="20"/>
              </w:rPr>
              <w:t>0.06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0.07</w:t>
            </w:r>
          </w:p>
        </w:tc>
        <w:tc>
          <w:tcPr>
            <w:tcW w:w="602" w:type="dxa"/>
          </w:tcPr>
          <w:p>
            <w:pPr>
              <w:pStyle w:val="TableParagraph"/>
              <w:spacing w:before="54"/>
              <w:ind w:left="107" w:right="104"/>
              <w:jc w:val="center"/>
              <w:rPr>
                <w:sz w:val="20"/>
              </w:rPr>
            </w:pPr>
            <w:r>
              <w:rPr>
                <w:sz w:val="20"/>
              </w:rPr>
              <w:t>0.21</w:t>
            </w:r>
          </w:p>
        </w:tc>
        <w:tc>
          <w:tcPr>
            <w:tcW w:w="600" w:type="dxa"/>
          </w:tcPr>
          <w:p>
            <w:pPr>
              <w:pStyle w:val="TableParagraph"/>
              <w:spacing w:before="54"/>
              <w:ind w:left="125"/>
              <w:rPr>
                <w:sz w:val="20"/>
              </w:rPr>
            </w:pPr>
            <w:r>
              <w:rPr>
                <w:sz w:val="20"/>
              </w:rPr>
              <w:t>0.16</w:t>
            </w:r>
          </w:p>
        </w:tc>
        <w:tc>
          <w:tcPr>
            <w:tcW w:w="763" w:type="dxa"/>
          </w:tcPr>
          <w:p>
            <w:pPr>
              <w:pStyle w:val="TableParagraph"/>
              <w:spacing w:before="54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0.70</w:t>
            </w:r>
          </w:p>
        </w:tc>
      </w:tr>
      <w:tr>
        <w:trPr>
          <w:trHeight w:val="399" w:hRule="atLeast"/>
        </w:trPr>
        <w:tc>
          <w:tcPr>
            <w:tcW w:w="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12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U</w:t>
            </w:r>
          </w:p>
        </w:tc>
        <w:tc>
          <w:tcPr>
            <w:tcW w:w="6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24"/>
              <w:rPr>
                <w:sz w:val="20"/>
              </w:rPr>
            </w:pPr>
            <w:r>
              <w:rPr>
                <w:sz w:val="20"/>
              </w:rPr>
              <w:t>0.25</w:t>
            </w:r>
          </w:p>
        </w:tc>
        <w:tc>
          <w:tcPr>
            <w:tcW w:w="6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1"/>
        <w:rPr>
          <w:b/>
          <w:i/>
          <w:sz w:val="27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After the removal of items FC4, LV2, CQ4, CQ5, IQ1, SQ2, PU1, AU3 and PEOU4 to improve</w:t>
      </w:r>
      <w:r>
        <w:rPr>
          <w:spacing w:val="1"/>
        </w:rPr>
        <w:t> </w:t>
      </w:r>
      <w:r>
        <w:rPr/>
        <w:t>the goodness of fit indices for the public university sample, the resulting measurement model for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public</w:t>
      </w:r>
      <w:r>
        <w:rPr>
          <w:spacing w:val="-4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sample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Figure</w:t>
      </w:r>
      <w:r>
        <w:rPr>
          <w:spacing w:val="-4"/>
        </w:rPr>
        <w:t> </w:t>
      </w:r>
      <w:r>
        <w:rPr/>
        <w:t>6.2.</w:t>
      </w:r>
      <w:r>
        <w:rPr>
          <w:spacing w:val="-4"/>
        </w:rPr>
        <w:t> </w:t>
      </w:r>
      <w:r>
        <w:rPr/>
        <w:t>Furthermore,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also</w:t>
      </w:r>
      <w:r>
        <w:rPr>
          <w:spacing w:val="-4"/>
        </w:rPr>
        <w:t> </w:t>
      </w:r>
      <w:r>
        <w:rPr/>
        <w:t>subjected</w:t>
      </w:r>
      <w:r>
        <w:rPr>
          <w:spacing w:val="-4"/>
        </w:rPr>
        <w:t> </w:t>
      </w:r>
      <w:r>
        <w:rPr/>
        <w:t>to</w:t>
      </w:r>
      <w:r>
        <w:rPr>
          <w:spacing w:val="-58"/>
        </w:rPr>
        <w:t> </w:t>
      </w:r>
      <w:r>
        <w:rPr/>
        <w:t>reliability</w:t>
      </w:r>
      <w:r>
        <w:rPr>
          <w:spacing w:val="-1"/>
        </w:rPr>
        <w:t> </w:t>
      </w:r>
      <w:r>
        <w:rPr/>
        <w:t>and validity tests.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Heading3"/>
        <w:spacing w:line="360" w:lineRule="auto" w:before="93"/>
        <w:ind w:right="1486"/>
        <w:jc w:val="left"/>
      </w:pPr>
      <w:r>
        <w:rPr/>
        <w:t>Table 6. 5: Construct Reliability, Convergent validity, Discriminant Validity and factor</w:t>
      </w:r>
      <w:r>
        <w:rPr>
          <w:spacing w:val="-58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matrix for the</w:t>
      </w:r>
      <w:r>
        <w:rPr>
          <w:spacing w:val="-1"/>
        </w:rPr>
        <w:t> </w:t>
      </w:r>
      <w:r>
        <w:rPr/>
        <w:t>private university</w:t>
      </w:r>
      <w:r>
        <w:rPr>
          <w:spacing w:val="-1"/>
        </w:rPr>
        <w:t> </w:t>
      </w:r>
      <w:r>
        <w:rPr/>
        <w:t>sample</w:t>
      </w:r>
    </w:p>
    <w:p>
      <w:pPr>
        <w:pStyle w:val="BodyText"/>
        <w:spacing w:before="6" w:after="1"/>
        <w:rPr>
          <w:b/>
          <w:i/>
          <w:sz w:val="17"/>
        </w:rPr>
      </w:pP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8"/>
        <w:gridCol w:w="609"/>
        <w:gridCol w:w="650"/>
        <w:gridCol w:w="627"/>
        <w:gridCol w:w="603"/>
        <w:gridCol w:w="630"/>
        <w:gridCol w:w="620"/>
        <w:gridCol w:w="618"/>
        <w:gridCol w:w="620"/>
        <w:gridCol w:w="632"/>
        <w:gridCol w:w="630"/>
        <w:gridCol w:w="591"/>
        <w:gridCol w:w="620"/>
        <w:gridCol w:w="620"/>
        <w:gridCol w:w="682"/>
      </w:tblGrid>
      <w:tr>
        <w:trPr>
          <w:trHeight w:val="551" w:hRule="atLeast"/>
        </w:trPr>
        <w:tc>
          <w:tcPr>
            <w:tcW w:w="5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3" w:lineRule="exact"/>
              <w:ind w:left="157"/>
              <w:rPr>
                <w:b/>
                <w:sz w:val="16"/>
              </w:rPr>
            </w:pPr>
            <w:r>
              <w:rPr>
                <w:b/>
                <w:sz w:val="16"/>
              </w:rPr>
              <w:t>CR</w:t>
            </w:r>
          </w:p>
        </w:tc>
        <w:tc>
          <w:tcPr>
            <w:tcW w:w="6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3" w:lineRule="exact"/>
              <w:ind w:left="152" w:right="11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AVE</w:t>
            </w:r>
          </w:p>
        </w:tc>
        <w:tc>
          <w:tcPr>
            <w:tcW w:w="6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3" w:lineRule="exact"/>
              <w:ind w:left="121" w:right="11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MSV</w:t>
            </w:r>
          </w:p>
        </w:tc>
        <w:tc>
          <w:tcPr>
            <w:tcW w:w="6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3" w:lineRule="exact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ASV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3" w:lineRule="exact"/>
              <w:ind w:left="17" w:right="1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FC</w:t>
            </w:r>
          </w:p>
        </w:tc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3" w:lineRule="exact"/>
              <w:ind w:left="38" w:right="1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CQ</w:t>
            </w:r>
          </w:p>
        </w:tc>
        <w:tc>
          <w:tcPr>
            <w:tcW w:w="6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3" w:lineRule="exact"/>
              <w:ind w:left="148"/>
              <w:rPr>
                <w:b/>
                <w:sz w:val="16"/>
              </w:rPr>
            </w:pPr>
            <w:r>
              <w:rPr>
                <w:b/>
                <w:sz w:val="16"/>
              </w:rPr>
              <w:t>BI</w:t>
            </w:r>
          </w:p>
        </w:tc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3" w:lineRule="exact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>SQ</w:t>
            </w:r>
          </w:p>
        </w:tc>
        <w:tc>
          <w:tcPr>
            <w:tcW w:w="6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3" w:lineRule="exact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PEO</w:t>
            </w:r>
          </w:p>
          <w:p>
            <w:pPr>
              <w:pStyle w:val="TableParagraph"/>
              <w:spacing w:before="94"/>
              <w:ind w:left="153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U</w:t>
            </w:r>
          </w:p>
        </w:tc>
        <w:tc>
          <w:tcPr>
            <w:tcW w:w="6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3" w:lineRule="exact"/>
              <w:ind w:left="165"/>
              <w:rPr>
                <w:b/>
                <w:sz w:val="16"/>
              </w:rPr>
            </w:pPr>
            <w:r>
              <w:rPr>
                <w:b/>
                <w:sz w:val="16"/>
              </w:rPr>
              <w:t>LV</w:t>
            </w:r>
          </w:p>
        </w:tc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3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SI</w:t>
            </w:r>
          </w:p>
        </w:tc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3" w:lineRule="exact"/>
              <w:ind w:left="77" w:right="1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PU</w:t>
            </w:r>
          </w:p>
        </w:tc>
        <w:tc>
          <w:tcPr>
            <w:tcW w:w="6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3" w:lineRule="exact"/>
              <w:ind w:left="58" w:right="1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IQ</w:t>
            </w:r>
          </w:p>
        </w:tc>
        <w:tc>
          <w:tcPr>
            <w:tcW w:w="6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3" w:lineRule="exact"/>
              <w:ind w:left="118" w:right="1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AU</w:t>
            </w:r>
          </w:p>
        </w:tc>
      </w:tr>
      <w:tr>
        <w:trPr>
          <w:trHeight w:val="246" w:hRule="atLeast"/>
        </w:trPr>
        <w:tc>
          <w:tcPr>
            <w:tcW w:w="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3" w:lineRule="exact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FC</w:t>
            </w:r>
          </w:p>
        </w:tc>
        <w:tc>
          <w:tcPr>
            <w:tcW w:w="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3" w:lineRule="exact"/>
              <w:ind w:left="157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3" w:lineRule="exact"/>
              <w:ind w:left="97" w:right="119"/>
              <w:jc w:val="center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6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3" w:lineRule="exact"/>
              <w:ind w:left="50" w:right="110"/>
              <w:jc w:val="center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6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3" w:lineRule="exact"/>
              <w:ind w:left="134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6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83" w:lineRule="exact"/>
              <w:ind w:left="84" w:right="1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0.78</w:t>
            </w:r>
          </w:p>
        </w:tc>
        <w:tc>
          <w:tcPr>
            <w:tcW w:w="6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1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9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598" w:type="dxa"/>
          </w:tcPr>
          <w:p>
            <w:pPr>
              <w:pStyle w:val="TableParagraph"/>
              <w:spacing w:before="55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CQ</w:t>
            </w:r>
          </w:p>
        </w:tc>
        <w:tc>
          <w:tcPr>
            <w:tcW w:w="609" w:type="dxa"/>
          </w:tcPr>
          <w:p>
            <w:pPr>
              <w:pStyle w:val="TableParagraph"/>
              <w:spacing w:before="55"/>
              <w:ind w:left="157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650" w:type="dxa"/>
          </w:tcPr>
          <w:p>
            <w:pPr>
              <w:pStyle w:val="TableParagraph"/>
              <w:spacing w:before="55"/>
              <w:ind w:left="97" w:right="119"/>
              <w:jc w:val="center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627" w:type="dxa"/>
          </w:tcPr>
          <w:p>
            <w:pPr>
              <w:pStyle w:val="TableParagraph"/>
              <w:spacing w:before="55"/>
              <w:ind w:left="50" w:right="110"/>
              <w:jc w:val="center"/>
              <w:rPr>
                <w:sz w:val="16"/>
              </w:rPr>
            </w:pPr>
            <w:r>
              <w:rPr>
                <w:sz w:val="16"/>
              </w:rPr>
              <w:t>0.04</w:t>
            </w:r>
          </w:p>
        </w:tc>
        <w:tc>
          <w:tcPr>
            <w:tcW w:w="603" w:type="dxa"/>
          </w:tcPr>
          <w:p>
            <w:pPr>
              <w:pStyle w:val="TableParagraph"/>
              <w:spacing w:before="55"/>
              <w:ind w:left="134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630" w:type="dxa"/>
          </w:tcPr>
          <w:p>
            <w:pPr>
              <w:pStyle w:val="TableParagraph"/>
              <w:spacing w:before="55"/>
              <w:ind w:left="84" w:right="121"/>
              <w:jc w:val="center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620" w:type="dxa"/>
          </w:tcPr>
          <w:p>
            <w:pPr>
              <w:pStyle w:val="TableParagraph"/>
              <w:spacing w:before="55"/>
              <w:ind w:left="78" w:right="11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0.78</w:t>
            </w:r>
          </w:p>
        </w:tc>
        <w:tc>
          <w:tcPr>
            <w:tcW w:w="61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0" w:hRule="atLeast"/>
        </w:trPr>
        <w:tc>
          <w:tcPr>
            <w:tcW w:w="598" w:type="dxa"/>
          </w:tcPr>
          <w:p>
            <w:pPr>
              <w:pStyle w:val="TableParagraph"/>
              <w:spacing w:before="53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BI</w:t>
            </w:r>
          </w:p>
        </w:tc>
        <w:tc>
          <w:tcPr>
            <w:tcW w:w="609" w:type="dxa"/>
          </w:tcPr>
          <w:p>
            <w:pPr>
              <w:pStyle w:val="TableParagraph"/>
              <w:spacing w:before="53"/>
              <w:ind w:left="157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  <w:tc>
          <w:tcPr>
            <w:tcW w:w="650" w:type="dxa"/>
          </w:tcPr>
          <w:p>
            <w:pPr>
              <w:pStyle w:val="TableParagraph"/>
              <w:spacing w:before="53"/>
              <w:ind w:left="97" w:right="119"/>
              <w:jc w:val="center"/>
              <w:rPr>
                <w:sz w:val="16"/>
              </w:rPr>
            </w:pPr>
            <w:r>
              <w:rPr>
                <w:sz w:val="16"/>
              </w:rPr>
              <w:t>0.70</w:t>
            </w:r>
          </w:p>
        </w:tc>
        <w:tc>
          <w:tcPr>
            <w:tcW w:w="627" w:type="dxa"/>
          </w:tcPr>
          <w:p>
            <w:pPr>
              <w:pStyle w:val="TableParagraph"/>
              <w:spacing w:before="53"/>
              <w:ind w:left="50" w:right="110"/>
              <w:jc w:val="center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603" w:type="dxa"/>
          </w:tcPr>
          <w:p>
            <w:pPr>
              <w:pStyle w:val="TableParagraph"/>
              <w:spacing w:before="53"/>
              <w:ind w:left="134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630" w:type="dxa"/>
          </w:tcPr>
          <w:p>
            <w:pPr>
              <w:pStyle w:val="TableParagraph"/>
              <w:spacing w:before="53"/>
              <w:ind w:left="84" w:right="121"/>
              <w:jc w:val="center"/>
              <w:rPr>
                <w:sz w:val="16"/>
              </w:rPr>
            </w:pPr>
            <w:r>
              <w:rPr>
                <w:sz w:val="16"/>
              </w:rPr>
              <w:t>0.24</w:t>
            </w:r>
          </w:p>
        </w:tc>
        <w:tc>
          <w:tcPr>
            <w:tcW w:w="620" w:type="dxa"/>
          </w:tcPr>
          <w:p>
            <w:pPr>
              <w:pStyle w:val="TableParagraph"/>
              <w:spacing w:before="53"/>
              <w:ind w:left="128" w:right="117"/>
              <w:jc w:val="center"/>
              <w:rPr>
                <w:sz w:val="16"/>
              </w:rPr>
            </w:pPr>
            <w:r>
              <w:rPr>
                <w:sz w:val="16"/>
              </w:rPr>
              <w:t>-0.05</w:t>
            </w:r>
          </w:p>
        </w:tc>
        <w:tc>
          <w:tcPr>
            <w:tcW w:w="618" w:type="dxa"/>
          </w:tcPr>
          <w:p>
            <w:pPr>
              <w:pStyle w:val="TableParagraph"/>
              <w:spacing w:before="53"/>
              <w:ind w:left="148"/>
              <w:rPr>
                <w:b/>
                <w:sz w:val="16"/>
              </w:rPr>
            </w:pPr>
            <w:r>
              <w:rPr>
                <w:b/>
                <w:sz w:val="16"/>
              </w:rPr>
              <w:t>0.84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0" w:hRule="atLeast"/>
        </w:trPr>
        <w:tc>
          <w:tcPr>
            <w:tcW w:w="598" w:type="dxa"/>
          </w:tcPr>
          <w:p>
            <w:pPr>
              <w:pStyle w:val="TableParagraph"/>
              <w:spacing w:before="55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SQ</w:t>
            </w:r>
          </w:p>
        </w:tc>
        <w:tc>
          <w:tcPr>
            <w:tcW w:w="609" w:type="dxa"/>
          </w:tcPr>
          <w:p>
            <w:pPr>
              <w:pStyle w:val="TableParagraph"/>
              <w:spacing w:before="55"/>
              <w:ind w:left="157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650" w:type="dxa"/>
          </w:tcPr>
          <w:p>
            <w:pPr>
              <w:pStyle w:val="TableParagraph"/>
              <w:spacing w:before="55"/>
              <w:ind w:left="97" w:right="119"/>
              <w:jc w:val="center"/>
              <w:rPr>
                <w:sz w:val="16"/>
              </w:rPr>
            </w:pPr>
            <w:r>
              <w:rPr>
                <w:sz w:val="16"/>
              </w:rPr>
              <w:t>0.60</w:t>
            </w:r>
          </w:p>
        </w:tc>
        <w:tc>
          <w:tcPr>
            <w:tcW w:w="627" w:type="dxa"/>
          </w:tcPr>
          <w:p>
            <w:pPr>
              <w:pStyle w:val="TableParagraph"/>
              <w:spacing w:before="55"/>
              <w:ind w:left="50" w:right="110"/>
              <w:jc w:val="center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603" w:type="dxa"/>
          </w:tcPr>
          <w:p>
            <w:pPr>
              <w:pStyle w:val="TableParagraph"/>
              <w:spacing w:before="55"/>
              <w:ind w:left="134"/>
              <w:rPr>
                <w:sz w:val="16"/>
              </w:rPr>
            </w:pPr>
            <w:r>
              <w:rPr>
                <w:sz w:val="16"/>
              </w:rPr>
              <w:t>0.01</w:t>
            </w:r>
          </w:p>
        </w:tc>
        <w:tc>
          <w:tcPr>
            <w:tcW w:w="630" w:type="dxa"/>
          </w:tcPr>
          <w:p>
            <w:pPr>
              <w:pStyle w:val="TableParagraph"/>
              <w:spacing w:before="55"/>
              <w:ind w:left="135" w:right="121"/>
              <w:jc w:val="center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620" w:type="dxa"/>
          </w:tcPr>
          <w:p>
            <w:pPr>
              <w:pStyle w:val="TableParagraph"/>
              <w:spacing w:before="55"/>
              <w:ind w:left="128" w:right="117"/>
              <w:jc w:val="center"/>
              <w:rPr>
                <w:sz w:val="16"/>
              </w:rPr>
            </w:pPr>
            <w:r>
              <w:rPr>
                <w:sz w:val="16"/>
              </w:rPr>
              <w:t>-0.05</w:t>
            </w:r>
          </w:p>
        </w:tc>
        <w:tc>
          <w:tcPr>
            <w:tcW w:w="618" w:type="dxa"/>
          </w:tcPr>
          <w:p>
            <w:pPr>
              <w:pStyle w:val="TableParagraph"/>
              <w:spacing w:before="55"/>
              <w:ind w:left="148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  <w:tc>
          <w:tcPr>
            <w:tcW w:w="620" w:type="dxa"/>
          </w:tcPr>
          <w:p>
            <w:pPr>
              <w:pStyle w:val="TableParagraph"/>
              <w:spacing w:before="55"/>
              <w:ind w:left="149"/>
              <w:rPr>
                <w:b/>
                <w:sz w:val="16"/>
              </w:rPr>
            </w:pPr>
            <w:r>
              <w:rPr>
                <w:b/>
                <w:sz w:val="16"/>
              </w:rPr>
              <w:t>0.78</w:t>
            </w:r>
          </w:p>
        </w:tc>
        <w:tc>
          <w:tcPr>
            <w:tcW w:w="63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851" w:hRule="atLeast"/>
        </w:trPr>
        <w:tc>
          <w:tcPr>
            <w:tcW w:w="598" w:type="dxa"/>
          </w:tcPr>
          <w:p>
            <w:pPr>
              <w:pStyle w:val="TableParagraph"/>
              <w:spacing w:before="53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PEO</w:t>
            </w:r>
          </w:p>
          <w:p>
            <w:pPr>
              <w:pStyle w:val="TableParagraph"/>
              <w:spacing w:line="270" w:lineRule="atLeast" w:before="8"/>
              <w:ind w:left="112" w:right="254"/>
              <w:rPr>
                <w:b/>
                <w:sz w:val="16"/>
              </w:rPr>
            </w:pPr>
            <w:r>
              <w:rPr>
                <w:b/>
                <w:sz w:val="16"/>
              </w:rPr>
              <w:t>U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w w:val="95"/>
                <w:sz w:val="16"/>
              </w:rPr>
              <w:t>LV</w:t>
            </w:r>
          </w:p>
        </w:tc>
        <w:tc>
          <w:tcPr>
            <w:tcW w:w="609" w:type="dxa"/>
          </w:tcPr>
          <w:p>
            <w:pPr>
              <w:pStyle w:val="TableParagraph"/>
              <w:spacing w:before="53"/>
              <w:ind w:left="157"/>
              <w:rPr>
                <w:sz w:val="16"/>
              </w:rPr>
            </w:pPr>
            <w:r>
              <w:rPr>
                <w:sz w:val="16"/>
              </w:rPr>
              <w:t>0.84</w:t>
            </w:r>
          </w:p>
          <w:p>
            <w:pPr>
              <w:pStyle w:val="TableParagraph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61"/>
              <w:ind w:left="157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650" w:type="dxa"/>
          </w:tcPr>
          <w:p>
            <w:pPr>
              <w:pStyle w:val="TableParagraph"/>
              <w:spacing w:before="53"/>
              <w:ind w:left="172"/>
              <w:rPr>
                <w:sz w:val="16"/>
              </w:rPr>
            </w:pPr>
            <w:r>
              <w:rPr>
                <w:sz w:val="16"/>
              </w:rPr>
              <w:t>0.57</w:t>
            </w:r>
          </w:p>
          <w:p>
            <w:pPr>
              <w:pStyle w:val="TableParagraph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61"/>
              <w:ind w:left="172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627" w:type="dxa"/>
          </w:tcPr>
          <w:p>
            <w:pPr>
              <w:pStyle w:val="TableParagraph"/>
              <w:spacing w:before="53"/>
              <w:ind w:left="142"/>
              <w:rPr>
                <w:sz w:val="16"/>
              </w:rPr>
            </w:pPr>
            <w:r>
              <w:rPr>
                <w:sz w:val="16"/>
              </w:rPr>
              <w:t>0.26</w:t>
            </w:r>
          </w:p>
          <w:p>
            <w:pPr>
              <w:pStyle w:val="TableParagraph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61"/>
              <w:ind w:left="142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603" w:type="dxa"/>
          </w:tcPr>
          <w:p>
            <w:pPr>
              <w:pStyle w:val="TableParagraph"/>
              <w:spacing w:before="53"/>
              <w:ind w:left="134"/>
              <w:rPr>
                <w:sz w:val="16"/>
              </w:rPr>
            </w:pPr>
            <w:r>
              <w:rPr>
                <w:sz w:val="16"/>
              </w:rPr>
              <w:t>0.07</w:t>
            </w:r>
          </w:p>
          <w:p>
            <w:pPr>
              <w:pStyle w:val="TableParagraph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61"/>
              <w:ind w:left="134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630" w:type="dxa"/>
          </w:tcPr>
          <w:p>
            <w:pPr>
              <w:pStyle w:val="TableParagraph"/>
              <w:spacing w:before="53"/>
              <w:ind w:left="155"/>
              <w:rPr>
                <w:sz w:val="16"/>
              </w:rPr>
            </w:pPr>
            <w:r>
              <w:rPr>
                <w:sz w:val="16"/>
              </w:rPr>
              <w:t>-0.06</w:t>
            </w:r>
          </w:p>
          <w:p>
            <w:pPr>
              <w:pStyle w:val="TableParagraph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61"/>
              <w:ind w:left="155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620" w:type="dxa"/>
          </w:tcPr>
          <w:p>
            <w:pPr>
              <w:pStyle w:val="TableParagraph"/>
              <w:spacing w:before="53"/>
              <w:ind w:left="149"/>
              <w:rPr>
                <w:sz w:val="16"/>
              </w:rPr>
            </w:pPr>
            <w:r>
              <w:rPr>
                <w:sz w:val="16"/>
              </w:rPr>
              <w:t>-0.05</w:t>
            </w:r>
          </w:p>
          <w:p>
            <w:pPr>
              <w:pStyle w:val="TableParagraph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61"/>
              <w:ind w:left="149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  <w:tc>
          <w:tcPr>
            <w:tcW w:w="618" w:type="dxa"/>
          </w:tcPr>
          <w:p>
            <w:pPr>
              <w:pStyle w:val="TableParagraph"/>
              <w:spacing w:before="53"/>
              <w:ind w:left="148"/>
              <w:rPr>
                <w:sz w:val="16"/>
              </w:rPr>
            </w:pPr>
            <w:r>
              <w:rPr>
                <w:sz w:val="16"/>
              </w:rPr>
              <w:t>0.35</w:t>
            </w:r>
          </w:p>
          <w:p>
            <w:pPr>
              <w:pStyle w:val="TableParagraph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61"/>
              <w:ind w:left="148"/>
              <w:rPr>
                <w:sz w:val="16"/>
              </w:rPr>
            </w:pPr>
            <w:r>
              <w:rPr>
                <w:sz w:val="16"/>
              </w:rPr>
              <w:t>-0.10</w:t>
            </w:r>
          </w:p>
        </w:tc>
        <w:tc>
          <w:tcPr>
            <w:tcW w:w="620" w:type="dxa"/>
          </w:tcPr>
          <w:p>
            <w:pPr>
              <w:pStyle w:val="TableParagraph"/>
              <w:spacing w:before="53"/>
              <w:ind w:left="149"/>
              <w:rPr>
                <w:sz w:val="16"/>
              </w:rPr>
            </w:pPr>
            <w:r>
              <w:rPr>
                <w:sz w:val="16"/>
              </w:rPr>
              <w:t>0.13</w:t>
            </w:r>
          </w:p>
          <w:p>
            <w:pPr>
              <w:pStyle w:val="TableParagraph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61"/>
              <w:ind w:left="149"/>
              <w:rPr>
                <w:sz w:val="16"/>
              </w:rPr>
            </w:pPr>
            <w:r>
              <w:rPr>
                <w:sz w:val="16"/>
              </w:rPr>
              <w:t>-0.08</w:t>
            </w:r>
          </w:p>
        </w:tc>
        <w:tc>
          <w:tcPr>
            <w:tcW w:w="632" w:type="dxa"/>
          </w:tcPr>
          <w:p>
            <w:pPr>
              <w:pStyle w:val="TableParagraph"/>
              <w:spacing w:before="53"/>
              <w:ind w:left="153"/>
              <w:rPr>
                <w:b/>
                <w:sz w:val="16"/>
              </w:rPr>
            </w:pPr>
            <w:r>
              <w:rPr>
                <w:b/>
                <w:sz w:val="16"/>
              </w:rPr>
              <w:t>0.76</w:t>
            </w:r>
          </w:p>
          <w:p>
            <w:pPr>
              <w:pStyle w:val="TableParagraph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61"/>
              <w:ind w:left="153"/>
              <w:rPr>
                <w:sz w:val="16"/>
              </w:rPr>
            </w:pPr>
            <w:r>
              <w:rPr>
                <w:sz w:val="16"/>
              </w:rPr>
              <w:t>-0.33</w:t>
            </w:r>
          </w:p>
        </w:tc>
        <w:tc>
          <w:tcPr>
            <w:tcW w:w="630" w:type="dxa"/>
          </w:tcPr>
          <w:p>
            <w:pPr>
              <w:pStyle w:val="TableParagraph"/>
              <w:rPr>
                <w:b/>
                <w:i/>
                <w:sz w:val="18"/>
              </w:rPr>
            </w:pPr>
          </w:p>
          <w:p>
            <w:pPr>
              <w:pStyle w:val="TableParagraph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1"/>
              <w:ind w:left="165"/>
              <w:rPr>
                <w:b/>
                <w:sz w:val="16"/>
              </w:rPr>
            </w:pPr>
            <w:r>
              <w:rPr>
                <w:b/>
                <w:sz w:val="16"/>
              </w:rPr>
              <w:t>0.74</w:t>
            </w:r>
          </w:p>
        </w:tc>
        <w:tc>
          <w:tcPr>
            <w:tcW w:w="59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0" w:hRule="atLeast"/>
        </w:trPr>
        <w:tc>
          <w:tcPr>
            <w:tcW w:w="598" w:type="dxa"/>
          </w:tcPr>
          <w:p>
            <w:pPr>
              <w:pStyle w:val="TableParagraph"/>
              <w:spacing w:before="55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SI</w:t>
            </w:r>
          </w:p>
        </w:tc>
        <w:tc>
          <w:tcPr>
            <w:tcW w:w="609" w:type="dxa"/>
          </w:tcPr>
          <w:p>
            <w:pPr>
              <w:pStyle w:val="TableParagraph"/>
              <w:spacing w:before="55"/>
              <w:ind w:left="157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  <w:tc>
          <w:tcPr>
            <w:tcW w:w="650" w:type="dxa"/>
          </w:tcPr>
          <w:p>
            <w:pPr>
              <w:pStyle w:val="TableParagraph"/>
              <w:spacing w:before="55"/>
              <w:ind w:left="97" w:right="119"/>
              <w:jc w:val="center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627" w:type="dxa"/>
          </w:tcPr>
          <w:p>
            <w:pPr>
              <w:pStyle w:val="TableParagraph"/>
              <w:spacing w:before="55"/>
              <w:ind w:left="50" w:right="110"/>
              <w:jc w:val="center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603" w:type="dxa"/>
          </w:tcPr>
          <w:p>
            <w:pPr>
              <w:pStyle w:val="TableParagraph"/>
              <w:spacing w:before="55"/>
              <w:ind w:left="134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630" w:type="dxa"/>
          </w:tcPr>
          <w:p>
            <w:pPr>
              <w:pStyle w:val="TableParagraph"/>
              <w:spacing w:before="55"/>
              <w:ind w:left="135" w:right="121"/>
              <w:jc w:val="center"/>
              <w:rPr>
                <w:sz w:val="16"/>
              </w:rPr>
            </w:pPr>
            <w:r>
              <w:rPr>
                <w:sz w:val="16"/>
              </w:rPr>
              <w:t>-0.15</w:t>
            </w:r>
          </w:p>
        </w:tc>
        <w:tc>
          <w:tcPr>
            <w:tcW w:w="620" w:type="dxa"/>
          </w:tcPr>
          <w:p>
            <w:pPr>
              <w:pStyle w:val="TableParagraph"/>
              <w:spacing w:before="55"/>
              <w:ind w:left="78" w:right="117"/>
              <w:jc w:val="center"/>
              <w:rPr>
                <w:sz w:val="16"/>
              </w:rPr>
            </w:pPr>
            <w:r>
              <w:rPr>
                <w:sz w:val="16"/>
              </w:rPr>
              <w:t>0.04</w:t>
            </w:r>
          </w:p>
        </w:tc>
        <w:tc>
          <w:tcPr>
            <w:tcW w:w="618" w:type="dxa"/>
          </w:tcPr>
          <w:p>
            <w:pPr>
              <w:pStyle w:val="TableParagraph"/>
              <w:spacing w:before="55"/>
              <w:ind w:left="148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620" w:type="dxa"/>
          </w:tcPr>
          <w:p>
            <w:pPr>
              <w:pStyle w:val="TableParagraph"/>
              <w:spacing w:before="55"/>
              <w:ind w:left="149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632" w:type="dxa"/>
          </w:tcPr>
          <w:p>
            <w:pPr>
              <w:pStyle w:val="TableParagraph"/>
              <w:spacing w:before="55"/>
              <w:ind w:left="153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630" w:type="dxa"/>
          </w:tcPr>
          <w:p>
            <w:pPr>
              <w:pStyle w:val="TableParagraph"/>
              <w:spacing w:before="55"/>
              <w:ind w:left="165"/>
              <w:rPr>
                <w:sz w:val="16"/>
              </w:rPr>
            </w:pPr>
            <w:r>
              <w:rPr>
                <w:sz w:val="16"/>
              </w:rPr>
              <w:t>-0.02</w:t>
            </w:r>
          </w:p>
        </w:tc>
        <w:tc>
          <w:tcPr>
            <w:tcW w:w="591" w:type="dxa"/>
          </w:tcPr>
          <w:p>
            <w:pPr>
              <w:pStyle w:val="TableParagraph"/>
              <w:spacing w:before="55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0.83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0" w:hRule="atLeast"/>
        </w:trPr>
        <w:tc>
          <w:tcPr>
            <w:tcW w:w="598" w:type="dxa"/>
          </w:tcPr>
          <w:p>
            <w:pPr>
              <w:pStyle w:val="TableParagraph"/>
              <w:spacing w:before="53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PU</w:t>
            </w:r>
          </w:p>
        </w:tc>
        <w:tc>
          <w:tcPr>
            <w:tcW w:w="609" w:type="dxa"/>
          </w:tcPr>
          <w:p>
            <w:pPr>
              <w:pStyle w:val="TableParagraph"/>
              <w:spacing w:before="53"/>
              <w:ind w:left="157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650" w:type="dxa"/>
          </w:tcPr>
          <w:p>
            <w:pPr>
              <w:pStyle w:val="TableParagraph"/>
              <w:spacing w:before="53"/>
              <w:ind w:left="97" w:right="119"/>
              <w:jc w:val="center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627" w:type="dxa"/>
          </w:tcPr>
          <w:p>
            <w:pPr>
              <w:pStyle w:val="TableParagraph"/>
              <w:spacing w:before="53"/>
              <w:ind w:left="50" w:right="110"/>
              <w:jc w:val="center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603" w:type="dxa"/>
          </w:tcPr>
          <w:p>
            <w:pPr>
              <w:pStyle w:val="TableParagraph"/>
              <w:spacing w:before="53"/>
              <w:ind w:left="134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  <w:tc>
          <w:tcPr>
            <w:tcW w:w="630" w:type="dxa"/>
          </w:tcPr>
          <w:p>
            <w:pPr>
              <w:pStyle w:val="TableParagraph"/>
              <w:spacing w:before="53"/>
              <w:ind w:left="84" w:right="121"/>
              <w:jc w:val="center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620" w:type="dxa"/>
          </w:tcPr>
          <w:p>
            <w:pPr>
              <w:pStyle w:val="TableParagraph"/>
              <w:spacing w:before="53"/>
              <w:ind w:left="78" w:right="117"/>
              <w:jc w:val="center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618" w:type="dxa"/>
          </w:tcPr>
          <w:p>
            <w:pPr>
              <w:pStyle w:val="TableParagraph"/>
              <w:spacing w:before="53"/>
              <w:ind w:left="148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620" w:type="dxa"/>
          </w:tcPr>
          <w:p>
            <w:pPr>
              <w:pStyle w:val="TableParagraph"/>
              <w:spacing w:before="53"/>
              <w:ind w:left="149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632" w:type="dxa"/>
          </w:tcPr>
          <w:p>
            <w:pPr>
              <w:pStyle w:val="TableParagraph"/>
              <w:spacing w:before="53"/>
              <w:ind w:left="153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  <w:tc>
          <w:tcPr>
            <w:tcW w:w="630" w:type="dxa"/>
          </w:tcPr>
          <w:p>
            <w:pPr>
              <w:pStyle w:val="TableParagraph"/>
              <w:spacing w:before="53"/>
              <w:ind w:left="165"/>
              <w:rPr>
                <w:sz w:val="16"/>
              </w:rPr>
            </w:pPr>
            <w:r>
              <w:rPr>
                <w:sz w:val="16"/>
              </w:rPr>
              <w:t>-0.18</w:t>
            </w:r>
          </w:p>
        </w:tc>
        <w:tc>
          <w:tcPr>
            <w:tcW w:w="591" w:type="dxa"/>
          </w:tcPr>
          <w:p>
            <w:pPr>
              <w:pStyle w:val="TableParagraph"/>
              <w:spacing w:before="53"/>
              <w:ind w:left="154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620" w:type="dxa"/>
          </w:tcPr>
          <w:p>
            <w:pPr>
              <w:pStyle w:val="TableParagraph"/>
              <w:spacing w:before="53"/>
              <w:ind w:left="128" w:right="1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0.72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00" w:hRule="atLeast"/>
        </w:trPr>
        <w:tc>
          <w:tcPr>
            <w:tcW w:w="598" w:type="dxa"/>
          </w:tcPr>
          <w:p>
            <w:pPr>
              <w:pStyle w:val="TableParagraph"/>
              <w:spacing w:before="55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IQ</w:t>
            </w:r>
          </w:p>
        </w:tc>
        <w:tc>
          <w:tcPr>
            <w:tcW w:w="609" w:type="dxa"/>
          </w:tcPr>
          <w:p>
            <w:pPr>
              <w:pStyle w:val="TableParagraph"/>
              <w:spacing w:before="55"/>
              <w:ind w:left="157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  <w:tc>
          <w:tcPr>
            <w:tcW w:w="650" w:type="dxa"/>
          </w:tcPr>
          <w:p>
            <w:pPr>
              <w:pStyle w:val="TableParagraph"/>
              <w:spacing w:before="55"/>
              <w:ind w:left="97" w:right="119"/>
              <w:jc w:val="center"/>
              <w:rPr>
                <w:sz w:val="16"/>
              </w:rPr>
            </w:pPr>
            <w:r>
              <w:rPr>
                <w:sz w:val="16"/>
              </w:rPr>
              <w:t>0.70</w:t>
            </w:r>
          </w:p>
        </w:tc>
        <w:tc>
          <w:tcPr>
            <w:tcW w:w="627" w:type="dxa"/>
          </w:tcPr>
          <w:p>
            <w:pPr>
              <w:pStyle w:val="TableParagraph"/>
              <w:spacing w:before="55"/>
              <w:ind w:left="50" w:right="110"/>
              <w:jc w:val="center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603" w:type="dxa"/>
          </w:tcPr>
          <w:p>
            <w:pPr>
              <w:pStyle w:val="TableParagraph"/>
              <w:spacing w:before="55"/>
              <w:ind w:left="134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  <w:tc>
          <w:tcPr>
            <w:tcW w:w="630" w:type="dxa"/>
          </w:tcPr>
          <w:p>
            <w:pPr>
              <w:pStyle w:val="TableParagraph"/>
              <w:spacing w:before="55"/>
              <w:ind w:left="84" w:right="121"/>
              <w:jc w:val="center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  <w:tc>
          <w:tcPr>
            <w:tcW w:w="620" w:type="dxa"/>
          </w:tcPr>
          <w:p>
            <w:pPr>
              <w:pStyle w:val="TableParagraph"/>
              <w:spacing w:before="55"/>
              <w:ind w:left="78" w:right="117"/>
              <w:jc w:val="center"/>
              <w:rPr>
                <w:sz w:val="16"/>
              </w:rPr>
            </w:pPr>
            <w:r>
              <w:rPr>
                <w:sz w:val="16"/>
              </w:rPr>
              <w:t>0.03</w:t>
            </w:r>
          </w:p>
        </w:tc>
        <w:tc>
          <w:tcPr>
            <w:tcW w:w="618" w:type="dxa"/>
          </w:tcPr>
          <w:p>
            <w:pPr>
              <w:pStyle w:val="TableParagraph"/>
              <w:spacing w:before="55"/>
              <w:ind w:left="148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620" w:type="dxa"/>
          </w:tcPr>
          <w:p>
            <w:pPr>
              <w:pStyle w:val="TableParagraph"/>
              <w:spacing w:before="55"/>
              <w:ind w:left="149"/>
              <w:rPr>
                <w:sz w:val="16"/>
              </w:rPr>
            </w:pPr>
            <w:r>
              <w:rPr>
                <w:sz w:val="16"/>
              </w:rPr>
              <w:t>0.06</w:t>
            </w:r>
          </w:p>
        </w:tc>
        <w:tc>
          <w:tcPr>
            <w:tcW w:w="632" w:type="dxa"/>
          </w:tcPr>
          <w:p>
            <w:pPr>
              <w:pStyle w:val="TableParagraph"/>
              <w:spacing w:before="55"/>
              <w:ind w:left="15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630" w:type="dxa"/>
          </w:tcPr>
          <w:p>
            <w:pPr>
              <w:pStyle w:val="TableParagraph"/>
              <w:spacing w:before="55"/>
              <w:ind w:left="165"/>
              <w:rPr>
                <w:sz w:val="16"/>
              </w:rPr>
            </w:pPr>
            <w:r>
              <w:rPr>
                <w:sz w:val="16"/>
              </w:rPr>
              <w:t>-0.23</w:t>
            </w:r>
          </w:p>
        </w:tc>
        <w:tc>
          <w:tcPr>
            <w:tcW w:w="591" w:type="dxa"/>
          </w:tcPr>
          <w:p>
            <w:pPr>
              <w:pStyle w:val="TableParagraph"/>
              <w:spacing w:before="55"/>
              <w:ind w:left="154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620" w:type="dxa"/>
          </w:tcPr>
          <w:p>
            <w:pPr>
              <w:pStyle w:val="TableParagraph"/>
              <w:spacing w:before="55"/>
              <w:ind w:left="128" w:right="104"/>
              <w:jc w:val="center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  <w:tc>
          <w:tcPr>
            <w:tcW w:w="620" w:type="dxa"/>
          </w:tcPr>
          <w:p>
            <w:pPr>
              <w:pStyle w:val="TableParagraph"/>
              <w:spacing w:before="55"/>
              <w:ind w:left="128" w:right="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0.83</w:t>
            </w:r>
          </w:p>
        </w:tc>
        <w:tc>
          <w:tcPr>
            <w:tcW w:w="68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55" w:hRule="atLeast"/>
        </w:trPr>
        <w:tc>
          <w:tcPr>
            <w:tcW w:w="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AU</w:t>
            </w:r>
          </w:p>
        </w:tc>
        <w:tc>
          <w:tcPr>
            <w:tcW w:w="6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57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6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97" w:right="119"/>
              <w:jc w:val="center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6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50" w:right="110"/>
              <w:jc w:val="center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6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34"/>
              <w:rPr>
                <w:sz w:val="16"/>
              </w:rPr>
            </w:pPr>
            <w:r>
              <w:rPr>
                <w:sz w:val="16"/>
              </w:rPr>
              <w:t>0.04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84" w:right="121"/>
              <w:jc w:val="center"/>
              <w:rPr>
                <w:sz w:val="16"/>
              </w:rPr>
            </w:pPr>
            <w:r>
              <w:rPr>
                <w:sz w:val="16"/>
              </w:rPr>
              <w:t>0.30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28" w:right="117"/>
              <w:jc w:val="center"/>
              <w:rPr>
                <w:sz w:val="16"/>
              </w:rPr>
            </w:pPr>
            <w:r>
              <w:rPr>
                <w:sz w:val="16"/>
              </w:rPr>
              <w:t>-0.05</w:t>
            </w:r>
          </w:p>
        </w:tc>
        <w:tc>
          <w:tcPr>
            <w:tcW w:w="6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48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49"/>
              <w:rPr>
                <w:sz w:val="16"/>
              </w:rPr>
            </w:pPr>
            <w:r>
              <w:rPr>
                <w:sz w:val="16"/>
              </w:rPr>
              <w:t>-0.05</w:t>
            </w:r>
          </w:p>
        </w:tc>
        <w:tc>
          <w:tcPr>
            <w:tcW w:w="6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53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65"/>
              <w:rPr>
                <w:sz w:val="16"/>
              </w:rPr>
            </w:pPr>
            <w:r>
              <w:rPr>
                <w:sz w:val="16"/>
              </w:rPr>
              <w:t>-0.11</w:t>
            </w:r>
          </w:p>
        </w:tc>
        <w:tc>
          <w:tcPr>
            <w:tcW w:w="5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54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28" w:right="104"/>
              <w:jc w:val="center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6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28" w:right="96"/>
              <w:jc w:val="center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  <w:tc>
          <w:tcPr>
            <w:tcW w:w="6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3"/>
              <w:ind w:left="166" w:right="19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0.86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1"/>
        <w:rPr>
          <w:b/>
          <w:i/>
          <w:sz w:val="27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After the removal of items FC2, LV5, BI4, SI4, IQ1, IQ5, PU1, PU4 and AU3 to improve the</w:t>
      </w:r>
      <w:r>
        <w:rPr>
          <w:spacing w:val="1"/>
        </w:rPr>
        <w:t> </w:t>
      </w:r>
      <w:r>
        <w:rPr/>
        <w:t>goodness of fit indices for the private university sample, the resulting measurement model for the</w:t>
      </w:r>
      <w:r>
        <w:rPr>
          <w:spacing w:val="-57"/>
        </w:rPr>
        <w:t> </w:t>
      </w:r>
      <w:r>
        <w:rPr/>
        <w:t>public university sample is shown in Figure 6.3. Furthermore, the model was also subjected to</w:t>
      </w:r>
      <w:r>
        <w:rPr>
          <w:spacing w:val="1"/>
        </w:rPr>
        <w:t> </w:t>
      </w:r>
      <w:r>
        <w:rPr/>
        <w:t>reliability</w:t>
      </w:r>
      <w:r>
        <w:rPr>
          <w:spacing w:val="-1"/>
        </w:rPr>
        <w:t> </w:t>
      </w:r>
      <w:r>
        <w:rPr/>
        <w:t>and validity tests.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414"/>
        <w:rPr>
          <w:sz w:val="20"/>
        </w:rPr>
      </w:pPr>
      <w:r>
        <w:rPr>
          <w:sz w:val="20"/>
        </w:rPr>
        <w:pict>
          <v:group style="width:386.8pt;height:572.950pt;mso-position-horizontal-relative:char;mso-position-vertical-relative:line" coordorigin="0,0" coordsize="7736,11459">
            <v:shape style="position:absolute;left:253;top:101;width:7176;height:11159" type="#_x0000_t75" stroked="false">
              <v:imagedata r:id="rId19" o:title=""/>
            </v:shape>
            <v:rect style="position:absolute;left:7;top:7;width:7721;height:11444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19"/>
        </w:rPr>
      </w:pPr>
    </w:p>
    <w:p>
      <w:pPr>
        <w:pStyle w:val="Heading3"/>
        <w:spacing w:before="90"/>
        <w:ind w:left="360" w:right="458"/>
        <w:jc w:val="center"/>
      </w:pPr>
      <w:r>
        <w:rPr/>
        <w:t>Figure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2:</w:t>
      </w:r>
      <w:r>
        <w:rPr>
          <w:spacing w:val="-2"/>
        </w:rPr>
        <w:t> </w:t>
      </w:r>
      <w:r>
        <w:rPr/>
        <w:t>Refined</w:t>
      </w:r>
      <w:r>
        <w:rPr>
          <w:spacing w:val="-1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measurement</w:t>
      </w:r>
      <w:r>
        <w:rPr>
          <w:spacing w:val="-2"/>
        </w:rPr>
        <w:t> </w:t>
      </w:r>
      <w:r>
        <w:rPr/>
        <w:t>model</w:t>
      </w:r>
    </w:p>
    <w:p>
      <w:pPr>
        <w:spacing w:after="0"/>
        <w:jc w:val="center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3"/>
        <w:rPr>
          <w:b/>
          <w:i/>
          <w:sz w:val="8"/>
        </w:rPr>
      </w:pPr>
    </w:p>
    <w:p>
      <w:pPr>
        <w:pStyle w:val="BodyText"/>
        <w:ind w:left="1454"/>
        <w:rPr>
          <w:sz w:val="20"/>
        </w:rPr>
      </w:pPr>
      <w:r>
        <w:rPr>
          <w:sz w:val="20"/>
        </w:rPr>
        <w:pict>
          <v:group style="width:382.55pt;height:575.8pt;mso-position-horizontal-relative:char;mso-position-vertical-relative:line" coordorigin="0,0" coordsize="7651,11516">
            <v:shape style="position:absolute;left:26;top:281;width:7321;height:10965" type="#_x0000_t75" stroked="false">
              <v:imagedata r:id="rId20" o:title=""/>
            </v:shape>
            <v:rect style="position:absolute;left:7;top:7;width:7636;height:11501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5"/>
        <w:rPr>
          <w:b/>
          <w:i/>
          <w:sz w:val="19"/>
        </w:rPr>
      </w:pPr>
    </w:p>
    <w:p>
      <w:pPr>
        <w:spacing w:before="90"/>
        <w:ind w:left="360" w:right="458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Figure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3: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Refined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private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sample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measurement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model</w:t>
      </w:r>
    </w:p>
    <w:p>
      <w:pPr>
        <w:spacing w:after="0"/>
        <w:jc w:val="center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2"/>
        <w:numPr>
          <w:ilvl w:val="1"/>
          <w:numId w:val="74"/>
        </w:numPr>
        <w:tabs>
          <w:tab w:pos="960" w:val="left" w:leader="none"/>
        </w:tabs>
        <w:spacing w:line="240" w:lineRule="auto" w:before="93" w:after="0"/>
        <w:ind w:left="960" w:right="0" w:hanging="360"/>
        <w:jc w:val="both"/>
      </w:pPr>
      <w:bookmarkStart w:name="_TOC_250072" w:id="115"/>
      <w:r>
        <w:rPr/>
        <w:t>Structural</w:t>
      </w:r>
      <w:r>
        <w:rPr>
          <w:spacing w:val="-3"/>
        </w:rPr>
        <w:t> </w:t>
      </w:r>
      <w:r>
        <w:rPr/>
        <w:t>Model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Testing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115"/>
      <w:r>
        <w:rPr/>
        <w:t>Hypotheses</w:t>
      </w:r>
    </w:p>
    <w:p>
      <w:pPr>
        <w:pStyle w:val="BodyText"/>
        <w:spacing w:line="360" w:lineRule="auto" w:before="136"/>
        <w:ind w:left="600" w:right="699"/>
        <w:jc w:val="both"/>
      </w:pPr>
      <w:r>
        <w:rPr/>
        <w:t>Reliability,</w:t>
      </w:r>
      <w:r>
        <w:rPr>
          <w:spacing w:val="-4"/>
        </w:rPr>
        <w:t> </w:t>
      </w:r>
      <w:r>
        <w:rPr/>
        <w:t>convergent</w:t>
      </w:r>
      <w:r>
        <w:rPr>
          <w:spacing w:val="-4"/>
        </w:rPr>
        <w:t> </w:t>
      </w:r>
      <w:r>
        <w:rPr/>
        <w:t>validity,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discriminant</w:t>
      </w:r>
      <w:r>
        <w:rPr>
          <w:spacing w:val="-4"/>
        </w:rPr>
        <w:t> </w:t>
      </w:r>
      <w:r>
        <w:rPr/>
        <w:t>validity</w:t>
      </w:r>
      <w:r>
        <w:rPr>
          <w:spacing w:val="-3"/>
        </w:rPr>
        <w:t> </w:t>
      </w:r>
      <w:r>
        <w:rPr/>
        <w:t>were</w:t>
      </w:r>
      <w:r>
        <w:rPr>
          <w:spacing w:val="-4"/>
        </w:rPr>
        <w:t> </w:t>
      </w:r>
      <w:r>
        <w:rPr/>
        <w:t>established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samples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section. The next step was to</w:t>
      </w:r>
      <w:r>
        <w:rPr>
          <w:spacing w:val="-1"/>
        </w:rPr>
        <w:t> </w:t>
      </w:r>
      <w:r>
        <w:rPr/>
        <w:t>build the structural model as depicted</w:t>
      </w:r>
      <w:r>
        <w:rPr>
          <w:spacing w:val="-1"/>
        </w:rPr>
        <w:t> </w:t>
      </w:r>
      <w:r>
        <w:rPr/>
        <w:t>previously in</w:t>
      </w:r>
      <w:r>
        <w:rPr>
          <w:spacing w:val="1"/>
        </w:rPr>
        <w:t> </w:t>
      </w:r>
      <w:r>
        <w:rPr/>
        <w:t>Figure</w:t>
      </w:r>
    </w:p>
    <w:p>
      <w:pPr>
        <w:pStyle w:val="BodyText"/>
        <w:spacing w:line="360" w:lineRule="auto" w:before="3"/>
        <w:ind w:left="600" w:right="698"/>
        <w:jc w:val="both"/>
      </w:pPr>
      <w:r>
        <w:rPr/>
        <w:t>3.2 (proposed research model) and then to process with the structural equation modeling method.</w:t>
      </w:r>
      <w:r>
        <w:rPr>
          <w:spacing w:val="-57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(SEM)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multivariate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analyze</w:t>
      </w:r>
      <w:r>
        <w:rPr>
          <w:spacing w:val="1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relationships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combining factor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and multiple</w:t>
      </w:r>
      <w:r>
        <w:rPr>
          <w:spacing w:val="-2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analysis.</w:t>
      </w:r>
    </w:p>
    <w:p>
      <w:pPr>
        <w:pStyle w:val="BodyText"/>
        <w:spacing w:line="360" w:lineRule="auto" w:before="198"/>
        <w:ind w:left="600" w:right="697"/>
        <w:jc w:val="both"/>
      </w:pPr>
      <w:r>
        <w:rPr/>
        <w:t>There are 6 exogenous variables and 4 endogenous variables in the model as opposed to the CFA</w:t>
      </w:r>
      <w:r>
        <w:rPr>
          <w:spacing w:val="-57"/>
        </w:rPr>
        <w:t> </w:t>
      </w:r>
      <w:r>
        <w:rPr/>
        <w:t>model where there was no need to differentiate between exogenous and endogenous variables.</w:t>
      </w:r>
      <w:r>
        <w:rPr>
          <w:spacing w:val="1"/>
        </w:rPr>
        <w:t> </w:t>
      </w:r>
      <w:r>
        <w:rPr/>
        <w:t>Based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rules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SEM,</w:t>
      </w:r>
      <w:r>
        <w:rPr>
          <w:spacing w:val="-11"/>
        </w:rPr>
        <w:t> </w:t>
      </w:r>
      <w:r>
        <w:rPr/>
        <w:t>all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exogenous</w:t>
      </w:r>
      <w:r>
        <w:rPr>
          <w:spacing w:val="-11"/>
        </w:rPr>
        <w:t> </w:t>
      </w:r>
      <w:r>
        <w:rPr/>
        <w:t>variables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covaried</w:t>
      </w:r>
      <w:r>
        <w:rPr>
          <w:spacing w:val="-11"/>
        </w:rPr>
        <w:t> </w:t>
      </w:r>
      <w:r>
        <w:rPr/>
        <w:t>(indicated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double-headed</w:t>
      </w:r>
      <w:r>
        <w:rPr>
          <w:spacing w:val="-58"/>
        </w:rPr>
        <w:t> </w:t>
      </w:r>
      <w:r>
        <w:rPr/>
        <w:t>arrow)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single-headed</w:t>
      </w:r>
      <w:r>
        <w:rPr>
          <w:spacing w:val="-1"/>
        </w:rPr>
        <w:t> </w:t>
      </w:r>
      <w:r>
        <w:rPr/>
        <w:t>arrows show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relationships</w:t>
      </w:r>
      <w:r>
        <w:rPr>
          <w:spacing w:val="-1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constructs.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The</w:t>
      </w:r>
      <w:r>
        <w:rPr>
          <w:spacing w:val="-3"/>
        </w:rPr>
        <w:t> </w:t>
      </w:r>
      <w:r>
        <w:rPr/>
        <w:t>next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sections</w:t>
      </w:r>
      <w:r>
        <w:rPr>
          <w:spacing w:val="-3"/>
        </w:rPr>
        <w:t> </w:t>
      </w:r>
      <w:r>
        <w:rPr/>
        <w:t>show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structural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public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private</w:t>
      </w:r>
      <w:r>
        <w:rPr>
          <w:spacing w:val="-3"/>
        </w:rPr>
        <w:t> </w:t>
      </w:r>
      <w:r>
        <w:rPr/>
        <w:t>university</w:t>
      </w:r>
      <w:r>
        <w:rPr>
          <w:spacing w:val="-58"/>
        </w:rPr>
        <w:t> </w:t>
      </w:r>
      <w:r>
        <w:rPr/>
        <w:t>samples.</w:t>
      </w:r>
    </w:p>
    <w:p>
      <w:pPr>
        <w:pStyle w:val="Heading3"/>
        <w:numPr>
          <w:ilvl w:val="2"/>
          <w:numId w:val="74"/>
        </w:numPr>
        <w:tabs>
          <w:tab w:pos="1140" w:val="left" w:leader="none"/>
        </w:tabs>
        <w:spacing w:line="240" w:lineRule="auto" w:before="199" w:after="0"/>
        <w:ind w:left="1140" w:right="0" w:hanging="540"/>
        <w:jc w:val="both"/>
      </w:pPr>
      <w:bookmarkStart w:name="_TOC_250071" w:id="116"/>
      <w:r>
        <w:rPr/>
        <w:t>Structural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Testing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bookmarkEnd w:id="116"/>
      <w:r>
        <w:rPr/>
        <w:t>Sample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The</w:t>
      </w:r>
      <w:r>
        <w:rPr>
          <w:spacing w:val="-5"/>
        </w:rPr>
        <w:t> </w:t>
      </w:r>
      <w:r>
        <w:rPr/>
        <w:t>structural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public</w:t>
      </w:r>
      <w:r>
        <w:rPr>
          <w:spacing w:val="-4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sample,</w:t>
      </w:r>
      <w:r>
        <w:rPr>
          <w:spacing w:val="-4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conceptual</w:t>
      </w:r>
      <w:r>
        <w:rPr>
          <w:spacing w:val="-4"/>
        </w:rPr>
        <w:t> </w:t>
      </w:r>
      <w:r>
        <w:rPr/>
        <w:t>model,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58"/>
        </w:rPr>
        <w:t> </w:t>
      </w:r>
      <w:r>
        <w:rPr/>
        <w:t>Figure 6.4 and table 6.6 shows the goodness of fit indices for the model. All the goodness of fit</w:t>
      </w:r>
      <w:r>
        <w:rPr>
          <w:spacing w:val="1"/>
        </w:rPr>
        <w:t> </w:t>
      </w:r>
      <w:r>
        <w:rPr/>
        <w:t>indices was found to be within the recommended range for the structural model of the public</w:t>
      </w:r>
      <w:r>
        <w:rPr>
          <w:spacing w:val="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sample.</w:t>
      </w:r>
    </w:p>
    <w:p>
      <w:pPr>
        <w:pStyle w:val="BodyText"/>
        <w:spacing w:line="360" w:lineRule="auto" w:before="202"/>
        <w:ind w:left="600" w:right="699"/>
        <w:jc w:val="both"/>
      </w:pPr>
      <w:r>
        <w:rPr/>
        <w:t>Table</w:t>
      </w:r>
      <w:r>
        <w:rPr>
          <w:spacing w:val="-4"/>
        </w:rPr>
        <w:t> </w:t>
      </w:r>
      <w:r>
        <w:rPr/>
        <w:t>6.7</w:t>
      </w:r>
      <w:r>
        <w:rPr>
          <w:spacing w:val="-4"/>
        </w:rPr>
        <w:t> </w:t>
      </w:r>
      <w:r>
        <w:rPr/>
        <w:t>shows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path</w:t>
      </w:r>
      <w:r>
        <w:rPr>
          <w:spacing w:val="-3"/>
        </w:rPr>
        <w:t> </w:t>
      </w:r>
      <w:r>
        <w:rPr/>
        <w:t>coefficients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hypothesized</w:t>
      </w:r>
      <w:r>
        <w:rPr>
          <w:spacing w:val="-4"/>
        </w:rPr>
        <w:t> </w:t>
      </w:r>
      <w:r>
        <w:rPr/>
        <w:t>relationships</w:t>
      </w:r>
      <w:r>
        <w:rPr>
          <w:spacing w:val="-4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constructs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conceptual model. Out of the 12 hypotheses tested, only 7 were supported, and there was no</w:t>
      </w:r>
      <w:r>
        <w:rPr>
          <w:spacing w:val="1"/>
        </w:rPr>
        <w:t> </w:t>
      </w:r>
      <w:r>
        <w:rPr/>
        <w:t>support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remaining</w:t>
      </w:r>
      <w:r>
        <w:rPr>
          <w:spacing w:val="-13"/>
        </w:rPr>
        <w:t> </w:t>
      </w:r>
      <w:r>
        <w:rPr/>
        <w:t>5.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relationship</w:t>
      </w:r>
      <w:r>
        <w:rPr>
          <w:spacing w:val="-13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system</w:t>
      </w:r>
      <w:r>
        <w:rPr>
          <w:spacing w:val="-13"/>
        </w:rPr>
        <w:t> </w:t>
      </w:r>
      <w:r>
        <w:rPr/>
        <w:t>quality</w:t>
      </w:r>
      <w:r>
        <w:rPr>
          <w:spacing w:val="-13"/>
        </w:rPr>
        <w:t> </w:t>
      </w:r>
      <w:r>
        <w:rPr/>
        <w:t>(SQ)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course</w:t>
      </w:r>
      <w:r>
        <w:rPr>
          <w:spacing w:val="-13"/>
        </w:rPr>
        <w:t> </w:t>
      </w:r>
      <w:r>
        <w:rPr/>
        <w:t>quality</w:t>
      </w:r>
      <w:r>
        <w:rPr>
          <w:spacing w:val="-13"/>
        </w:rPr>
        <w:t> </w:t>
      </w:r>
      <w:r>
        <w:rPr/>
        <w:t>(CQ)</w:t>
      </w:r>
      <w:r>
        <w:rPr>
          <w:spacing w:val="-58"/>
        </w:rPr>
        <w:t> </w:t>
      </w:r>
      <w:r>
        <w:rPr/>
        <w:t>with perceived usefulness (PU), (H1a and H3a), was not supported, in fact, their path coefficients</w:t>
      </w:r>
      <w:r>
        <w:rPr>
          <w:spacing w:val="-57"/>
        </w:rPr>
        <w:t> </w:t>
      </w:r>
      <w:r>
        <w:rPr/>
        <w:t>were negative indicating that both SQ and CQ would have a negative impact on PU. Similarly,</w:t>
      </w:r>
      <w:r>
        <w:rPr>
          <w:spacing w:val="1"/>
        </w:rPr>
        <w:t> </w:t>
      </w:r>
      <w:r>
        <w:rPr/>
        <w:t>hypothesis</w:t>
      </w:r>
      <w:r>
        <w:rPr>
          <w:spacing w:val="-7"/>
        </w:rPr>
        <w:t> </w:t>
      </w:r>
      <w:r>
        <w:rPr/>
        <w:t>H6a</w:t>
      </w:r>
      <w:r>
        <w:rPr>
          <w:spacing w:val="-7"/>
        </w:rPr>
        <w:t> </w:t>
      </w:r>
      <w:r>
        <w:rPr/>
        <w:t>(learning</w:t>
      </w:r>
      <w:r>
        <w:rPr>
          <w:spacing w:val="-6"/>
        </w:rPr>
        <w:t> </w:t>
      </w:r>
      <w:r>
        <w:rPr/>
        <w:t>value</w:t>
      </w:r>
      <w:r>
        <w:rPr>
          <w:spacing w:val="-7"/>
        </w:rPr>
        <w:t> </w:t>
      </w:r>
      <w:r>
        <w:rPr/>
        <w:t>(LV)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behavioral</w:t>
      </w:r>
      <w:r>
        <w:rPr>
          <w:spacing w:val="-6"/>
        </w:rPr>
        <w:t> </w:t>
      </w:r>
      <w:r>
        <w:rPr/>
        <w:t>intention)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rejected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p-value,</w:t>
      </w:r>
      <w:r>
        <w:rPr>
          <w:spacing w:val="-7"/>
        </w:rPr>
        <w:t> </w:t>
      </w:r>
      <w:r>
        <w:rPr/>
        <w:t>(0.778),</w:t>
      </w:r>
      <w:r>
        <w:rPr>
          <w:spacing w:val="-57"/>
        </w:rPr>
        <w:t> </w:t>
      </w:r>
      <w:r>
        <w:rPr/>
        <w:t>was not significant. The other 2 relationships rejected were the relationship between instructor</w:t>
      </w:r>
      <w:r>
        <w:rPr>
          <w:spacing w:val="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(IQ) on PU</w:t>
      </w:r>
      <w:r>
        <w:rPr>
          <w:spacing w:val="-1"/>
        </w:rPr>
        <w:t> </w:t>
      </w:r>
      <w:r>
        <w:rPr/>
        <w:t>and PU on behavioral intention.</w:t>
      </w:r>
    </w:p>
    <w:p>
      <w:pPr>
        <w:pStyle w:val="BodyText"/>
        <w:spacing w:line="360" w:lineRule="auto" w:before="197"/>
        <w:ind w:left="600" w:right="698"/>
        <w:jc w:val="both"/>
      </w:pPr>
      <w:r>
        <w:rPr/>
        <w:t>The data showed support for the relationship between SQ and perceived ease of use (PEOU) and</w:t>
      </w:r>
      <w:r>
        <w:rPr>
          <w:spacing w:val="1"/>
        </w:rPr>
        <w:t> </w:t>
      </w:r>
      <w:r>
        <w:rPr/>
        <w:t>also</w:t>
      </w:r>
      <w:r>
        <w:rPr>
          <w:spacing w:val="-2"/>
        </w:rPr>
        <w:t> </w:t>
      </w:r>
      <w:r>
        <w:rPr/>
        <w:t>PEOU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PU.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(SI),</w:t>
      </w:r>
      <w:r>
        <w:rPr>
          <w:spacing w:val="-2"/>
        </w:rPr>
        <w:t> </w:t>
      </w:r>
      <w:r>
        <w:rPr/>
        <w:t>facilitating</w:t>
      </w:r>
      <w:r>
        <w:rPr>
          <w:spacing w:val="-2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(FC)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PEOU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found</w:t>
      </w:r>
      <w:r>
        <w:rPr>
          <w:spacing w:val="-2"/>
        </w:rPr>
        <w:t> </w:t>
      </w:r>
      <w:r>
        <w:rPr/>
        <w:t>to</w:t>
      </w:r>
      <w:r>
        <w:rPr>
          <w:spacing w:val="-58"/>
        </w:rPr>
        <w:t> </w:t>
      </w:r>
      <w:r>
        <w:rPr/>
        <w:t>significantly influence the students’ behavioral intention to use the LMS for the public university</w:t>
      </w:r>
      <w:r>
        <w:rPr>
          <w:spacing w:val="-57"/>
        </w:rPr>
        <w:t> </w:t>
      </w:r>
      <w:r>
        <w:rPr>
          <w:spacing w:val="-1"/>
        </w:rPr>
        <w:t>sample</w:t>
      </w:r>
      <w:r>
        <w:rPr>
          <w:spacing w:val="-15"/>
        </w:rPr>
        <w:t> </w:t>
      </w:r>
      <w:r>
        <w:rPr>
          <w:spacing w:val="-1"/>
        </w:rPr>
        <w:t>thus</w:t>
      </w:r>
      <w:r>
        <w:rPr>
          <w:spacing w:val="-15"/>
        </w:rPr>
        <w:t> </w:t>
      </w:r>
      <w:r>
        <w:rPr>
          <w:spacing w:val="-1"/>
        </w:rPr>
        <w:t>supporting</w:t>
      </w:r>
      <w:r>
        <w:rPr>
          <w:spacing w:val="-15"/>
        </w:rPr>
        <w:t> </w:t>
      </w:r>
      <w:r>
        <w:rPr/>
        <w:t>hypothesis</w:t>
      </w:r>
      <w:r>
        <w:rPr>
          <w:spacing w:val="-15"/>
        </w:rPr>
        <w:t> </w:t>
      </w:r>
      <w:r>
        <w:rPr/>
        <w:t>H5c,</w:t>
      </w:r>
      <w:r>
        <w:rPr>
          <w:spacing w:val="-14"/>
        </w:rPr>
        <w:t> </w:t>
      </w:r>
      <w:r>
        <w:rPr/>
        <w:t>H7a,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H8a.</w:t>
      </w:r>
      <w:r>
        <w:rPr>
          <w:spacing w:val="-15"/>
        </w:rPr>
        <w:t> </w:t>
      </w:r>
      <w:r>
        <w:rPr/>
        <w:t>Finally,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data</w:t>
      </w:r>
      <w:r>
        <w:rPr>
          <w:spacing w:val="-15"/>
        </w:rPr>
        <w:t> </w:t>
      </w:r>
      <w:r>
        <w:rPr/>
        <w:t>indicated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Actual</w:t>
      </w:r>
      <w:r>
        <w:rPr>
          <w:spacing w:val="-15"/>
        </w:rPr>
        <w:t> </w:t>
      </w:r>
      <w:r>
        <w:rPr/>
        <w:t>usage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(AU)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positively</w:t>
      </w:r>
      <w:r>
        <w:rPr>
          <w:spacing w:val="-5"/>
        </w:rPr>
        <w:t> </w:t>
      </w:r>
      <w:r>
        <w:rPr/>
        <w:t>influenced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FC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behavioral</w:t>
      </w:r>
      <w:r>
        <w:rPr>
          <w:spacing w:val="-6"/>
        </w:rPr>
        <w:t> </w:t>
      </w:r>
      <w:r>
        <w:rPr/>
        <w:t>intention</w:t>
      </w:r>
      <w:r>
        <w:rPr>
          <w:spacing w:val="-5"/>
        </w:rPr>
        <w:t> </w:t>
      </w:r>
      <w:r>
        <w:rPr/>
        <w:t>(BI),</w:t>
      </w:r>
      <w:r>
        <w:rPr>
          <w:spacing w:val="-5"/>
        </w:rPr>
        <w:t> </w:t>
      </w:r>
      <w:r>
        <w:rPr/>
        <w:t>supporting</w:t>
      </w:r>
      <w:r>
        <w:rPr>
          <w:spacing w:val="-5"/>
        </w:rPr>
        <w:t> </w:t>
      </w:r>
      <w:r>
        <w:rPr/>
        <w:t>hypothesis</w:t>
      </w:r>
      <w:r>
        <w:rPr>
          <w:spacing w:val="-6"/>
        </w:rPr>
        <w:t> </w:t>
      </w:r>
      <w:r>
        <w:rPr/>
        <w:t>H8c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H9a. It should be noted that the relationship between CQ and PU though significant, was not</w:t>
      </w:r>
      <w:r>
        <w:rPr>
          <w:spacing w:val="1"/>
        </w:rPr>
        <w:t> </w:t>
      </w:r>
      <w:r>
        <w:rPr/>
        <w:t>positive;</w:t>
      </w:r>
      <w:r>
        <w:rPr>
          <w:spacing w:val="-1"/>
        </w:rPr>
        <w:t> </w:t>
      </w:r>
      <w:r>
        <w:rPr/>
        <w:t>thus, the</w:t>
      </w:r>
      <w:r>
        <w:rPr>
          <w:spacing w:val="-1"/>
        </w:rPr>
        <w:t> </w:t>
      </w:r>
      <w:r>
        <w:rPr/>
        <w:t>hypothesis was</w:t>
      </w:r>
      <w:r>
        <w:rPr>
          <w:spacing w:val="-1"/>
        </w:rPr>
        <w:t> </w:t>
      </w:r>
      <w:r>
        <w:rPr/>
        <w:t>rejected as stated earlier.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4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6: Goodness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 fit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summary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for the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public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structural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model</w:t>
      </w:r>
    </w:p>
    <w:p>
      <w:pPr>
        <w:pStyle w:val="BodyText"/>
        <w:spacing w:before="3"/>
        <w:rPr>
          <w:b/>
          <w:i/>
          <w:sz w:val="29"/>
        </w:rPr>
      </w:pPr>
    </w:p>
    <w:p>
      <w:pPr>
        <w:pStyle w:val="BodyText"/>
        <w:spacing w:line="28" w:lineRule="exact"/>
        <w:ind w:left="1401"/>
        <w:rPr>
          <w:sz w:val="2"/>
        </w:rPr>
      </w:pPr>
      <w:r>
        <w:rPr>
          <w:position w:val="0"/>
          <w:sz w:val="2"/>
        </w:rPr>
        <w:pict>
          <v:group style="width:387.85pt;height:1.45pt;mso-position-horizontal-relative:char;mso-position-vertical-relative:line" coordorigin="0,0" coordsize="7757,29">
            <v:rect style="position:absolute;left:0;top:0;width:7757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2"/>
        <w:tabs>
          <w:tab w:pos="5903" w:val="left" w:leader="none"/>
        </w:tabs>
        <w:spacing w:before="2"/>
        <w:ind w:left="1507"/>
      </w:pPr>
      <w:r>
        <w:rPr/>
        <w:t>Fit</w:t>
      </w:r>
      <w:r>
        <w:rPr>
          <w:spacing w:val="-1"/>
        </w:rPr>
        <w:t> </w:t>
      </w:r>
      <w:r>
        <w:rPr/>
        <w:t>Index</w:t>
        <w:tab/>
      </w:r>
      <w:r>
        <w:rPr>
          <w:spacing w:val="-1"/>
        </w:rPr>
        <w:t>Recommended</w:t>
      </w:r>
    </w:p>
    <w:p>
      <w:pPr>
        <w:spacing w:before="142"/>
        <w:ind w:left="0" w:right="917" w:firstLine="0"/>
        <w:jc w:val="right"/>
        <w:rPr>
          <w:b/>
          <w:sz w:val="24"/>
        </w:rPr>
      </w:pPr>
      <w:r>
        <w:rPr>
          <w:b/>
          <w:sz w:val="24"/>
        </w:rPr>
        <w:t>Value</w:t>
      </w:r>
    </w:p>
    <w:p>
      <w:pPr>
        <w:pStyle w:val="Heading2"/>
        <w:spacing w:line="360" w:lineRule="auto" w:before="2"/>
        <w:ind w:left="173" w:right="1936"/>
      </w:pPr>
      <w:r>
        <w:rPr>
          <w:b w:val="0"/>
        </w:rPr>
        <w:br w:type="column"/>
      </w:r>
      <w:r>
        <w:rPr/>
        <w:t>Public</w:t>
      </w:r>
      <w:r>
        <w:rPr>
          <w:spacing w:val="1"/>
        </w:rPr>
        <w:t> </w:t>
      </w:r>
      <w:r>
        <w:rPr/>
        <w:t>University</w:t>
      </w:r>
      <w:r>
        <w:rPr>
          <w:spacing w:val="-58"/>
        </w:rPr>
        <w:t> </w:t>
      </w:r>
      <w:r>
        <w:rPr/>
        <w:t>Sample</w:t>
      </w:r>
    </w:p>
    <w:p>
      <w:pPr>
        <w:spacing w:after="0" w:line="360" w:lineRule="auto"/>
        <w:sectPr>
          <w:type w:val="continuous"/>
          <w:pgSz w:w="12240" w:h="15840"/>
          <w:pgMar w:top="1440" w:bottom="280" w:left="840" w:right="740"/>
          <w:cols w:num="2" w:equalWidth="0">
            <w:col w:w="7424" w:space="40"/>
            <w:col w:w="3196"/>
          </w:cols>
        </w:sectPr>
      </w:pP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line="28" w:lineRule="exact"/>
        <w:ind w:left="1401"/>
        <w:rPr>
          <w:sz w:val="2"/>
        </w:rPr>
      </w:pPr>
      <w:r>
        <w:rPr>
          <w:position w:val="0"/>
          <w:sz w:val="2"/>
        </w:rPr>
        <w:pict>
          <v:group style="width:387.85pt;height:1.45pt;mso-position-horizontal-relative:char;mso-position-vertical-relative:line" coordorigin="0,0" coordsize="7757,29">
            <v:rect style="position:absolute;left:0;top:0;width:7757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238" w:lineRule="exact" w:before="2"/>
        <w:jc w:val="right"/>
      </w:pPr>
      <w:r>
        <w:rPr/>
        <w:t>Non-significant</w:t>
      </w:r>
    </w:p>
    <w:p>
      <w:pPr>
        <w:spacing w:line="117" w:lineRule="auto" w:before="34"/>
        <w:ind w:left="1507" w:right="0" w:firstLine="0"/>
        <w:jc w:val="left"/>
        <w:rPr>
          <w:sz w:val="16"/>
        </w:rPr>
      </w:pPr>
      <w:r>
        <w:rPr/>
        <w:pict>
          <v:shape style="position:absolute;margin-left:114.8601pt;margin-top:9.273842pt;width:338.5pt;height:310.45pt;mso-position-horizontal-relative:page;mso-position-vertical-relative:paragraph;z-index:15798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58"/>
                    <w:gridCol w:w="1669"/>
                    <w:gridCol w:w="942"/>
                  </w:tblGrid>
                  <w:tr>
                    <w:trPr>
                      <w:trHeight w:val="1050" w:hRule="atLeast"/>
                    </w:trPr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Degrees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freedom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(df)</w:t>
                        </w: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2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 &lt; 0.05</w:t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N/A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3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492</w:t>
                        </w:r>
                      </w:p>
                    </w:tc>
                  </w:tr>
                  <w:tr>
                    <w:trPr>
                      <w:trHeight w:val="618" w:hRule="atLeast"/>
                    </w:trPr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before="168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X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z w:val="24"/>
                            <w:vertAlign w:val="baseline"/>
                          </w:rPr>
                          <w:t>/df</w:t>
                        </w: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before="168"/>
                          <w:ind w:left="2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&lt; 5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168"/>
                          <w:ind w:left="3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2.950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before="16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Goodness-of-fit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index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(GFI)</w:t>
                        </w: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before="164"/>
                          <w:ind w:left="2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&gt; 0.90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164"/>
                          <w:ind w:left="3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0.911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before="16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Adjusted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Goodness-of-fit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index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(AGFI)</w:t>
                        </w: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before="164"/>
                          <w:ind w:left="2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&gt; 0.80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164"/>
                          <w:ind w:left="3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0.876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before="16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Comparative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fit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index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(CFI)</w:t>
                        </w: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before="164"/>
                          <w:ind w:left="2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&gt; 0.90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164"/>
                          <w:ind w:left="3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0.929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256" w:lineRule="exact" w:before="16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Root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mean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square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residuals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(RMSR)</w:t>
                        </w: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line="256" w:lineRule="exact" w:before="164"/>
                          <w:ind w:left="2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&lt; 0.10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line="256" w:lineRule="exact" w:before="164"/>
                          <w:ind w:left="3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0.042</w:t>
                        </w:r>
                      </w:p>
                    </w:tc>
                  </w:tr>
                  <w:tr>
                    <w:trPr>
                      <w:trHeight w:val="761" w:hRule="atLeast"/>
                    </w:trPr>
                    <w:tc>
                      <w:tcPr>
                        <w:tcW w:w="6769" w:type="dxa"/>
                        <w:gridSpan w:val="3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line="241" w:lineRule="exact" w:before="1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Root</w:t>
                        </w:r>
                        <w:r>
                          <w:rPr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mean</w:t>
                        </w:r>
                        <w:r>
                          <w:rPr>
                            <w:spacing w:val="3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square</w:t>
                        </w:r>
                        <w:r>
                          <w:rPr>
                            <w:spacing w:val="3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error</w:t>
                        </w:r>
                        <w:r>
                          <w:rPr>
                            <w:spacing w:val="3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3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approximation</w:t>
                        </w:r>
                      </w:p>
                      <w:p>
                        <w:pPr>
                          <w:pStyle w:val="TableParagraph"/>
                          <w:tabs>
                            <w:tab w:pos="6179" w:val="left" w:leader="none"/>
                          </w:tabs>
                          <w:spacing w:line="162" w:lineRule="exact"/>
                          <w:ind w:left="44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&lt; 0.08</w:t>
                          <w:tab/>
                          <w:t>0.051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(RMSEA)</w:t>
                        </w: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before="16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Normed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fit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index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(NFI)</w:t>
                        </w: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before="164"/>
                          <w:ind w:left="2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&gt; 0.90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164"/>
                          <w:ind w:left="3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0.908</w:t>
                        </w:r>
                      </w:p>
                    </w:tc>
                  </w:tr>
                  <w:tr>
                    <w:trPr>
                      <w:trHeight w:val="440" w:hRule="atLeast"/>
                    </w:trPr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256" w:lineRule="exact" w:before="164"/>
                          <w:ind w:lef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Parsimony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normed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fit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index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(PNFI)</w:t>
                        </w:r>
                      </w:p>
                    </w:tc>
                    <w:tc>
                      <w:tcPr>
                        <w:tcW w:w="1669" w:type="dxa"/>
                      </w:tcPr>
                      <w:p>
                        <w:pPr>
                          <w:pStyle w:val="TableParagraph"/>
                          <w:spacing w:line="256" w:lineRule="exact" w:before="164"/>
                          <w:ind w:left="28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&gt; 0.60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line="256" w:lineRule="exact" w:before="164"/>
                          <w:ind w:left="35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0.786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position w:val="-7"/>
          <w:sz w:val="24"/>
        </w:rPr>
        <w:t>X</w:t>
      </w:r>
      <w:r>
        <w:rPr>
          <w:sz w:val="16"/>
        </w:rPr>
        <w:t>2</w:t>
      </w:r>
    </w:p>
    <w:p>
      <w:pPr>
        <w:pStyle w:val="BodyText"/>
        <w:spacing w:before="208"/>
        <w:ind w:left="186"/>
      </w:pPr>
      <w:r>
        <w:rPr/>
        <w:br w:type="column"/>
      </w:r>
      <w:r>
        <w:rPr/>
        <w:t>1351.552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7411" w:space="40"/>
            <w:col w:w="32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</w:pPr>
    </w:p>
    <w:p>
      <w:pPr>
        <w:pStyle w:val="BodyText"/>
        <w:spacing w:line="20" w:lineRule="exact"/>
        <w:ind w:left="1387"/>
        <w:rPr>
          <w:sz w:val="2"/>
        </w:rPr>
      </w:pPr>
      <w:r>
        <w:rPr>
          <w:sz w:val="2"/>
        </w:rPr>
        <w:pict>
          <v:group style="width:388.6pt;height:.5pt;mso-position-horizontal-relative:char;mso-position-vertical-relative:line" coordorigin="0,0" coordsize="7772,10">
            <v:rect style="position:absolute;left:0;top:0;width:7772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604"/>
        <w:rPr>
          <w:sz w:val="20"/>
        </w:rPr>
      </w:pPr>
      <w:r>
        <w:rPr>
          <w:sz w:val="20"/>
        </w:rPr>
        <w:pict>
          <v:group style="width:475.6pt;height:532.35pt;mso-position-horizontal-relative:char;mso-position-vertical-relative:line" coordorigin="0,0" coordsize="9512,10647">
            <v:shape style="position:absolute;left:406;top:366;width:8929;height:9672" type="#_x0000_t75" stroked="false">
              <v:imagedata r:id="rId21" o:title=""/>
            </v:shape>
            <v:rect style="position:absolute;left:7;top:7;width:9497;height:10632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0"/>
        </w:rPr>
      </w:pPr>
    </w:p>
    <w:p>
      <w:pPr>
        <w:pStyle w:val="Heading3"/>
        <w:spacing w:before="90"/>
        <w:ind w:left="360" w:right="458"/>
        <w:jc w:val="center"/>
      </w:pPr>
      <w:r>
        <w:rPr/>
        <w:t>Figure</w:t>
      </w:r>
      <w:r>
        <w:rPr>
          <w:spacing w:val="-3"/>
        </w:rPr>
        <w:t> </w:t>
      </w:r>
      <w:r>
        <w:rPr/>
        <w:t>6.</w:t>
      </w:r>
      <w:r>
        <w:rPr>
          <w:spacing w:val="-2"/>
        </w:rPr>
        <w:t> </w:t>
      </w:r>
      <w:r>
        <w:rPr/>
        <w:t>4: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structural</w:t>
      </w:r>
      <w:r>
        <w:rPr>
          <w:spacing w:val="-3"/>
        </w:rPr>
        <w:t> </w:t>
      </w:r>
      <w:r>
        <w:rPr/>
        <w:t>model</w:t>
      </w:r>
    </w:p>
    <w:p>
      <w:pPr>
        <w:spacing w:after="0"/>
        <w:jc w:val="center"/>
        <w:sectPr>
          <w:pgSz w:w="12240" w:h="15840"/>
          <w:pgMar w:header="727" w:footer="1065" w:top="1340" w:bottom="1260" w:left="840" w:right="740"/>
        </w:sectPr>
      </w:pPr>
    </w:p>
    <w:p>
      <w:pPr>
        <w:spacing w:before="93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7: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Summary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hypotheses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public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sample</w:t>
      </w:r>
    </w:p>
    <w:p>
      <w:pPr>
        <w:pStyle w:val="BodyText"/>
        <w:spacing w:before="3"/>
        <w:rPr>
          <w:b/>
          <w:i/>
          <w:sz w:val="29"/>
        </w:rPr>
      </w:pPr>
    </w:p>
    <w:p>
      <w:pPr>
        <w:pStyle w:val="BodyText"/>
        <w:spacing w:line="28" w:lineRule="exact"/>
        <w:ind w:left="1108"/>
        <w:rPr>
          <w:sz w:val="2"/>
        </w:rPr>
      </w:pPr>
      <w:r>
        <w:rPr>
          <w:position w:val="0"/>
          <w:sz w:val="2"/>
        </w:rPr>
        <w:pict>
          <v:group style="width:417.15pt;height:1.45pt;mso-position-horizontal-relative:char;mso-position-vertical-relative:line" coordorigin="0,0" coordsize="8343,29">
            <v:shape style="position:absolute;left:0;top:0;width:8343;height:29" coordorigin="0,0" coordsize="8343,29" path="m4186,0l4157,0,1325,0,1296,0,0,0,0,29,1296,29,1325,29,4157,29,4186,29,4186,0xm8342,0l6480,0,6451,0,5482,0,5453,0,4186,0,4186,29,5453,29,5482,29,6451,29,6480,29,8342,29,8342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tabs>
          <w:tab w:pos="3231" w:val="left" w:leader="none"/>
        </w:tabs>
        <w:spacing w:before="208"/>
        <w:ind w:left="1219"/>
      </w:pPr>
      <w:r>
        <w:rPr/>
        <w:t>Hypothesis</w:t>
        <w:tab/>
      </w:r>
      <w:r>
        <w:rPr>
          <w:spacing w:val="-1"/>
        </w:rPr>
        <w:t>Relationship</w:t>
      </w:r>
    </w:p>
    <w:p>
      <w:pPr>
        <w:pStyle w:val="BodyText"/>
        <w:spacing w:line="360" w:lineRule="auto" w:before="2"/>
        <w:ind w:left="890" w:right="-8" w:firstLine="326"/>
      </w:pPr>
      <w:r>
        <w:rPr/>
        <w:br w:type="column"/>
      </w:r>
      <w:r>
        <w:rPr/>
        <w:t>Path</w:t>
      </w:r>
      <w:r>
        <w:rPr>
          <w:spacing w:val="1"/>
        </w:rPr>
        <w:t> </w:t>
      </w:r>
      <w:r>
        <w:rPr>
          <w:spacing w:val="-1"/>
        </w:rPr>
        <w:t>Coefficient</w:t>
      </w:r>
    </w:p>
    <w:p>
      <w:pPr>
        <w:pStyle w:val="BodyText"/>
        <w:tabs>
          <w:tab w:pos="1704" w:val="left" w:leader="none"/>
        </w:tabs>
        <w:spacing w:before="208"/>
        <w:ind w:left="499"/>
      </w:pPr>
      <w:r>
        <w:rPr/>
        <w:br w:type="column"/>
      </w:r>
      <w:r>
        <w:rPr/>
        <w:t>P</w:t>
        <w:tab/>
        <w:t>Result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3" w:equalWidth="0">
            <w:col w:w="4446" w:space="40"/>
            <w:col w:w="1971" w:space="39"/>
            <w:col w:w="4164"/>
          </w:cols>
        </w:sectPr>
      </w:pPr>
    </w:p>
    <w:tbl>
      <w:tblPr>
        <w:tblW w:w="0" w:type="auto"/>
        <w:jc w:val="left"/>
        <w:tblInd w:w="11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8"/>
        <w:gridCol w:w="1252"/>
        <w:gridCol w:w="694"/>
        <w:gridCol w:w="1139"/>
        <w:gridCol w:w="1184"/>
        <w:gridCol w:w="998"/>
        <w:gridCol w:w="1823"/>
      </w:tblGrid>
      <w:tr>
        <w:trPr>
          <w:trHeight w:val="347" w:hRule="atLeast"/>
        </w:trPr>
        <w:tc>
          <w:tcPr>
            <w:tcW w:w="12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395"/>
              <w:jc w:val="right"/>
              <w:rPr>
                <w:sz w:val="24"/>
              </w:rPr>
            </w:pPr>
            <w:r>
              <w:rPr>
                <w:sz w:val="24"/>
              </w:rPr>
              <w:t>H1a</w:t>
            </w:r>
          </w:p>
        </w:tc>
        <w:tc>
          <w:tcPr>
            <w:tcW w:w="12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378" w:right="207"/>
              <w:jc w:val="center"/>
              <w:rPr>
                <w:sz w:val="24"/>
              </w:rPr>
            </w:pPr>
            <w:r>
              <w:rPr>
                <w:sz w:val="24"/>
              </w:rPr>
              <w:t>SQ</w:t>
            </w:r>
          </w:p>
        </w:tc>
        <w:tc>
          <w:tcPr>
            <w:tcW w:w="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22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11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14" w:right="257"/>
              <w:jc w:val="center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118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84"/>
              <w:rPr>
                <w:sz w:val="24"/>
              </w:rPr>
            </w:pPr>
            <w:r>
              <w:rPr>
                <w:sz w:val="24"/>
              </w:rPr>
              <w:t>-0.008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66" w:right="152"/>
              <w:jc w:val="center"/>
              <w:rPr>
                <w:sz w:val="24"/>
              </w:rPr>
            </w:pPr>
            <w:r>
              <w:rPr>
                <w:sz w:val="24"/>
              </w:rPr>
              <w:t>0.847</w:t>
            </w:r>
          </w:p>
        </w:tc>
        <w:tc>
          <w:tcPr>
            <w:tcW w:w="18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62" w:right="216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Supported</w:t>
            </w:r>
          </w:p>
        </w:tc>
      </w:tr>
      <w:tr>
        <w:trPr>
          <w:trHeight w:val="415" w:hRule="atLeast"/>
        </w:trPr>
        <w:tc>
          <w:tcPr>
            <w:tcW w:w="1248" w:type="dxa"/>
          </w:tcPr>
          <w:p>
            <w:pPr>
              <w:pStyle w:val="TableParagraph"/>
              <w:spacing w:before="66"/>
              <w:ind w:right="395"/>
              <w:jc w:val="right"/>
              <w:rPr>
                <w:sz w:val="24"/>
              </w:rPr>
            </w:pPr>
            <w:r>
              <w:rPr>
                <w:sz w:val="24"/>
              </w:rPr>
              <w:t>H1c</w:t>
            </w:r>
          </w:p>
        </w:tc>
        <w:tc>
          <w:tcPr>
            <w:tcW w:w="1252" w:type="dxa"/>
          </w:tcPr>
          <w:p>
            <w:pPr>
              <w:pStyle w:val="TableParagraph"/>
              <w:spacing w:before="66"/>
              <w:ind w:left="378" w:right="207"/>
              <w:jc w:val="center"/>
              <w:rPr>
                <w:sz w:val="24"/>
              </w:rPr>
            </w:pPr>
            <w:r>
              <w:rPr>
                <w:sz w:val="24"/>
              </w:rPr>
              <w:t>SQ</w:t>
            </w:r>
          </w:p>
        </w:tc>
        <w:tc>
          <w:tcPr>
            <w:tcW w:w="694" w:type="dxa"/>
          </w:tcPr>
          <w:p>
            <w:pPr>
              <w:pStyle w:val="TableParagraph"/>
              <w:spacing w:before="70"/>
              <w:ind w:left="22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1139" w:type="dxa"/>
          </w:tcPr>
          <w:p>
            <w:pPr>
              <w:pStyle w:val="TableParagraph"/>
              <w:spacing w:before="66"/>
              <w:ind w:left="214" w:right="257"/>
              <w:jc w:val="center"/>
              <w:rPr>
                <w:sz w:val="24"/>
              </w:rPr>
            </w:pPr>
            <w:r>
              <w:rPr>
                <w:sz w:val="24"/>
              </w:rPr>
              <w:t>PEOU</w:t>
            </w:r>
          </w:p>
        </w:tc>
        <w:tc>
          <w:tcPr>
            <w:tcW w:w="1184" w:type="dxa"/>
          </w:tcPr>
          <w:p>
            <w:pPr>
              <w:pStyle w:val="TableParagraph"/>
              <w:spacing w:before="66"/>
              <w:ind w:left="324"/>
              <w:rPr>
                <w:sz w:val="24"/>
              </w:rPr>
            </w:pPr>
            <w:r>
              <w:rPr>
                <w:sz w:val="24"/>
              </w:rPr>
              <w:t>0.209</w:t>
            </w:r>
          </w:p>
        </w:tc>
        <w:tc>
          <w:tcPr>
            <w:tcW w:w="998" w:type="dxa"/>
          </w:tcPr>
          <w:p>
            <w:pPr>
              <w:pStyle w:val="TableParagraph"/>
              <w:spacing w:before="66"/>
              <w:ind w:left="266" w:right="152"/>
              <w:jc w:val="center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  <w:tc>
          <w:tcPr>
            <w:tcW w:w="1823" w:type="dxa"/>
          </w:tcPr>
          <w:p>
            <w:pPr>
              <w:pStyle w:val="TableParagraph"/>
              <w:spacing w:before="66"/>
              <w:ind w:left="162" w:right="216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</w:tr>
      <w:tr>
        <w:trPr>
          <w:trHeight w:val="412" w:hRule="atLeast"/>
        </w:trPr>
        <w:tc>
          <w:tcPr>
            <w:tcW w:w="1248" w:type="dxa"/>
          </w:tcPr>
          <w:p>
            <w:pPr>
              <w:pStyle w:val="TableParagraph"/>
              <w:spacing w:before="64"/>
              <w:ind w:right="395"/>
              <w:jc w:val="right"/>
              <w:rPr>
                <w:sz w:val="24"/>
              </w:rPr>
            </w:pPr>
            <w:r>
              <w:rPr>
                <w:sz w:val="24"/>
              </w:rPr>
              <w:t>H2a</w:t>
            </w:r>
          </w:p>
        </w:tc>
        <w:tc>
          <w:tcPr>
            <w:tcW w:w="1252" w:type="dxa"/>
          </w:tcPr>
          <w:p>
            <w:pPr>
              <w:pStyle w:val="TableParagraph"/>
              <w:spacing w:before="64"/>
              <w:ind w:left="378" w:right="207"/>
              <w:jc w:val="center"/>
              <w:rPr>
                <w:sz w:val="24"/>
              </w:rPr>
            </w:pPr>
            <w:r>
              <w:rPr>
                <w:sz w:val="24"/>
              </w:rPr>
              <w:t>IQ</w:t>
            </w:r>
          </w:p>
        </w:tc>
        <w:tc>
          <w:tcPr>
            <w:tcW w:w="694" w:type="dxa"/>
          </w:tcPr>
          <w:p>
            <w:pPr>
              <w:pStyle w:val="TableParagraph"/>
              <w:spacing w:before="72"/>
              <w:ind w:left="22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1139" w:type="dxa"/>
          </w:tcPr>
          <w:p>
            <w:pPr>
              <w:pStyle w:val="TableParagraph"/>
              <w:spacing w:before="64"/>
              <w:ind w:left="214" w:right="257"/>
              <w:jc w:val="center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1184" w:type="dxa"/>
          </w:tcPr>
          <w:p>
            <w:pPr>
              <w:pStyle w:val="TableParagraph"/>
              <w:spacing w:before="64"/>
              <w:ind w:left="324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  <w:tc>
          <w:tcPr>
            <w:tcW w:w="998" w:type="dxa"/>
          </w:tcPr>
          <w:p>
            <w:pPr>
              <w:pStyle w:val="TableParagraph"/>
              <w:spacing w:before="64"/>
              <w:ind w:left="266" w:right="152"/>
              <w:jc w:val="center"/>
              <w:rPr>
                <w:sz w:val="24"/>
              </w:rPr>
            </w:pPr>
            <w:r>
              <w:rPr>
                <w:sz w:val="24"/>
              </w:rPr>
              <w:t>0.546</w:t>
            </w:r>
          </w:p>
        </w:tc>
        <w:tc>
          <w:tcPr>
            <w:tcW w:w="1823" w:type="dxa"/>
          </w:tcPr>
          <w:p>
            <w:pPr>
              <w:pStyle w:val="TableParagraph"/>
              <w:spacing w:before="64"/>
              <w:ind w:left="162" w:right="216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Supported</w:t>
            </w:r>
          </w:p>
        </w:tc>
      </w:tr>
      <w:tr>
        <w:trPr>
          <w:trHeight w:val="412" w:hRule="atLeast"/>
        </w:trPr>
        <w:tc>
          <w:tcPr>
            <w:tcW w:w="1248" w:type="dxa"/>
          </w:tcPr>
          <w:p>
            <w:pPr>
              <w:pStyle w:val="TableParagraph"/>
              <w:spacing w:before="64"/>
              <w:ind w:right="395"/>
              <w:jc w:val="right"/>
              <w:rPr>
                <w:sz w:val="24"/>
              </w:rPr>
            </w:pPr>
            <w:r>
              <w:rPr>
                <w:sz w:val="24"/>
              </w:rPr>
              <w:t>H3a</w:t>
            </w:r>
          </w:p>
        </w:tc>
        <w:tc>
          <w:tcPr>
            <w:tcW w:w="1252" w:type="dxa"/>
          </w:tcPr>
          <w:p>
            <w:pPr>
              <w:pStyle w:val="TableParagraph"/>
              <w:spacing w:before="64"/>
              <w:ind w:left="378" w:right="207"/>
              <w:jc w:val="center"/>
              <w:rPr>
                <w:sz w:val="24"/>
              </w:rPr>
            </w:pPr>
            <w:r>
              <w:rPr>
                <w:sz w:val="24"/>
              </w:rPr>
              <w:t>CQ</w:t>
            </w:r>
          </w:p>
        </w:tc>
        <w:tc>
          <w:tcPr>
            <w:tcW w:w="694" w:type="dxa"/>
          </w:tcPr>
          <w:p>
            <w:pPr>
              <w:pStyle w:val="TableParagraph"/>
              <w:spacing w:before="72"/>
              <w:ind w:left="22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1139" w:type="dxa"/>
          </w:tcPr>
          <w:p>
            <w:pPr>
              <w:pStyle w:val="TableParagraph"/>
              <w:spacing w:before="64"/>
              <w:ind w:left="214" w:right="257"/>
              <w:jc w:val="center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1184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-0.361</w:t>
            </w:r>
          </w:p>
        </w:tc>
        <w:tc>
          <w:tcPr>
            <w:tcW w:w="998" w:type="dxa"/>
          </w:tcPr>
          <w:p>
            <w:pPr>
              <w:pStyle w:val="TableParagraph"/>
              <w:spacing w:before="64"/>
              <w:ind w:left="266" w:right="152"/>
              <w:jc w:val="center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  <w:tc>
          <w:tcPr>
            <w:tcW w:w="1823" w:type="dxa"/>
          </w:tcPr>
          <w:p>
            <w:pPr>
              <w:pStyle w:val="TableParagraph"/>
              <w:spacing w:before="64"/>
              <w:ind w:left="162" w:right="216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Supported</w:t>
            </w:r>
          </w:p>
        </w:tc>
      </w:tr>
      <w:tr>
        <w:trPr>
          <w:trHeight w:val="415" w:hRule="atLeast"/>
        </w:trPr>
        <w:tc>
          <w:tcPr>
            <w:tcW w:w="1248" w:type="dxa"/>
          </w:tcPr>
          <w:p>
            <w:pPr>
              <w:pStyle w:val="TableParagraph"/>
              <w:spacing w:before="69"/>
              <w:ind w:right="395"/>
              <w:jc w:val="right"/>
              <w:rPr>
                <w:sz w:val="24"/>
              </w:rPr>
            </w:pPr>
            <w:r>
              <w:rPr>
                <w:sz w:val="24"/>
              </w:rPr>
              <w:t>H4a</w:t>
            </w:r>
          </w:p>
        </w:tc>
        <w:tc>
          <w:tcPr>
            <w:tcW w:w="1252" w:type="dxa"/>
          </w:tcPr>
          <w:p>
            <w:pPr>
              <w:pStyle w:val="TableParagraph"/>
              <w:spacing w:before="69"/>
              <w:ind w:left="378" w:right="207"/>
              <w:jc w:val="center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694" w:type="dxa"/>
          </w:tcPr>
          <w:p>
            <w:pPr>
              <w:pStyle w:val="TableParagraph"/>
              <w:spacing w:before="72"/>
              <w:ind w:left="22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1139" w:type="dxa"/>
          </w:tcPr>
          <w:p>
            <w:pPr>
              <w:pStyle w:val="TableParagraph"/>
              <w:spacing w:before="69"/>
              <w:ind w:left="214" w:right="257"/>
              <w:jc w:val="center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184" w:type="dxa"/>
          </w:tcPr>
          <w:p>
            <w:pPr>
              <w:pStyle w:val="TableParagraph"/>
              <w:spacing w:before="69"/>
              <w:ind w:left="324"/>
              <w:rPr>
                <w:sz w:val="24"/>
              </w:rPr>
            </w:pPr>
            <w:r>
              <w:rPr>
                <w:sz w:val="24"/>
              </w:rPr>
              <w:t>0.056</w:t>
            </w:r>
          </w:p>
        </w:tc>
        <w:tc>
          <w:tcPr>
            <w:tcW w:w="998" w:type="dxa"/>
          </w:tcPr>
          <w:p>
            <w:pPr>
              <w:pStyle w:val="TableParagraph"/>
              <w:spacing w:before="69"/>
              <w:ind w:left="266" w:right="152"/>
              <w:jc w:val="center"/>
              <w:rPr>
                <w:sz w:val="24"/>
              </w:rPr>
            </w:pPr>
            <w:r>
              <w:rPr>
                <w:sz w:val="24"/>
              </w:rPr>
              <w:t>0.183</w:t>
            </w:r>
          </w:p>
        </w:tc>
        <w:tc>
          <w:tcPr>
            <w:tcW w:w="1823" w:type="dxa"/>
          </w:tcPr>
          <w:p>
            <w:pPr>
              <w:pStyle w:val="TableParagraph"/>
              <w:spacing w:before="69"/>
              <w:ind w:left="162" w:right="216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Supported</w:t>
            </w:r>
          </w:p>
        </w:tc>
      </w:tr>
      <w:tr>
        <w:trPr>
          <w:trHeight w:val="415" w:hRule="atLeast"/>
        </w:trPr>
        <w:tc>
          <w:tcPr>
            <w:tcW w:w="1248" w:type="dxa"/>
          </w:tcPr>
          <w:p>
            <w:pPr>
              <w:pStyle w:val="TableParagraph"/>
              <w:spacing w:before="66"/>
              <w:ind w:right="395"/>
              <w:jc w:val="right"/>
              <w:rPr>
                <w:sz w:val="24"/>
              </w:rPr>
            </w:pPr>
            <w:r>
              <w:rPr>
                <w:sz w:val="24"/>
              </w:rPr>
              <w:t>H5a</w:t>
            </w:r>
          </w:p>
        </w:tc>
        <w:tc>
          <w:tcPr>
            <w:tcW w:w="1252" w:type="dxa"/>
          </w:tcPr>
          <w:p>
            <w:pPr>
              <w:pStyle w:val="TableParagraph"/>
              <w:spacing w:before="66"/>
              <w:ind w:left="378" w:right="207"/>
              <w:jc w:val="center"/>
              <w:rPr>
                <w:sz w:val="24"/>
              </w:rPr>
            </w:pPr>
            <w:r>
              <w:rPr>
                <w:sz w:val="24"/>
              </w:rPr>
              <w:t>PEOU</w:t>
            </w:r>
          </w:p>
        </w:tc>
        <w:tc>
          <w:tcPr>
            <w:tcW w:w="694" w:type="dxa"/>
          </w:tcPr>
          <w:p>
            <w:pPr>
              <w:pStyle w:val="TableParagraph"/>
              <w:spacing w:before="70"/>
              <w:ind w:left="22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1139" w:type="dxa"/>
          </w:tcPr>
          <w:p>
            <w:pPr>
              <w:pStyle w:val="TableParagraph"/>
              <w:spacing w:before="66"/>
              <w:ind w:left="214" w:right="257"/>
              <w:jc w:val="center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1184" w:type="dxa"/>
          </w:tcPr>
          <w:p>
            <w:pPr>
              <w:pStyle w:val="TableParagraph"/>
              <w:spacing w:before="66"/>
              <w:ind w:left="324"/>
              <w:rPr>
                <w:sz w:val="24"/>
              </w:rPr>
            </w:pPr>
            <w:r>
              <w:rPr>
                <w:sz w:val="24"/>
              </w:rPr>
              <w:t>0.093</w:t>
            </w:r>
          </w:p>
        </w:tc>
        <w:tc>
          <w:tcPr>
            <w:tcW w:w="998" w:type="dxa"/>
          </w:tcPr>
          <w:p>
            <w:pPr>
              <w:pStyle w:val="TableParagraph"/>
              <w:spacing w:before="66"/>
              <w:ind w:left="266" w:right="152"/>
              <w:jc w:val="center"/>
              <w:rPr>
                <w:sz w:val="24"/>
              </w:rPr>
            </w:pPr>
            <w:r>
              <w:rPr>
                <w:sz w:val="24"/>
              </w:rPr>
              <w:t>**</w:t>
            </w:r>
          </w:p>
        </w:tc>
        <w:tc>
          <w:tcPr>
            <w:tcW w:w="1823" w:type="dxa"/>
          </w:tcPr>
          <w:p>
            <w:pPr>
              <w:pStyle w:val="TableParagraph"/>
              <w:spacing w:before="66"/>
              <w:ind w:left="162" w:right="216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</w:tr>
      <w:tr>
        <w:trPr>
          <w:trHeight w:val="412" w:hRule="atLeast"/>
        </w:trPr>
        <w:tc>
          <w:tcPr>
            <w:tcW w:w="1248" w:type="dxa"/>
          </w:tcPr>
          <w:p>
            <w:pPr>
              <w:pStyle w:val="TableParagraph"/>
              <w:spacing w:before="64"/>
              <w:ind w:right="395"/>
              <w:jc w:val="right"/>
              <w:rPr>
                <w:sz w:val="24"/>
              </w:rPr>
            </w:pPr>
            <w:r>
              <w:rPr>
                <w:sz w:val="24"/>
              </w:rPr>
              <w:t>H5c</w:t>
            </w:r>
          </w:p>
        </w:tc>
        <w:tc>
          <w:tcPr>
            <w:tcW w:w="1252" w:type="dxa"/>
          </w:tcPr>
          <w:p>
            <w:pPr>
              <w:pStyle w:val="TableParagraph"/>
              <w:spacing w:before="64"/>
              <w:ind w:left="378" w:right="207"/>
              <w:jc w:val="center"/>
              <w:rPr>
                <w:sz w:val="24"/>
              </w:rPr>
            </w:pPr>
            <w:r>
              <w:rPr>
                <w:sz w:val="24"/>
              </w:rPr>
              <w:t>PEOU</w:t>
            </w:r>
          </w:p>
        </w:tc>
        <w:tc>
          <w:tcPr>
            <w:tcW w:w="694" w:type="dxa"/>
          </w:tcPr>
          <w:p>
            <w:pPr>
              <w:pStyle w:val="TableParagraph"/>
              <w:spacing w:before="72"/>
              <w:ind w:left="22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1139" w:type="dxa"/>
          </w:tcPr>
          <w:p>
            <w:pPr>
              <w:pStyle w:val="TableParagraph"/>
              <w:spacing w:before="64"/>
              <w:ind w:left="214" w:right="257"/>
              <w:jc w:val="center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184" w:type="dxa"/>
          </w:tcPr>
          <w:p>
            <w:pPr>
              <w:pStyle w:val="TableParagraph"/>
              <w:spacing w:before="64"/>
              <w:ind w:left="324"/>
              <w:rPr>
                <w:sz w:val="24"/>
              </w:rPr>
            </w:pPr>
            <w:r>
              <w:rPr>
                <w:sz w:val="24"/>
              </w:rPr>
              <w:t>0.456</w:t>
            </w:r>
          </w:p>
        </w:tc>
        <w:tc>
          <w:tcPr>
            <w:tcW w:w="998" w:type="dxa"/>
          </w:tcPr>
          <w:p>
            <w:pPr>
              <w:pStyle w:val="TableParagraph"/>
              <w:spacing w:before="64"/>
              <w:ind w:left="266" w:right="152"/>
              <w:jc w:val="center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  <w:tc>
          <w:tcPr>
            <w:tcW w:w="1823" w:type="dxa"/>
          </w:tcPr>
          <w:p>
            <w:pPr>
              <w:pStyle w:val="TableParagraph"/>
              <w:spacing w:before="64"/>
              <w:ind w:left="162" w:right="216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</w:tr>
      <w:tr>
        <w:trPr>
          <w:trHeight w:val="412" w:hRule="atLeast"/>
        </w:trPr>
        <w:tc>
          <w:tcPr>
            <w:tcW w:w="1248" w:type="dxa"/>
          </w:tcPr>
          <w:p>
            <w:pPr>
              <w:pStyle w:val="TableParagraph"/>
              <w:spacing w:before="64"/>
              <w:ind w:right="395"/>
              <w:jc w:val="right"/>
              <w:rPr>
                <w:sz w:val="24"/>
              </w:rPr>
            </w:pPr>
            <w:r>
              <w:rPr>
                <w:sz w:val="24"/>
              </w:rPr>
              <w:t>H6a</w:t>
            </w:r>
          </w:p>
        </w:tc>
        <w:tc>
          <w:tcPr>
            <w:tcW w:w="1252" w:type="dxa"/>
          </w:tcPr>
          <w:p>
            <w:pPr>
              <w:pStyle w:val="TableParagraph"/>
              <w:spacing w:before="64"/>
              <w:ind w:left="378" w:right="207"/>
              <w:jc w:val="center"/>
              <w:rPr>
                <w:sz w:val="24"/>
              </w:rPr>
            </w:pPr>
            <w:r>
              <w:rPr>
                <w:sz w:val="24"/>
              </w:rPr>
              <w:t>LV</w:t>
            </w:r>
          </w:p>
        </w:tc>
        <w:tc>
          <w:tcPr>
            <w:tcW w:w="694" w:type="dxa"/>
          </w:tcPr>
          <w:p>
            <w:pPr>
              <w:pStyle w:val="TableParagraph"/>
              <w:spacing w:before="72"/>
              <w:ind w:left="22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1139" w:type="dxa"/>
          </w:tcPr>
          <w:p>
            <w:pPr>
              <w:pStyle w:val="TableParagraph"/>
              <w:spacing w:before="64"/>
              <w:ind w:left="214" w:right="257"/>
              <w:jc w:val="center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184" w:type="dxa"/>
          </w:tcPr>
          <w:p>
            <w:pPr>
              <w:pStyle w:val="TableParagraph"/>
              <w:spacing w:before="64"/>
              <w:ind w:left="284"/>
              <w:rPr>
                <w:sz w:val="24"/>
              </w:rPr>
            </w:pPr>
            <w:r>
              <w:rPr>
                <w:sz w:val="24"/>
              </w:rPr>
              <w:t>-0.012</w:t>
            </w:r>
          </w:p>
        </w:tc>
        <w:tc>
          <w:tcPr>
            <w:tcW w:w="998" w:type="dxa"/>
          </w:tcPr>
          <w:p>
            <w:pPr>
              <w:pStyle w:val="TableParagraph"/>
              <w:spacing w:before="64"/>
              <w:ind w:left="266" w:right="152"/>
              <w:jc w:val="center"/>
              <w:rPr>
                <w:sz w:val="24"/>
              </w:rPr>
            </w:pPr>
            <w:r>
              <w:rPr>
                <w:sz w:val="24"/>
              </w:rPr>
              <w:t>0.778</w:t>
            </w:r>
          </w:p>
        </w:tc>
        <w:tc>
          <w:tcPr>
            <w:tcW w:w="1823" w:type="dxa"/>
          </w:tcPr>
          <w:p>
            <w:pPr>
              <w:pStyle w:val="TableParagraph"/>
              <w:spacing w:before="64"/>
              <w:ind w:left="162" w:right="216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Supported</w:t>
            </w:r>
          </w:p>
        </w:tc>
      </w:tr>
      <w:tr>
        <w:trPr>
          <w:trHeight w:val="415" w:hRule="atLeast"/>
        </w:trPr>
        <w:tc>
          <w:tcPr>
            <w:tcW w:w="1248" w:type="dxa"/>
          </w:tcPr>
          <w:p>
            <w:pPr>
              <w:pStyle w:val="TableParagraph"/>
              <w:spacing w:before="69"/>
              <w:ind w:right="395"/>
              <w:jc w:val="right"/>
              <w:rPr>
                <w:sz w:val="24"/>
              </w:rPr>
            </w:pPr>
            <w:r>
              <w:rPr>
                <w:sz w:val="24"/>
              </w:rPr>
              <w:t>H7a</w:t>
            </w:r>
          </w:p>
        </w:tc>
        <w:tc>
          <w:tcPr>
            <w:tcW w:w="1252" w:type="dxa"/>
          </w:tcPr>
          <w:p>
            <w:pPr>
              <w:pStyle w:val="TableParagraph"/>
              <w:spacing w:before="69"/>
              <w:ind w:left="378" w:right="207"/>
              <w:jc w:val="center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694" w:type="dxa"/>
          </w:tcPr>
          <w:p>
            <w:pPr>
              <w:pStyle w:val="TableParagraph"/>
              <w:spacing w:before="72"/>
              <w:ind w:left="22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1139" w:type="dxa"/>
          </w:tcPr>
          <w:p>
            <w:pPr>
              <w:pStyle w:val="TableParagraph"/>
              <w:spacing w:before="69"/>
              <w:ind w:left="214" w:right="257"/>
              <w:jc w:val="center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184" w:type="dxa"/>
          </w:tcPr>
          <w:p>
            <w:pPr>
              <w:pStyle w:val="TableParagraph"/>
              <w:spacing w:before="69"/>
              <w:ind w:left="324"/>
              <w:rPr>
                <w:sz w:val="24"/>
              </w:rPr>
            </w:pPr>
            <w:r>
              <w:rPr>
                <w:sz w:val="24"/>
              </w:rPr>
              <w:t>0.321</w:t>
            </w:r>
          </w:p>
        </w:tc>
        <w:tc>
          <w:tcPr>
            <w:tcW w:w="998" w:type="dxa"/>
          </w:tcPr>
          <w:p>
            <w:pPr>
              <w:pStyle w:val="TableParagraph"/>
              <w:spacing w:before="69"/>
              <w:ind w:left="266" w:right="152"/>
              <w:jc w:val="center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  <w:tc>
          <w:tcPr>
            <w:tcW w:w="1823" w:type="dxa"/>
          </w:tcPr>
          <w:p>
            <w:pPr>
              <w:pStyle w:val="TableParagraph"/>
              <w:spacing w:before="69"/>
              <w:ind w:left="162" w:right="216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</w:tr>
      <w:tr>
        <w:trPr>
          <w:trHeight w:val="415" w:hRule="atLeast"/>
        </w:trPr>
        <w:tc>
          <w:tcPr>
            <w:tcW w:w="1248" w:type="dxa"/>
          </w:tcPr>
          <w:p>
            <w:pPr>
              <w:pStyle w:val="TableParagraph"/>
              <w:spacing w:before="66"/>
              <w:ind w:right="395"/>
              <w:jc w:val="right"/>
              <w:rPr>
                <w:sz w:val="24"/>
              </w:rPr>
            </w:pPr>
            <w:r>
              <w:rPr>
                <w:sz w:val="24"/>
              </w:rPr>
              <w:t>H8a</w:t>
            </w:r>
          </w:p>
        </w:tc>
        <w:tc>
          <w:tcPr>
            <w:tcW w:w="1252" w:type="dxa"/>
          </w:tcPr>
          <w:p>
            <w:pPr>
              <w:pStyle w:val="TableParagraph"/>
              <w:spacing w:before="66"/>
              <w:ind w:left="378" w:right="207"/>
              <w:jc w:val="center"/>
              <w:rPr>
                <w:sz w:val="24"/>
              </w:rPr>
            </w:pPr>
            <w:r>
              <w:rPr>
                <w:sz w:val="24"/>
              </w:rPr>
              <w:t>FC</w:t>
            </w:r>
          </w:p>
        </w:tc>
        <w:tc>
          <w:tcPr>
            <w:tcW w:w="694" w:type="dxa"/>
          </w:tcPr>
          <w:p>
            <w:pPr>
              <w:pStyle w:val="TableParagraph"/>
              <w:spacing w:before="70"/>
              <w:ind w:left="22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1139" w:type="dxa"/>
          </w:tcPr>
          <w:p>
            <w:pPr>
              <w:pStyle w:val="TableParagraph"/>
              <w:spacing w:before="66"/>
              <w:ind w:left="214" w:right="257"/>
              <w:jc w:val="center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184" w:type="dxa"/>
          </w:tcPr>
          <w:p>
            <w:pPr>
              <w:pStyle w:val="TableParagraph"/>
              <w:spacing w:before="66"/>
              <w:ind w:left="324"/>
              <w:rPr>
                <w:sz w:val="24"/>
              </w:rPr>
            </w:pPr>
            <w:r>
              <w:rPr>
                <w:sz w:val="24"/>
              </w:rPr>
              <w:t>0.073</w:t>
            </w:r>
          </w:p>
        </w:tc>
        <w:tc>
          <w:tcPr>
            <w:tcW w:w="998" w:type="dxa"/>
          </w:tcPr>
          <w:p>
            <w:pPr>
              <w:pStyle w:val="TableParagraph"/>
              <w:spacing w:before="66"/>
              <w:ind w:left="114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823" w:type="dxa"/>
          </w:tcPr>
          <w:p>
            <w:pPr>
              <w:pStyle w:val="TableParagraph"/>
              <w:spacing w:before="66"/>
              <w:ind w:left="162" w:right="216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</w:tr>
      <w:tr>
        <w:trPr>
          <w:trHeight w:val="412" w:hRule="atLeast"/>
        </w:trPr>
        <w:tc>
          <w:tcPr>
            <w:tcW w:w="1248" w:type="dxa"/>
          </w:tcPr>
          <w:p>
            <w:pPr>
              <w:pStyle w:val="TableParagraph"/>
              <w:spacing w:before="64"/>
              <w:ind w:right="395"/>
              <w:jc w:val="right"/>
              <w:rPr>
                <w:sz w:val="24"/>
              </w:rPr>
            </w:pPr>
            <w:r>
              <w:rPr>
                <w:sz w:val="24"/>
              </w:rPr>
              <w:t>H8c</w:t>
            </w:r>
          </w:p>
        </w:tc>
        <w:tc>
          <w:tcPr>
            <w:tcW w:w="1252" w:type="dxa"/>
          </w:tcPr>
          <w:p>
            <w:pPr>
              <w:pStyle w:val="TableParagraph"/>
              <w:spacing w:before="64"/>
              <w:ind w:left="378" w:right="207"/>
              <w:jc w:val="center"/>
              <w:rPr>
                <w:sz w:val="24"/>
              </w:rPr>
            </w:pPr>
            <w:r>
              <w:rPr>
                <w:sz w:val="24"/>
              </w:rPr>
              <w:t>FC</w:t>
            </w:r>
          </w:p>
        </w:tc>
        <w:tc>
          <w:tcPr>
            <w:tcW w:w="694" w:type="dxa"/>
          </w:tcPr>
          <w:p>
            <w:pPr>
              <w:pStyle w:val="TableParagraph"/>
              <w:spacing w:before="72"/>
              <w:ind w:left="22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1139" w:type="dxa"/>
          </w:tcPr>
          <w:p>
            <w:pPr>
              <w:pStyle w:val="TableParagraph"/>
              <w:spacing w:before="64"/>
              <w:ind w:left="214" w:right="257"/>
              <w:jc w:val="center"/>
              <w:rPr>
                <w:sz w:val="24"/>
              </w:rPr>
            </w:pPr>
            <w:r>
              <w:rPr>
                <w:sz w:val="24"/>
              </w:rPr>
              <w:t>AU</w:t>
            </w:r>
          </w:p>
        </w:tc>
        <w:tc>
          <w:tcPr>
            <w:tcW w:w="1184" w:type="dxa"/>
          </w:tcPr>
          <w:p>
            <w:pPr>
              <w:pStyle w:val="TableParagraph"/>
              <w:spacing w:before="64"/>
              <w:ind w:left="324"/>
              <w:rPr>
                <w:sz w:val="24"/>
              </w:rPr>
            </w:pPr>
            <w:r>
              <w:rPr>
                <w:sz w:val="24"/>
              </w:rPr>
              <w:t>0.157</w:t>
            </w:r>
          </w:p>
        </w:tc>
        <w:tc>
          <w:tcPr>
            <w:tcW w:w="998" w:type="dxa"/>
          </w:tcPr>
          <w:p>
            <w:pPr>
              <w:pStyle w:val="TableParagraph"/>
              <w:spacing w:before="64"/>
              <w:ind w:left="266" w:right="152"/>
              <w:jc w:val="center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  <w:tc>
          <w:tcPr>
            <w:tcW w:w="1823" w:type="dxa"/>
          </w:tcPr>
          <w:p>
            <w:pPr>
              <w:pStyle w:val="TableParagraph"/>
              <w:spacing w:before="64"/>
              <w:ind w:left="162" w:right="216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</w:tr>
      <w:tr>
        <w:trPr>
          <w:trHeight w:val="480" w:hRule="atLeast"/>
        </w:trPr>
        <w:tc>
          <w:tcPr>
            <w:tcW w:w="124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395"/>
              <w:jc w:val="right"/>
              <w:rPr>
                <w:sz w:val="24"/>
              </w:rPr>
            </w:pPr>
            <w:r>
              <w:rPr>
                <w:sz w:val="24"/>
              </w:rPr>
              <w:t>H9a</w:t>
            </w:r>
          </w:p>
        </w:tc>
        <w:tc>
          <w:tcPr>
            <w:tcW w:w="12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78" w:right="207"/>
              <w:jc w:val="center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6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2"/>
              <w:ind w:left="22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11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14" w:right="257"/>
              <w:jc w:val="center"/>
              <w:rPr>
                <w:sz w:val="24"/>
              </w:rPr>
            </w:pPr>
            <w:r>
              <w:rPr>
                <w:sz w:val="24"/>
              </w:rPr>
              <w:t>AU</w:t>
            </w:r>
          </w:p>
        </w:tc>
        <w:tc>
          <w:tcPr>
            <w:tcW w:w="11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324"/>
              <w:rPr>
                <w:sz w:val="24"/>
              </w:rPr>
            </w:pPr>
            <w:r>
              <w:rPr>
                <w:sz w:val="24"/>
              </w:rPr>
              <w:t>0.157</w:t>
            </w:r>
          </w:p>
        </w:tc>
        <w:tc>
          <w:tcPr>
            <w:tcW w:w="9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66" w:right="152"/>
              <w:jc w:val="center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  <w:tc>
          <w:tcPr>
            <w:tcW w:w="18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62" w:right="216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</w:tr>
    </w:tbl>
    <w:p>
      <w:pPr>
        <w:spacing w:before="3"/>
        <w:ind w:left="360" w:right="455" w:firstLine="0"/>
        <w:jc w:val="center"/>
        <w:rPr>
          <w:i/>
          <w:sz w:val="24"/>
        </w:rPr>
      </w:pPr>
      <w:r>
        <w:rPr/>
        <w:pict>
          <v:rect style="position:absolute;margin-left:96.720001pt;margin-top:20.713118pt;width:417.84pt;height:.48pt;mso-position-horizontal-relative:page;mso-position-vertical-relative:paragraph;z-index:-15657472;mso-wrap-distance-left:0;mso-wrap-distance-right:0" filled="true" fillcolor="#000000" stroked="false">
            <v:fill type="solid"/>
            <w10:wrap type="topAndBottom"/>
          </v:rect>
        </w:pict>
      </w:r>
      <w:r>
        <w:rPr>
          <w:i/>
          <w:sz w:val="24"/>
        </w:rPr>
        <w:t>Supported: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* = p &lt; 0.1; ** =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 &lt; 0.05; *** = p &lt;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0.01; 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Supported: p &gt; 0.1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3"/>
        </w:rPr>
      </w:pPr>
    </w:p>
    <w:p>
      <w:pPr>
        <w:pStyle w:val="Heading3"/>
        <w:numPr>
          <w:ilvl w:val="2"/>
          <w:numId w:val="74"/>
        </w:numPr>
        <w:tabs>
          <w:tab w:pos="1140" w:val="left" w:leader="none"/>
        </w:tabs>
        <w:spacing w:line="240" w:lineRule="auto" w:before="90" w:after="0"/>
        <w:ind w:left="1140" w:right="0" w:hanging="540"/>
        <w:jc w:val="both"/>
      </w:pPr>
      <w:bookmarkStart w:name="_TOC_250070" w:id="117"/>
      <w:r>
        <w:rPr/>
        <w:t>Structural</w:t>
      </w:r>
      <w:r>
        <w:rPr>
          <w:spacing w:val="-3"/>
        </w:rPr>
        <w:t> </w:t>
      </w:r>
      <w:r>
        <w:rPr/>
        <w:t>Model</w:t>
      </w:r>
      <w:r>
        <w:rPr>
          <w:spacing w:val="-1"/>
        </w:rPr>
        <w:t> </w:t>
      </w:r>
      <w:r>
        <w:rPr/>
        <w:t>Testing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bookmarkEnd w:id="117"/>
      <w:r>
        <w:rPr/>
        <w:t>Sample</w:t>
      </w:r>
    </w:p>
    <w:p>
      <w:pPr>
        <w:pStyle w:val="BodyText"/>
        <w:spacing w:line="360" w:lineRule="auto" w:before="137"/>
        <w:ind w:left="600" w:right="699"/>
        <w:jc w:val="both"/>
      </w:pPr>
      <w:r>
        <w:rPr/>
        <w:t>The</w:t>
      </w:r>
      <w:r>
        <w:rPr>
          <w:spacing w:val="-5"/>
        </w:rPr>
        <w:t> </w:t>
      </w:r>
      <w:r>
        <w:rPr/>
        <w:t>structural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public</w:t>
      </w:r>
      <w:r>
        <w:rPr>
          <w:spacing w:val="-4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sample,</w:t>
      </w:r>
      <w:r>
        <w:rPr>
          <w:spacing w:val="-4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conceptual</w:t>
      </w:r>
      <w:r>
        <w:rPr>
          <w:spacing w:val="-4"/>
        </w:rPr>
        <w:t> </w:t>
      </w:r>
      <w:r>
        <w:rPr/>
        <w:t>model,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-58"/>
        </w:rPr>
        <w:t> </w:t>
      </w:r>
      <w:r>
        <w:rPr/>
        <w:t>Figure 6.5 and table 6.8 shows the goodness of fit indices for the model. Based on the observed</w:t>
      </w:r>
      <w:r>
        <w:rPr>
          <w:spacing w:val="1"/>
        </w:rPr>
        <w:t> </w:t>
      </w:r>
      <w:r>
        <w:rPr/>
        <w:t>indices</w:t>
      </w:r>
      <w:r>
        <w:rPr>
          <w:spacing w:val="-6"/>
        </w:rPr>
        <w:t> </w:t>
      </w:r>
      <w:r>
        <w:rPr/>
        <w:t>shown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table</w:t>
      </w:r>
      <w:r>
        <w:rPr>
          <w:spacing w:val="-6"/>
        </w:rPr>
        <w:t> </w:t>
      </w:r>
      <w:r>
        <w:rPr/>
        <w:t>6.8,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goodness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fit</w:t>
      </w:r>
      <w:r>
        <w:rPr>
          <w:spacing w:val="-6"/>
        </w:rPr>
        <w:t> </w:t>
      </w:r>
      <w:r>
        <w:rPr/>
        <w:t>indices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found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above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recommended</w:t>
      </w:r>
      <w:r>
        <w:rPr>
          <w:spacing w:val="-58"/>
        </w:rPr>
        <w:t> </w:t>
      </w:r>
      <w:r>
        <w:rPr/>
        <w:t>values.</w:t>
      </w:r>
    </w:p>
    <w:p>
      <w:pPr>
        <w:pStyle w:val="BodyText"/>
        <w:spacing w:line="360" w:lineRule="auto" w:before="202"/>
        <w:ind w:left="600" w:right="697"/>
        <w:jc w:val="both"/>
      </w:pPr>
      <w:r>
        <w:rPr/>
        <w:t>With regards to the hypotheses testing, 12 hypotheses were proposed for the private university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hypotheses.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relationship between CQ and PU (H3b); this is similar to the results obtained in the public</w:t>
      </w:r>
      <w:r>
        <w:rPr>
          <w:spacing w:val="1"/>
        </w:rPr>
        <w:t> </w:t>
      </w:r>
      <w:r>
        <w:rPr/>
        <w:t>university</w:t>
      </w:r>
      <w:r>
        <w:rPr>
          <w:spacing w:val="-13"/>
        </w:rPr>
        <w:t> </w:t>
      </w:r>
      <w:r>
        <w:rPr/>
        <w:t>sample.</w:t>
      </w:r>
      <w:r>
        <w:rPr>
          <w:spacing w:val="-13"/>
        </w:rPr>
        <w:t> </w:t>
      </w:r>
      <w:r>
        <w:rPr/>
        <w:t>Also,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hypothesized</w:t>
      </w:r>
      <w:r>
        <w:rPr>
          <w:spacing w:val="-13"/>
        </w:rPr>
        <w:t> </w:t>
      </w:r>
      <w:r>
        <w:rPr/>
        <w:t>relationship</w:t>
      </w:r>
      <w:r>
        <w:rPr>
          <w:spacing w:val="-13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LV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behavioral</w:t>
      </w:r>
      <w:r>
        <w:rPr>
          <w:spacing w:val="-13"/>
        </w:rPr>
        <w:t> </w:t>
      </w:r>
      <w:r>
        <w:rPr/>
        <w:t>intention</w:t>
      </w:r>
      <w:r>
        <w:rPr>
          <w:spacing w:val="-12"/>
        </w:rPr>
        <w:t> </w:t>
      </w:r>
      <w:r>
        <w:rPr/>
        <w:t>(H6b)</w:t>
      </w:r>
      <w:r>
        <w:rPr>
          <w:spacing w:val="-58"/>
        </w:rPr>
        <w:t> </w:t>
      </w:r>
      <w:r>
        <w:rPr/>
        <w:t>was</w:t>
      </w:r>
      <w:r>
        <w:rPr>
          <w:spacing w:val="-1"/>
        </w:rPr>
        <w:t> </w:t>
      </w:r>
      <w:r>
        <w:rPr/>
        <w:t>rejected as the</w:t>
      </w:r>
      <w:r>
        <w:rPr>
          <w:spacing w:val="-1"/>
        </w:rPr>
        <w:t> </w:t>
      </w:r>
      <w:r>
        <w:rPr/>
        <w:t>p-value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relationship was above</w:t>
      </w:r>
      <w:r>
        <w:rPr>
          <w:spacing w:val="-1"/>
        </w:rPr>
        <w:t> </w:t>
      </w:r>
      <w:r>
        <w:rPr/>
        <w:t>0.1</w:t>
      </w:r>
    </w:p>
    <w:p>
      <w:pPr>
        <w:pStyle w:val="BodyText"/>
        <w:spacing w:line="360" w:lineRule="auto" w:before="200"/>
        <w:ind w:left="600" w:right="698"/>
        <w:jc w:val="both"/>
      </w:pPr>
      <w:r>
        <w:rPr/>
        <w:t>SQ</w:t>
      </w:r>
      <w:r>
        <w:rPr>
          <w:spacing w:val="-10"/>
        </w:rPr>
        <w:t> </w:t>
      </w:r>
      <w:r>
        <w:rPr/>
        <w:t>(H1d)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IQ</w:t>
      </w:r>
      <w:r>
        <w:rPr>
          <w:spacing w:val="-10"/>
        </w:rPr>
        <w:t> </w:t>
      </w:r>
      <w:r>
        <w:rPr/>
        <w:t>(H2b)</w:t>
      </w:r>
      <w:r>
        <w:rPr>
          <w:spacing w:val="-9"/>
        </w:rPr>
        <w:t> </w:t>
      </w:r>
      <w:r>
        <w:rPr/>
        <w:t>positively</w:t>
      </w:r>
      <w:r>
        <w:rPr>
          <w:spacing w:val="-10"/>
        </w:rPr>
        <w:t> </w:t>
      </w:r>
      <w:r>
        <w:rPr/>
        <w:t>influenced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private</w:t>
      </w:r>
      <w:r>
        <w:rPr>
          <w:spacing w:val="-9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students’</w:t>
      </w:r>
      <w:r>
        <w:rPr>
          <w:spacing w:val="-9"/>
        </w:rPr>
        <w:t> </w:t>
      </w:r>
      <w:r>
        <w:rPr/>
        <w:t>perceived</w:t>
      </w:r>
      <w:r>
        <w:rPr>
          <w:spacing w:val="-10"/>
        </w:rPr>
        <w:t> </w:t>
      </w:r>
      <w:r>
        <w:rPr/>
        <w:t>usefulness</w:t>
      </w:r>
      <w:r>
        <w:rPr>
          <w:spacing w:val="-57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LMS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IQ</w:t>
      </w:r>
      <w:r>
        <w:rPr>
          <w:spacing w:val="13"/>
        </w:rPr>
        <w:t> </w:t>
      </w:r>
      <w:r>
        <w:rPr/>
        <w:t>having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larger</w:t>
      </w:r>
      <w:r>
        <w:rPr>
          <w:spacing w:val="13"/>
        </w:rPr>
        <w:t> </w:t>
      </w:r>
      <w:r>
        <w:rPr/>
        <w:t>effect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PU.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relationship</w:t>
      </w:r>
      <w:r>
        <w:rPr>
          <w:spacing w:val="13"/>
        </w:rPr>
        <w:t> </w:t>
      </w:r>
      <w:r>
        <w:rPr/>
        <w:t>between</w:t>
      </w:r>
      <w:r>
        <w:rPr>
          <w:spacing w:val="13"/>
        </w:rPr>
        <w:t> </w:t>
      </w:r>
      <w:r>
        <w:rPr/>
        <w:t>SQ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PEOU</w:t>
      </w:r>
      <w:r>
        <w:rPr>
          <w:spacing w:val="13"/>
        </w:rPr>
        <w:t> </w:t>
      </w:r>
      <w:r>
        <w:rPr/>
        <w:t>was</w:t>
      </w:r>
    </w:p>
    <w:p>
      <w:pPr>
        <w:spacing w:after="0" w:line="360" w:lineRule="auto"/>
        <w:jc w:val="both"/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3"/>
        <w:ind w:left="600" w:right="698"/>
      </w:pPr>
      <w:r>
        <w:rPr/>
        <w:t>also significant. PU, PEOU, SI, and FC all positively influenced the students’ intention to use the</w:t>
      </w:r>
      <w:r>
        <w:rPr>
          <w:spacing w:val="-57"/>
        </w:rPr>
        <w:t> </w:t>
      </w:r>
      <w:r>
        <w:rPr/>
        <w:t>LMS</w:t>
      </w:r>
      <w:r>
        <w:rPr>
          <w:spacing w:val="-1"/>
        </w:rPr>
        <w:t> </w:t>
      </w:r>
      <w:r>
        <w:rPr/>
        <w:t>with PU</w:t>
      </w:r>
      <w:r>
        <w:rPr>
          <w:spacing w:val="-1"/>
        </w:rPr>
        <w:t> </w:t>
      </w:r>
      <w:r>
        <w:rPr/>
        <w:t>having the</w:t>
      </w:r>
      <w:r>
        <w:rPr>
          <w:spacing w:val="-2"/>
        </w:rPr>
        <w:t> </w:t>
      </w:r>
      <w:r>
        <w:rPr/>
        <w:t>greatest influence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BI followed</w:t>
      </w:r>
      <w:r>
        <w:rPr>
          <w:spacing w:val="-1"/>
        </w:rPr>
        <w:t> </w:t>
      </w:r>
      <w:r>
        <w:rPr/>
        <w:t>closely by PEOU</w:t>
      </w:r>
      <w:r>
        <w:rPr>
          <w:spacing w:val="-1"/>
        </w:rPr>
        <w:t> </w:t>
      </w:r>
      <w:r>
        <w:rPr/>
        <w:t>then FC.</w:t>
      </w:r>
    </w:p>
    <w:p>
      <w:pPr>
        <w:pStyle w:val="BodyText"/>
        <w:spacing w:line="360" w:lineRule="auto" w:before="199"/>
        <w:ind w:left="600" w:right="682"/>
      </w:pPr>
      <w:r>
        <w:rPr/>
        <w:t>Both FC and BI were found to have a positive and significant influence on the actual usage of the</w:t>
      </w:r>
      <w:r>
        <w:rPr>
          <w:spacing w:val="-57"/>
        </w:rPr>
        <w:t> </w:t>
      </w:r>
      <w:r>
        <w:rPr/>
        <w:t>LMS</w:t>
      </w:r>
      <w:r>
        <w:rPr>
          <w:spacing w:val="-1"/>
        </w:rPr>
        <w:t> </w:t>
      </w:r>
      <w:r>
        <w:rPr/>
        <w:t>by the</w:t>
      </w:r>
      <w:r>
        <w:rPr>
          <w:spacing w:val="-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 students, with</w:t>
      </w:r>
      <w:r>
        <w:rPr>
          <w:spacing w:val="-1"/>
        </w:rPr>
        <w:t> </w:t>
      </w:r>
      <w:r>
        <w:rPr/>
        <w:t>BI having a</w:t>
      </w:r>
      <w:r>
        <w:rPr>
          <w:spacing w:val="-1"/>
        </w:rPr>
        <w:t> </w:t>
      </w:r>
      <w:r>
        <w:rPr/>
        <w:t>greater influence.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6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8: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Goodness 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fit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summary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private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structural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model</w:t>
      </w:r>
    </w:p>
    <w:p>
      <w:pPr>
        <w:pStyle w:val="BodyText"/>
        <w:spacing w:before="3"/>
        <w:rPr>
          <w:b/>
          <w:i/>
          <w:sz w:val="29"/>
        </w:rPr>
      </w:pPr>
    </w:p>
    <w:p>
      <w:pPr>
        <w:pStyle w:val="BodyText"/>
        <w:spacing w:line="28" w:lineRule="exact"/>
        <w:ind w:left="1401"/>
        <w:rPr>
          <w:sz w:val="2"/>
        </w:rPr>
      </w:pPr>
      <w:r>
        <w:rPr>
          <w:position w:val="0"/>
          <w:sz w:val="2"/>
        </w:rPr>
        <w:pict>
          <v:group style="width:387.85pt;height:1.45pt;mso-position-horizontal-relative:char;mso-position-vertical-relative:line" coordorigin="0,0" coordsize="7757,29">
            <v:rect style="position:absolute;left:0;top:0;width:7757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2"/>
        <w:tabs>
          <w:tab w:pos="5903" w:val="left" w:leader="none"/>
        </w:tabs>
        <w:spacing w:before="2"/>
        <w:ind w:left="1507"/>
      </w:pPr>
      <w:r>
        <w:rPr/>
        <w:t>Fit</w:t>
      </w:r>
      <w:r>
        <w:rPr>
          <w:spacing w:val="-1"/>
        </w:rPr>
        <w:t> </w:t>
      </w:r>
      <w:r>
        <w:rPr/>
        <w:t>Index</w:t>
        <w:tab/>
      </w:r>
      <w:r>
        <w:rPr>
          <w:spacing w:val="-1"/>
        </w:rPr>
        <w:t>Recommended</w:t>
      </w:r>
    </w:p>
    <w:p>
      <w:pPr>
        <w:spacing w:before="142"/>
        <w:ind w:left="0" w:right="917" w:firstLine="0"/>
        <w:jc w:val="right"/>
        <w:rPr>
          <w:b/>
          <w:sz w:val="24"/>
        </w:rPr>
      </w:pPr>
      <w:r>
        <w:rPr>
          <w:b/>
          <w:sz w:val="24"/>
        </w:rPr>
        <w:t>Value</w:t>
      </w:r>
    </w:p>
    <w:p>
      <w:pPr>
        <w:pStyle w:val="Heading2"/>
        <w:spacing w:line="360" w:lineRule="auto" w:before="2"/>
        <w:ind w:left="173" w:right="1936"/>
      </w:pPr>
      <w:r>
        <w:rPr>
          <w:b w:val="0"/>
        </w:rPr>
        <w:br w:type="column"/>
      </w:r>
      <w:r>
        <w:rPr/>
        <w:t>Private</w:t>
      </w:r>
      <w:r>
        <w:rPr>
          <w:spacing w:val="1"/>
        </w:rPr>
        <w:t> </w:t>
      </w:r>
      <w:r>
        <w:rPr/>
        <w:t>University</w:t>
      </w:r>
      <w:r>
        <w:rPr>
          <w:spacing w:val="-58"/>
        </w:rPr>
        <w:t> </w:t>
      </w:r>
      <w:r>
        <w:rPr/>
        <w:t>Sample</w:t>
      </w:r>
    </w:p>
    <w:p>
      <w:pPr>
        <w:spacing w:after="0" w:line="360" w:lineRule="auto"/>
        <w:sectPr>
          <w:type w:val="continuous"/>
          <w:pgSz w:w="12240" w:h="15840"/>
          <w:pgMar w:top="1440" w:bottom="280" w:left="840" w:right="740"/>
          <w:cols w:num="2" w:equalWidth="0">
            <w:col w:w="7424" w:space="40"/>
            <w:col w:w="3196"/>
          </w:cols>
        </w:sectPr>
      </w:pP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line="28" w:lineRule="exact"/>
        <w:ind w:left="1401"/>
        <w:rPr>
          <w:sz w:val="2"/>
        </w:rPr>
      </w:pPr>
      <w:r>
        <w:rPr>
          <w:position w:val="0"/>
          <w:sz w:val="2"/>
        </w:rPr>
        <w:pict>
          <v:group style="width:387.85pt;height:1.45pt;mso-position-horizontal-relative:char;mso-position-vertical-relative:line" coordorigin="0,0" coordsize="7757,29">
            <v:rect style="position:absolute;left:0;top:0;width:7757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238" w:lineRule="exact" w:before="2"/>
        <w:ind w:left="5904"/>
      </w:pPr>
      <w:r>
        <w:rPr>
          <w:spacing w:val="-1"/>
        </w:rPr>
        <w:t>Non-significant</w:t>
      </w:r>
    </w:p>
    <w:p>
      <w:pPr>
        <w:spacing w:line="117" w:lineRule="auto" w:before="34"/>
        <w:ind w:left="1507" w:right="0" w:firstLine="0"/>
        <w:jc w:val="left"/>
        <w:rPr>
          <w:sz w:val="16"/>
        </w:rPr>
      </w:pPr>
      <w:r>
        <w:rPr>
          <w:position w:val="-7"/>
          <w:sz w:val="24"/>
        </w:rPr>
        <w:t>X</w:t>
      </w:r>
      <w:r>
        <w:rPr>
          <w:sz w:val="16"/>
        </w:rPr>
        <w:t>2</w:t>
      </w:r>
    </w:p>
    <w:p>
      <w:pPr>
        <w:pStyle w:val="BodyText"/>
        <w:spacing w:line="274" w:lineRule="exact"/>
        <w:ind w:left="5904"/>
      </w:pPr>
      <w:r>
        <w:rPr/>
        <w:t>at</w:t>
      </w:r>
      <w:r>
        <w:rPr>
          <w:spacing w:val="-1"/>
        </w:rPr>
        <w:t> </w:t>
      </w:r>
      <w:r>
        <w:rPr/>
        <w:t>p &lt; 0.05</w:t>
      </w:r>
    </w:p>
    <w:p>
      <w:pPr>
        <w:pStyle w:val="BodyText"/>
        <w:spacing w:before="208"/>
        <w:ind w:left="186"/>
      </w:pPr>
      <w:r>
        <w:rPr/>
        <w:br w:type="column"/>
      </w:r>
      <w:r>
        <w:rPr/>
        <w:t>970.119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7411" w:space="40"/>
            <w:col w:w="3209"/>
          </w:cols>
        </w:sect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tabs>
          <w:tab w:pos="5903" w:val="left" w:leader="none"/>
          <w:tab w:pos="7996" w:val="right" w:leader="none"/>
        </w:tabs>
        <w:spacing w:before="90"/>
        <w:ind w:left="1507"/>
      </w:pPr>
      <w:r>
        <w:rPr/>
        <w:t>Degrees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freedom</w:t>
      </w:r>
      <w:r>
        <w:rPr>
          <w:spacing w:val="-2"/>
        </w:rPr>
        <w:t> </w:t>
      </w:r>
      <w:r>
        <w:rPr/>
        <w:t>(df)</w:t>
        <w:tab/>
        <w:t>N/A</w:t>
        <w:tab/>
        <w:t>497</w:t>
      </w:r>
    </w:p>
    <w:p>
      <w:pPr>
        <w:pStyle w:val="BodyText"/>
        <w:tabs>
          <w:tab w:pos="5903" w:val="left" w:leader="none"/>
          <w:tab w:pos="8176" w:val="right" w:leader="none"/>
        </w:tabs>
        <w:spacing w:before="338"/>
        <w:ind w:left="1507"/>
      </w:pPr>
      <w:r>
        <w:rPr/>
        <w:t>X</w:t>
      </w:r>
      <w:r>
        <w:rPr>
          <w:vertAlign w:val="superscript"/>
        </w:rPr>
        <w:t>2</w:t>
      </w:r>
      <w:r>
        <w:rPr>
          <w:vertAlign w:val="baseline"/>
        </w:rPr>
        <w:t>/df</w:t>
        <w:tab/>
        <w:t>&lt; 5</w:t>
        <w:tab/>
        <w:t>1.952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tbl>
      <w:tblPr>
        <w:tblW w:w="0" w:type="auto"/>
        <w:jc w:val="left"/>
        <w:tblInd w:w="1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8"/>
        <w:gridCol w:w="1523"/>
        <w:gridCol w:w="1089"/>
      </w:tblGrid>
      <w:tr>
        <w:trPr>
          <w:trHeight w:val="440" w:hRule="atLeast"/>
        </w:trPr>
        <w:tc>
          <w:tcPr>
            <w:tcW w:w="4158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Goodness-of-fit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(GFI)</w:t>
            </w:r>
          </w:p>
        </w:tc>
        <w:tc>
          <w:tcPr>
            <w:tcW w:w="1523" w:type="dxa"/>
          </w:tcPr>
          <w:p>
            <w:pPr>
              <w:pStyle w:val="TableParagraph"/>
              <w:spacing w:line="266" w:lineRule="exact"/>
              <w:ind w:left="288"/>
              <w:rPr>
                <w:sz w:val="24"/>
              </w:rPr>
            </w:pPr>
            <w:r>
              <w:rPr>
                <w:sz w:val="24"/>
              </w:rPr>
              <w:t>&gt; 0.90</w:t>
            </w:r>
          </w:p>
        </w:tc>
        <w:tc>
          <w:tcPr>
            <w:tcW w:w="1089" w:type="dxa"/>
          </w:tcPr>
          <w:p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0.906</w:t>
            </w:r>
          </w:p>
        </w:tc>
      </w:tr>
      <w:tr>
        <w:trPr>
          <w:trHeight w:val="614" w:hRule="atLeast"/>
        </w:trPr>
        <w:tc>
          <w:tcPr>
            <w:tcW w:w="4158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Adjusted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Goodness-of-fit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(AGFI)</w:t>
            </w:r>
          </w:p>
        </w:tc>
        <w:tc>
          <w:tcPr>
            <w:tcW w:w="1523" w:type="dxa"/>
          </w:tcPr>
          <w:p>
            <w:pPr>
              <w:pStyle w:val="TableParagraph"/>
              <w:spacing w:before="164"/>
              <w:ind w:left="288"/>
              <w:rPr>
                <w:sz w:val="24"/>
              </w:rPr>
            </w:pPr>
            <w:r>
              <w:rPr>
                <w:sz w:val="24"/>
              </w:rPr>
              <w:t>&gt; 0.80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0.848</w:t>
            </w:r>
          </w:p>
        </w:tc>
      </w:tr>
      <w:tr>
        <w:trPr>
          <w:trHeight w:val="614" w:hRule="atLeast"/>
        </w:trPr>
        <w:tc>
          <w:tcPr>
            <w:tcW w:w="4158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Comparative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(CFI)</w:t>
            </w:r>
          </w:p>
        </w:tc>
        <w:tc>
          <w:tcPr>
            <w:tcW w:w="1523" w:type="dxa"/>
          </w:tcPr>
          <w:p>
            <w:pPr>
              <w:pStyle w:val="TableParagraph"/>
              <w:spacing w:before="164"/>
              <w:ind w:left="288"/>
              <w:rPr>
                <w:sz w:val="24"/>
              </w:rPr>
            </w:pPr>
            <w:r>
              <w:rPr>
                <w:sz w:val="24"/>
              </w:rPr>
              <w:t>&gt; 0.90</w:t>
            </w:r>
          </w:p>
        </w:tc>
        <w:tc>
          <w:tcPr>
            <w:tcW w:w="1089" w:type="dxa"/>
          </w:tcPr>
          <w:p>
            <w:pPr>
              <w:pStyle w:val="TableParagraph"/>
              <w:spacing w:before="1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0.924</w:t>
            </w:r>
          </w:p>
        </w:tc>
      </w:tr>
      <w:tr>
        <w:trPr>
          <w:trHeight w:val="440" w:hRule="atLeast"/>
        </w:trPr>
        <w:tc>
          <w:tcPr>
            <w:tcW w:w="4158" w:type="dxa"/>
          </w:tcPr>
          <w:p>
            <w:pPr>
              <w:pStyle w:val="TableParagraph"/>
              <w:spacing w:line="256" w:lineRule="exact" w:before="164"/>
              <w:ind w:left="50"/>
              <w:rPr>
                <w:sz w:val="24"/>
              </w:rPr>
            </w:pPr>
            <w:r>
              <w:rPr>
                <w:sz w:val="24"/>
              </w:rPr>
              <w:t>Root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residuals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(RMSR)</w:t>
            </w:r>
          </w:p>
        </w:tc>
        <w:tc>
          <w:tcPr>
            <w:tcW w:w="1523" w:type="dxa"/>
          </w:tcPr>
          <w:p>
            <w:pPr>
              <w:pStyle w:val="TableParagraph"/>
              <w:spacing w:line="256" w:lineRule="exact" w:before="164"/>
              <w:ind w:left="288"/>
              <w:rPr>
                <w:sz w:val="24"/>
              </w:rPr>
            </w:pPr>
            <w:r>
              <w:rPr>
                <w:sz w:val="24"/>
              </w:rPr>
              <w:t>&lt; 0.10</w:t>
            </w:r>
          </w:p>
        </w:tc>
        <w:tc>
          <w:tcPr>
            <w:tcW w:w="1089" w:type="dxa"/>
          </w:tcPr>
          <w:p>
            <w:pPr>
              <w:pStyle w:val="TableParagraph"/>
              <w:spacing w:line="256" w:lineRule="exact" w:before="1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0.050</w:t>
            </w:r>
          </w:p>
        </w:tc>
      </w:tr>
      <w:tr>
        <w:trPr>
          <w:trHeight w:val="761" w:hRule="atLeast"/>
        </w:trPr>
        <w:tc>
          <w:tcPr>
            <w:tcW w:w="6770" w:type="dxa"/>
            <w:gridSpan w:val="3"/>
          </w:tcPr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spacing w:line="241" w:lineRule="exact" w:before="1"/>
              <w:ind w:left="50"/>
              <w:rPr>
                <w:sz w:val="24"/>
              </w:rPr>
            </w:pPr>
            <w:r>
              <w:rPr>
                <w:sz w:val="24"/>
              </w:rPr>
              <w:t>Root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square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approximation</w:t>
            </w:r>
          </w:p>
          <w:p>
            <w:pPr>
              <w:pStyle w:val="TableParagraph"/>
              <w:tabs>
                <w:tab w:pos="6179" w:val="left" w:leader="none"/>
              </w:tabs>
              <w:spacing w:line="162" w:lineRule="exact"/>
              <w:ind w:left="4446"/>
              <w:rPr>
                <w:sz w:val="24"/>
              </w:rPr>
            </w:pPr>
            <w:r>
              <w:rPr>
                <w:sz w:val="24"/>
              </w:rPr>
              <w:t>&lt; 0.08</w:t>
              <w:tab/>
              <w:t>0.050</w:t>
            </w:r>
          </w:p>
        </w:tc>
      </w:tr>
      <w:tr>
        <w:trPr>
          <w:trHeight w:val="440" w:hRule="atLeast"/>
        </w:trPr>
        <w:tc>
          <w:tcPr>
            <w:tcW w:w="4158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(RMSEA)</w:t>
            </w:r>
          </w:p>
        </w:tc>
        <w:tc>
          <w:tcPr>
            <w:tcW w:w="15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4158" w:type="dxa"/>
          </w:tcPr>
          <w:p>
            <w:pPr>
              <w:pStyle w:val="TableParagraph"/>
              <w:spacing w:before="164"/>
              <w:ind w:left="50"/>
              <w:rPr>
                <w:sz w:val="24"/>
              </w:rPr>
            </w:pPr>
            <w:r>
              <w:rPr>
                <w:sz w:val="24"/>
              </w:rPr>
              <w:t>Normed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(NFI)</w:t>
            </w:r>
          </w:p>
        </w:tc>
        <w:tc>
          <w:tcPr>
            <w:tcW w:w="1523" w:type="dxa"/>
          </w:tcPr>
          <w:p>
            <w:pPr>
              <w:pStyle w:val="TableParagraph"/>
              <w:spacing w:before="164"/>
              <w:ind w:left="288"/>
              <w:rPr>
                <w:sz w:val="24"/>
              </w:rPr>
            </w:pPr>
            <w:r>
              <w:rPr>
                <w:sz w:val="24"/>
              </w:rPr>
              <w:t>&gt; 0.908</w:t>
            </w:r>
          </w:p>
        </w:tc>
        <w:tc>
          <w:tcPr>
            <w:tcW w:w="1089" w:type="dxa"/>
          </w:tcPr>
          <w:p>
            <w:pPr>
              <w:pStyle w:val="TableParagraph"/>
              <w:spacing w:before="1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0.913</w:t>
            </w:r>
          </w:p>
        </w:tc>
      </w:tr>
      <w:tr>
        <w:trPr>
          <w:trHeight w:val="440" w:hRule="atLeast"/>
        </w:trPr>
        <w:tc>
          <w:tcPr>
            <w:tcW w:w="4158" w:type="dxa"/>
          </w:tcPr>
          <w:p>
            <w:pPr>
              <w:pStyle w:val="TableParagraph"/>
              <w:spacing w:line="256" w:lineRule="exact" w:before="164"/>
              <w:ind w:left="50"/>
              <w:rPr>
                <w:sz w:val="24"/>
              </w:rPr>
            </w:pPr>
            <w:r>
              <w:rPr>
                <w:sz w:val="24"/>
              </w:rPr>
              <w:t>Parsimony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normed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(PNFI)</w:t>
            </w:r>
          </w:p>
        </w:tc>
        <w:tc>
          <w:tcPr>
            <w:tcW w:w="1523" w:type="dxa"/>
          </w:tcPr>
          <w:p>
            <w:pPr>
              <w:pStyle w:val="TableParagraph"/>
              <w:spacing w:line="256" w:lineRule="exact" w:before="164"/>
              <w:ind w:left="288"/>
              <w:rPr>
                <w:sz w:val="24"/>
              </w:rPr>
            </w:pPr>
            <w:r>
              <w:rPr>
                <w:sz w:val="24"/>
              </w:rPr>
              <w:t>&gt; 0.60</w:t>
            </w:r>
          </w:p>
        </w:tc>
        <w:tc>
          <w:tcPr>
            <w:tcW w:w="1089" w:type="dxa"/>
          </w:tcPr>
          <w:p>
            <w:pPr>
              <w:pStyle w:val="TableParagraph"/>
              <w:spacing w:line="256" w:lineRule="exact" w:before="1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0.759</w:t>
            </w:r>
          </w:p>
        </w:tc>
      </w:tr>
    </w:tbl>
    <w:p>
      <w:pPr>
        <w:pStyle w:val="BodyText"/>
        <w:spacing w:before="10"/>
        <w:rPr>
          <w:sz w:val="25"/>
        </w:rPr>
      </w:pPr>
      <w:r>
        <w:rPr/>
        <w:pict>
          <v:rect style="position:absolute;margin-left:111.360008pt;margin-top:16.823774pt;width:388.559018pt;height:.48pt;mso-position-horizontal-relative:page;mso-position-vertical-relative:paragraph;z-index:-15655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5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213"/>
        <w:ind w:left="360" w:right="458"/>
        <w:jc w:val="center"/>
      </w:pPr>
      <w:r>
        <w:rPr/>
        <w:pict>
          <v:group style="position:absolute;margin-left:72.250015pt;margin-top:-504.958557pt;width:505.55pt;height:498.45pt;mso-position-horizontal-relative:page;mso-position-vertical-relative:paragraph;z-index:15801856" coordorigin="1445,-10099" coordsize="10111,9969">
            <v:shape style="position:absolute;left:1578;top:-9527;width:9844;height:9156" type="#_x0000_t75" stroked="false">
              <v:imagedata r:id="rId22" o:title=""/>
            </v:shape>
            <v:rect style="position:absolute;left:1452;top:-10092;width:10096;height:9954" filled="false" stroked="true" strokeweight=".75pt" strokecolor="#000000">
              <v:stroke dashstyle="solid"/>
            </v:rect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5:</w:t>
      </w:r>
      <w:r>
        <w:rPr>
          <w:spacing w:val="-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structural</w:t>
      </w:r>
      <w:r>
        <w:rPr>
          <w:spacing w:val="-2"/>
        </w:rPr>
        <w:t> </w:t>
      </w:r>
      <w:r>
        <w:rPr/>
        <w:t>model</w:t>
      </w:r>
    </w:p>
    <w:p>
      <w:pPr>
        <w:spacing w:after="0"/>
        <w:jc w:val="center"/>
        <w:sectPr>
          <w:pgSz w:w="12240" w:h="15840"/>
          <w:pgMar w:header="727" w:footer="1065" w:top="1340" w:bottom="1260" w:left="840" w:right="740"/>
        </w:sectPr>
      </w:pPr>
    </w:p>
    <w:p>
      <w:pPr>
        <w:spacing w:before="93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9:</w:t>
      </w:r>
      <w:r>
        <w:rPr>
          <w:b/>
          <w:i/>
          <w:spacing w:val="58"/>
          <w:sz w:val="24"/>
        </w:rPr>
        <w:t> </w:t>
      </w:r>
      <w:r>
        <w:rPr>
          <w:b/>
          <w:i/>
          <w:sz w:val="24"/>
        </w:rPr>
        <w:t>Summary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 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hypotheses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private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sample</w:t>
      </w:r>
    </w:p>
    <w:p>
      <w:pPr>
        <w:pStyle w:val="BodyText"/>
        <w:spacing w:before="3"/>
        <w:rPr>
          <w:b/>
          <w:i/>
          <w:sz w:val="29"/>
        </w:rPr>
      </w:pPr>
    </w:p>
    <w:p>
      <w:pPr>
        <w:pStyle w:val="BodyText"/>
        <w:spacing w:line="28" w:lineRule="exact"/>
        <w:ind w:left="1300"/>
        <w:rPr>
          <w:sz w:val="2"/>
        </w:rPr>
      </w:pPr>
      <w:r>
        <w:rPr>
          <w:position w:val="0"/>
          <w:sz w:val="2"/>
        </w:rPr>
        <w:pict>
          <v:group style="width:397.95pt;height:1.45pt;mso-position-horizontal-relative:char;mso-position-vertical-relative:line" coordorigin="0,0" coordsize="7959,29">
            <v:rect style="position:absolute;left:0;top:0;width:7959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spacing w:after="0" w:line="28" w:lineRule="exact"/>
        <w:rPr>
          <w:sz w:val="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tabs>
          <w:tab w:pos="3284" w:val="left" w:leader="none"/>
        </w:tabs>
        <w:spacing w:before="208"/>
        <w:ind w:left="1406"/>
      </w:pPr>
      <w:r>
        <w:rPr/>
        <w:t>Hypothesis</w:t>
        <w:tab/>
      </w:r>
      <w:r>
        <w:rPr>
          <w:spacing w:val="-1"/>
        </w:rPr>
        <w:t>Relationship</w:t>
      </w:r>
    </w:p>
    <w:p>
      <w:pPr>
        <w:pStyle w:val="BodyText"/>
        <w:spacing w:line="360" w:lineRule="auto" w:before="2"/>
        <w:ind w:left="788" w:right="-9" w:firstLine="326"/>
      </w:pPr>
      <w:r>
        <w:rPr/>
        <w:br w:type="column"/>
      </w:r>
      <w:r>
        <w:rPr/>
        <w:t>Path</w:t>
      </w:r>
      <w:r>
        <w:rPr>
          <w:spacing w:val="1"/>
        </w:rPr>
        <w:t> </w:t>
      </w:r>
      <w:r>
        <w:rPr>
          <w:spacing w:val="-1"/>
        </w:rPr>
        <w:t>Coefficient</w:t>
      </w:r>
    </w:p>
    <w:p>
      <w:pPr>
        <w:pStyle w:val="BodyText"/>
        <w:tabs>
          <w:tab w:pos="1687" w:val="left" w:leader="none"/>
        </w:tabs>
        <w:spacing w:before="208"/>
        <w:ind w:left="567"/>
      </w:pPr>
      <w:r>
        <w:rPr/>
        <w:br w:type="column"/>
      </w:r>
      <w:r>
        <w:rPr/>
        <w:t>P</w:t>
        <w:tab/>
        <w:t>Result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3" w:equalWidth="0">
            <w:col w:w="4498" w:space="40"/>
            <w:col w:w="1868" w:space="39"/>
            <w:col w:w="4215"/>
          </w:cols>
        </w:sectPr>
      </w:pPr>
    </w:p>
    <w:tbl>
      <w:tblPr>
        <w:tblW w:w="0" w:type="auto"/>
        <w:jc w:val="left"/>
        <w:tblInd w:w="1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456"/>
        <w:gridCol w:w="1347"/>
        <w:gridCol w:w="1143"/>
        <w:gridCol w:w="1071"/>
        <w:gridCol w:w="1717"/>
      </w:tblGrid>
      <w:tr>
        <w:trPr>
          <w:trHeight w:val="350" w:hRule="atLeast"/>
        </w:trPr>
        <w:tc>
          <w:tcPr>
            <w:tcW w:w="1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418" w:right="354"/>
              <w:jc w:val="center"/>
              <w:rPr>
                <w:sz w:val="24"/>
              </w:rPr>
            </w:pPr>
            <w:r>
              <w:rPr>
                <w:sz w:val="24"/>
              </w:rPr>
              <w:t>H1b</w:t>
            </w:r>
          </w:p>
        </w:tc>
        <w:tc>
          <w:tcPr>
            <w:tcW w:w="14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356" w:right="432"/>
              <w:jc w:val="center"/>
              <w:rPr>
                <w:sz w:val="24"/>
              </w:rPr>
            </w:pPr>
            <w:r>
              <w:rPr>
                <w:sz w:val="24"/>
              </w:rPr>
              <w:t>SQ</w:t>
            </w:r>
          </w:p>
        </w:tc>
        <w:tc>
          <w:tcPr>
            <w:tcW w:w="1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434" w:right="246"/>
              <w:jc w:val="center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11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65"/>
              <w:rPr>
                <w:sz w:val="24"/>
              </w:rPr>
            </w:pPr>
            <w:r>
              <w:rPr>
                <w:sz w:val="24"/>
              </w:rPr>
              <w:t>0.107</w:t>
            </w:r>
          </w:p>
        </w:tc>
        <w:tc>
          <w:tcPr>
            <w:tcW w:w="10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7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</w:tr>
      <w:tr>
        <w:trPr>
          <w:trHeight w:val="412" w:hRule="atLeast"/>
        </w:trPr>
        <w:tc>
          <w:tcPr>
            <w:tcW w:w="1227" w:type="dxa"/>
          </w:tcPr>
          <w:p>
            <w:pPr>
              <w:pStyle w:val="TableParagraph"/>
              <w:spacing w:before="63"/>
              <w:ind w:left="418" w:right="354"/>
              <w:jc w:val="center"/>
              <w:rPr>
                <w:sz w:val="24"/>
              </w:rPr>
            </w:pPr>
            <w:r>
              <w:rPr>
                <w:sz w:val="24"/>
              </w:rPr>
              <w:t>H1d</w:t>
            </w:r>
          </w:p>
        </w:tc>
        <w:tc>
          <w:tcPr>
            <w:tcW w:w="1456" w:type="dxa"/>
          </w:tcPr>
          <w:p>
            <w:pPr>
              <w:pStyle w:val="TableParagraph"/>
              <w:spacing w:before="63"/>
              <w:ind w:left="356" w:right="432"/>
              <w:jc w:val="center"/>
              <w:rPr>
                <w:sz w:val="24"/>
              </w:rPr>
            </w:pPr>
            <w:r>
              <w:rPr>
                <w:sz w:val="24"/>
              </w:rPr>
              <w:t>SQ</w:t>
            </w:r>
          </w:p>
        </w:tc>
        <w:tc>
          <w:tcPr>
            <w:tcW w:w="1347" w:type="dxa"/>
          </w:tcPr>
          <w:p>
            <w:pPr>
              <w:pStyle w:val="TableParagraph"/>
              <w:spacing w:before="63"/>
              <w:ind w:left="434" w:right="246"/>
              <w:jc w:val="center"/>
              <w:rPr>
                <w:sz w:val="24"/>
              </w:rPr>
            </w:pPr>
            <w:r>
              <w:rPr>
                <w:sz w:val="24"/>
              </w:rPr>
              <w:t>PEOU</w:t>
            </w:r>
          </w:p>
        </w:tc>
        <w:tc>
          <w:tcPr>
            <w:tcW w:w="1143" w:type="dxa"/>
          </w:tcPr>
          <w:p>
            <w:pPr>
              <w:pStyle w:val="TableParagraph"/>
              <w:spacing w:before="63"/>
              <w:ind w:left="265"/>
              <w:rPr>
                <w:sz w:val="24"/>
              </w:rPr>
            </w:pPr>
            <w:r>
              <w:rPr>
                <w:sz w:val="24"/>
              </w:rPr>
              <w:t>0.135</w:t>
            </w:r>
          </w:p>
        </w:tc>
        <w:tc>
          <w:tcPr>
            <w:tcW w:w="1071" w:type="dxa"/>
          </w:tcPr>
          <w:p>
            <w:pPr>
              <w:pStyle w:val="TableParagraph"/>
              <w:spacing w:before="63"/>
              <w:ind w:left="316" w:right="175"/>
              <w:jc w:val="center"/>
              <w:rPr>
                <w:sz w:val="24"/>
              </w:rPr>
            </w:pPr>
            <w:r>
              <w:rPr>
                <w:sz w:val="24"/>
              </w:rPr>
              <w:t>**</w:t>
            </w:r>
          </w:p>
        </w:tc>
        <w:tc>
          <w:tcPr>
            <w:tcW w:w="1717" w:type="dxa"/>
          </w:tcPr>
          <w:p>
            <w:pPr>
              <w:pStyle w:val="TableParagraph"/>
              <w:spacing w:before="63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</w:tr>
      <w:tr>
        <w:trPr>
          <w:trHeight w:val="412" w:hRule="atLeast"/>
        </w:trPr>
        <w:tc>
          <w:tcPr>
            <w:tcW w:w="1227" w:type="dxa"/>
          </w:tcPr>
          <w:p>
            <w:pPr>
              <w:pStyle w:val="TableParagraph"/>
              <w:spacing w:before="63"/>
              <w:ind w:left="418" w:right="354"/>
              <w:jc w:val="center"/>
              <w:rPr>
                <w:sz w:val="24"/>
              </w:rPr>
            </w:pPr>
            <w:r>
              <w:rPr>
                <w:sz w:val="24"/>
              </w:rPr>
              <w:t>H2b</w:t>
            </w:r>
          </w:p>
        </w:tc>
        <w:tc>
          <w:tcPr>
            <w:tcW w:w="1456" w:type="dxa"/>
          </w:tcPr>
          <w:p>
            <w:pPr>
              <w:pStyle w:val="TableParagraph"/>
              <w:spacing w:before="63"/>
              <w:ind w:left="356" w:right="432"/>
              <w:jc w:val="center"/>
              <w:rPr>
                <w:sz w:val="24"/>
              </w:rPr>
            </w:pPr>
            <w:r>
              <w:rPr>
                <w:sz w:val="24"/>
              </w:rPr>
              <w:t>IQ</w:t>
            </w:r>
          </w:p>
        </w:tc>
        <w:tc>
          <w:tcPr>
            <w:tcW w:w="1347" w:type="dxa"/>
          </w:tcPr>
          <w:p>
            <w:pPr>
              <w:pStyle w:val="TableParagraph"/>
              <w:spacing w:before="63"/>
              <w:ind w:left="434" w:right="246"/>
              <w:jc w:val="center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1143" w:type="dxa"/>
          </w:tcPr>
          <w:p>
            <w:pPr>
              <w:pStyle w:val="TableParagraph"/>
              <w:spacing w:before="63"/>
              <w:ind w:left="265"/>
              <w:rPr>
                <w:sz w:val="24"/>
              </w:rPr>
            </w:pPr>
            <w:r>
              <w:rPr>
                <w:sz w:val="24"/>
              </w:rPr>
              <w:t>0.110</w:t>
            </w:r>
          </w:p>
        </w:tc>
        <w:tc>
          <w:tcPr>
            <w:tcW w:w="1071" w:type="dxa"/>
          </w:tcPr>
          <w:p>
            <w:pPr>
              <w:pStyle w:val="TableParagraph"/>
              <w:spacing w:before="63"/>
              <w:ind w:left="316" w:right="175"/>
              <w:jc w:val="center"/>
              <w:rPr>
                <w:sz w:val="24"/>
              </w:rPr>
            </w:pPr>
            <w:r>
              <w:rPr>
                <w:sz w:val="24"/>
              </w:rPr>
              <w:t>**</w:t>
            </w:r>
          </w:p>
        </w:tc>
        <w:tc>
          <w:tcPr>
            <w:tcW w:w="1717" w:type="dxa"/>
          </w:tcPr>
          <w:p>
            <w:pPr>
              <w:pStyle w:val="TableParagraph"/>
              <w:spacing w:before="63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</w:tr>
      <w:tr>
        <w:trPr>
          <w:trHeight w:val="415" w:hRule="atLeast"/>
        </w:trPr>
        <w:tc>
          <w:tcPr>
            <w:tcW w:w="1227" w:type="dxa"/>
          </w:tcPr>
          <w:p>
            <w:pPr>
              <w:pStyle w:val="TableParagraph"/>
              <w:spacing w:before="63"/>
              <w:ind w:left="418" w:right="354"/>
              <w:jc w:val="center"/>
              <w:rPr>
                <w:sz w:val="24"/>
              </w:rPr>
            </w:pPr>
            <w:r>
              <w:rPr>
                <w:sz w:val="24"/>
              </w:rPr>
              <w:t>H3b</w:t>
            </w:r>
          </w:p>
        </w:tc>
        <w:tc>
          <w:tcPr>
            <w:tcW w:w="1456" w:type="dxa"/>
          </w:tcPr>
          <w:p>
            <w:pPr>
              <w:pStyle w:val="TableParagraph"/>
              <w:spacing w:before="63"/>
              <w:ind w:left="356" w:right="432"/>
              <w:jc w:val="center"/>
              <w:rPr>
                <w:sz w:val="24"/>
              </w:rPr>
            </w:pPr>
            <w:r>
              <w:rPr>
                <w:sz w:val="24"/>
              </w:rPr>
              <w:t>CQ</w:t>
            </w:r>
          </w:p>
        </w:tc>
        <w:tc>
          <w:tcPr>
            <w:tcW w:w="1347" w:type="dxa"/>
          </w:tcPr>
          <w:p>
            <w:pPr>
              <w:pStyle w:val="TableParagraph"/>
              <w:spacing w:before="63"/>
              <w:ind w:left="434" w:right="246"/>
              <w:jc w:val="center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1143" w:type="dxa"/>
          </w:tcPr>
          <w:p>
            <w:pPr>
              <w:pStyle w:val="TableParagraph"/>
              <w:spacing w:before="63"/>
              <w:ind w:left="265"/>
              <w:rPr>
                <w:sz w:val="24"/>
              </w:rPr>
            </w:pPr>
            <w:r>
              <w:rPr>
                <w:sz w:val="24"/>
              </w:rPr>
              <w:t>0.028</w:t>
            </w:r>
          </w:p>
        </w:tc>
        <w:tc>
          <w:tcPr>
            <w:tcW w:w="1071" w:type="dxa"/>
          </w:tcPr>
          <w:p>
            <w:pPr>
              <w:pStyle w:val="TableParagraph"/>
              <w:spacing w:before="63"/>
              <w:ind w:left="316" w:right="175"/>
              <w:jc w:val="center"/>
              <w:rPr>
                <w:sz w:val="24"/>
              </w:rPr>
            </w:pPr>
            <w:r>
              <w:rPr>
                <w:sz w:val="24"/>
              </w:rPr>
              <w:t>0.637</w:t>
            </w:r>
          </w:p>
        </w:tc>
        <w:tc>
          <w:tcPr>
            <w:tcW w:w="1717" w:type="dxa"/>
          </w:tcPr>
          <w:p>
            <w:pPr>
              <w:pStyle w:val="TableParagraph"/>
              <w:spacing w:before="63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Supported</w:t>
            </w:r>
          </w:p>
        </w:tc>
      </w:tr>
      <w:tr>
        <w:trPr>
          <w:trHeight w:val="415" w:hRule="atLeast"/>
        </w:trPr>
        <w:tc>
          <w:tcPr>
            <w:tcW w:w="1227" w:type="dxa"/>
          </w:tcPr>
          <w:p>
            <w:pPr>
              <w:pStyle w:val="TableParagraph"/>
              <w:spacing w:before="65"/>
              <w:ind w:left="418" w:right="354"/>
              <w:jc w:val="center"/>
              <w:rPr>
                <w:sz w:val="24"/>
              </w:rPr>
            </w:pPr>
            <w:r>
              <w:rPr>
                <w:sz w:val="24"/>
              </w:rPr>
              <w:t>H4b</w:t>
            </w:r>
          </w:p>
        </w:tc>
        <w:tc>
          <w:tcPr>
            <w:tcW w:w="1456" w:type="dxa"/>
          </w:tcPr>
          <w:p>
            <w:pPr>
              <w:pStyle w:val="TableParagraph"/>
              <w:spacing w:before="65"/>
              <w:ind w:left="356" w:right="432"/>
              <w:jc w:val="center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1347" w:type="dxa"/>
          </w:tcPr>
          <w:p>
            <w:pPr>
              <w:pStyle w:val="TableParagraph"/>
              <w:spacing w:before="65"/>
              <w:ind w:left="434" w:right="246"/>
              <w:jc w:val="center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143" w:type="dxa"/>
          </w:tcPr>
          <w:p>
            <w:pPr>
              <w:pStyle w:val="TableParagraph"/>
              <w:spacing w:before="65"/>
              <w:ind w:left="265"/>
              <w:rPr>
                <w:sz w:val="24"/>
              </w:rPr>
            </w:pPr>
            <w:r>
              <w:rPr>
                <w:sz w:val="24"/>
              </w:rPr>
              <w:t>0.366</w:t>
            </w:r>
          </w:p>
        </w:tc>
        <w:tc>
          <w:tcPr>
            <w:tcW w:w="1071" w:type="dxa"/>
          </w:tcPr>
          <w:p>
            <w:pPr>
              <w:pStyle w:val="TableParagraph"/>
              <w:spacing w:before="65"/>
              <w:ind w:left="316" w:right="175"/>
              <w:jc w:val="center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  <w:tc>
          <w:tcPr>
            <w:tcW w:w="1717" w:type="dxa"/>
          </w:tcPr>
          <w:p>
            <w:pPr>
              <w:pStyle w:val="TableParagraph"/>
              <w:spacing w:before="65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</w:tr>
      <w:tr>
        <w:trPr>
          <w:trHeight w:val="412" w:hRule="atLeast"/>
        </w:trPr>
        <w:tc>
          <w:tcPr>
            <w:tcW w:w="1227" w:type="dxa"/>
          </w:tcPr>
          <w:p>
            <w:pPr>
              <w:pStyle w:val="TableParagraph"/>
              <w:spacing w:before="63"/>
              <w:ind w:left="418" w:right="354"/>
              <w:jc w:val="center"/>
              <w:rPr>
                <w:sz w:val="24"/>
              </w:rPr>
            </w:pPr>
            <w:r>
              <w:rPr>
                <w:sz w:val="24"/>
              </w:rPr>
              <w:t>H5b</w:t>
            </w:r>
          </w:p>
        </w:tc>
        <w:tc>
          <w:tcPr>
            <w:tcW w:w="1456" w:type="dxa"/>
          </w:tcPr>
          <w:p>
            <w:pPr>
              <w:pStyle w:val="TableParagraph"/>
              <w:spacing w:before="63"/>
              <w:ind w:left="356" w:right="432"/>
              <w:jc w:val="center"/>
              <w:rPr>
                <w:sz w:val="24"/>
              </w:rPr>
            </w:pPr>
            <w:r>
              <w:rPr>
                <w:sz w:val="24"/>
              </w:rPr>
              <w:t>PEOU</w:t>
            </w:r>
          </w:p>
        </w:tc>
        <w:tc>
          <w:tcPr>
            <w:tcW w:w="1347" w:type="dxa"/>
          </w:tcPr>
          <w:p>
            <w:pPr>
              <w:pStyle w:val="TableParagraph"/>
              <w:spacing w:before="63"/>
              <w:ind w:left="434" w:right="246"/>
              <w:jc w:val="center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1143" w:type="dxa"/>
          </w:tcPr>
          <w:p>
            <w:pPr>
              <w:pStyle w:val="TableParagraph"/>
              <w:spacing w:before="63"/>
              <w:ind w:left="265"/>
              <w:rPr>
                <w:sz w:val="24"/>
              </w:rPr>
            </w:pPr>
            <w:r>
              <w:rPr>
                <w:sz w:val="24"/>
              </w:rPr>
              <w:t>0.169</w:t>
            </w:r>
          </w:p>
        </w:tc>
        <w:tc>
          <w:tcPr>
            <w:tcW w:w="1071" w:type="dxa"/>
          </w:tcPr>
          <w:p>
            <w:pPr>
              <w:pStyle w:val="TableParagraph"/>
              <w:spacing w:before="63"/>
              <w:ind w:left="316" w:right="175"/>
              <w:jc w:val="center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  <w:tc>
          <w:tcPr>
            <w:tcW w:w="1717" w:type="dxa"/>
          </w:tcPr>
          <w:p>
            <w:pPr>
              <w:pStyle w:val="TableParagraph"/>
              <w:spacing w:before="63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</w:tr>
      <w:tr>
        <w:trPr>
          <w:trHeight w:val="412" w:hRule="atLeast"/>
        </w:trPr>
        <w:tc>
          <w:tcPr>
            <w:tcW w:w="1227" w:type="dxa"/>
          </w:tcPr>
          <w:p>
            <w:pPr>
              <w:pStyle w:val="TableParagraph"/>
              <w:spacing w:before="63"/>
              <w:ind w:left="418" w:right="354"/>
              <w:jc w:val="center"/>
              <w:rPr>
                <w:sz w:val="24"/>
              </w:rPr>
            </w:pPr>
            <w:r>
              <w:rPr>
                <w:sz w:val="24"/>
              </w:rPr>
              <w:t>H5d</w:t>
            </w:r>
          </w:p>
        </w:tc>
        <w:tc>
          <w:tcPr>
            <w:tcW w:w="1456" w:type="dxa"/>
          </w:tcPr>
          <w:p>
            <w:pPr>
              <w:pStyle w:val="TableParagraph"/>
              <w:spacing w:before="63"/>
              <w:ind w:left="356" w:right="432"/>
              <w:jc w:val="center"/>
              <w:rPr>
                <w:sz w:val="24"/>
              </w:rPr>
            </w:pPr>
            <w:r>
              <w:rPr>
                <w:sz w:val="24"/>
              </w:rPr>
              <w:t>PEOU</w:t>
            </w:r>
          </w:p>
        </w:tc>
        <w:tc>
          <w:tcPr>
            <w:tcW w:w="1347" w:type="dxa"/>
          </w:tcPr>
          <w:p>
            <w:pPr>
              <w:pStyle w:val="TableParagraph"/>
              <w:spacing w:before="63"/>
              <w:ind w:left="434" w:right="246"/>
              <w:jc w:val="center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143" w:type="dxa"/>
          </w:tcPr>
          <w:p>
            <w:pPr>
              <w:pStyle w:val="TableParagraph"/>
              <w:spacing w:before="63"/>
              <w:ind w:left="265"/>
              <w:rPr>
                <w:sz w:val="24"/>
              </w:rPr>
            </w:pPr>
            <w:r>
              <w:rPr>
                <w:sz w:val="24"/>
              </w:rPr>
              <w:t>0.265</w:t>
            </w:r>
          </w:p>
        </w:tc>
        <w:tc>
          <w:tcPr>
            <w:tcW w:w="1071" w:type="dxa"/>
          </w:tcPr>
          <w:p>
            <w:pPr>
              <w:pStyle w:val="TableParagraph"/>
              <w:spacing w:before="63"/>
              <w:ind w:left="316" w:right="175"/>
              <w:jc w:val="center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  <w:tc>
          <w:tcPr>
            <w:tcW w:w="1717" w:type="dxa"/>
          </w:tcPr>
          <w:p>
            <w:pPr>
              <w:pStyle w:val="TableParagraph"/>
              <w:spacing w:before="63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</w:tr>
      <w:tr>
        <w:trPr>
          <w:trHeight w:val="415" w:hRule="atLeast"/>
        </w:trPr>
        <w:tc>
          <w:tcPr>
            <w:tcW w:w="1227" w:type="dxa"/>
          </w:tcPr>
          <w:p>
            <w:pPr>
              <w:pStyle w:val="TableParagraph"/>
              <w:spacing w:before="63"/>
              <w:ind w:left="418" w:right="354"/>
              <w:jc w:val="center"/>
              <w:rPr>
                <w:sz w:val="24"/>
              </w:rPr>
            </w:pPr>
            <w:r>
              <w:rPr>
                <w:sz w:val="24"/>
              </w:rPr>
              <w:t>H6b</w:t>
            </w:r>
          </w:p>
        </w:tc>
        <w:tc>
          <w:tcPr>
            <w:tcW w:w="1456" w:type="dxa"/>
          </w:tcPr>
          <w:p>
            <w:pPr>
              <w:pStyle w:val="TableParagraph"/>
              <w:spacing w:before="63"/>
              <w:ind w:left="356" w:right="432"/>
              <w:jc w:val="center"/>
              <w:rPr>
                <w:sz w:val="24"/>
              </w:rPr>
            </w:pPr>
            <w:r>
              <w:rPr>
                <w:sz w:val="24"/>
              </w:rPr>
              <w:t>LV</w:t>
            </w:r>
          </w:p>
        </w:tc>
        <w:tc>
          <w:tcPr>
            <w:tcW w:w="1347" w:type="dxa"/>
          </w:tcPr>
          <w:p>
            <w:pPr>
              <w:pStyle w:val="TableParagraph"/>
              <w:spacing w:before="63"/>
              <w:ind w:left="434" w:right="246"/>
              <w:jc w:val="center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143" w:type="dxa"/>
          </w:tcPr>
          <w:p>
            <w:pPr>
              <w:pStyle w:val="TableParagraph"/>
              <w:spacing w:before="63"/>
              <w:ind w:left="265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  <w:tc>
          <w:tcPr>
            <w:tcW w:w="1071" w:type="dxa"/>
          </w:tcPr>
          <w:p>
            <w:pPr>
              <w:pStyle w:val="TableParagraph"/>
              <w:spacing w:before="63"/>
              <w:ind w:left="316" w:right="175"/>
              <w:jc w:val="center"/>
              <w:rPr>
                <w:sz w:val="24"/>
              </w:rPr>
            </w:pPr>
            <w:r>
              <w:rPr>
                <w:sz w:val="24"/>
              </w:rPr>
              <w:t>0.825</w:t>
            </w:r>
          </w:p>
        </w:tc>
        <w:tc>
          <w:tcPr>
            <w:tcW w:w="1717" w:type="dxa"/>
          </w:tcPr>
          <w:p>
            <w:pPr>
              <w:pStyle w:val="TableParagraph"/>
              <w:spacing w:before="63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Supported</w:t>
            </w:r>
          </w:p>
        </w:tc>
      </w:tr>
      <w:tr>
        <w:trPr>
          <w:trHeight w:val="415" w:hRule="atLeast"/>
        </w:trPr>
        <w:tc>
          <w:tcPr>
            <w:tcW w:w="1227" w:type="dxa"/>
          </w:tcPr>
          <w:p>
            <w:pPr>
              <w:pStyle w:val="TableParagraph"/>
              <w:spacing w:before="65"/>
              <w:ind w:left="418" w:right="354"/>
              <w:jc w:val="center"/>
              <w:rPr>
                <w:sz w:val="24"/>
              </w:rPr>
            </w:pPr>
            <w:r>
              <w:rPr>
                <w:sz w:val="24"/>
              </w:rPr>
              <w:t>H7b</w:t>
            </w:r>
          </w:p>
        </w:tc>
        <w:tc>
          <w:tcPr>
            <w:tcW w:w="1456" w:type="dxa"/>
          </w:tcPr>
          <w:p>
            <w:pPr>
              <w:pStyle w:val="TableParagraph"/>
              <w:spacing w:before="65"/>
              <w:ind w:left="356" w:right="432"/>
              <w:jc w:val="center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1347" w:type="dxa"/>
          </w:tcPr>
          <w:p>
            <w:pPr>
              <w:pStyle w:val="TableParagraph"/>
              <w:spacing w:before="65"/>
              <w:ind w:left="434" w:right="246"/>
              <w:jc w:val="center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143" w:type="dxa"/>
          </w:tcPr>
          <w:p>
            <w:pPr>
              <w:pStyle w:val="TableParagraph"/>
              <w:spacing w:before="65"/>
              <w:ind w:left="265"/>
              <w:rPr>
                <w:sz w:val="24"/>
              </w:rPr>
            </w:pPr>
            <w:r>
              <w:rPr>
                <w:sz w:val="24"/>
              </w:rPr>
              <w:t>0.102</w:t>
            </w:r>
          </w:p>
        </w:tc>
        <w:tc>
          <w:tcPr>
            <w:tcW w:w="1071" w:type="dxa"/>
          </w:tcPr>
          <w:p>
            <w:pPr>
              <w:pStyle w:val="TableParagraph"/>
              <w:spacing w:before="65"/>
              <w:ind w:left="141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717" w:type="dxa"/>
          </w:tcPr>
          <w:p>
            <w:pPr>
              <w:pStyle w:val="TableParagraph"/>
              <w:spacing w:before="65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</w:tr>
      <w:tr>
        <w:trPr>
          <w:trHeight w:val="412" w:hRule="atLeast"/>
        </w:trPr>
        <w:tc>
          <w:tcPr>
            <w:tcW w:w="1227" w:type="dxa"/>
          </w:tcPr>
          <w:p>
            <w:pPr>
              <w:pStyle w:val="TableParagraph"/>
              <w:spacing w:before="63"/>
              <w:ind w:left="418" w:right="354"/>
              <w:jc w:val="center"/>
              <w:rPr>
                <w:sz w:val="24"/>
              </w:rPr>
            </w:pPr>
            <w:r>
              <w:rPr>
                <w:sz w:val="24"/>
              </w:rPr>
              <w:t>H8b</w:t>
            </w:r>
          </w:p>
        </w:tc>
        <w:tc>
          <w:tcPr>
            <w:tcW w:w="1456" w:type="dxa"/>
          </w:tcPr>
          <w:p>
            <w:pPr>
              <w:pStyle w:val="TableParagraph"/>
              <w:spacing w:before="63"/>
              <w:ind w:left="356" w:right="432"/>
              <w:jc w:val="center"/>
              <w:rPr>
                <w:sz w:val="24"/>
              </w:rPr>
            </w:pPr>
            <w:r>
              <w:rPr>
                <w:sz w:val="24"/>
              </w:rPr>
              <w:t>FC</w:t>
            </w:r>
          </w:p>
        </w:tc>
        <w:tc>
          <w:tcPr>
            <w:tcW w:w="1347" w:type="dxa"/>
          </w:tcPr>
          <w:p>
            <w:pPr>
              <w:pStyle w:val="TableParagraph"/>
              <w:spacing w:before="63"/>
              <w:ind w:left="434" w:right="246"/>
              <w:jc w:val="center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143" w:type="dxa"/>
          </w:tcPr>
          <w:p>
            <w:pPr>
              <w:pStyle w:val="TableParagraph"/>
              <w:spacing w:before="63"/>
              <w:ind w:left="265"/>
              <w:rPr>
                <w:sz w:val="24"/>
              </w:rPr>
            </w:pPr>
            <w:r>
              <w:rPr>
                <w:sz w:val="24"/>
              </w:rPr>
              <w:t>0.226</w:t>
            </w:r>
          </w:p>
        </w:tc>
        <w:tc>
          <w:tcPr>
            <w:tcW w:w="1071" w:type="dxa"/>
          </w:tcPr>
          <w:p>
            <w:pPr>
              <w:pStyle w:val="TableParagraph"/>
              <w:spacing w:before="63"/>
              <w:ind w:left="316" w:right="175"/>
              <w:jc w:val="center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  <w:tc>
          <w:tcPr>
            <w:tcW w:w="1717" w:type="dxa"/>
          </w:tcPr>
          <w:p>
            <w:pPr>
              <w:pStyle w:val="TableParagraph"/>
              <w:spacing w:before="63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</w:tr>
      <w:tr>
        <w:trPr>
          <w:trHeight w:val="412" w:hRule="atLeast"/>
        </w:trPr>
        <w:tc>
          <w:tcPr>
            <w:tcW w:w="1227" w:type="dxa"/>
          </w:tcPr>
          <w:p>
            <w:pPr>
              <w:pStyle w:val="TableParagraph"/>
              <w:spacing w:before="63"/>
              <w:ind w:left="418" w:right="354"/>
              <w:jc w:val="center"/>
              <w:rPr>
                <w:sz w:val="24"/>
              </w:rPr>
            </w:pPr>
            <w:r>
              <w:rPr>
                <w:sz w:val="24"/>
              </w:rPr>
              <w:t>H8d</w:t>
            </w:r>
          </w:p>
        </w:tc>
        <w:tc>
          <w:tcPr>
            <w:tcW w:w="1456" w:type="dxa"/>
          </w:tcPr>
          <w:p>
            <w:pPr>
              <w:pStyle w:val="TableParagraph"/>
              <w:spacing w:before="63"/>
              <w:ind w:left="356" w:right="432"/>
              <w:jc w:val="center"/>
              <w:rPr>
                <w:sz w:val="24"/>
              </w:rPr>
            </w:pPr>
            <w:r>
              <w:rPr>
                <w:sz w:val="24"/>
              </w:rPr>
              <w:t>FC</w:t>
            </w:r>
          </w:p>
        </w:tc>
        <w:tc>
          <w:tcPr>
            <w:tcW w:w="1347" w:type="dxa"/>
          </w:tcPr>
          <w:p>
            <w:pPr>
              <w:pStyle w:val="TableParagraph"/>
              <w:spacing w:before="63"/>
              <w:ind w:left="434" w:right="246"/>
              <w:jc w:val="center"/>
              <w:rPr>
                <w:sz w:val="24"/>
              </w:rPr>
            </w:pPr>
            <w:r>
              <w:rPr>
                <w:sz w:val="24"/>
              </w:rPr>
              <w:t>AU</w:t>
            </w:r>
          </w:p>
        </w:tc>
        <w:tc>
          <w:tcPr>
            <w:tcW w:w="1143" w:type="dxa"/>
          </w:tcPr>
          <w:p>
            <w:pPr>
              <w:pStyle w:val="TableParagraph"/>
              <w:spacing w:before="63"/>
              <w:ind w:left="265"/>
              <w:rPr>
                <w:sz w:val="24"/>
              </w:rPr>
            </w:pPr>
            <w:r>
              <w:rPr>
                <w:sz w:val="24"/>
              </w:rPr>
              <w:t>0.225</w:t>
            </w:r>
          </w:p>
        </w:tc>
        <w:tc>
          <w:tcPr>
            <w:tcW w:w="1071" w:type="dxa"/>
          </w:tcPr>
          <w:p>
            <w:pPr>
              <w:pStyle w:val="TableParagraph"/>
              <w:spacing w:before="63"/>
              <w:ind w:left="316" w:right="175"/>
              <w:jc w:val="center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  <w:tc>
          <w:tcPr>
            <w:tcW w:w="1717" w:type="dxa"/>
          </w:tcPr>
          <w:p>
            <w:pPr>
              <w:pStyle w:val="TableParagraph"/>
              <w:spacing w:before="63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</w:tr>
      <w:tr>
        <w:trPr>
          <w:trHeight w:val="479" w:hRule="atLeast"/>
        </w:trPr>
        <w:tc>
          <w:tcPr>
            <w:tcW w:w="1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18" w:right="354"/>
              <w:jc w:val="center"/>
              <w:rPr>
                <w:sz w:val="24"/>
              </w:rPr>
            </w:pPr>
            <w:r>
              <w:rPr>
                <w:sz w:val="24"/>
              </w:rPr>
              <w:t>H9b</w:t>
            </w:r>
          </w:p>
        </w:tc>
        <w:tc>
          <w:tcPr>
            <w:tcW w:w="14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56" w:right="432"/>
              <w:jc w:val="center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3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34" w:right="246"/>
              <w:jc w:val="center"/>
              <w:rPr>
                <w:sz w:val="24"/>
              </w:rPr>
            </w:pPr>
            <w:r>
              <w:rPr>
                <w:sz w:val="24"/>
              </w:rPr>
              <w:t>AU</w:t>
            </w:r>
          </w:p>
        </w:tc>
        <w:tc>
          <w:tcPr>
            <w:tcW w:w="11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65"/>
              <w:rPr>
                <w:sz w:val="24"/>
              </w:rPr>
            </w:pPr>
            <w:r>
              <w:rPr>
                <w:sz w:val="24"/>
              </w:rPr>
              <w:t>0.307</w:t>
            </w:r>
          </w:p>
        </w:tc>
        <w:tc>
          <w:tcPr>
            <w:tcW w:w="1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16" w:right="175"/>
              <w:jc w:val="center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  <w:tc>
          <w:tcPr>
            <w:tcW w:w="17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72" w:right="99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</w:tr>
    </w:tbl>
    <w:p>
      <w:pPr>
        <w:spacing w:before="3"/>
        <w:ind w:left="360" w:right="461" w:firstLine="0"/>
        <w:jc w:val="center"/>
        <w:rPr>
          <w:i/>
          <w:sz w:val="24"/>
        </w:rPr>
      </w:pPr>
      <w:r>
        <w:rPr/>
        <w:pict>
          <v:rect style="position:absolute;margin-left:106.32pt;margin-top:20.713118pt;width:398.64pt;height:.48pt;mso-position-horizontal-relative:page;mso-position-vertical-relative:paragraph;z-index:-15654400;mso-wrap-distance-left:0;mso-wrap-distance-right:0" filled="true" fillcolor="#000000" stroked="false">
            <v:fill type="solid"/>
            <w10:wrap type="topAndBottom"/>
          </v:rect>
        </w:pict>
      </w:r>
      <w:r>
        <w:rPr>
          <w:i/>
          <w:sz w:val="24"/>
        </w:rPr>
        <w:t>Supported: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* = p &lt; 0.1; ** = p &lt; 0.05;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*** = p &lt; 0.01; 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Supported: p &gt; 0.1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3"/>
        </w:rPr>
      </w:pPr>
    </w:p>
    <w:p>
      <w:pPr>
        <w:pStyle w:val="BodyText"/>
        <w:spacing w:line="360" w:lineRule="auto" w:before="90"/>
        <w:ind w:left="600" w:right="699"/>
        <w:jc w:val="both"/>
      </w:pPr>
      <w:r>
        <w:rPr/>
        <w:t>In this section, both the private and the public samples measured goodness-of-fit indices were</w:t>
      </w:r>
      <w:r>
        <w:rPr>
          <w:spacing w:val="1"/>
        </w:rPr>
        <w:t> </w:t>
      </w:r>
      <w:r>
        <w:rPr/>
        <w:t>within the recommended levels, and as such, there was no need to refine the models. For each</w:t>
      </w:r>
      <w:r>
        <w:rPr>
          <w:spacing w:val="1"/>
        </w:rPr>
        <w:t> </w:t>
      </w:r>
      <w:r>
        <w:rPr/>
        <w:t>sample, there were 12 hypotheses tested, and in both samples, the relationships between CQ and</w:t>
      </w:r>
      <w:r>
        <w:rPr>
          <w:spacing w:val="1"/>
        </w:rPr>
        <w:t> </w:t>
      </w:r>
      <w:r>
        <w:rPr/>
        <w:t>LV on PU and BI respectively were not supported. Furthermore, the paths SQ to PU, IQ to PU,</w:t>
      </w:r>
      <w:r>
        <w:rPr>
          <w:spacing w:val="1"/>
        </w:rPr>
        <w:t> </w:t>
      </w:r>
      <w:r>
        <w:rPr/>
        <w:t>and PU to BI were not significant in the public university sample. All other relationships were</w:t>
      </w:r>
      <w:r>
        <w:rPr>
          <w:spacing w:val="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and significant</w:t>
      </w:r>
      <w:r>
        <w:rPr>
          <w:spacing w:val="-1"/>
        </w:rPr>
        <w:t> </w:t>
      </w:r>
      <w:r>
        <w:rPr/>
        <w:t>in both samples.</w:t>
      </w:r>
    </w:p>
    <w:p>
      <w:pPr>
        <w:pStyle w:val="BodyText"/>
        <w:spacing w:line="360" w:lineRule="auto" w:before="200"/>
        <w:ind w:left="600" w:right="698"/>
        <w:jc w:val="both"/>
      </w:pPr>
      <w:r>
        <w:rPr/>
        <w:t>The next section tests the hypotheses involving the effect of the moderators; age, gender, and</w:t>
      </w:r>
      <w:r>
        <w:rPr>
          <w:spacing w:val="1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 (PU,</w:t>
      </w:r>
      <w:r>
        <w:rPr>
          <w:spacing w:val="-1"/>
        </w:rPr>
        <w:t> </w:t>
      </w:r>
      <w:r>
        <w:rPr/>
        <w:t>PEOU, SI,</w:t>
      </w:r>
      <w:r>
        <w:rPr>
          <w:spacing w:val="-1"/>
        </w:rPr>
        <w:t> </w:t>
      </w:r>
      <w:r>
        <w:rPr/>
        <w:t>and SI)</w:t>
      </w:r>
      <w:r>
        <w:rPr>
          <w:spacing w:val="-1"/>
        </w:rPr>
        <w:t> </w:t>
      </w:r>
      <w:r>
        <w:rPr/>
        <w:t>and BI</w:t>
      </w:r>
      <w:r>
        <w:rPr>
          <w:spacing w:val="-1"/>
        </w:rPr>
        <w:t> </w:t>
      </w:r>
      <w:r>
        <w:rPr/>
        <w:t>in both</w:t>
      </w:r>
      <w:r>
        <w:rPr>
          <w:spacing w:val="-1"/>
        </w:rPr>
        <w:t> </w:t>
      </w:r>
      <w:r>
        <w:rPr/>
        <w:t>samples.</w:t>
      </w:r>
    </w:p>
    <w:p>
      <w:pPr>
        <w:spacing w:after="0" w:line="360" w:lineRule="auto"/>
        <w:jc w:val="both"/>
        <w:sectPr>
          <w:type w:val="continuous"/>
          <w:pgSz w:w="12240" w:h="15840"/>
          <w:pgMar w:top="1440" w:bottom="280" w:left="840" w:right="740"/>
        </w:sectPr>
      </w:pPr>
    </w:p>
    <w:p>
      <w:pPr>
        <w:pStyle w:val="Heading2"/>
        <w:numPr>
          <w:ilvl w:val="1"/>
          <w:numId w:val="78"/>
        </w:numPr>
        <w:tabs>
          <w:tab w:pos="960" w:val="left" w:leader="none"/>
        </w:tabs>
        <w:spacing w:line="240" w:lineRule="auto" w:before="93" w:after="0"/>
        <w:ind w:left="960" w:right="0" w:hanging="360"/>
        <w:jc w:val="both"/>
      </w:pPr>
      <w:bookmarkStart w:name="_TOC_250069" w:id="118"/>
      <w:r>
        <w:rPr/>
        <w:t>Testing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118"/>
      <w:r>
        <w:rPr/>
        <w:t>Moderators</w:t>
      </w:r>
    </w:p>
    <w:p>
      <w:pPr>
        <w:pStyle w:val="BodyText"/>
        <w:spacing w:line="360" w:lineRule="auto" w:before="136"/>
        <w:ind w:left="600" w:right="699"/>
        <w:jc w:val="both"/>
      </w:pP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moderators;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experience on the relationship between (PU, PEOU, SI, and SI) and BI in both samples. A</w:t>
      </w:r>
      <w:r>
        <w:rPr>
          <w:spacing w:val="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hypothesis, as</w:t>
      </w:r>
      <w:r>
        <w:rPr>
          <w:spacing w:val="-1"/>
        </w:rPr>
        <w:t> </w:t>
      </w:r>
      <w:r>
        <w:rPr/>
        <w:t>discussed earlier, is shown below:</w:t>
      </w: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20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H10a: </w:t>
      </w:r>
      <w:r>
        <w:rPr>
          <w:i/>
          <w:sz w:val="24"/>
        </w:rPr>
        <w:t>The influence of perceived usefulness on the behavioral intention of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gender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stronger in 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students.</w:t>
      </w: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H10b: </w:t>
      </w:r>
      <w:r>
        <w:rPr>
          <w:i/>
          <w:sz w:val="24"/>
        </w:rPr>
        <w:t>The influence of perceived usefulness on the behavioral intention of private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gender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stronger in 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students.</w:t>
      </w: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H10c: </w:t>
      </w:r>
      <w:r>
        <w:rPr>
          <w:i/>
          <w:sz w:val="24"/>
        </w:rPr>
        <w:t>The influence of perceived ease of use on the behavioral intention of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gender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stronger in 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students.</w:t>
      </w: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H10d: </w:t>
      </w:r>
      <w:r>
        <w:rPr>
          <w:i/>
          <w:sz w:val="24"/>
        </w:rPr>
        <w:t>The influence of perceived ease of use on the behavioral intention of private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gender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stronger in 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students.</w:t>
      </w: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H10e:</w:t>
      </w:r>
      <w:r>
        <w:rPr>
          <w:b/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influence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s</w:t>
      </w:r>
      <w:r>
        <w:rPr>
          <w:i/>
          <w:sz w:val="24"/>
        </w:rPr>
        <w:t>ocial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intention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students to use the LMS will be moderated by gender such that the influence will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students.</w:t>
      </w: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H10f: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</w:t>
      </w:r>
      <w:r>
        <w:rPr>
          <w:i/>
          <w:sz w:val="24"/>
        </w:rPr>
        <w:t>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gender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stronger in female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students.</w:t>
      </w: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H11a: </w:t>
      </w:r>
      <w:r>
        <w:rPr>
          <w:i/>
          <w:sz w:val="24"/>
        </w:rPr>
        <w:t>The influence of perceived ease of use on the behavioral intention of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 students to use the LMS will be moderated by experience such that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will 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students 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limited experience.</w:t>
      </w: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H11b: </w:t>
      </w:r>
      <w:r>
        <w:rPr>
          <w:i/>
          <w:sz w:val="24"/>
        </w:rPr>
        <w:t>The influence of perceived ease of use on the behavioral intention of private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 students to use the LMS will be moderated by experience such that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will 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students 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limited experience.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9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H11c:</w:t>
      </w:r>
      <w:r>
        <w:rPr>
          <w:b/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influence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s</w:t>
      </w:r>
      <w:r>
        <w:rPr>
          <w:i/>
          <w:sz w:val="24"/>
        </w:rPr>
        <w:t>ocial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intention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students to use the LMS will be moderated by experience such that the influence 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stronger in student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limited experience.</w:t>
      </w: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H11d: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</w:t>
      </w:r>
      <w:r>
        <w:rPr>
          <w:i/>
          <w:sz w:val="24"/>
        </w:rPr>
        <w:t>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 students to use the LMS will be moderated by experience such that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will be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student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limited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experience.</w:t>
      </w: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H11e:</w:t>
      </w:r>
      <w:r>
        <w:rPr>
          <w:b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facilitating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conditions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actual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usage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university students will be moderated by experience, such that the influence will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students with limited experience.</w:t>
      </w: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H11f:</w:t>
      </w:r>
      <w:r>
        <w:rPr>
          <w:b/>
          <w:spacing w:val="-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facilitating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conditions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actual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usage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university students will be moderated by experience, such that the influence will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students with limited experience.</w:t>
      </w: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H12a: </w:t>
      </w:r>
      <w:r>
        <w:rPr>
          <w:i/>
          <w:sz w:val="24"/>
        </w:rPr>
        <w:t>The influence of perceived usefulness on the behavioral intention of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age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stronger in younger students.</w:t>
      </w: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H12b: </w:t>
      </w:r>
      <w:r>
        <w:rPr>
          <w:i/>
          <w:sz w:val="24"/>
        </w:rPr>
        <w:t>The influence of perceived usefulness on the behavioral intention of private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age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stronger in younger students.</w:t>
      </w: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H12c: </w:t>
      </w:r>
      <w:r>
        <w:rPr>
          <w:i/>
          <w:sz w:val="24"/>
        </w:rPr>
        <w:t>The influence of perceived ease of use on the behavioral intention of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age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stronger in older students.</w:t>
      </w: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H12d: </w:t>
      </w:r>
      <w:r>
        <w:rPr>
          <w:i/>
          <w:sz w:val="24"/>
        </w:rPr>
        <w:t>The influence of perceived ease of use on the behavioral intention of private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age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stronger in older students.</w:t>
      </w: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H12e:</w:t>
      </w:r>
      <w:r>
        <w:rPr>
          <w:b/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influence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s</w:t>
      </w:r>
      <w:r>
        <w:rPr>
          <w:i/>
          <w:sz w:val="24"/>
        </w:rPr>
        <w:t>ocial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intention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students to use the LMS will be moderated by age such that the influence will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older students.</w:t>
      </w: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H12f: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</w:t>
      </w:r>
      <w:r>
        <w:rPr>
          <w:i/>
          <w:sz w:val="24"/>
        </w:rPr>
        <w:t>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private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moderated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age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such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stronger in older students.</w:t>
      </w:r>
    </w:p>
    <w:p>
      <w:pPr>
        <w:spacing w:after="0" w:line="357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9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H12g:</w:t>
      </w:r>
      <w:r>
        <w:rPr>
          <w:b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facilitating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conditions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actual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usage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LMS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university students will be moderated by age, such that the influence will be stronger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older students.</w:t>
      </w:r>
    </w:p>
    <w:p>
      <w:pPr>
        <w:pStyle w:val="ListParagraph"/>
        <w:numPr>
          <w:ilvl w:val="2"/>
          <w:numId w:val="78"/>
        </w:numPr>
        <w:tabs>
          <w:tab w:pos="1680" w:val="left" w:leader="none"/>
        </w:tabs>
        <w:spacing w:line="357" w:lineRule="auto" w:before="0" w:after="0"/>
        <w:ind w:left="1680" w:right="698" w:hanging="360"/>
        <w:jc w:val="both"/>
        <w:rPr>
          <w:i/>
          <w:sz w:val="24"/>
        </w:rPr>
      </w:pPr>
      <w:r>
        <w:rPr>
          <w:b/>
          <w:sz w:val="24"/>
        </w:rPr>
        <w:t>H12h: </w:t>
      </w:r>
      <w:r>
        <w:rPr>
          <w:i/>
          <w:sz w:val="24"/>
        </w:rPr>
        <w:t>The influence of facilitating conditions on the actual usage of the LMS by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private university students will be moderated by age, such that the influence will be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stronger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older students.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pict>
          <v:group style="position:absolute;margin-left:72.250015pt;margin-top:154.334732pt;width:508.95pt;height:293.5pt;mso-position-horizontal-relative:page;mso-position-vertical-relative:paragraph;z-index:15803392" coordorigin="1445,3087" coordsize="10179,5870">
            <v:shape style="position:absolute;left:1826;top:3400;width:9334;height:5066" type="#_x0000_t75" stroked="false">
              <v:imagedata r:id="rId23" o:title=""/>
            </v:shape>
            <v:rect style="position:absolute;left:1452;top:3094;width:10164;height:5855" filled="false" stroked="true" strokeweight=".75pt" strokecolor="#000000">
              <v:stroke dashstyle="solid"/>
            </v:rect>
            <w10:wrap type="none"/>
          </v:group>
        </w:pict>
      </w:r>
      <w:r>
        <w:rPr>
          <w:spacing w:val="-1"/>
        </w:rPr>
        <w:t>To</w:t>
      </w:r>
      <w:r>
        <w:rPr>
          <w:spacing w:val="-15"/>
        </w:rPr>
        <w:t> </w:t>
      </w:r>
      <w:r>
        <w:rPr>
          <w:spacing w:val="-1"/>
        </w:rPr>
        <w:t>investigate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effects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moderators</w:t>
      </w:r>
      <w:r>
        <w:rPr>
          <w:spacing w:val="-14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hypothesized</w:t>
      </w:r>
      <w:r>
        <w:rPr>
          <w:spacing w:val="-15"/>
        </w:rPr>
        <w:t> </w:t>
      </w:r>
      <w:r>
        <w:rPr/>
        <w:t>relationships,</w:t>
      </w:r>
      <w:r>
        <w:rPr>
          <w:spacing w:val="-14"/>
        </w:rPr>
        <w:t> </w:t>
      </w:r>
      <w:r>
        <w:rPr/>
        <w:t>multi-group</w:t>
      </w:r>
      <w:r>
        <w:rPr>
          <w:spacing w:val="-15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was used. Multi-group analysis involves the creation of subsamples from the original sample and</w:t>
      </w:r>
      <w:r>
        <w:rPr>
          <w:spacing w:val="-57"/>
        </w:rPr>
        <w:t> </w:t>
      </w:r>
      <w:r>
        <w:rPr/>
        <w:t>then</w:t>
      </w:r>
      <w:r>
        <w:rPr>
          <w:spacing w:val="-12"/>
        </w:rPr>
        <w:t> </w:t>
      </w:r>
      <w:r>
        <w:rPr/>
        <w:t>running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same</w:t>
      </w:r>
      <w:r>
        <w:rPr>
          <w:spacing w:val="-12"/>
        </w:rPr>
        <w:t> </w:t>
      </w:r>
      <w:r>
        <w:rPr/>
        <w:t>analysis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done</w:t>
      </w:r>
      <w:r>
        <w:rPr>
          <w:spacing w:val="-12"/>
        </w:rPr>
        <w:t> </w:t>
      </w:r>
      <w:r>
        <w:rPr/>
        <w:t>previously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parent</w:t>
      </w:r>
      <w:r>
        <w:rPr>
          <w:spacing w:val="-12"/>
        </w:rPr>
        <w:t> </w:t>
      </w:r>
      <w:r>
        <w:rPr/>
        <w:t>sample</w:t>
      </w:r>
      <w:r>
        <w:rPr>
          <w:spacing w:val="-12"/>
        </w:rPr>
        <w:t> </w:t>
      </w:r>
      <w:r>
        <w:rPr/>
        <w:t>using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same</w:t>
      </w:r>
      <w:r>
        <w:rPr>
          <w:spacing w:val="-12"/>
        </w:rPr>
        <w:t> </w:t>
      </w:r>
      <w:r>
        <w:rPr/>
        <w:t>structural</w:t>
      </w:r>
      <w:r>
        <w:rPr>
          <w:spacing w:val="-58"/>
        </w:rPr>
        <w:t> </w:t>
      </w:r>
      <w:r>
        <w:rPr/>
        <w:t>model. Finally, the path coefficients for the subgroup pairs will then be compared against each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in order to solicit for the</w:t>
      </w:r>
      <w:r>
        <w:rPr>
          <w:spacing w:val="-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respective</w:t>
      </w:r>
      <w:r>
        <w:rPr>
          <w:spacing w:val="-1"/>
        </w:rPr>
        <w:t> </w:t>
      </w:r>
      <w:r>
        <w:rPr/>
        <w:t>hypothesis.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160"/>
        <w:ind w:left="360" w:right="458"/>
        <w:jc w:val="center"/>
      </w:pPr>
      <w:r>
        <w:rPr/>
        <w:t>Figure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6:</w:t>
      </w:r>
      <w:r>
        <w:rPr>
          <w:spacing w:val="-1"/>
        </w:rPr>
        <w:t> </w:t>
      </w:r>
      <w:r>
        <w:rPr/>
        <w:t>Structural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hypothesis testing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moderators</w:t>
      </w:r>
    </w:p>
    <w:p>
      <w:pPr>
        <w:spacing w:after="0"/>
        <w:jc w:val="center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The structural model shown in Figure 6.6 was used to determine the path coefficients of the</w:t>
      </w:r>
      <w:r>
        <w:rPr>
          <w:spacing w:val="1"/>
        </w:rPr>
        <w:t> </w:t>
      </w:r>
      <w:r>
        <w:rPr/>
        <w:t>relationships</w:t>
      </w:r>
      <w:r>
        <w:rPr>
          <w:spacing w:val="-1"/>
        </w:rPr>
        <w:t> </w:t>
      </w:r>
      <w:r>
        <w:rPr/>
        <w:t>hypothesized, and</w:t>
      </w:r>
      <w:r>
        <w:rPr>
          <w:spacing w:val="-1"/>
        </w:rPr>
        <w:t> </w:t>
      </w:r>
      <w:r>
        <w:rPr/>
        <w:t>significance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established via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z-score.</w:t>
      </w:r>
    </w:p>
    <w:p>
      <w:pPr>
        <w:pStyle w:val="Heading3"/>
        <w:numPr>
          <w:ilvl w:val="2"/>
          <w:numId w:val="79"/>
        </w:numPr>
        <w:tabs>
          <w:tab w:pos="1140" w:val="left" w:leader="none"/>
        </w:tabs>
        <w:spacing w:line="240" w:lineRule="auto" w:before="199" w:after="0"/>
        <w:ind w:left="1140" w:right="0" w:hanging="540"/>
        <w:jc w:val="both"/>
      </w:pPr>
      <w:bookmarkStart w:name="_TOC_250068" w:id="119"/>
      <w:r>
        <w:rPr/>
        <w:t>Public</w:t>
      </w:r>
      <w:r>
        <w:rPr>
          <w:spacing w:val="-3"/>
        </w:rPr>
        <w:t> </w:t>
      </w:r>
      <w:r>
        <w:rPr/>
        <w:t>University</w:t>
      </w:r>
      <w:r>
        <w:rPr>
          <w:spacing w:val="-2"/>
        </w:rPr>
        <w:t> </w:t>
      </w:r>
      <w:bookmarkEnd w:id="119"/>
      <w:r>
        <w:rPr/>
        <w:t>Sample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This section presents the findings of the moderating effect of the demographic factors (gender,</w:t>
      </w:r>
      <w:r>
        <w:rPr>
          <w:spacing w:val="1"/>
        </w:rPr>
        <w:t> </w:t>
      </w:r>
      <w:r>
        <w:rPr/>
        <w:t>age, and experience) on the some of the factors responsible for the public university student’s</w:t>
      </w:r>
      <w:r>
        <w:rPr>
          <w:spacing w:val="1"/>
        </w:rPr>
        <w:t> </w:t>
      </w:r>
      <w:r>
        <w:rPr/>
        <w:t>behavioral</w:t>
      </w:r>
      <w:r>
        <w:rPr>
          <w:spacing w:val="-1"/>
        </w:rPr>
        <w:t> </w:t>
      </w:r>
      <w:r>
        <w:rPr/>
        <w:t>intention to 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LMS.</w:t>
      </w:r>
    </w:p>
    <w:p>
      <w:pPr>
        <w:pStyle w:val="Heading3"/>
        <w:numPr>
          <w:ilvl w:val="3"/>
          <w:numId w:val="79"/>
        </w:numPr>
        <w:tabs>
          <w:tab w:pos="1320" w:val="left" w:leader="none"/>
        </w:tabs>
        <w:spacing w:line="240" w:lineRule="auto" w:before="203" w:after="0"/>
        <w:ind w:left="1320" w:right="0" w:hanging="720"/>
        <w:jc w:val="both"/>
      </w:pPr>
      <w:r>
        <w:rPr/>
        <w:t>Gender</w:t>
      </w:r>
    </w:p>
    <w:p>
      <w:pPr>
        <w:pStyle w:val="BodyText"/>
        <w:spacing w:line="360" w:lineRule="auto" w:before="136"/>
        <w:ind w:left="600" w:right="698"/>
        <w:jc w:val="both"/>
      </w:pPr>
      <w:r>
        <w:rPr/>
        <w:t>In the public university sample, gender, which is categorical in nature, was divided into 2 groups,</w:t>
      </w:r>
      <w:r>
        <w:rPr>
          <w:spacing w:val="-57"/>
        </w:rPr>
        <w:t> </w:t>
      </w:r>
      <w:r>
        <w:rPr/>
        <w:t>male and female. Male was coded as 1 and female coded as 2. From a total of 738 students in the</w:t>
      </w:r>
      <w:r>
        <w:rPr>
          <w:spacing w:val="-57"/>
        </w:rPr>
        <w:t> </w:t>
      </w:r>
      <w:r>
        <w:rPr/>
        <w:t>public university sample, 481 were males while the remaining 257 were females. As mentioned</w:t>
      </w:r>
      <w:r>
        <w:rPr>
          <w:spacing w:val="1"/>
        </w:rPr>
        <w:t> </w:t>
      </w:r>
      <w:r>
        <w:rPr/>
        <w:t>earlier, multi-group analysis was used; therefore, for each group, data fit tests were carried out as</w:t>
      </w:r>
      <w:r>
        <w:rPr>
          <w:spacing w:val="-57"/>
        </w:rPr>
        <w:t> </w:t>
      </w:r>
      <w:r>
        <w:rPr/>
        <w:t>well as reliability and validity tests. Table 6.10, 6.11, 6.12, and table 6.13 show the results of the</w:t>
      </w:r>
      <w:r>
        <w:rPr>
          <w:spacing w:val="1"/>
        </w:rPr>
        <w:t> </w:t>
      </w:r>
      <w:r>
        <w:rPr/>
        <w:t>data fit tests and the reliability and validity tests for both the public university male and female</w:t>
      </w:r>
      <w:r>
        <w:rPr>
          <w:spacing w:val="1"/>
        </w:rPr>
        <w:t> </w:t>
      </w:r>
      <w:r>
        <w:rPr/>
        <w:t>student</w:t>
      </w:r>
      <w:r>
        <w:rPr>
          <w:spacing w:val="-9"/>
        </w:rPr>
        <w:t> </w:t>
      </w:r>
      <w:r>
        <w:rPr/>
        <w:t>samples.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results</w:t>
      </w:r>
      <w:r>
        <w:rPr>
          <w:spacing w:val="-8"/>
        </w:rPr>
        <w:t> </w:t>
      </w:r>
      <w:r>
        <w:rPr/>
        <w:t>show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good</w:t>
      </w:r>
      <w:r>
        <w:rPr>
          <w:spacing w:val="-8"/>
        </w:rPr>
        <w:t> </w:t>
      </w:r>
      <w:r>
        <w:rPr/>
        <w:t>fit</w:t>
      </w:r>
      <w:r>
        <w:rPr>
          <w:spacing w:val="-7"/>
        </w:rPr>
        <w:t> </w:t>
      </w:r>
      <w:r>
        <w:rPr/>
        <w:t>(table</w:t>
      </w:r>
      <w:r>
        <w:rPr>
          <w:spacing w:val="-9"/>
        </w:rPr>
        <w:t> </w:t>
      </w:r>
      <w:r>
        <w:rPr/>
        <w:t>6.10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table</w:t>
      </w:r>
      <w:r>
        <w:rPr>
          <w:spacing w:val="-8"/>
        </w:rPr>
        <w:t> </w:t>
      </w:r>
      <w:r>
        <w:rPr/>
        <w:t>6.12)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/>
        <w:t>measured</w:t>
      </w:r>
      <w:r>
        <w:rPr>
          <w:spacing w:val="-8"/>
        </w:rPr>
        <w:t> </w:t>
      </w:r>
      <w:r>
        <w:rPr/>
        <w:t>indices</w:t>
      </w:r>
      <w:r>
        <w:rPr>
          <w:spacing w:val="-9"/>
        </w:rPr>
        <w:t> </w:t>
      </w:r>
      <w:r>
        <w:rPr/>
        <w:t>are</w:t>
      </w:r>
      <w:r>
        <w:rPr>
          <w:spacing w:val="-57"/>
        </w:rPr>
        <w:t> </w:t>
      </w:r>
      <w:r>
        <w:rPr/>
        <w:t>within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recommended</w:t>
      </w:r>
      <w:r>
        <w:rPr>
          <w:spacing w:val="-11"/>
        </w:rPr>
        <w:t> </w:t>
      </w:r>
      <w:r>
        <w:rPr/>
        <w:t>value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reliability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established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all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CR</w:t>
      </w:r>
      <w:r>
        <w:rPr>
          <w:spacing w:val="-12"/>
        </w:rPr>
        <w:t> </w:t>
      </w:r>
      <w:r>
        <w:rPr/>
        <w:t>values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over</w:t>
      </w:r>
      <w:r>
        <w:rPr>
          <w:spacing w:val="-11"/>
        </w:rPr>
        <w:t> </w:t>
      </w:r>
      <w:r>
        <w:rPr/>
        <w:t>0.7.</w:t>
      </w:r>
      <w:r>
        <w:rPr>
          <w:spacing w:val="-12"/>
        </w:rPr>
        <w:t> </w:t>
      </w:r>
      <w:r>
        <w:rPr/>
        <w:t>Also,</w:t>
      </w:r>
      <w:r>
        <w:rPr>
          <w:spacing w:val="-57"/>
        </w:rPr>
        <w:t> </w:t>
      </w:r>
      <w:r>
        <w:rPr/>
        <w:t>convergent validity is supported as the AVE values are above 0.5, and CR is higher than the</w:t>
      </w:r>
      <w:r>
        <w:rPr>
          <w:spacing w:val="1"/>
        </w:rPr>
        <w:t> </w:t>
      </w:r>
      <w:r>
        <w:rPr/>
        <w:t>corresponding AVE values. Finally, as the MSV values are less than the corresponding AVE</w:t>
      </w:r>
      <w:r>
        <w:rPr>
          <w:spacing w:val="1"/>
        </w:rPr>
        <w:t> </w:t>
      </w:r>
      <w:r>
        <w:rPr/>
        <w:t>values,</w:t>
      </w:r>
      <w:r>
        <w:rPr>
          <w:spacing w:val="-1"/>
        </w:rPr>
        <w:t> </w:t>
      </w:r>
      <w:r>
        <w:rPr/>
        <w:t>discriminant</w:t>
      </w:r>
      <w:r>
        <w:rPr>
          <w:spacing w:val="-1"/>
        </w:rPr>
        <w:t> </w:t>
      </w:r>
      <w:r>
        <w:rPr/>
        <w:t>validity is established.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15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10:</w:t>
      </w:r>
      <w:r>
        <w:rPr>
          <w:spacing w:val="-1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(male</w:t>
      </w:r>
      <w:r>
        <w:rPr>
          <w:spacing w:val="-2"/>
        </w:rPr>
        <w:t> </w:t>
      </w:r>
      <w:r>
        <w:rPr/>
        <w:t>Students)</w:t>
      </w:r>
    </w:p>
    <w:p>
      <w:pPr>
        <w:pStyle w:val="BodyText"/>
        <w:spacing w:before="3" w:after="1"/>
        <w:rPr>
          <w:b/>
          <w:i/>
          <w:sz w:val="29"/>
        </w:rPr>
      </w:pPr>
    </w:p>
    <w:tbl>
      <w:tblPr>
        <w:tblW w:w="0" w:type="auto"/>
        <w:jc w:val="left"/>
        <w:tblInd w:w="4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960"/>
      </w:tblGrid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CMIN/Df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RMR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0.027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0.904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AGFI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0.869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6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0.912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0.937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0.744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RMSEA</w:t>
            </w:r>
          </w:p>
        </w:tc>
        <w:tc>
          <w:tcPr>
            <w:tcW w:w="960" w:type="dxa"/>
          </w:tcPr>
          <w:p>
            <w:pPr>
              <w:pStyle w:val="TableParagraph"/>
              <w:spacing w:before="6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0.068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spacing w:before="93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11: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Factor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correlation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matrix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public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(male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Students)</w:t>
      </w:r>
    </w:p>
    <w:p>
      <w:pPr>
        <w:pStyle w:val="BodyText"/>
        <w:spacing w:before="8"/>
        <w:rPr>
          <w:b/>
          <w:i/>
          <w:sz w:val="29"/>
        </w:rPr>
      </w:pPr>
    </w:p>
    <w:tbl>
      <w:tblPr>
        <w:tblW w:w="0" w:type="auto"/>
        <w:jc w:val="left"/>
        <w:tblInd w:w="1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1"/>
        <w:gridCol w:w="719"/>
        <w:gridCol w:w="806"/>
        <w:gridCol w:w="804"/>
        <w:gridCol w:w="802"/>
        <w:gridCol w:w="804"/>
        <w:gridCol w:w="884"/>
        <w:gridCol w:w="803"/>
        <w:gridCol w:w="888"/>
        <w:gridCol w:w="721"/>
      </w:tblGrid>
      <w:tr>
        <w:trPr>
          <w:trHeight w:val="412" w:hRule="atLeast"/>
        </w:trPr>
        <w:tc>
          <w:tcPr>
            <w:tcW w:w="170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03"/>
              <w:rPr>
                <w:b/>
                <w:sz w:val="24"/>
              </w:rPr>
            </w:pPr>
            <w:r>
              <w:rPr>
                <w:b/>
                <w:sz w:val="24"/>
              </w:rPr>
              <w:t>CR</w:t>
            </w: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AVE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MSV</w:t>
            </w:r>
          </w:p>
        </w:tc>
        <w:tc>
          <w:tcPr>
            <w:tcW w:w="8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8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8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13" w:val="left" w:leader="none"/>
              </w:tabs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  <w:tab/>
              <w:t>SI</w:t>
            </w:r>
          </w:p>
        </w:tc>
      </w:tr>
      <w:tr>
        <w:trPr>
          <w:trHeight w:val="353" w:hRule="atLeast"/>
        </w:trPr>
        <w:tc>
          <w:tcPr>
            <w:tcW w:w="981" w:type="dxa"/>
          </w:tcPr>
          <w:p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719" w:type="dxa"/>
          </w:tcPr>
          <w:p>
            <w:pPr>
              <w:pStyle w:val="TableParagraph"/>
              <w:spacing w:line="273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806" w:type="dxa"/>
          </w:tcPr>
          <w:p>
            <w:pPr>
              <w:pStyle w:val="TableParagraph"/>
              <w:spacing w:line="273" w:lineRule="exact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  <w:tc>
          <w:tcPr>
            <w:tcW w:w="804" w:type="dxa"/>
          </w:tcPr>
          <w:p>
            <w:pPr>
              <w:pStyle w:val="TableParagraph"/>
              <w:spacing w:line="273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802" w:type="dxa"/>
          </w:tcPr>
          <w:p>
            <w:pPr>
              <w:pStyle w:val="TableParagraph"/>
              <w:spacing w:line="273" w:lineRule="exact"/>
              <w:ind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0.78</w:t>
            </w:r>
          </w:p>
        </w:tc>
        <w:tc>
          <w:tcPr>
            <w:tcW w:w="8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81" w:type="dxa"/>
          </w:tcPr>
          <w:p>
            <w:pPr>
              <w:pStyle w:val="TableParagraph"/>
              <w:spacing w:before="65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719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806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804" w:type="dxa"/>
          </w:tcPr>
          <w:p>
            <w:pPr>
              <w:pStyle w:val="TableParagraph"/>
              <w:spacing w:before="6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802" w:type="dxa"/>
          </w:tcPr>
          <w:p>
            <w:pPr>
              <w:pStyle w:val="TableParagraph"/>
              <w:spacing w:before="65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804" w:type="dxa"/>
          </w:tcPr>
          <w:p>
            <w:pPr>
              <w:pStyle w:val="TableParagraph"/>
              <w:spacing w:before="65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0.88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81" w:type="dxa"/>
          </w:tcPr>
          <w:p>
            <w:pPr>
              <w:pStyle w:val="TableParagraph"/>
              <w:spacing w:before="63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  <w:tc>
          <w:tcPr>
            <w:tcW w:w="71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806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804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  <w:tc>
          <w:tcPr>
            <w:tcW w:w="802" w:type="dxa"/>
          </w:tcPr>
          <w:p>
            <w:pPr>
              <w:pStyle w:val="TableParagraph"/>
              <w:spacing w:before="6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804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884" w:type="dxa"/>
          </w:tcPr>
          <w:p>
            <w:pPr>
              <w:pStyle w:val="TableParagraph"/>
              <w:spacing w:before="63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0.70</w:t>
            </w:r>
          </w:p>
        </w:tc>
        <w:tc>
          <w:tcPr>
            <w:tcW w:w="80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81" w:type="dxa"/>
          </w:tcPr>
          <w:p>
            <w:pPr>
              <w:pStyle w:val="TableParagraph"/>
              <w:spacing w:before="63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71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806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804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802" w:type="dxa"/>
          </w:tcPr>
          <w:p>
            <w:pPr>
              <w:pStyle w:val="TableParagraph"/>
              <w:spacing w:before="6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804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884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803" w:type="dxa"/>
          </w:tcPr>
          <w:p>
            <w:pPr>
              <w:pStyle w:val="TableParagraph"/>
              <w:spacing w:before="63"/>
              <w:ind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0.79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81" w:type="dxa"/>
          </w:tcPr>
          <w:p>
            <w:pPr>
              <w:pStyle w:val="TableParagraph"/>
              <w:spacing w:before="63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71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806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804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802" w:type="dxa"/>
          </w:tcPr>
          <w:p>
            <w:pPr>
              <w:pStyle w:val="TableParagraph"/>
              <w:spacing w:before="6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804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884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803" w:type="dxa"/>
          </w:tcPr>
          <w:p>
            <w:pPr>
              <w:pStyle w:val="TableParagraph"/>
              <w:spacing w:before="6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-0.05</w:t>
            </w:r>
          </w:p>
        </w:tc>
        <w:tc>
          <w:tcPr>
            <w:tcW w:w="888" w:type="dxa"/>
          </w:tcPr>
          <w:p>
            <w:pPr>
              <w:pStyle w:val="TableParagraph"/>
              <w:spacing w:before="63"/>
              <w:ind w:left="255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0.95</w:t>
            </w:r>
          </w:p>
        </w:tc>
        <w:tc>
          <w:tcPr>
            <w:tcW w:w="72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6" w:hRule="atLeast"/>
        </w:trPr>
        <w:tc>
          <w:tcPr>
            <w:tcW w:w="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8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8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8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0.47</w:t>
            </w:r>
          </w:p>
        </w:tc>
        <w:tc>
          <w:tcPr>
            <w:tcW w:w="8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8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0.45</w:t>
            </w:r>
          </w:p>
        </w:tc>
        <w:tc>
          <w:tcPr>
            <w:tcW w:w="8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-0.15</w:t>
            </w:r>
          </w:p>
        </w:tc>
        <w:tc>
          <w:tcPr>
            <w:tcW w:w="8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255" w:right="173"/>
              <w:jc w:val="center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7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0.85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1"/>
        <w:rPr>
          <w:b/>
          <w:i/>
          <w:sz w:val="27"/>
        </w:rPr>
      </w:pPr>
    </w:p>
    <w:p>
      <w:pPr>
        <w:pStyle w:val="Heading3"/>
        <w:jc w:val="left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12:</w:t>
      </w:r>
      <w:r>
        <w:rPr>
          <w:spacing w:val="-1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2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(Female</w:t>
      </w:r>
      <w:r>
        <w:rPr>
          <w:spacing w:val="-2"/>
        </w:rPr>
        <w:t> </w:t>
      </w:r>
      <w:r>
        <w:rPr/>
        <w:t>Students)</w:t>
      </w:r>
    </w:p>
    <w:p>
      <w:pPr>
        <w:pStyle w:val="BodyText"/>
        <w:spacing w:before="4"/>
        <w:rPr>
          <w:b/>
          <w:i/>
          <w:sz w:val="29"/>
        </w:rPr>
      </w:pPr>
    </w:p>
    <w:tbl>
      <w:tblPr>
        <w:tblW w:w="0" w:type="auto"/>
        <w:jc w:val="left"/>
        <w:tblInd w:w="4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960"/>
      </w:tblGrid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CMIN/Df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1.925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RMR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0.023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0.902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AGFI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0.867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0.896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0.946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0.731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RMSEA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spacing w:before="0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13: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Factor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correlation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matrix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public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(female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Students)</w:t>
      </w:r>
    </w:p>
    <w:p>
      <w:pPr>
        <w:pStyle w:val="BodyText"/>
        <w:spacing w:before="8"/>
        <w:rPr>
          <w:b/>
          <w:i/>
          <w:sz w:val="29"/>
        </w:rPr>
      </w:pPr>
    </w:p>
    <w:tbl>
      <w:tblPr>
        <w:tblW w:w="0" w:type="auto"/>
        <w:jc w:val="left"/>
        <w:tblInd w:w="1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"/>
        <w:gridCol w:w="822"/>
        <w:gridCol w:w="821"/>
        <w:gridCol w:w="824"/>
        <w:gridCol w:w="823"/>
        <w:gridCol w:w="823"/>
        <w:gridCol w:w="884"/>
        <w:gridCol w:w="822"/>
        <w:gridCol w:w="823"/>
        <w:gridCol w:w="819"/>
      </w:tblGrid>
      <w:tr>
        <w:trPr>
          <w:trHeight w:val="417" w:hRule="atLeast"/>
        </w:trPr>
        <w:tc>
          <w:tcPr>
            <w:tcW w:w="8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CR</w:t>
            </w:r>
          </w:p>
        </w:tc>
        <w:tc>
          <w:tcPr>
            <w:tcW w:w="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AVE</w:t>
            </w:r>
          </w:p>
        </w:tc>
        <w:tc>
          <w:tcPr>
            <w:tcW w:w="8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MSV</w:t>
            </w: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8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  <w:tc>
          <w:tcPr>
            <w:tcW w:w="8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</w:tr>
      <w:tr>
        <w:trPr>
          <w:trHeight w:val="350" w:hRule="atLeast"/>
        </w:trPr>
        <w:tc>
          <w:tcPr>
            <w:tcW w:w="8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8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8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8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8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0.83</w:t>
            </w:r>
          </w:p>
        </w:tc>
        <w:tc>
          <w:tcPr>
            <w:tcW w:w="82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893" w:type="dxa"/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822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821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824" w:type="dxa"/>
          </w:tcPr>
          <w:p>
            <w:pPr>
              <w:pStyle w:val="TableParagraph"/>
              <w:spacing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823" w:type="dxa"/>
          </w:tcPr>
          <w:p>
            <w:pPr>
              <w:pStyle w:val="TableParagraph"/>
              <w:spacing w:before="6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823" w:type="dxa"/>
          </w:tcPr>
          <w:p>
            <w:pPr>
              <w:pStyle w:val="TableParagraph"/>
              <w:spacing w:before="63"/>
              <w:ind w:right="1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0.88</w:t>
            </w:r>
          </w:p>
        </w:tc>
        <w:tc>
          <w:tcPr>
            <w:tcW w:w="8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893" w:type="dxa"/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  <w:tc>
          <w:tcPr>
            <w:tcW w:w="822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821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824" w:type="dxa"/>
          </w:tcPr>
          <w:p>
            <w:pPr>
              <w:pStyle w:val="TableParagraph"/>
              <w:spacing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823" w:type="dxa"/>
          </w:tcPr>
          <w:p>
            <w:pPr>
              <w:pStyle w:val="TableParagraph"/>
              <w:spacing w:before="6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823" w:type="dxa"/>
          </w:tcPr>
          <w:p>
            <w:pPr>
              <w:pStyle w:val="TableParagraph"/>
              <w:spacing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-0.01</w:t>
            </w:r>
          </w:p>
        </w:tc>
        <w:tc>
          <w:tcPr>
            <w:tcW w:w="884" w:type="dxa"/>
          </w:tcPr>
          <w:p>
            <w:pPr>
              <w:pStyle w:val="TableParagraph"/>
              <w:spacing w:before="63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0.69</w:t>
            </w:r>
          </w:p>
        </w:tc>
        <w:tc>
          <w:tcPr>
            <w:tcW w:w="8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893" w:type="dxa"/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822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821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824" w:type="dxa"/>
          </w:tcPr>
          <w:p>
            <w:pPr>
              <w:pStyle w:val="TableParagraph"/>
              <w:spacing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823" w:type="dxa"/>
          </w:tcPr>
          <w:p>
            <w:pPr>
              <w:pStyle w:val="TableParagraph"/>
              <w:spacing w:before="6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823" w:type="dxa"/>
          </w:tcPr>
          <w:p>
            <w:pPr>
              <w:pStyle w:val="TableParagraph"/>
              <w:spacing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884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822" w:type="dxa"/>
          </w:tcPr>
          <w:p>
            <w:pPr>
              <w:pStyle w:val="TableParagraph"/>
              <w:spacing w:before="63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0.69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893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822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821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824" w:type="dxa"/>
          </w:tcPr>
          <w:p>
            <w:pPr>
              <w:pStyle w:val="TableParagraph"/>
              <w:spacing w:before="65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823" w:type="dxa"/>
          </w:tcPr>
          <w:p>
            <w:pPr>
              <w:pStyle w:val="TableParagraph"/>
              <w:spacing w:before="6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823" w:type="dxa"/>
          </w:tcPr>
          <w:p>
            <w:pPr>
              <w:pStyle w:val="TableParagraph"/>
              <w:spacing w:before="65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884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822" w:type="dxa"/>
          </w:tcPr>
          <w:p>
            <w:pPr>
              <w:pStyle w:val="TableParagraph"/>
              <w:spacing w:before="6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823" w:type="dxa"/>
          </w:tcPr>
          <w:p>
            <w:pPr>
              <w:pStyle w:val="TableParagraph"/>
              <w:spacing w:before="65"/>
              <w:ind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0.81</w:t>
            </w:r>
          </w:p>
        </w:tc>
        <w:tc>
          <w:tcPr>
            <w:tcW w:w="8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8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8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8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88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-0.01</w:t>
            </w:r>
          </w:p>
        </w:tc>
        <w:tc>
          <w:tcPr>
            <w:tcW w:w="8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8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0.83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The</w:t>
      </w:r>
      <w:r>
        <w:rPr>
          <w:spacing w:val="-13"/>
        </w:rPr>
        <w:t> </w:t>
      </w:r>
      <w:r>
        <w:rPr/>
        <w:t>multi-group</w:t>
      </w:r>
      <w:r>
        <w:rPr>
          <w:spacing w:val="-13"/>
        </w:rPr>
        <w:t> </w:t>
      </w:r>
      <w:r>
        <w:rPr/>
        <w:t>analysis</w:t>
      </w:r>
      <w:r>
        <w:rPr>
          <w:spacing w:val="-13"/>
        </w:rPr>
        <w:t> </w:t>
      </w:r>
      <w:r>
        <w:rPr/>
        <w:t>result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shown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table</w:t>
      </w:r>
      <w:r>
        <w:rPr>
          <w:spacing w:val="-13"/>
        </w:rPr>
        <w:t> </w:t>
      </w:r>
      <w:r>
        <w:rPr/>
        <w:t>6.14.</w:t>
      </w:r>
      <w:r>
        <w:rPr>
          <w:spacing w:val="-13"/>
        </w:rPr>
        <w:t> </w:t>
      </w:r>
      <w:r>
        <w:rPr/>
        <w:t>There</w:t>
      </w:r>
      <w:r>
        <w:rPr>
          <w:spacing w:val="-13"/>
        </w:rPr>
        <w:t> </w:t>
      </w:r>
      <w:r>
        <w:rPr/>
        <w:t>was</w:t>
      </w:r>
      <w:r>
        <w:rPr>
          <w:spacing w:val="-13"/>
        </w:rPr>
        <w:t> </w:t>
      </w:r>
      <w:r>
        <w:rPr/>
        <w:t>no</w:t>
      </w:r>
      <w:r>
        <w:rPr>
          <w:spacing w:val="-12"/>
        </w:rPr>
        <w:t> </w:t>
      </w:r>
      <w:r>
        <w:rPr/>
        <w:t>support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gender</w:t>
      </w:r>
      <w:r>
        <w:rPr>
          <w:spacing w:val="-13"/>
        </w:rPr>
        <w:t> </w:t>
      </w:r>
      <w:r>
        <w:rPr/>
        <w:t>moderates</w:t>
      </w:r>
      <w:r>
        <w:rPr>
          <w:spacing w:val="-58"/>
        </w:rPr>
        <w:t> </w:t>
      </w:r>
      <w:r>
        <w:rPr/>
        <w:t>any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hypothesized</w:t>
      </w:r>
      <w:r>
        <w:rPr>
          <w:spacing w:val="-8"/>
        </w:rPr>
        <w:t> </w:t>
      </w:r>
      <w:r>
        <w:rPr/>
        <w:t>relationships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public</w:t>
      </w:r>
      <w:r>
        <w:rPr>
          <w:spacing w:val="-9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sample.</w:t>
      </w:r>
      <w:r>
        <w:rPr>
          <w:spacing w:val="-9"/>
        </w:rPr>
        <w:t> </w:t>
      </w:r>
      <w:r>
        <w:rPr/>
        <w:t>Thus</w:t>
      </w:r>
      <w:r>
        <w:rPr>
          <w:spacing w:val="-8"/>
        </w:rPr>
        <w:t> </w:t>
      </w:r>
      <w:r>
        <w:rPr/>
        <w:t>H10a,</w:t>
      </w:r>
      <w:r>
        <w:rPr>
          <w:spacing w:val="-8"/>
        </w:rPr>
        <w:t> </w:t>
      </w:r>
      <w:r>
        <w:rPr/>
        <w:t>H10c,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H10e</w:t>
      </w:r>
      <w:r>
        <w:rPr>
          <w:spacing w:val="-58"/>
        </w:rPr>
        <w:t> </w:t>
      </w:r>
      <w:r>
        <w:rPr/>
        <w:t>were all rejected as gender does not moderate the relationship of PU, PEOU, and SI on the public</w:t>
      </w:r>
      <w:r>
        <w:rPr>
          <w:spacing w:val="-57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students’ behavioral intention to use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LMS.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8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14: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Gender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multi-group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analysis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public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sample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BodyText"/>
        <w:spacing w:line="20" w:lineRule="exact"/>
        <w:ind w:left="374"/>
        <w:rPr>
          <w:sz w:val="2"/>
        </w:rPr>
      </w:pPr>
      <w:r>
        <w:rPr>
          <w:sz w:val="2"/>
        </w:rPr>
        <w:pict>
          <v:group style="width:490.6pt;height:.5pt;mso-position-horizontal-relative:char;mso-position-vertical-relative:line" coordorigin="0,0" coordsize="9812,10">
            <v:shape style="position:absolute;left:0;top:0;width:9812;height:10" coordorigin="0,0" coordsize="9812,10" path="m4046,0l1358,0,1349,0,0,0,0,10,1349,10,1358,10,4046,10,4046,0xm9811,0l8712,0,8702,0,7814,0,7805,0,5933,0,5923,0,4056,0,4046,0,4046,10,4056,10,5923,10,5933,10,7805,10,7814,10,8702,10,8712,10,9811,10,981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1"/>
        <w:rPr>
          <w:b/>
          <w:i/>
          <w:sz w:val="35"/>
        </w:rPr>
      </w:pPr>
    </w:p>
    <w:p>
      <w:pPr>
        <w:pStyle w:val="Heading2"/>
        <w:tabs>
          <w:tab w:pos="2426" w:val="left" w:leader="none"/>
        </w:tabs>
        <w:ind w:left="480"/>
      </w:pPr>
      <w:r>
        <w:rPr/>
        <w:t>Hypothesis</w:t>
        <w:tab/>
        <w:t>Relationship</w:t>
      </w:r>
    </w:p>
    <w:p>
      <w:pPr>
        <w:tabs>
          <w:tab w:pos="2363" w:val="left" w:leader="none"/>
        </w:tabs>
        <w:spacing w:line="272" w:lineRule="exact" w:before="0"/>
        <w:ind w:left="595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Gender: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Male</w:t>
        <w:tab/>
        <w:t>Gender: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Female</w:t>
      </w:r>
    </w:p>
    <w:p>
      <w:pPr>
        <w:pStyle w:val="Heading2"/>
        <w:spacing w:line="241" w:lineRule="exact" w:before="146"/>
        <w:ind w:left="4486"/>
      </w:pPr>
      <w:r>
        <w:rPr/>
        <w:pict>
          <v:rect style="position:absolute;margin-left:263.040009pt;margin-top:6.743087pt;width:232.800011pt;height:.48pt;mso-position-horizontal-relative:page;mso-position-vertical-relative:paragraph;z-index:15804416" filled="true" fillcolor="#000000" stroked="false">
            <v:fill type="solid"/>
            <w10:wrap type="none"/>
          </v:rect>
        </w:pict>
      </w:r>
      <w:r>
        <w:rPr/>
        <w:t>z-</w:t>
      </w:r>
    </w:p>
    <w:p>
      <w:pPr>
        <w:tabs>
          <w:tab w:pos="1799" w:val="left" w:leader="none"/>
          <w:tab w:pos="2361" w:val="left" w:leader="none"/>
          <w:tab w:pos="3681" w:val="left" w:leader="none"/>
        </w:tabs>
        <w:spacing w:line="241" w:lineRule="exact" w:before="0"/>
        <w:ind w:left="480" w:right="0" w:firstLine="0"/>
        <w:jc w:val="left"/>
        <w:rPr>
          <w:b/>
          <w:sz w:val="24"/>
        </w:rPr>
      </w:pPr>
      <w:r>
        <w:rPr/>
        <w:pict>
          <v:shape style="position:absolute;margin-left:60.360001pt;margin-top:9.090336pt;width:490.95pt;height:83.45pt;mso-position-horizontal-relative:page;mso-position-vertical-relative:paragraph;z-index:15804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13"/>
                    <w:gridCol w:w="1143"/>
                    <w:gridCol w:w="919"/>
                    <w:gridCol w:w="959"/>
                    <w:gridCol w:w="939"/>
                    <w:gridCol w:w="900"/>
                    <w:gridCol w:w="980"/>
                    <w:gridCol w:w="786"/>
                    <w:gridCol w:w="868"/>
                    <w:gridCol w:w="1108"/>
                  </w:tblGrid>
                  <w:tr>
                    <w:trPr>
                      <w:trHeight w:val="400" w:hRule="atLeast"/>
                    </w:trPr>
                    <w:tc>
                      <w:tcPr>
                        <w:tcW w:w="7839" w:type="dxa"/>
                        <w:gridSpan w:val="8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1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score</w:t>
                        </w:r>
                      </w:p>
                    </w:tc>
                    <w:tc>
                      <w:tcPr>
                        <w:tcW w:w="110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21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25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H10a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25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PU</w:t>
                        </w:r>
                      </w:p>
                    </w:tc>
                    <w:tc>
                      <w:tcPr>
                        <w:tcW w:w="91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256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</w:t>
                        </w:r>
                      </w:p>
                    </w:tc>
                    <w:tc>
                      <w:tcPr>
                        <w:tcW w:w="95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28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BI</w:t>
                        </w:r>
                      </w:p>
                    </w:tc>
                    <w:tc>
                      <w:tcPr>
                        <w:tcW w:w="9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10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0.105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0.032</w:t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10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-0.072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91" w:right="1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0.454</w:t>
                        </w:r>
                      </w:p>
                    </w:tc>
                    <w:tc>
                      <w:tcPr>
                        <w:tcW w:w="86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10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-1.640</w:t>
                        </w:r>
                      </w:p>
                    </w:tc>
                    <w:tc>
                      <w:tcPr>
                        <w:tcW w:w="110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93" w:right="8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Rejected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213" w:type="dxa"/>
                      </w:tcPr>
                      <w:p>
                        <w:pPr>
                          <w:pStyle w:val="TableParagraph"/>
                          <w:spacing w:before="69"/>
                          <w:ind w:right="26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H10c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before="69"/>
                          <w:ind w:right="25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PEOU</w:t>
                        </w:r>
                      </w:p>
                    </w:tc>
                    <w:tc>
                      <w:tcPr>
                        <w:tcW w:w="919" w:type="dxa"/>
                      </w:tcPr>
                      <w:p>
                        <w:pPr>
                          <w:pStyle w:val="TableParagraph"/>
                          <w:spacing w:before="72"/>
                          <w:ind w:left="256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</w:t>
                        </w:r>
                      </w:p>
                    </w:tc>
                    <w:tc>
                      <w:tcPr>
                        <w:tcW w:w="959" w:type="dxa"/>
                      </w:tcPr>
                      <w:p>
                        <w:pPr>
                          <w:pStyle w:val="TableParagraph"/>
                          <w:spacing w:before="69"/>
                          <w:ind w:right="28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BI</w:t>
                        </w:r>
                      </w:p>
                    </w:tc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spacing w:before="69"/>
                          <w:ind w:right="10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0.562</w:t>
                        </w:r>
                      </w:p>
                    </w:tc>
                    <w:tc>
                      <w:tcPr>
                        <w:tcW w:w="900" w:type="dxa"/>
                      </w:tcPr>
                      <w:p>
                        <w:pPr>
                          <w:pStyle w:val="TableParagraph"/>
                          <w:spacing w:before="69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0.000</w:t>
                        </w: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before="69"/>
                          <w:ind w:right="10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0.654</w:t>
                        </w:r>
                      </w:p>
                    </w:tc>
                    <w:tc>
                      <w:tcPr>
                        <w:tcW w:w="786" w:type="dxa"/>
                      </w:tcPr>
                      <w:p>
                        <w:pPr>
                          <w:pStyle w:val="TableParagraph"/>
                          <w:spacing w:before="69"/>
                          <w:ind w:left="91" w:right="1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0.000</w:t>
                        </w:r>
                      </w:p>
                    </w:tc>
                    <w:tc>
                      <w:tcPr>
                        <w:tcW w:w="868" w:type="dxa"/>
                      </w:tcPr>
                      <w:p>
                        <w:pPr>
                          <w:pStyle w:val="TableParagraph"/>
                          <w:spacing w:before="69"/>
                          <w:ind w:right="10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0.604</w:t>
                        </w:r>
                      </w:p>
                    </w:tc>
                    <w:tc>
                      <w:tcPr>
                        <w:tcW w:w="1108" w:type="dxa"/>
                      </w:tcPr>
                      <w:p>
                        <w:pPr>
                          <w:pStyle w:val="TableParagraph"/>
                          <w:spacing w:before="69"/>
                          <w:ind w:left="93" w:right="8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Rejected</w:t>
                        </w: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121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right="26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H10e</w:t>
                        </w:r>
                      </w:p>
                    </w:tc>
                    <w:tc>
                      <w:tcPr>
                        <w:tcW w:w="114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right="25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</w:t>
                        </w:r>
                      </w:p>
                    </w:tc>
                    <w:tc>
                      <w:tcPr>
                        <w:tcW w:w="91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256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</w:t>
                        </w:r>
                      </w:p>
                    </w:tc>
                    <w:tc>
                      <w:tcPr>
                        <w:tcW w:w="95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right="28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BI</w:t>
                        </w:r>
                      </w:p>
                    </w:tc>
                    <w:tc>
                      <w:tcPr>
                        <w:tcW w:w="9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right="10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0.226</w:t>
                        </w:r>
                      </w:p>
                    </w:tc>
                    <w:tc>
                      <w:tcPr>
                        <w:tcW w:w="90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0.000</w:t>
                        </w:r>
                      </w:p>
                    </w:tc>
                    <w:tc>
                      <w:tcPr>
                        <w:tcW w:w="9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right="103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0.209</w:t>
                        </w:r>
                      </w:p>
                    </w:tc>
                    <w:tc>
                      <w:tcPr>
                        <w:tcW w:w="78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91" w:right="1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0.001</w:t>
                        </w:r>
                      </w:p>
                    </w:tc>
                    <w:tc>
                      <w:tcPr>
                        <w:tcW w:w="86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right="10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-0.234</w:t>
                        </w:r>
                      </w:p>
                    </w:tc>
                    <w:tc>
                      <w:tcPr>
                        <w:tcW w:w="110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93" w:right="8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Rejected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Estimate</w:t>
        <w:tab/>
        <w:t>P</w:t>
        <w:tab/>
        <w:t>Estimate</w:t>
        <w:tab/>
        <w:t>P</w:t>
      </w:r>
    </w:p>
    <w:p>
      <w:pPr>
        <w:pStyle w:val="BodyText"/>
        <w:spacing w:before="11"/>
        <w:rPr>
          <w:b/>
          <w:sz w:val="35"/>
        </w:rPr>
      </w:pPr>
      <w:r>
        <w:rPr/>
        <w:br w:type="column"/>
      </w:r>
      <w:r>
        <w:rPr>
          <w:b/>
          <w:sz w:val="35"/>
        </w:rPr>
      </w:r>
    </w:p>
    <w:p>
      <w:pPr>
        <w:pStyle w:val="Heading2"/>
        <w:ind w:left="480"/>
      </w:pPr>
      <w:r>
        <w:rPr/>
        <w:t>Result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3" w:equalWidth="0">
            <w:col w:w="3761" w:space="286"/>
            <w:col w:w="4714" w:space="66"/>
            <w:col w:w="183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pStyle w:val="Heading3"/>
        <w:numPr>
          <w:ilvl w:val="3"/>
          <w:numId w:val="79"/>
        </w:numPr>
        <w:tabs>
          <w:tab w:pos="1320" w:val="left" w:leader="none"/>
        </w:tabs>
        <w:spacing w:line="240" w:lineRule="auto" w:before="90" w:after="0"/>
        <w:ind w:left="1320" w:right="0" w:hanging="720"/>
        <w:jc w:val="both"/>
      </w:pPr>
      <w:r>
        <w:rPr/>
        <w:t>Age</w:t>
      </w:r>
    </w:p>
    <w:p>
      <w:pPr>
        <w:pStyle w:val="BodyText"/>
        <w:spacing w:line="360" w:lineRule="auto" w:before="137"/>
        <w:ind w:left="600" w:right="697"/>
        <w:jc w:val="both"/>
      </w:pPr>
      <w:r>
        <w:rPr/>
        <w:t>In the public university sample, age, which is categorical in nature, was divided into 2 groups,</w:t>
      </w:r>
      <w:r>
        <w:rPr>
          <w:spacing w:val="1"/>
        </w:rPr>
        <w:t> </w:t>
      </w:r>
      <w:r>
        <w:rPr/>
        <w:t>under 25 years of age (younger students) and over 25 years of age (older students). Younger</w:t>
      </w:r>
      <w:r>
        <w:rPr>
          <w:spacing w:val="1"/>
        </w:rPr>
        <w:t> </w:t>
      </w:r>
      <w:r>
        <w:rPr/>
        <w:t>students were coded as 1 and older students coded as 2. From a total of 738 students in the public</w:t>
      </w:r>
      <w:r>
        <w:rPr>
          <w:spacing w:val="-57"/>
        </w:rPr>
        <w:t> </w:t>
      </w:r>
      <w:r>
        <w:rPr/>
        <w:t>university sample, 247 were younger students, while the remaining 491 were older students. As</w:t>
      </w:r>
      <w:r>
        <w:rPr>
          <w:spacing w:val="1"/>
        </w:rPr>
        <w:t> </w:t>
      </w:r>
      <w:r>
        <w:rPr/>
        <w:t>mentioned earlier, multi-group analysis was used; therefore, for each group, data fit tests were</w:t>
      </w:r>
      <w:r>
        <w:rPr>
          <w:spacing w:val="1"/>
        </w:rPr>
        <w:t> </w:t>
      </w:r>
      <w:r>
        <w:rPr/>
        <w:t>carried out as well as reliability and validity tests. Table 6.15, 6.16, 6.17, and table 6.18 show the</w:t>
      </w:r>
      <w:r>
        <w:rPr>
          <w:spacing w:val="-57"/>
        </w:rPr>
        <w:t> </w:t>
      </w:r>
      <w:r>
        <w:rPr>
          <w:spacing w:val="-1"/>
        </w:rPr>
        <w:t>results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data</w:t>
      </w:r>
      <w:r>
        <w:rPr>
          <w:spacing w:val="-15"/>
        </w:rPr>
        <w:t> </w:t>
      </w:r>
      <w:r>
        <w:rPr>
          <w:spacing w:val="-1"/>
        </w:rPr>
        <w:t>fit</w:t>
      </w:r>
      <w:r>
        <w:rPr>
          <w:spacing w:val="-15"/>
        </w:rPr>
        <w:t> </w:t>
      </w:r>
      <w:r>
        <w:rPr/>
        <w:t>tests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reliability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validity</w:t>
      </w:r>
      <w:r>
        <w:rPr>
          <w:spacing w:val="-15"/>
        </w:rPr>
        <w:t> </w:t>
      </w:r>
      <w:r>
        <w:rPr/>
        <w:t>tests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both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public</w:t>
      </w:r>
      <w:r>
        <w:rPr>
          <w:spacing w:val="-15"/>
        </w:rPr>
        <w:t> </w:t>
      </w:r>
      <w:r>
        <w:rPr/>
        <w:t>university</w:t>
      </w:r>
      <w:r>
        <w:rPr>
          <w:spacing w:val="-15"/>
        </w:rPr>
        <w:t> </w:t>
      </w:r>
      <w:r>
        <w:rPr/>
        <w:t>younger</w:t>
      </w:r>
      <w:r>
        <w:rPr>
          <w:spacing w:val="-57"/>
        </w:rPr>
        <w:t> </w:t>
      </w:r>
      <w:r>
        <w:rPr/>
        <w:t>and older students’ samples. The results show acceptable fit indices (table 6.15 and table 6.17) as</w:t>
      </w:r>
      <w:r>
        <w:rPr>
          <w:spacing w:val="-57"/>
        </w:rPr>
        <w:t> </w:t>
      </w:r>
      <w:r>
        <w:rPr/>
        <w:t>all measured items are within the recommended value and reliability is established as all the CR</w:t>
      </w:r>
      <w:r>
        <w:rPr>
          <w:spacing w:val="1"/>
        </w:rPr>
        <w:t> </w:t>
      </w:r>
      <w:r>
        <w:rPr/>
        <w:t>values are over 0.7. Also, convergent validity is supported as the AVE values are above 0.5, and</w:t>
      </w:r>
      <w:r>
        <w:rPr>
          <w:spacing w:val="1"/>
        </w:rPr>
        <w:t> </w:t>
      </w:r>
      <w:r>
        <w:rPr/>
        <w:t>CR is higher than the corresponding AVE values. Finally, as the MSV values are less than the</w:t>
      </w:r>
      <w:r>
        <w:rPr>
          <w:spacing w:val="1"/>
        </w:rPr>
        <w:t> </w:t>
      </w:r>
      <w:r>
        <w:rPr/>
        <w:t>corresponding</w:t>
      </w:r>
      <w:r>
        <w:rPr>
          <w:spacing w:val="-1"/>
        </w:rPr>
        <w:t> </w:t>
      </w:r>
      <w:r>
        <w:rPr/>
        <w:t>AVE values, discriminant</w:t>
      </w:r>
      <w:r>
        <w:rPr>
          <w:spacing w:val="-1"/>
        </w:rPr>
        <w:t> </w:t>
      </w:r>
      <w:r>
        <w:rPr/>
        <w:t>validity</w:t>
      </w:r>
      <w:r>
        <w:rPr>
          <w:spacing w:val="-1"/>
        </w:rPr>
        <w:t> </w:t>
      </w:r>
      <w:r>
        <w:rPr/>
        <w:t>is established.</w:t>
      </w:r>
    </w:p>
    <w:p>
      <w:pPr>
        <w:spacing w:after="0" w:line="360" w:lineRule="auto"/>
        <w:jc w:val="both"/>
        <w:sectPr>
          <w:type w:val="continuous"/>
          <w:pgSz w:w="12240" w:h="15840"/>
          <w:pgMar w:top="1440" w:bottom="280" w:left="840" w:right="740"/>
        </w:sectPr>
      </w:pPr>
    </w:p>
    <w:p>
      <w:pPr>
        <w:pStyle w:val="Heading3"/>
        <w:spacing w:before="93"/>
        <w:jc w:val="left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15:</w:t>
      </w:r>
      <w:r>
        <w:rPr>
          <w:spacing w:val="-1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 university</w:t>
      </w:r>
      <w:r>
        <w:rPr>
          <w:spacing w:val="-2"/>
        </w:rPr>
        <w:t> </w:t>
      </w:r>
      <w:r>
        <w:rPr/>
        <w:t>(younger</w:t>
      </w:r>
      <w:r>
        <w:rPr>
          <w:spacing w:val="-1"/>
        </w:rPr>
        <w:t> </w:t>
      </w:r>
      <w:r>
        <w:rPr/>
        <w:t>Students)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4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960"/>
      </w:tblGrid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CMIN/Df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1.875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RMR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0.898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AGFI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0.862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0.902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0.951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0.736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RMSEA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spacing w:before="0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16: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Factor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correlation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matrix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public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(younger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students)</w:t>
      </w:r>
    </w:p>
    <w:p>
      <w:pPr>
        <w:pStyle w:val="BodyText"/>
        <w:spacing w:before="3" w:after="1"/>
        <w:rPr>
          <w:b/>
          <w:i/>
          <w:sz w:val="29"/>
        </w:rPr>
      </w:pPr>
    </w:p>
    <w:tbl>
      <w:tblPr>
        <w:tblW w:w="0" w:type="auto"/>
        <w:jc w:val="left"/>
        <w:tblInd w:w="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1"/>
        <w:gridCol w:w="999"/>
        <w:gridCol w:w="960"/>
        <w:gridCol w:w="1202"/>
        <w:gridCol w:w="959"/>
        <w:gridCol w:w="430"/>
        <w:gridCol w:w="530"/>
        <w:gridCol w:w="1920"/>
        <w:gridCol w:w="960"/>
        <w:gridCol w:w="383"/>
        <w:gridCol w:w="579"/>
      </w:tblGrid>
      <w:tr>
        <w:trPr>
          <w:trHeight w:val="417" w:hRule="atLeast"/>
        </w:trPr>
        <w:tc>
          <w:tcPr>
            <w:tcW w:w="9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CR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AVE</w:t>
            </w:r>
          </w:p>
        </w:tc>
        <w:tc>
          <w:tcPr>
            <w:tcW w:w="1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MaxR(H)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4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5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66" w:val="left" w:leader="none"/>
              </w:tabs>
              <w:spacing w:before="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  <w:tab/>
              <w:t>PU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3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5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0" w:hRule="atLeast"/>
        </w:trPr>
        <w:tc>
          <w:tcPr>
            <w:tcW w:w="9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12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0.82</w:t>
            </w:r>
          </w:p>
        </w:tc>
        <w:tc>
          <w:tcPr>
            <w:tcW w:w="4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31" w:type="dxa"/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1202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959" w:type="dxa"/>
          </w:tcPr>
          <w:p>
            <w:pPr>
              <w:pStyle w:val="TableParagraph"/>
              <w:spacing w:before="6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</w:tcPr>
          <w:p>
            <w:pPr>
              <w:pStyle w:val="TableParagraph"/>
              <w:spacing w:before="63"/>
              <w:rPr>
                <w:b/>
                <w:sz w:val="24"/>
              </w:rPr>
            </w:pPr>
            <w:r>
              <w:rPr>
                <w:b/>
                <w:sz w:val="24"/>
              </w:rPr>
              <w:t>0.89</w:t>
            </w:r>
          </w:p>
        </w:tc>
        <w:tc>
          <w:tcPr>
            <w:tcW w:w="19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31" w:type="dxa"/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202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959" w:type="dxa"/>
          </w:tcPr>
          <w:p>
            <w:pPr>
              <w:pStyle w:val="TableParagraph"/>
              <w:spacing w:before="6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920" w:type="dxa"/>
          </w:tcPr>
          <w:p>
            <w:pPr>
              <w:pStyle w:val="TableParagraph"/>
              <w:spacing w:before="63"/>
              <w:ind w:left="430"/>
              <w:rPr>
                <w:b/>
                <w:sz w:val="24"/>
              </w:rPr>
            </w:pPr>
            <w:r>
              <w:rPr>
                <w:b/>
                <w:sz w:val="24"/>
              </w:rPr>
              <w:t>0.70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3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999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202" w:type="dxa"/>
          </w:tcPr>
          <w:p>
            <w:pPr>
              <w:pStyle w:val="TableParagraph"/>
              <w:spacing w:before="6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0.97</w:t>
            </w:r>
          </w:p>
        </w:tc>
        <w:tc>
          <w:tcPr>
            <w:tcW w:w="959" w:type="dxa"/>
          </w:tcPr>
          <w:p>
            <w:pPr>
              <w:pStyle w:val="TableParagraph"/>
              <w:spacing w:before="65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</w:tcPr>
          <w:p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920" w:type="dxa"/>
          </w:tcPr>
          <w:p>
            <w:pPr>
              <w:pStyle w:val="TableParagraph"/>
              <w:tabs>
                <w:tab w:pos="959" w:val="left" w:leader="none"/>
              </w:tabs>
              <w:spacing w:before="65"/>
              <w:ind w:right="107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0.14</w:t>
              <w:tab/>
            </w:r>
            <w:r>
              <w:rPr>
                <w:b/>
                <w:sz w:val="24"/>
              </w:rPr>
              <w:t>0.77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31" w:type="dxa"/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0.68</w:t>
            </w:r>
          </w:p>
        </w:tc>
        <w:tc>
          <w:tcPr>
            <w:tcW w:w="1202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959" w:type="dxa"/>
          </w:tcPr>
          <w:p>
            <w:pPr>
              <w:pStyle w:val="TableParagraph"/>
              <w:spacing w:before="6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4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920" w:type="dxa"/>
          </w:tcPr>
          <w:p>
            <w:pPr>
              <w:pStyle w:val="TableParagraph"/>
              <w:tabs>
                <w:tab w:pos="959" w:val="left" w:leader="none"/>
              </w:tabs>
              <w:spacing w:before="6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  <w:tab/>
              <w:t>0.11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0.83</w:t>
            </w:r>
          </w:p>
        </w:tc>
        <w:tc>
          <w:tcPr>
            <w:tcW w:w="3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9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12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43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920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879" w:val="left" w:leader="none"/>
              </w:tabs>
              <w:spacing w:before="6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0.48</w:t>
              <w:tab/>
              <w:t>-0.08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7"/>
              <w:jc w:val="right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3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7"/>
              <w:rPr>
                <w:b/>
                <w:sz w:val="24"/>
              </w:rPr>
            </w:pPr>
            <w:r>
              <w:rPr>
                <w:b/>
                <w:sz w:val="24"/>
              </w:rPr>
              <w:t>0.84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1"/>
        <w:rPr>
          <w:b/>
          <w:i/>
          <w:sz w:val="27"/>
        </w:rPr>
      </w:pPr>
    </w:p>
    <w:p>
      <w:pPr>
        <w:pStyle w:val="Heading3"/>
        <w:jc w:val="left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17:</w:t>
      </w:r>
      <w:r>
        <w:rPr>
          <w:spacing w:val="-1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(older</w:t>
      </w:r>
      <w:r>
        <w:rPr>
          <w:spacing w:val="-1"/>
        </w:rPr>
        <w:t> </w:t>
      </w:r>
      <w:r>
        <w:rPr/>
        <w:t>Students)</w:t>
      </w:r>
    </w:p>
    <w:p>
      <w:pPr>
        <w:pStyle w:val="BodyText"/>
        <w:spacing w:before="4"/>
        <w:rPr>
          <w:b/>
          <w:i/>
          <w:sz w:val="29"/>
        </w:rPr>
      </w:pPr>
    </w:p>
    <w:tbl>
      <w:tblPr>
        <w:tblW w:w="0" w:type="auto"/>
        <w:jc w:val="left"/>
        <w:tblInd w:w="4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960"/>
      </w:tblGrid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CMIN/Df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2.948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RMR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0.022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0.914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AGFI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0.884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6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0.915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0.942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0.746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RMSEA</w:t>
            </w:r>
          </w:p>
        </w:tc>
        <w:tc>
          <w:tcPr>
            <w:tcW w:w="960" w:type="dxa"/>
          </w:tcPr>
          <w:p>
            <w:pPr>
              <w:pStyle w:val="TableParagraph"/>
              <w:spacing w:before="6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0.063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spacing w:before="93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18: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Factor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correlation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matrix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public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(older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students)</w:t>
      </w:r>
    </w:p>
    <w:p>
      <w:pPr>
        <w:pStyle w:val="BodyText"/>
        <w:spacing w:before="8"/>
        <w:rPr>
          <w:b/>
          <w:i/>
          <w:sz w:val="29"/>
        </w:rPr>
      </w:pPr>
    </w:p>
    <w:tbl>
      <w:tblPr>
        <w:tblW w:w="0" w:type="auto"/>
        <w:jc w:val="left"/>
        <w:tblInd w:w="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"/>
        <w:gridCol w:w="998"/>
        <w:gridCol w:w="959"/>
        <w:gridCol w:w="1203"/>
        <w:gridCol w:w="960"/>
        <w:gridCol w:w="429"/>
        <w:gridCol w:w="529"/>
        <w:gridCol w:w="1919"/>
        <w:gridCol w:w="959"/>
        <w:gridCol w:w="382"/>
        <w:gridCol w:w="578"/>
      </w:tblGrid>
      <w:tr>
        <w:trPr>
          <w:trHeight w:val="412" w:hRule="atLeast"/>
        </w:trPr>
        <w:tc>
          <w:tcPr>
            <w:tcW w:w="9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CR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AVE</w:t>
            </w:r>
          </w:p>
        </w:tc>
        <w:tc>
          <w:tcPr>
            <w:tcW w:w="12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MaxR(H)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4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5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73" w:val="left" w:leader="none"/>
              </w:tabs>
              <w:spacing w:before="1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  <w:tab/>
              <w:t>PU</w:t>
            </w: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3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5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3" w:hRule="atLeast"/>
        </w:trPr>
        <w:tc>
          <w:tcPr>
            <w:tcW w:w="9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9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9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12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0.79</w:t>
            </w:r>
          </w:p>
        </w:tc>
        <w:tc>
          <w:tcPr>
            <w:tcW w:w="4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1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33" w:type="dxa"/>
          </w:tcPr>
          <w:p>
            <w:pPr>
              <w:pStyle w:val="TableParagraph"/>
              <w:spacing w:before="65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998" w:type="dxa"/>
          </w:tcPr>
          <w:p>
            <w:pPr>
              <w:pStyle w:val="TableParagraph"/>
              <w:spacing w:before="6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959" w:type="dxa"/>
          </w:tcPr>
          <w:p>
            <w:pPr>
              <w:pStyle w:val="TableParagraph"/>
              <w:spacing w:before="65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203" w:type="dxa"/>
          </w:tcPr>
          <w:p>
            <w:pPr>
              <w:pStyle w:val="TableParagraph"/>
              <w:spacing w:before="6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before="65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0.87</w:t>
            </w:r>
          </w:p>
        </w:tc>
        <w:tc>
          <w:tcPr>
            <w:tcW w:w="191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33" w:type="dxa"/>
          </w:tcPr>
          <w:p>
            <w:pPr>
              <w:pStyle w:val="TableParagraph"/>
              <w:spacing w:before="63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  <w:tc>
          <w:tcPr>
            <w:tcW w:w="998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959" w:type="dxa"/>
          </w:tcPr>
          <w:p>
            <w:pPr>
              <w:pStyle w:val="TableParagraph"/>
              <w:spacing w:before="6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1203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before="63"/>
              <w:ind w:left="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1919" w:type="dxa"/>
          </w:tcPr>
          <w:p>
            <w:pPr>
              <w:pStyle w:val="TableParagraph"/>
              <w:spacing w:before="63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0.70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33" w:type="dxa"/>
          </w:tcPr>
          <w:p>
            <w:pPr>
              <w:pStyle w:val="TableParagraph"/>
              <w:spacing w:before="63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998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959" w:type="dxa"/>
          </w:tcPr>
          <w:p>
            <w:pPr>
              <w:pStyle w:val="TableParagraph"/>
              <w:spacing w:before="6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1203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0.96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before="63"/>
              <w:ind w:left="6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919" w:type="dxa"/>
          </w:tcPr>
          <w:p>
            <w:pPr>
              <w:pStyle w:val="TableParagraph"/>
              <w:tabs>
                <w:tab w:pos="959" w:val="left" w:leader="none"/>
              </w:tabs>
              <w:spacing w:before="63"/>
              <w:ind w:right="99"/>
              <w:jc w:val="right"/>
              <w:rPr>
                <w:b/>
                <w:sz w:val="24"/>
              </w:rPr>
            </w:pPr>
            <w:r>
              <w:rPr>
                <w:sz w:val="24"/>
              </w:rPr>
              <w:t>0.16</w:t>
              <w:tab/>
            </w:r>
            <w:r>
              <w:rPr>
                <w:b/>
                <w:sz w:val="24"/>
              </w:rPr>
              <w:t>0.74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33" w:type="dxa"/>
          </w:tcPr>
          <w:p>
            <w:pPr>
              <w:pStyle w:val="TableParagraph"/>
              <w:spacing w:before="63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998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959" w:type="dxa"/>
          </w:tcPr>
          <w:p>
            <w:pPr>
              <w:pStyle w:val="TableParagraph"/>
              <w:spacing w:before="63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1203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spacing w:before="63"/>
              <w:ind w:left="6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919" w:type="dxa"/>
          </w:tcPr>
          <w:p>
            <w:pPr>
              <w:pStyle w:val="TableParagraph"/>
              <w:tabs>
                <w:tab w:pos="879" w:val="left" w:leader="none"/>
              </w:tabs>
              <w:spacing w:before="63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0.09</w:t>
              <w:tab/>
              <w:t>-0.02</w:t>
            </w:r>
          </w:p>
        </w:tc>
        <w:tc>
          <w:tcPr>
            <w:tcW w:w="959" w:type="dxa"/>
          </w:tcPr>
          <w:p>
            <w:pPr>
              <w:pStyle w:val="TableParagraph"/>
              <w:spacing w:before="63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0.88</w:t>
            </w:r>
          </w:p>
        </w:tc>
        <w:tc>
          <w:tcPr>
            <w:tcW w:w="38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6" w:hRule="atLeast"/>
        </w:trPr>
        <w:tc>
          <w:tcPr>
            <w:tcW w:w="9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9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12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  <w:tc>
          <w:tcPr>
            <w:tcW w:w="42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6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919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879" w:val="left" w:leader="none"/>
              </w:tabs>
              <w:spacing w:before="65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0.49</w:t>
              <w:tab/>
              <w:t>-0.11</w:t>
            </w: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38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0.85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1"/>
        <w:rPr>
          <w:b/>
          <w:i/>
          <w:sz w:val="27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The</w:t>
      </w:r>
      <w:r>
        <w:rPr>
          <w:spacing w:val="-14"/>
        </w:rPr>
        <w:t> </w:t>
      </w:r>
      <w:r>
        <w:rPr/>
        <w:t>multi-group</w:t>
      </w:r>
      <w:r>
        <w:rPr>
          <w:spacing w:val="-14"/>
        </w:rPr>
        <w:t> </w:t>
      </w:r>
      <w:r>
        <w:rPr/>
        <w:t>analysis</w:t>
      </w:r>
      <w:r>
        <w:rPr>
          <w:spacing w:val="-14"/>
        </w:rPr>
        <w:t> </w:t>
      </w:r>
      <w:r>
        <w:rPr/>
        <w:t>result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shown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table</w:t>
      </w:r>
      <w:r>
        <w:rPr>
          <w:spacing w:val="-14"/>
        </w:rPr>
        <w:t> </w:t>
      </w:r>
      <w:r>
        <w:rPr/>
        <w:t>6.19.</w:t>
      </w:r>
      <w:r>
        <w:rPr>
          <w:spacing w:val="-14"/>
        </w:rPr>
        <w:t> </w:t>
      </w:r>
      <w:r>
        <w:rPr/>
        <w:t>There</w:t>
      </w:r>
      <w:r>
        <w:rPr>
          <w:spacing w:val="-14"/>
        </w:rPr>
        <w:t> </w:t>
      </w:r>
      <w:r>
        <w:rPr/>
        <w:t>were</w:t>
      </w:r>
      <w:r>
        <w:rPr>
          <w:spacing w:val="-14"/>
        </w:rPr>
        <w:t> </w:t>
      </w:r>
      <w:r>
        <w:rPr/>
        <w:t>4</w:t>
      </w:r>
      <w:r>
        <w:rPr>
          <w:spacing w:val="-14"/>
        </w:rPr>
        <w:t> </w:t>
      </w:r>
      <w:r>
        <w:rPr/>
        <w:t>hypotheses</w:t>
      </w:r>
      <w:r>
        <w:rPr>
          <w:spacing w:val="-14"/>
        </w:rPr>
        <w:t> </w:t>
      </w:r>
      <w:r>
        <w:rPr/>
        <w:t>posed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regards</w:t>
      </w:r>
      <w:r>
        <w:rPr>
          <w:spacing w:val="-58"/>
        </w:rPr>
        <w:t> </w:t>
      </w:r>
      <w:r>
        <w:rPr/>
        <w:t>to</w:t>
      </w:r>
      <w:r>
        <w:rPr>
          <w:spacing w:val="-4"/>
        </w:rPr>
        <w:t> </w:t>
      </w:r>
      <w:r>
        <w:rPr/>
        <w:t>age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moderator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acceptance</w:t>
      </w:r>
      <w:r>
        <w:rPr>
          <w:spacing w:val="-3"/>
        </w:rPr>
        <w:t> </w:t>
      </w:r>
      <w:r>
        <w:rPr/>
        <w:t>factors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behavioral</w:t>
      </w:r>
      <w:r>
        <w:rPr>
          <w:spacing w:val="-3"/>
        </w:rPr>
        <w:t> </w:t>
      </w:r>
      <w:r>
        <w:rPr/>
        <w:t>intention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actual</w:t>
      </w:r>
      <w:r>
        <w:rPr>
          <w:spacing w:val="-58"/>
        </w:rPr>
        <w:t> </w:t>
      </w:r>
      <w:r>
        <w:rPr/>
        <w:t>usage.</w:t>
      </w:r>
      <w:r>
        <w:rPr>
          <w:spacing w:val="-13"/>
        </w:rPr>
        <w:t> </w:t>
      </w:r>
      <w:r>
        <w:rPr/>
        <w:t>Only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relationship</w:t>
      </w:r>
      <w:r>
        <w:rPr>
          <w:spacing w:val="-13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PU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BI</w:t>
      </w:r>
      <w:r>
        <w:rPr>
          <w:spacing w:val="-13"/>
        </w:rPr>
        <w:t> </w:t>
      </w:r>
      <w:r>
        <w:rPr/>
        <w:t>was</w:t>
      </w:r>
      <w:r>
        <w:rPr>
          <w:spacing w:val="-13"/>
        </w:rPr>
        <w:t> </w:t>
      </w:r>
      <w:r>
        <w:rPr/>
        <w:t>found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moderated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age;</w:t>
      </w:r>
      <w:r>
        <w:rPr>
          <w:spacing w:val="-13"/>
        </w:rPr>
        <w:t> </w:t>
      </w:r>
      <w:r>
        <w:rPr/>
        <w:t>thus,</w:t>
      </w:r>
      <w:r>
        <w:rPr>
          <w:spacing w:val="-13"/>
        </w:rPr>
        <w:t> </w:t>
      </w:r>
      <w:r>
        <w:rPr/>
        <w:t>hypothesis</w:t>
      </w:r>
      <w:r>
        <w:rPr>
          <w:spacing w:val="-58"/>
        </w:rPr>
        <w:t> </w:t>
      </w:r>
      <w:r>
        <w:rPr/>
        <w:t>H12a was supported as the relationship is stronger in younger students. There was no significant</w:t>
      </w:r>
      <w:r>
        <w:rPr>
          <w:spacing w:val="1"/>
        </w:rPr>
        <w:t> </w:t>
      </w:r>
      <w:r>
        <w:rPr/>
        <w:t>difference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relationship</w:t>
      </w:r>
      <w:r>
        <w:rPr>
          <w:spacing w:val="-5"/>
        </w:rPr>
        <w:t> </w:t>
      </w:r>
      <w:r>
        <w:rPr/>
        <w:t>between</w:t>
      </w:r>
      <w:r>
        <w:rPr>
          <w:spacing w:val="-6"/>
        </w:rPr>
        <w:t> </w:t>
      </w:r>
      <w:r>
        <w:rPr/>
        <w:t>older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younger</w:t>
      </w:r>
      <w:r>
        <w:rPr>
          <w:spacing w:val="-6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perceived</w:t>
      </w:r>
      <w:r>
        <w:rPr>
          <w:spacing w:val="-6"/>
        </w:rPr>
        <w:t> </w:t>
      </w:r>
      <w:r>
        <w:rPr/>
        <w:t>ease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use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social</w:t>
      </w:r>
      <w:r>
        <w:rPr>
          <w:spacing w:val="-58"/>
        </w:rPr>
        <w:t> </w:t>
      </w:r>
      <w:r>
        <w:rPr/>
        <w:t>influence on their behavioral intention to use the LMS. Similarly, there was no 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younger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conditions on their actual use of the LMS. Therefore, the relationships H12c, H12e, and H12g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all rejected.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8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19: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Age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multi-group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analysis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public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sample</w:t>
      </w:r>
    </w:p>
    <w:p>
      <w:pPr>
        <w:pStyle w:val="BodyText"/>
        <w:spacing w:before="9" w:after="1"/>
        <w:rPr>
          <w:b/>
          <w:i/>
          <w:sz w:val="28"/>
        </w:rPr>
      </w:pPr>
    </w:p>
    <w:p>
      <w:pPr>
        <w:pStyle w:val="BodyText"/>
        <w:spacing w:line="20" w:lineRule="exact"/>
        <w:ind w:left="432"/>
        <w:rPr>
          <w:sz w:val="2"/>
        </w:rPr>
      </w:pPr>
      <w:r>
        <w:rPr>
          <w:sz w:val="2"/>
        </w:rPr>
        <w:pict>
          <v:group style="width:484.6pt;height:.5pt;mso-position-horizontal-relative:char;mso-position-vertical-relative:line" coordorigin="0,0" coordsize="9692,10">
            <v:shape style="position:absolute;left:0;top:0;width:9692;height:10" coordorigin="0,0" coordsize="9692,10" path="m1358,0l1349,0,0,0,0,10,1349,10,1358,10,1358,0xm7291,0l5405,0,5395,0,3389,0,3379,0,1358,0,1358,10,3379,10,3389,10,5395,10,5405,10,7291,10,7291,0xm9691,0l8323,0,8314,0,7301,0,7291,0,7291,10,7301,10,8314,10,8323,10,9691,10,969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2"/>
        <w:rPr>
          <w:b/>
          <w:i/>
          <w:sz w:val="27"/>
        </w:rPr>
      </w:pPr>
    </w:p>
    <w:p>
      <w:pPr>
        <w:pStyle w:val="Heading2"/>
        <w:tabs>
          <w:tab w:pos="2151" w:val="left" w:leader="none"/>
        </w:tabs>
        <w:ind w:left="543"/>
      </w:pPr>
      <w:r>
        <w:rPr/>
        <w:t>Hypothesis</w:t>
        <w:tab/>
      </w:r>
      <w:r>
        <w:rPr>
          <w:spacing w:val="-1"/>
        </w:rPr>
        <w:t>Relationship</w:t>
      </w:r>
    </w:p>
    <w:p>
      <w:pPr>
        <w:tabs>
          <w:tab w:pos="2679" w:val="left" w:leader="none"/>
        </w:tabs>
        <w:spacing w:line="272" w:lineRule="exact" w:before="0"/>
        <w:ind w:left="871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Age: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Old</w:t>
        <w:tab/>
        <w:t>Age: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Young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Heading2"/>
        <w:tabs>
          <w:tab w:pos="1822" w:val="left" w:leader="none"/>
          <w:tab w:pos="2447" w:val="left" w:leader="none"/>
          <w:tab w:pos="3778" w:val="left" w:leader="none"/>
          <w:tab w:pos="4390" w:val="left" w:leader="none"/>
        </w:tabs>
        <w:ind w:left="436"/>
      </w:pPr>
      <w:r>
        <w:rPr/>
        <w:pict>
          <v:shape style="position:absolute;margin-left:232.560013pt;margin-top:-5.836881pt;width:246.75pt;height:.5pt;mso-position-horizontal-relative:page;mso-position-vertical-relative:paragraph;z-index:15805952" coordorigin="4651,-117" coordsize="4935,10" path="m8563,-117l7800,-117,7790,-117,6677,-117,6667,-117,5784,-117,5774,-117,4651,-117,4651,-107,5774,-107,5784,-107,6667,-107,6677,-107,7790,-107,7800,-107,8563,-107,8563,-117xm9586,-117l8573,-117,8563,-117,8563,-107,8573,-107,9586,-107,9586,-117xe" filled="true" fillcolor="#000000" stroked="false">
            <v:path arrowok="t"/>
            <v:fill type="solid"/>
            <w10:wrap type="none"/>
          </v:shape>
        </w:pict>
      </w:r>
      <w:r>
        <w:rPr/>
        <w:t>Estimate</w:t>
        <w:tab/>
        <w:t>P</w:t>
        <w:tab/>
        <w:t>Estimate</w:t>
        <w:tab/>
        <w:t>P</w:t>
        <w:tab/>
      </w:r>
      <w:r>
        <w:rPr>
          <w:spacing w:val="-1"/>
        </w:rPr>
        <w:t>z-score</w:t>
      </w:r>
    </w:p>
    <w:p>
      <w:pPr>
        <w:pStyle w:val="BodyText"/>
        <w:spacing w:before="2"/>
        <w:rPr>
          <w:b/>
          <w:sz w:val="27"/>
        </w:rPr>
      </w:pPr>
      <w:r>
        <w:rPr/>
        <w:br w:type="column"/>
      </w:r>
      <w:r>
        <w:rPr>
          <w:b/>
          <w:sz w:val="27"/>
        </w:rPr>
      </w:r>
    </w:p>
    <w:p>
      <w:pPr>
        <w:spacing w:before="0"/>
        <w:ind w:left="475" w:right="0" w:firstLine="0"/>
        <w:jc w:val="left"/>
        <w:rPr>
          <w:b/>
          <w:sz w:val="24"/>
        </w:rPr>
      </w:pPr>
      <w:r>
        <w:rPr>
          <w:b/>
          <w:sz w:val="24"/>
        </w:rPr>
        <w:t>Result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440" w:bottom="280" w:left="840" w:right="740"/>
          <w:cols w:num="3" w:equalWidth="0">
            <w:col w:w="3446" w:space="40"/>
            <w:col w:w="5111" w:space="39"/>
            <w:col w:w="2024"/>
          </w:cols>
        </w:sectPr>
      </w:pP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4"/>
        <w:gridCol w:w="888"/>
        <w:gridCol w:w="533"/>
        <w:gridCol w:w="746"/>
        <w:gridCol w:w="1045"/>
        <w:gridCol w:w="1005"/>
        <w:gridCol w:w="949"/>
        <w:gridCol w:w="778"/>
        <w:gridCol w:w="1050"/>
        <w:gridCol w:w="1416"/>
      </w:tblGrid>
      <w:tr>
        <w:trPr>
          <w:trHeight w:val="349" w:hRule="atLeast"/>
        </w:trPr>
        <w:tc>
          <w:tcPr>
            <w:tcW w:w="14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H12a</w:t>
            </w:r>
          </w:p>
        </w:tc>
        <w:tc>
          <w:tcPr>
            <w:tcW w:w="8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5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7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-0.007</w:t>
            </w:r>
          </w:p>
        </w:tc>
        <w:tc>
          <w:tcPr>
            <w:tcW w:w="10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76"/>
              <w:rPr>
                <w:sz w:val="24"/>
              </w:rPr>
            </w:pPr>
            <w:r>
              <w:rPr>
                <w:sz w:val="24"/>
              </w:rPr>
              <w:t>0.901</w:t>
            </w:r>
          </w:p>
        </w:tc>
        <w:tc>
          <w:tcPr>
            <w:tcW w:w="9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0.193</w:t>
            </w:r>
          </w:p>
        </w:tc>
        <w:tc>
          <w:tcPr>
            <w:tcW w:w="7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  <w:tc>
          <w:tcPr>
            <w:tcW w:w="10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2.122**</w:t>
            </w:r>
          </w:p>
        </w:tc>
        <w:tc>
          <w:tcPr>
            <w:tcW w:w="1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Supported</w:t>
            </w:r>
          </w:p>
        </w:tc>
      </w:tr>
      <w:tr>
        <w:trPr>
          <w:trHeight w:val="412" w:hRule="atLeast"/>
        </w:trPr>
        <w:tc>
          <w:tcPr>
            <w:tcW w:w="1444" w:type="dxa"/>
          </w:tcPr>
          <w:p>
            <w:pPr>
              <w:pStyle w:val="TableParagraph"/>
              <w:spacing w:before="64"/>
              <w:ind w:right="1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H12c</w:t>
            </w:r>
          </w:p>
        </w:tc>
        <w:tc>
          <w:tcPr>
            <w:tcW w:w="888" w:type="dxa"/>
          </w:tcPr>
          <w:p>
            <w:pPr>
              <w:pStyle w:val="TableParagraph"/>
              <w:spacing w:before="64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PEOU</w:t>
            </w:r>
          </w:p>
        </w:tc>
        <w:tc>
          <w:tcPr>
            <w:tcW w:w="533" w:type="dxa"/>
          </w:tcPr>
          <w:p>
            <w:pPr>
              <w:pStyle w:val="TableParagraph"/>
              <w:spacing w:before="7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746" w:type="dxa"/>
          </w:tcPr>
          <w:p>
            <w:pPr>
              <w:pStyle w:val="TableParagraph"/>
              <w:spacing w:before="6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045" w:type="dxa"/>
          </w:tcPr>
          <w:p>
            <w:pPr>
              <w:pStyle w:val="TableParagraph"/>
              <w:spacing w:before="64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0.630</w:t>
            </w:r>
          </w:p>
        </w:tc>
        <w:tc>
          <w:tcPr>
            <w:tcW w:w="1005" w:type="dxa"/>
          </w:tcPr>
          <w:p>
            <w:pPr>
              <w:pStyle w:val="TableParagraph"/>
              <w:spacing w:before="64"/>
              <w:ind w:left="17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949" w:type="dxa"/>
          </w:tcPr>
          <w:p>
            <w:pPr>
              <w:pStyle w:val="TableParagraph"/>
              <w:spacing w:before="64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0.505</w:t>
            </w:r>
          </w:p>
        </w:tc>
        <w:tc>
          <w:tcPr>
            <w:tcW w:w="778" w:type="dxa"/>
          </w:tcPr>
          <w:p>
            <w:pPr>
              <w:pStyle w:val="TableParagraph"/>
              <w:spacing w:before="64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050" w:type="dxa"/>
          </w:tcPr>
          <w:p>
            <w:pPr>
              <w:pStyle w:val="TableParagraph"/>
              <w:spacing w:before="64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-0.850</w:t>
            </w:r>
          </w:p>
        </w:tc>
        <w:tc>
          <w:tcPr>
            <w:tcW w:w="1416" w:type="dxa"/>
          </w:tcPr>
          <w:p>
            <w:pPr>
              <w:pStyle w:val="TableParagraph"/>
              <w:spacing w:before="64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Rejected</w:t>
            </w:r>
          </w:p>
        </w:tc>
      </w:tr>
      <w:tr>
        <w:trPr>
          <w:trHeight w:val="415" w:hRule="atLeast"/>
        </w:trPr>
        <w:tc>
          <w:tcPr>
            <w:tcW w:w="1444" w:type="dxa"/>
          </w:tcPr>
          <w:p>
            <w:pPr>
              <w:pStyle w:val="TableParagraph"/>
              <w:spacing w:before="69"/>
              <w:ind w:right="1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H12e</w:t>
            </w:r>
          </w:p>
        </w:tc>
        <w:tc>
          <w:tcPr>
            <w:tcW w:w="888" w:type="dxa"/>
          </w:tcPr>
          <w:p>
            <w:pPr>
              <w:pStyle w:val="TableParagraph"/>
              <w:spacing w:before="69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533" w:type="dxa"/>
          </w:tcPr>
          <w:p>
            <w:pPr>
              <w:pStyle w:val="TableParagraph"/>
              <w:spacing w:before="72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746" w:type="dxa"/>
          </w:tcPr>
          <w:p>
            <w:pPr>
              <w:pStyle w:val="TableParagraph"/>
              <w:spacing w:before="6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045" w:type="dxa"/>
          </w:tcPr>
          <w:p>
            <w:pPr>
              <w:pStyle w:val="TableParagraph"/>
              <w:spacing w:before="69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0.196</w:t>
            </w:r>
          </w:p>
        </w:tc>
        <w:tc>
          <w:tcPr>
            <w:tcW w:w="1005" w:type="dxa"/>
          </w:tcPr>
          <w:p>
            <w:pPr>
              <w:pStyle w:val="TableParagraph"/>
              <w:spacing w:before="69"/>
              <w:ind w:left="176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949" w:type="dxa"/>
          </w:tcPr>
          <w:p>
            <w:pPr>
              <w:pStyle w:val="TableParagraph"/>
              <w:spacing w:before="69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0.255</w:t>
            </w:r>
          </w:p>
        </w:tc>
        <w:tc>
          <w:tcPr>
            <w:tcW w:w="778" w:type="dxa"/>
          </w:tcPr>
          <w:p>
            <w:pPr>
              <w:pStyle w:val="TableParagraph"/>
              <w:spacing w:before="69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050" w:type="dxa"/>
          </w:tcPr>
          <w:p>
            <w:pPr>
              <w:pStyle w:val="TableParagraph"/>
              <w:spacing w:before="69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0.802</w:t>
            </w:r>
          </w:p>
        </w:tc>
        <w:tc>
          <w:tcPr>
            <w:tcW w:w="1416" w:type="dxa"/>
          </w:tcPr>
          <w:p>
            <w:pPr>
              <w:pStyle w:val="TableParagraph"/>
              <w:spacing w:before="69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Rejected</w:t>
            </w:r>
          </w:p>
        </w:tc>
      </w:tr>
      <w:tr>
        <w:trPr>
          <w:trHeight w:val="477" w:hRule="atLeast"/>
        </w:trPr>
        <w:tc>
          <w:tcPr>
            <w:tcW w:w="14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1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H12g</w:t>
            </w:r>
          </w:p>
        </w:tc>
        <w:tc>
          <w:tcPr>
            <w:tcW w:w="8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FC</w:t>
            </w:r>
          </w:p>
        </w:tc>
        <w:tc>
          <w:tcPr>
            <w:tcW w:w="5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0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7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AU</w:t>
            </w:r>
          </w:p>
        </w:tc>
        <w:tc>
          <w:tcPr>
            <w:tcW w:w="1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0.171</w:t>
            </w:r>
          </w:p>
        </w:tc>
        <w:tc>
          <w:tcPr>
            <w:tcW w:w="10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76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9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0.183</w:t>
            </w:r>
          </w:p>
        </w:tc>
        <w:tc>
          <w:tcPr>
            <w:tcW w:w="7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0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0.156</w:t>
            </w:r>
          </w:p>
        </w:tc>
        <w:tc>
          <w:tcPr>
            <w:tcW w:w="14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right="1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Rejected</w:t>
            </w:r>
          </w:p>
        </w:tc>
      </w:tr>
    </w:tbl>
    <w:p>
      <w:pPr>
        <w:spacing w:after="0"/>
        <w:jc w:val="right"/>
        <w:rPr>
          <w:sz w:val="24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Heading3"/>
        <w:numPr>
          <w:ilvl w:val="3"/>
          <w:numId w:val="79"/>
        </w:numPr>
        <w:tabs>
          <w:tab w:pos="1320" w:val="left" w:leader="none"/>
        </w:tabs>
        <w:spacing w:line="240" w:lineRule="auto" w:before="93" w:after="0"/>
        <w:ind w:left="1320" w:right="0" w:hanging="720"/>
        <w:jc w:val="both"/>
      </w:pPr>
      <w:r>
        <w:rPr/>
        <w:t>Experience</w:t>
      </w:r>
    </w:p>
    <w:p>
      <w:pPr>
        <w:pStyle w:val="BodyText"/>
        <w:spacing w:line="360" w:lineRule="auto" w:before="136"/>
        <w:ind w:left="600" w:right="699"/>
        <w:jc w:val="both"/>
      </w:pPr>
      <w:r>
        <w:rPr/>
        <w:t>In the public university sample, experience which is categorical in nature was divided into 2</w:t>
      </w:r>
      <w:r>
        <w:rPr>
          <w:spacing w:val="1"/>
        </w:rPr>
        <w:t> </w:t>
      </w:r>
      <w:r>
        <w:rPr/>
        <w:t>groups,</w:t>
      </w:r>
      <w:r>
        <w:rPr>
          <w:spacing w:val="-8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who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used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LMS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under</w:t>
      </w:r>
      <w:r>
        <w:rPr>
          <w:spacing w:val="-8"/>
        </w:rPr>
        <w:t> </w:t>
      </w:r>
      <w:r>
        <w:rPr/>
        <w:t>1</w:t>
      </w:r>
      <w:r>
        <w:rPr>
          <w:spacing w:val="-8"/>
        </w:rPr>
        <w:t> </w:t>
      </w:r>
      <w:r>
        <w:rPr/>
        <w:t>year</w:t>
      </w:r>
      <w:r>
        <w:rPr>
          <w:spacing w:val="-8"/>
        </w:rPr>
        <w:t> </w:t>
      </w:r>
      <w:r>
        <w:rPr/>
        <w:t>(low</w:t>
      </w:r>
      <w:r>
        <w:rPr>
          <w:spacing w:val="-8"/>
        </w:rPr>
        <w:t> </w:t>
      </w:r>
      <w:r>
        <w:rPr/>
        <w:t>experience)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who</w:t>
      </w:r>
      <w:r>
        <w:rPr>
          <w:spacing w:val="-8"/>
        </w:rPr>
        <w:t> </w:t>
      </w:r>
      <w:r>
        <w:rPr/>
        <w:t>have</w:t>
      </w:r>
      <w:r>
        <w:rPr>
          <w:spacing w:val="-58"/>
        </w:rPr>
        <w:t> </w:t>
      </w:r>
      <w:r>
        <w:rPr/>
        <w:t>used the LMS for over 1 year (high experience). Low experience students were coded as 1 and</w:t>
      </w:r>
      <w:r>
        <w:rPr>
          <w:spacing w:val="1"/>
        </w:rPr>
        <w:t> </w:t>
      </w:r>
      <w:r>
        <w:rPr/>
        <w:t>those grouped as high experience students coded as 2. From a total of 738 students in the public</w:t>
      </w:r>
      <w:r>
        <w:rPr>
          <w:spacing w:val="1"/>
        </w:rPr>
        <w:t> </w:t>
      </w:r>
      <w:r>
        <w:rPr/>
        <w:t>university sample, 347 were low experience students while the remaining 391 were grouped as</w:t>
      </w:r>
      <w:r>
        <w:rPr>
          <w:spacing w:val="1"/>
        </w:rPr>
        <w:t> </w:t>
      </w:r>
      <w:r>
        <w:rPr/>
        <w:t>high</w:t>
      </w:r>
      <w:r>
        <w:rPr>
          <w:spacing w:val="-9"/>
        </w:rPr>
        <w:t> </w:t>
      </w:r>
      <w:r>
        <w:rPr/>
        <w:t>experience</w:t>
      </w:r>
      <w:r>
        <w:rPr>
          <w:spacing w:val="-8"/>
        </w:rPr>
        <w:t> </w:t>
      </w:r>
      <w:r>
        <w:rPr/>
        <w:t>students.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mentioned</w:t>
      </w:r>
      <w:r>
        <w:rPr>
          <w:spacing w:val="-8"/>
        </w:rPr>
        <w:t> </w:t>
      </w:r>
      <w:r>
        <w:rPr/>
        <w:t>earlier,</w:t>
      </w:r>
      <w:r>
        <w:rPr>
          <w:spacing w:val="-8"/>
        </w:rPr>
        <w:t> </w:t>
      </w:r>
      <w:r>
        <w:rPr/>
        <w:t>multi-group</w:t>
      </w:r>
      <w:r>
        <w:rPr>
          <w:spacing w:val="-8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used;</w:t>
      </w:r>
      <w:r>
        <w:rPr>
          <w:spacing w:val="-8"/>
        </w:rPr>
        <w:t> </w:t>
      </w:r>
      <w:r>
        <w:rPr/>
        <w:t>therefore,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each</w:t>
      </w:r>
      <w:r>
        <w:rPr>
          <w:spacing w:val="-58"/>
        </w:rPr>
        <w:t> </w:t>
      </w:r>
      <w:r>
        <w:rPr/>
        <w:t>group,</w:t>
      </w:r>
      <w:r>
        <w:rPr>
          <w:spacing w:val="-6"/>
        </w:rPr>
        <w:t> </w:t>
      </w:r>
      <w:r>
        <w:rPr/>
        <w:t>data</w:t>
      </w:r>
      <w:r>
        <w:rPr>
          <w:spacing w:val="-5"/>
        </w:rPr>
        <w:t> </w:t>
      </w:r>
      <w:r>
        <w:rPr/>
        <w:t>fit</w:t>
      </w:r>
      <w:r>
        <w:rPr>
          <w:spacing w:val="-5"/>
        </w:rPr>
        <w:t> </w:t>
      </w:r>
      <w:r>
        <w:rPr/>
        <w:t>tests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carried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validity</w:t>
      </w:r>
      <w:r>
        <w:rPr>
          <w:spacing w:val="-5"/>
        </w:rPr>
        <w:t> </w:t>
      </w:r>
      <w:r>
        <w:rPr/>
        <w:t>tests.</w:t>
      </w:r>
      <w:r>
        <w:rPr>
          <w:spacing w:val="-5"/>
        </w:rPr>
        <w:t> </w:t>
      </w:r>
      <w:r>
        <w:rPr/>
        <w:t>Table</w:t>
      </w:r>
      <w:r>
        <w:rPr>
          <w:spacing w:val="-6"/>
        </w:rPr>
        <w:t> </w:t>
      </w:r>
      <w:r>
        <w:rPr/>
        <w:t>6.20,</w:t>
      </w:r>
      <w:r>
        <w:rPr>
          <w:spacing w:val="-5"/>
        </w:rPr>
        <w:t> </w:t>
      </w:r>
      <w:r>
        <w:rPr/>
        <w:t>6.21,</w:t>
      </w:r>
      <w:r>
        <w:rPr>
          <w:spacing w:val="-5"/>
        </w:rPr>
        <w:t> </w:t>
      </w:r>
      <w:r>
        <w:rPr/>
        <w:t>6.22,</w:t>
      </w:r>
      <w:r>
        <w:rPr>
          <w:spacing w:val="-57"/>
        </w:rPr>
        <w:t> </w:t>
      </w:r>
      <w:r>
        <w:rPr/>
        <w:t>and</w:t>
      </w:r>
      <w:r>
        <w:rPr>
          <w:spacing w:val="-4"/>
        </w:rPr>
        <w:t> </w:t>
      </w:r>
      <w:r>
        <w:rPr/>
        <w:t>table</w:t>
      </w:r>
      <w:r>
        <w:rPr>
          <w:spacing w:val="-4"/>
        </w:rPr>
        <w:t> </w:t>
      </w:r>
      <w:r>
        <w:rPr/>
        <w:t>6.23</w:t>
      </w:r>
      <w:r>
        <w:rPr>
          <w:spacing w:val="-4"/>
        </w:rPr>
        <w:t> </w:t>
      </w:r>
      <w:r>
        <w:rPr/>
        <w:t>show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/>
        <w:t>fit</w:t>
      </w:r>
      <w:r>
        <w:rPr>
          <w:spacing w:val="-4"/>
        </w:rPr>
        <w:t> </w:t>
      </w:r>
      <w:r>
        <w:rPr/>
        <w:t>tests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reliability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validity</w:t>
      </w:r>
      <w:r>
        <w:rPr>
          <w:spacing w:val="-3"/>
        </w:rPr>
        <w:t> </w:t>
      </w:r>
      <w:r>
        <w:rPr/>
        <w:t>tests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both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public university younger and older students’ samples. The results show acceptable fit indices</w:t>
      </w:r>
      <w:r>
        <w:rPr>
          <w:spacing w:val="1"/>
        </w:rPr>
        <w:t> </w:t>
      </w:r>
      <w:r>
        <w:rPr/>
        <w:t>(table</w:t>
      </w:r>
      <w:r>
        <w:rPr>
          <w:spacing w:val="-6"/>
        </w:rPr>
        <w:t> </w:t>
      </w:r>
      <w:r>
        <w:rPr/>
        <w:t>6.20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table</w:t>
      </w:r>
      <w:r>
        <w:rPr>
          <w:spacing w:val="-5"/>
        </w:rPr>
        <w:t> </w:t>
      </w:r>
      <w:r>
        <w:rPr/>
        <w:t>6.22)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measured</w:t>
      </w:r>
      <w:r>
        <w:rPr>
          <w:spacing w:val="-5"/>
        </w:rPr>
        <w:t> </w:t>
      </w:r>
      <w:r>
        <w:rPr/>
        <w:t>items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recommended</w:t>
      </w:r>
      <w:r>
        <w:rPr>
          <w:spacing w:val="-6"/>
        </w:rPr>
        <w:t> </w:t>
      </w:r>
      <w:r>
        <w:rPr/>
        <w:t>value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reliability</w:t>
      </w:r>
      <w:r>
        <w:rPr>
          <w:spacing w:val="-57"/>
        </w:rPr>
        <w:t> </w:t>
      </w:r>
      <w:r>
        <w:rPr/>
        <w:t>is</w:t>
      </w:r>
      <w:r>
        <w:rPr>
          <w:spacing w:val="-5"/>
        </w:rPr>
        <w:t> </w:t>
      </w:r>
      <w:r>
        <w:rPr/>
        <w:t>established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CR</w:t>
      </w:r>
      <w:r>
        <w:rPr>
          <w:spacing w:val="-4"/>
        </w:rPr>
        <w:t> </w:t>
      </w:r>
      <w:r>
        <w:rPr/>
        <w:t>values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over</w:t>
      </w:r>
      <w:r>
        <w:rPr>
          <w:spacing w:val="-4"/>
        </w:rPr>
        <w:t> </w:t>
      </w:r>
      <w:r>
        <w:rPr/>
        <w:t>0.7.</w:t>
      </w:r>
      <w:r>
        <w:rPr>
          <w:spacing w:val="-4"/>
        </w:rPr>
        <w:t> </w:t>
      </w:r>
      <w:r>
        <w:rPr/>
        <w:t>Also,</w:t>
      </w:r>
      <w:r>
        <w:rPr>
          <w:spacing w:val="-4"/>
        </w:rPr>
        <w:t> </w:t>
      </w:r>
      <w:r>
        <w:rPr/>
        <w:t>convergent</w:t>
      </w:r>
      <w:r>
        <w:rPr>
          <w:spacing w:val="-4"/>
        </w:rPr>
        <w:t> </w:t>
      </w:r>
      <w:r>
        <w:rPr/>
        <w:t>validity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supported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AVE</w:t>
      </w:r>
      <w:r>
        <w:rPr>
          <w:spacing w:val="-58"/>
        </w:rPr>
        <w:t> </w:t>
      </w:r>
      <w:r>
        <w:rPr/>
        <w:t>values are above 0.5, and CR is higher than the corresponding AVE values. Finally, as the MSV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 the</w:t>
      </w:r>
      <w:r>
        <w:rPr>
          <w:spacing w:val="-2"/>
        </w:rPr>
        <w:t> </w:t>
      </w:r>
      <w:r>
        <w:rPr/>
        <w:t>corresponding</w:t>
      </w:r>
      <w:r>
        <w:rPr>
          <w:spacing w:val="-1"/>
        </w:rPr>
        <w:t> </w:t>
      </w:r>
      <w:r>
        <w:rPr/>
        <w:t>AVE</w:t>
      </w:r>
      <w:r>
        <w:rPr>
          <w:spacing w:val="-1"/>
        </w:rPr>
        <w:t> </w:t>
      </w:r>
      <w:r>
        <w:rPr/>
        <w:t>values, discriminant</w:t>
      </w:r>
      <w:r>
        <w:rPr>
          <w:spacing w:val="-2"/>
        </w:rPr>
        <w:t> </w:t>
      </w:r>
      <w:r>
        <w:rPr/>
        <w:t>validity</w:t>
      </w:r>
      <w:r>
        <w:rPr>
          <w:spacing w:val="-1"/>
        </w:rPr>
        <w:t> </w:t>
      </w:r>
      <w:r>
        <w:rPr/>
        <w:t>is established.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18"/>
      </w:pPr>
      <w:r>
        <w:rPr/>
        <w:t>Table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20:</w:t>
      </w:r>
      <w:r>
        <w:rPr>
          <w:spacing w:val="-1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fit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(high</w:t>
      </w:r>
      <w:r>
        <w:rPr>
          <w:spacing w:val="-1"/>
        </w:rPr>
        <w:t> </w:t>
      </w:r>
      <w:r>
        <w:rPr/>
        <w:t>experience)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4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960"/>
      </w:tblGrid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CMIN/Df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2.312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RMR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0.918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AGFI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0.889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0.992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0.954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0.752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RMSEA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0.058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spacing w:before="93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21: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Factor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correlation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matrix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public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(high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experience)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>
        <w:trPr>
          <w:trHeight w:val="412" w:hRule="atLeast"/>
        </w:trPr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CR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AVE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MSV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</w:tr>
      <w:tr>
        <w:trPr>
          <w:trHeight w:val="417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0.879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0.646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0.373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0.804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0.913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0.777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0.029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0.103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0.882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0.761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0.516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0.373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0.611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0.053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0.719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7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0.845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0.578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0.022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0.122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0.085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0.760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0.869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0.773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0.029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0.167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0.169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0.095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0.025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0.879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0.917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0.734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0.260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0.468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0.021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0.510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-0.149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0.105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left="309"/>
              <w:rPr>
                <w:b/>
                <w:sz w:val="24"/>
              </w:rPr>
            </w:pPr>
            <w:r>
              <w:rPr>
                <w:b/>
                <w:sz w:val="24"/>
              </w:rPr>
              <w:t>0.857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Heading3"/>
        <w:jc w:val="left"/>
      </w:pPr>
      <w:r>
        <w:rPr/>
        <w:t>Table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22:</w:t>
      </w:r>
      <w:r>
        <w:rPr>
          <w:spacing w:val="-1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1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(low</w:t>
      </w:r>
      <w:r>
        <w:rPr>
          <w:spacing w:val="-1"/>
        </w:rPr>
        <w:t> </w:t>
      </w:r>
      <w:r>
        <w:rPr/>
        <w:t>experience)</w:t>
      </w:r>
    </w:p>
    <w:p>
      <w:pPr>
        <w:pStyle w:val="BodyText"/>
        <w:spacing w:before="3" w:after="1"/>
        <w:rPr>
          <w:b/>
          <w:i/>
          <w:sz w:val="29"/>
        </w:rPr>
      </w:pPr>
    </w:p>
    <w:tbl>
      <w:tblPr>
        <w:tblW w:w="0" w:type="auto"/>
        <w:jc w:val="left"/>
        <w:tblInd w:w="4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960"/>
      </w:tblGrid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CMIN/Df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2.323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RMR</w:t>
            </w:r>
          </w:p>
        </w:tc>
        <w:tc>
          <w:tcPr>
            <w:tcW w:w="960" w:type="dxa"/>
          </w:tcPr>
          <w:p>
            <w:pPr>
              <w:pStyle w:val="TableParagraph"/>
              <w:spacing w:before="6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0.022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0.905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AGFI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0.872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0.902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0.941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0.736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RMSEA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0.062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spacing w:before="0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23: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Factor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correlation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matrix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public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(low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experience)</w:t>
      </w:r>
    </w:p>
    <w:p>
      <w:pPr>
        <w:pStyle w:val="BodyText"/>
        <w:spacing w:before="8"/>
        <w:rPr>
          <w:b/>
          <w:i/>
          <w:sz w:val="29"/>
        </w:rPr>
      </w:pPr>
    </w:p>
    <w:tbl>
      <w:tblPr>
        <w:tblW w:w="0" w:type="auto"/>
        <w:jc w:val="left"/>
        <w:tblInd w:w="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1"/>
        <w:gridCol w:w="999"/>
        <w:gridCol w:w="960"/>
        <w:gridCol w:w="960"/>
        <w:gridCol w:w="397"/>
        <w:gridCol w:w="1524"/>
        <w:gridCol w:w="961"/>
        <w:gridCol w:w="961"/>
        <w:gridCol w:w="961"/>
        <w:gridCol w:w="384"/>
        <w:gridCol w:w="575"/>
      </w:tblGrid>
      <w:tr>
        <w:trPr>
          <w:trHeight w:val="412" w:hRule="atLeast"/>
        </w:trPr>
        <w:tc>
          <w:tcPr>
            <w:tcW w:w="9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CR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AVE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MSV</w:t>
            </w:r>
          </w:p>
        </w:tc>
        <w:tc>
          <w:tcPr>
            <w:tcW w:w="3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650" w:right="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3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0" w:hRule="atLeast"/>
        </w:trPr>
        <w:tc>
          <w:tcPr>
            <w:tcW w:w="9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0.87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39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34"/>
              <w:rPr>
                <w:b/>
                <w:sz w:val="24"/>
              </w:rPr>
            </w:pPr>
            <w:r>
              <w:rPr>
                <w:b/>
                <w:sz w:val="24"/>
              </w:rPr>
              <w:t>0.79</w:t>
            </w: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31" w:type="dxa"/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tabs>
                <w:tab w:pos="994" w:val="left" w:leader="none"/>
              </w:tabs>
              <w:spacing w:before="63"/>
              <w:ind w:left="34"/>
              <w:rPr>
                <w:b/>
                <w:sz w:val="24"/>
              </w:rPr>
            </w:pPr>
            <w:r>
              <w:rPr>
                <w:sz w:val="24"/>
              </w:rPr>
              <w:t>0.03</w:t>
              <w:tab/>
            </w:r>
            <w:r>
              <w:rPr>
                <w:b/>
                <w:sz w:val="24"/>
              </w:rPr>
              <w:t>0.87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31" w:type="dxa"/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tabs>
                <w:tab w:pos="914" w:val="left" w:leader="none"/>
              </w:tabs>
              <w:spacing w:before="63"/>
              <w:ind w:left="34"/>
              <w:rPr>
                <w:sz w:val="24"/>
              </w:rPr>
            </w:pPr>
            <w:r>
              <w:rPr>
                <w:sz w:val="24"/>
              </w:rPr>
              <w:t>0.53</w:t>
              <w:tab/>
              <w:t>-0.04</w:t>
            </w:r>
          </w:p>
        </w:tc>
        <w:tc>
          <w:tcPr>
            <w:tcW w:w="961" w:type="dxa"/>
          </w:tcPr>
          <w:p>
            <w:pPr>
              <w:pStyle w:val="TableParagraph"/>
              <w:spacing w:before="63"/>
              <w:ind w:right="1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0.68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3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999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tabs>
                <w:tab w:pos="994" w:val="left" w:leader="none"/>
              </w:tabs>
              <w:spacing w:before="65"/>
              <w:ind w:left="34"/>
              <w:rPr>
                <w:sz w:val="24"/>
              </w:rPr>
            </w:pPr>
            <w:r>
              <w:rPr>
                <w:sz w:val="24"/>
              </w:rPr>
              <w:t>0.06</w:t>
              <w:tab/>
              <w:t>0.05</w:t>
            </w:r>
          </w:p>
        </w:tc>
        <w:tc>
          <w:tcPr>
            <w:tcW w:w="961" w:type="dxa"/>
          </w:tcPr>
          <w:p>
            <w:pPr>
              <w:pStyle w:val="TableParagraph"/>
              <w:spacing w:before="65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961" w:type="dxa"/>
          </w:tcPr>
          <w:p>
            <w:pPr>
              <w:pStyle w:val="TableParagraph"/>
              <w:spacing w:before="65"/>
              <w:ind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0.75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31" w:type="dxa"/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4" w:type="dxa"/>
          </w:tcPr>
          <w:p>
            <w:pPr>
              <w:pStyle w:val="TableParagraph"/>
              <w:tabs>
                <w:tab w:pos="994" w:val="left" w:leader="none"/>
              </w:tabs>
              <w:spacing w:before="63"/>
              <w:ind w:left="34"/>
              <w:rPr>
                <w:sz w:val="24"/>
              </w:rPr>
            </w:pPr>
            <w:r>
              <w:rPr>
                <w:sz w:val="24"/>
              </w:rPr>
              <w:t>0.22</w:t>
              <w:tab/>
              <w:t>0.19</w:t>
            </w:r>
          </w:p>
        </w:tc>
        <w:tc>
          <w:tcPr>
            <w:tcW w:w="961" w:type="dxa"/>
          </w:tcPr>
          <w:p>
            <w:pPr>
              <w:pStyle w:val="TableParagraph"/>
              <w:spacing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961" w:type="dxa"/>
          </w:tcPr>
          <w:p>
            <w:pPr>
              <w:pStyle w:val="TableParagraph"/>
              <w:spacing w:before="6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961" w:type="dxa"/>
          </w:tcPr>
          <w:p>
            <w:pPr>
              <w:pStyle w:val="TableParagraph"/>
              <w:spacing w:before="63"/>
              <w:ind w:right="1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0.84</w:t>
            </w:r>
          </w:p>
        </w:tc>
        <w:tc>
          <w:tcPr>
            <w:tcW w:w="3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9" w:hRule="atLeast"/>
        </w:trPr>
        <w:tc>
          <w:tcPr>
            <w:tcW w:w="9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39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4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994" w:val="left" w:leader="none"/>
              </w:tabs>
              <w:spacing w:before="63"/>
              <w:ind w:left="34"/>
              <w:rPr>
                <w:sz w:val="24"/>
              </w:rPr>
            </w:pPr>
            <w:r>
              <w:rPr>
                <w:sz w:val="24"/>
              </w:rPr>
              <w:t>0.49</w:t>
              <w:tab/>
              <w:t>0.09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0.43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-0.05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10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38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0.83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7"/>
        <w:jc w:val="both"/>
      </w:pPr>
      <w:r>
        <w:rPr/>
        <w:t>The</w:t>
      </w:r>
      <w:r>
        <w:rPr>
          <w:spacing w:val="-14"/>
        </w:rPr>
        <w:t> </w:t>
      </w:r>
      <w:r>
        <w:rPr/>
        <w:t>multi-group</w:t>
      </w:r>
      <w:r>
        <w:rPr>
          <w:spacing w:val="-14"/>
        </w:rPr>
        <w:t> </w:t>
      </w:r>
      <w:r>
        <w:rPr/>
        <w:t>analysis</w:t>
      </w:r>
      <w:r>
        <w:rPr>
          <w:spacing w:val="-14"/>
        </w:rPr>
        <w:t> </w:t>
      </w:r>
      <w:r>
        <w:rPr/>
        <w:t>result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shown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table</w:t>
      </w:r>
      <w:r>
        <w:rPr>
          <w:spacing w:val="-14"/>
        </w:rPr>
        <w:t> </w:t>
      </w:r>
      <w:r>
        <w:rPr/>
        <w:t>6.24.</w:t>
      </w:r>
      <w:r>
        <w:rPr>
          <w:spacing w:val="-14"/>
        </w:rPr>
        <w:t> </w:t>
      </w:r>
      <w:r>
        <w:rPr/>
        <w:t>There</w:t>
      </w:r>
      <w:r>
        <w:rPr>
          <w:spacing w:val="-14"/>
        </w:rPr>
        <w:t> </w:t>
      </w:r>
      <w:r>
        <w:rPr/>
        <w:t>were</w:t>
      </w:r>
      <w:r>
        <w:rPr>
          <w:spacing w:val="-14"/>
        </w:rPr>
        <w:t> </w:t>
      </w:r>
      <w:r>
        <w:rPr/>
        <w:t>3</w:t>
      </w:r>
      <w:r>
        <w:rPr>
          <w:spacing w:val="-14"/>
        </w:rPr>
        <w:t> </w:t>
      </w:r>
      <w:r>
        <w:rPr/>
        <w:t>hypotheses</w:t>
      </w:r>
      <w:r>
        <w:rPr>
          <w:spacing w:val="-14"/>
        </w:rPr>
        <w:t> </w:t>
      </w:r>
      <w:r>
        <w:rPr/>
        <w:t>posed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regards</w:t>
      </w:r>
      <w:r>
        <w:rPr>
          <w:spacing w:val="-58"/>
        </w:rPr>
        <w:t> </w:t>
      </w:r>
      <w:r>
        <w:rPr/>
        <w:t>to</w:t>
      </w:r>
      <w:r>
        <w:rPr>
          <w:spacing w:val="-9"/>
        </w:rPr>
        <w:t> </w:t>
      </w:r>
      <w:r>
        <w:rPr/>
        <w:t>experience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moderator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influence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acceptance</w:t>
      </w:r>
      <w:r>
        <w:rPr>
          <w:spacing w:val="-9"/>
        </w:rPr>
        <w:t> </w:t>
      </w:r>
      <w:r>
        <w:rPr/>
        <w:t>factors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behavioral</w:t>
      </w:r>
      <w:r>
        <w:rPr>
          <w:spacing w:val="-8"/>
        </w:rPr>
        <w:t> </w:t>
      </w:r>
      <w:r>
        <w:rPr/>
        <w:t>intention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actual usage. There was no significant difference in the relationship between low and high</w:t>
      </w:r>
      <w:r>
        <w:rPr>
          <w:spacing w:val="1"/>
        </w:rPr>
        <w:t> </w:t>
      </w:r>
      <w:r>
        <w:rPr/>
        <w:t>experienced students’ perceived ease of use and social influence on their behavioral intention to</w:t>
      </w:r>
      <w:r>
        <w:rPr>
          <w:spacing w:val="1"/>
        </w:rPr>
        <w:t> </w:t>
      </w:r>
      <w:r>
        <w:rPr/>
        <w:t>use the LMS. Similarly, there was no significant difference between public university low and</w:t>
      </w:r>
      <w:r>
        <w:rPr>
          <w:spacing w:val="1"/>
        </w:rPr>
        <w:t> </w:t>
      </w:r>
      <w:r>
        <w:rPr/>
        <w:t>high experienced students’ perception of facilitating conditions on their actual use of the LMS.</w:t>
      </w:r>
      <w:r>
        <w:rPr>
          <w:spacing w:val="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relationships H11a, H1c,</w:t>
      </w:r>
      <w:r>
        <w:rPr>
          <w:spacing w:val="-1"/>
        </w:rPr>
        <w:t> </w:t>
      </w:r>
      <w:r>
        <w:rPr/>
        <w:t>and H11e were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rejected.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4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24: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Usage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experience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multi-group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analysis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public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sample</w:t>
      </w:r>
    </w:p>
    <w:p>
      <w:pPr>
        <w:pStyle w:val="BodyText"/>
        <w:spacing w:before="3" w:after="1"/>
        <w:rPr>
          <w:b/>
          <w:i/>
          <w:sz w:val="29"/>
        </w:rPr>
      </w:pPr>
    </w:p>
    <w:p>
      <w:pPr>
        <w:pStyle w:val="BodyText"/>
        <w:spacing w:line="20" w:lineRule="exact"/>
        <w:ind w:left="364"/>
        <w:rPr>
          <w:sz w:val="2"/>
        </w:rPr>
      </w:pPr>
      <w:r>
        <w:rPr>
          <w:sz w:val="2"/>
        </w:rPr>
        <w:pict>
          <v:group style="width:491.8pt;height:.5pt;mso-position-horizontal-relative:char;mso-position-vertical-relative:line" coordorigin="0,0" coordsize="9836,10">
            <v:shape style="position:absolute;left:0;top:0;width:9836;height:10" coordorigin="0,0" coordsize="9836,10" path="m5918,0l4046,0,4037,0,1358,0,1349,0,0,0,0,10,1349,10,1358,10,4037,10,4046,10,5918,10,5918,0xm9835,0l8736,0,8726,0,7805,0,7795,0,5928,0,5918,0,5918,10,5928,10,7795,10,7805,10,8726,10,8736,10,9835,10,9835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2"/>
        <w:spacing w:line="267" w:lineRule="exact"/>
        <w:ind w:left="4725"/>
        <w:jc w:val="center"/>
      </w:pPr>
      <w:r>
        <w:rPr>
          <w:spacing w:val="-1"/>
        </w:rPr>
        <w:t>Experience:</w:t>
      </w:r>
    </w:p>
    <w:p>
      <w:pPr>
        <w:spacing w:line="221" w:lineRule="exact" w:before="141"/>
        <w:ind w:left="4725" w:right="0" w:firstLine="0"/>
        <w:jc w:val="center"/>
        <w:rPr>
          <w:b/>
          <w:sz w:val="24"/>
        </w:rPr>
      </w:pPr>
      <w:r>
        <w:rPr>
          <w:b/>
          <w:sz w:val="24"/>
        </w:rPr>
        <w:t>High</w:t>
      </w:r>
    </w:p>
    <w:p>
      <w:pPr>
        <w:pStyle w:val="Heading2"/>
        <w:spacing w:line="267" w:lineRule="exact"/>
        <w:ind w:left="596" w:right="2805"/>
        <w:jc w:val="center"/>
      </w:pPr>
      <w:r>
        <w:rPr>
          <w:b w:val="0"/>
        </w:rPr>
        <w:br w:type="column"/>
      </w:r>
      <w:r>
        <w:rPr/>
        <w:t>Experience:</w:t>
      </w:r>
    </w:p>
    <w:p>
      <w:pPr>
        <w:spacing w:line="221" w:lineRule="exact" w:before="141"/>
        <w:ind w:left="596" w:right="2805" w:firstLine="0"/>
        <w:jc w:val="center"/>
        <w:rPr>
          <w:b/>
          <w:sz w:val="24"/>
        </w:rPr>
      </w:pPr>
      <w:r>
        <w:rPr>
          <w:b/>
          <w:sz w:val="24"/>
        </w:rPr>
        <w:t>Low</w:t>
      </w:r>
    </w:p>
    <w:p>
      <w:pPr>
        <w:spacing w:after="0" w:line="221" w:lineRule="exact"/>
        <w:jc w:val="center"/>
        <w:rPr>
          <w:sz w:val="24"/>
        </w:rPr>
        <w:sectPr>
          <w:type w:val="continuous"/>
          <w:pgSz w:w="12240" w:h="15840"/>
          <w:pgMar w:top="1440" w:bottom="280" w:left="840" w:right="740"/>
          <w:cols w:num="2" w:equalWidth="0">
            <w:col w:w="5952" w:space="40"/>
            <w:col w:w="4668"/>
          </w:cols>
        </w:sectPr>
      </w:pPr>
    </w:p>
    <w:p>
      <w:pPr>
        <w:pStyle w:val="Heading2"/>
        <w:tabs>
          <w:tab w:pos="2407" w:val="left" w:leader="none"/>
          <w:tab w:pos="4401" w:val="left" w:leader="none"/>
          <w:tab w:pos="9091" w:val="left" w:leader="none"/>
        </w:tabs>
        <w:spacing w:line="234" w:lineRule="exact"/>
        <w:ind w:left="470"/>
        <w:rPr>
          <w:b w:val="0"/>
        </w:rPr>
      </w:pPr>
      <w:r>
        <w:rPr/>
        <w:t>Hypothesis</w:t>
        <w:tab/>
        <w:t>Relationship</w:t>
        <w:tab/>
      </w:r>
      <w:r>
        <w:rPr>
          <w:b w:val="0"/>
          <w:u w:val="single"/>
        </w:rPr>
        <w:t> </w:t>
        <w:tab/>
      </w:r>
    </w:p>
    <w:p>
      <w:pPr>
        <w:spacing w:line="184" w:lineRule="exact" w:before="0"/>
        <w:ind w:left="8528" w:right="0" w:firstLine="0"/>
        <w:jc w:val="left"/>
        <w:rPr>
          <w:b/>
          <w:sz w:val="24"/>
        </w:rPr>
      </w:pPr>
      <w:r>
        <w:rPr>
          <w:b/>
          <w:sz w:val="24"/>
        </w:rPr>
        <w:t>z-</w:t>
      </w:r>
    </w:p>
    <w:p>
      <w:pPr>
        <w:pStyle w:val="Heading2"/>
        <w:spacing w:line="266" w:lineRule="exact"/>
        <w:ind w:left="138"/>
      </w:pPr>
      <w:r>
        <w:rPr>
          <w:b w:val="0"/>
        </w:rPr>
        <w:br w:type="column"/>
      </w:r>
      <w:r>
        <w:rPr/>
        <w:t>Results</w:t>
      </w:r>
    </w:p>
    <w:p>
      <w:pPr>
        <w:spacing w:after="0" w:line="266" w:lineRule="exact"/>
        <w:sectPr>
          <w:type w:val="continuous"/>
          <w:pgSz w:w="12240" w:h="15840"/>
          <w:pgMar w:top="1440" w:bottom="280" w:left="840" w:right="740"/>
          <w:cols w:num="2" w:equalWidth="0">
            <w:col w:w="9092" w:space="40"/>
            <w:col w:w="1528"/>
          </w:cols>
        </w:sectPr>
      </w:pPr>
    </w:p>
    <w:p>
      <w:pPr>
        <w:tabs>
          <w:tab w:pos="5827" w:val="left" w:leader="none"/>
          <w:tab w:pos="6388" w:val="left" w:leader="none"/>
          <w:tab w:pos="7708" w:val="left" w:leader="none"/>
        </w:tabs>
        <w:spacing w:line="266" w:lineRule="exact" w:before="0"/>
        <w:ind w:left="4507" w:right="0" w:firstLine="0"/>
        <w:jc w:val="left"/>
        <w:rPr>
          <w:b/>
          <w:sz w:val="24"/>
        </w:rPr>
      </w:pPr>
      <w:r>
        <w:rPr/>
        <w:pict>
          <v:shape style="position:absolute;margin-left:59.880001pt;margin-top:10.32pt;width:492.15pt;height:83.45pt;mso-position-horizontal-relative:page;mso-position-vertical-relative:paragraph;z-index:15806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37"/>
                    <w:gridCol w:w="1218"/>
                    <w:gridCol w:w="739"/>
                    <w:gridCol w:w="935"/>
                    <w:gridCol w:w="940"/>
                    <w:gridCol w:w="942"/>
                    <w:gridCol w:w="942"/>
                    <w:gridCol w:w="801"/>
                    <w:gridCol w:w="885"/>
                    <w:gridCol w:w="1113"/>
                  </w:tblGrid>
                  <w:tr>
                    <w:trPr>
                      <w:trHeight w:val="400" w:hRule="atLeast"/>
                    </w:trPr>
                    <w:tc>
                      <w:tcPr>
                        <w:tcW w:w="7854" w:type="dxa"/>
                        <w:gridSpan w:val="8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8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14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score</w:t>
                        </w:r>
                      </w:p>
                    </w:tc>
                    <w:tc>
                      <w:tcPr>
                        <w:tcW w:w="111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133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386" w:right="36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H11a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20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PEOU</w:t>
                        </w:r>
                      </w:p>
                    </w:tc>
                    <w:tc>
                      <w:tcPr>
                        <w:tcW w:w="73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205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</w: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29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BI</w:t>
                        </w:r>
                      </w:p>
                    </w:tc>
                    <w:tc>
                      <w:tcPr>
                        <w:tcW w:w="94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1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0.636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0.000</w:t>
                        </w:r>
                      </w:p>
                    </w:tc>
                    <w:tc>
                      <w:tcPr>
                        <w:tcW w:w="94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11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0.547</w:t>
                        </w:r>
                      </w:p>
                    </w:tc>
                    <w:tc>
                      <w:tcPr>
                        <w:tcW w:w="80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0.000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right="1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-0.633</w:t>
                        </w:r>
                      </w:p>
                    </w:tc>
                    <w:tc>
                      <w:tcPr>
                        <w:tcW w:w="111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81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Rejected</w:t>
                        </w:r>
                      </w:p>
                    </w:tc>
                  </w:tr>
                  <w:tr>
                    <w:trPr>
                      <w:trHeight w:val="415" w:hRule="atLeast"/>
                    </w:trPr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before="69"/>
                          <w:ind w:left="386" w:right="36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H11c</w:t>
                        </w:r>
                      </w:p>
                    </w:tc>
                    <w:tc>
                      <w:tcPr>
                        <w:tcW w:w="1218" w:type="dxa"/>
                      </w:tcPr>
                      <w:p>
                        <w:pPr>
                          <w:pStyle w:val="TableParagraph"/>
                          <w:spacing w:before="69"/>
                          <w:ind w:right="20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</w:t>
                        </w:r>
                      </w:p>
                    </w:tc>
                    <w:tc>
                      <w:tcPr>
                        <w:tcW w:w="739" w:type="dxa"/>
                      </w:tcPr>
                      <w:p>
                        <w:pPr>
                          <w:pStyle w:val="TableParagraph"/>
                          <w:spacing w:before="72"/>
                          <w:ind w:left="205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</w:t>
                        </w:r>
                      </w:p>
                    </w:tc>
                    <w:tc>
                      <w:tcPr>
                        <w:tcW w:w="935" w:type="dxa"/>
                      </w:tcPr>
                      <w:p>
                        <w:pPr>
                          <w:pStyle w:val="TableParagraph"/>
                          <w:spacing w:before="69"/>
                          <w:ind w:right="29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BI</w:t>
                        </w:r>
                      </w:p>
                    </w:tc>
                    <w:tc>
                      <w:tcPr>
                        <w:tcW w:w="940" w:type="dxa"/>
                      </w:tcPr>
                      <w:p>
                        <w:pPr>
                          <w:pStyle w:val="TableParagraph"/>
                          <w:spacing w:before="69"/>
                          <w:ind w:right="1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0.199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69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0.000</w:t>
                        </w:r>
                      </w:p>
                    </w:tc>
                    <w:tc>
                      <w:tcPr>
                        <w:tcW w:w="942" w:type="dxa"/>
                      </w:tcPr>
                      <w:p>
                        <w:pPr>
                          <w:pStyle w:val="TableParagraph"/>
                          <w:spacing w:before="69"/>
                          <w:ind w:right="11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0.241</w:t>
                        </w:r>
                      </w:p>
                    </w:tc>
                    <w:tc>
                      <w:tcPr>
                        <w:tcW w:w="801" w:type="dxa"/>
                      </w:tcPr>
                      <w:p>
                        <w:pPr>
                          <w:pStyle w:val="TableParagraph"/>
                          <w:spacing w:before="69"/>
                          <w:ind w:lef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0.000</w:t>
                        </w:r>
                      </w:p>
                    </w:tc>
                    <w:tc>
                      <w:tcPr>
                        <w:tcW w:w="885" w:type="dxa"/>
                      </w:tcPr>
                      <w:p>
                        <w:pPr>
                          <w:pStyle w:val="TableParagraph"/>
                          <w:spacing w:before="69"/>
                          <w:ind w:right="1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0.608</w:t>
                        </w:r>
                      </w:p>
                    </w:tc>
                    <w:tc>
                      <w:tcPr>
                        <w:tcW w:w="1113" w:type="dxa"/>
                      </w:tcPr>
                      <w:p>
                        <w:pPr>
                          <w:pStyle w:val="TableParagraph"/>
                          <w:spacing w:before="69"/>
                          <w:ind w:left="81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Rejected</w:t>
                        </w:r>
                      </w:p>
                    </w:tc>
                  </w:tr>
                  <w:tr>
                    <w:trPr>
                      <w:trHeight w:val="477" w:hRule="atLeast"/>
                    </w:trPr>
                    <w:tc>
                      <w:tcPr>
                        <w:tcW w:w="133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386" w:right="36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H11e</w:t>
                        </w:r>
                      </w:p>
                    </w:tc>
                    <w:tc>
                      <w:tcPr>
                        <w:tcW w:w="121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right="20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FC</w:t>
                        </w:r>
                      </w:p>
                    </w:tc>
                    <w:tc>
                      <w:tcPr>
                        <w:tcW w:w="73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205"/>
                          <w:rPr>
                            <w:rFonts w:ascii="Wingdings" w:hAnsi="Wingdings"/>
                            <w:sz w:val="24"/>
                          </w:rPr>
                        </w:pPr>
                        <w:r>
                          <w:rPr>
                            <w:rFonts w:ascii="Wingdings" w:hAnsi="Wingdings"/>
                            <w:sz w:val="24"/>
                          </w:rPr>
                          <w:t></w:t>
                        </w:r>
                      </w:p>
                    </w:tc>
                    <w:tc>
                      <w:tcPr>
                        <w:tcW w:w="93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right="29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AU</w:t>
                        </w:r>
                      </w:p>
                    </w:tc>
                    <w:tc>
                      <w:tcPr>
                        <w:tcW w:w="94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right="1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0.161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0.003</w:t>
                        </w:r>
                      </w:p>
                    </w:tc>
                    <w:tc>
                      <w:tcPr>
                        <w:tcW w:w="94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right="11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0.193</w:t>
                        </w:r>
                      </w:p>
                    </w:tc>
                    <w:tc>
                      <w:tcPr>
                        <w:tcW w:w="80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1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0.001</w:t>
                        </w:r>
                      </w:p>
                    </w:tc>
                    <w:tc>
                      <w:tcPr>
                        <w:tcW w:w="885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right="11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0.401</w:t>
                        </w:r>
                      </w:p>
                    </w:tc>
                    <w:tc>
                      <w:tcPr>
                        <w:tcW w:w="111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81" w:right="9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Rejected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Estimate</w:t>
        <w:tab/>
        <w:t>P</w:t>
        <w:tab/>
        <w:t>Estimate</w:t>
        <w:tab/>
        <w:t>P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8"/>
        </w:rPr>
      </w:pPr>
    </w:p>
    <w:p>
      <w:pPr>
        <w:pStyle w:val="Heading3"/>
        <w:numPr>
          <w:ilvl w:val="2"/>
          <w:numId w:val="79"/>
        </w:numPr>
        <w:tabs>
          <w:tab w:pos="1140" w:val="left" w:leader="none"/>
        </w:tabs>
        <w:spacing w:line="240" w:lineRule="auto" w:before="1" w:after="0"/>
        <w:ind w:left="1140" w:right="0" w:hanging="540"/>
        <w:jc w:val="both"/>
      </w:pPr>
      <w:bookmarkStart w:name="_TOC_250067" w:id="120"/>
      <w:r>
        <w:rPr/>
        <w:t>Private</w:t>
      </w:r>
      <w:r>
        <w:rPr>
          <w:spacing w:val="-3"/>
        </w:rPr>
        <w:t> </w:t>
      </w:r>
      <w:r>
        <w:rPr/>
        <w:t>University</w:t>
      </w:r>
      <w:r>
        <w:rPr>
          <w:spacing w:val="-3"/>
        </w:rPr>
        <w:t> </w:t>
      </w:r>
      <w:bookmarkEnd w:id="120"/>
      <w:r>
        <w:rPr/>
        <w:t>Sample</w:t>
      </w:r>
    </w:p>
    <w:p>
      <w:pPr>
        <w:pStyle w:val="BodyText"/>
        <w:spacing w:line="360" w:lineRule="auto" w:before="136"/>
        <w:ind w:left="600" w:right="698"/>
        <w:jc w:val="both"/>
      </w:pPr>
      <w:r>
        <w:rPr/>
        <w:t>This section presents the findings of the moderating effect of the demographic factors (gender,</w:t>
      </w:r>
      <w:r>
        <w:rPr>
          <w:spacing w:val="1"/>
        </w:rPr>
        <w:t> </w:t>
      </w:r>
      <w:r>
        <w:rPr/>
        <w:t>age, and experience) on the some of the factors responsible for the private university student’s</w:t>
      </w:r>
      <w:r>
        <w:rPr>
          <w:spacing w:val="1"/>
        </w:rPr>
        <w:t> </w:t>
      </w:r>
      <w:r>
        <w:rPr/>
        <w:t>behavioral</w:t>
      </w:r>
      <w:r>
        <w:rPr>
          <w:spacing w:val="-1"/>
        </w:rPr>
        <w:t> </w:t>
      </w:r>
      <w:r>
        <w:rPr/>
        <w:t>intention to 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LMS.</w:t>
      </w:r>
    </w:p>
    <w:p>
      <w:pPr>
        <w:pStyle w:val="Heading3"/>
        <w:numPr>
          <w:ilvl w:val="3"/>
          <w:numId w:val="79"/>
        </w:numPr>
        <w:tabs>
          <w:tab w:pos="1320" w:val="left" w:leader="none"/>
        </w:tabs>
        <w:spacing w:line="240" w:lineRule="auto" w:before="198" w:after="0"/>
        <w:ind w:left="1320" w:right="0" w:hanging="720"/>
        <w:jc w:val="both"/>
      </w:pPr>
      <w:r>
        <w:rPr/>
        <w:t>Gender</w:t>
      </w:r>
    </w:p>
    <w:p>
      <w:pPr>
        <w:pStyle w:val="BodyText"/>
        <w:spacing w:line="360" w:lineRule="auto" w:before="142"/>
        <w:ind w:left="600" w:right="699"/>
        <w:jc w:val="both"/>
      </w:pP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private</w:t>
      </w:r>
      <w:r>
        <w:rPr>
          <w:spacing w:val="-6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sample,</w:t>
      </w:r>
      <w:r>
        <w:rPr>
          <w:spacing w:val="-6"/>
        </w:rPr>
        <w:t> </w:t>
      </w:r>
      <w:r>
        <w:rPr/>
        <w:t>gender,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categorical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nature,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divided</w:t>
      </w:r>
      <w:r>
        <w:rPr>
          <w:spacing w:val="-6"/>
        </w:rPr>
        <w:t> </w:t>
      </w:r>
      <w:r>
        <w:rPr/>
        <w:t>into</w:t>
      </w:r>
      <w:r>
        <w:rPr>
          <w:spacing w:val="-5"/>
        </w:rPr>
        <w:t> </w:t>
      </w:r>
      <w:r>
        <w:rPr/>
        <w:t>2</w:t>
      </w:r>
      <w:r>
        <w:rPr>
          <w:spacing w:val="-6"/>
        </w:rPr>
        <w:t> </w:t>
      </w:r>
      <w:r>
        <w:rPr/>
        <w:t>groups,</w:t>
      </w:r>
      <w:r>
        <w:rPr>
          <w:spacing w:val="-57"/>
        </w:rPr>
        <w:t> </w:t>
      </w:r>
      <w:r>
        <w:rPr/>
        <w:t>male and female. Male students were coded as 1 and, female students coded as 2. From a total of</w:t>
      </w:r>
      <w:r>
        <w:rPr>
          <w:spacing w:val="1"/>
        </w:rPr>
        <w:t> </w:t>
      </w:r>
      <w:r>
        <w:rPr/>
        <w:t>378 students in the private university sample, 231 were male students, while the remaining 147</w:t>
      </w:r>
      <w:r>
        <w:rPr>
          <w:spacing w:val="1"/>
        </w:rPr>
        <w:t> </w:t>
      </w:r>
      <w:r>
        <w:rPr/>
        <w:t>were female students. As mentioned earlier, multi-group analysis was used; therefore, for each</w:t>
      </w:r>
      <w:r>
        <w:rPr>
          <w:spacing w:val="1"/>
        </w:rPr>
        <w:t> </w:t>
      </w:r>
      <w:r>
        <w:rPr/>
        <w:t>group,</w:t>
      </w:r>
      <w:r>
        <w:rPr>
          <w:spacing w:val="-6"/>
        </w:rPr>
        <w:t> </w:t>
      </w:r>
      <w:r>
        <w:rPr/>
        <w:t>data</w:t>
      </w:r>
      <w:r>
        <w:rPr>
          <w:spacing w:val="-5"/>
        </w:rPr>
        <w:t> </w:t>
      </w:r>
      <w:r>
        <w:rPr/>
        <w:t>fit</w:t>
      </w:r>
      <w:r>
        <w:rPr>
          <w:spacing w:val="-5"/>
        </w:rPr>
        <w:t> </w:t>
      </w:r>
      <w:r>
        <w:rPr/>
        <w:t>tests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carried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validity</w:t>
      </w:r>
      <w:r>
        <w:rPr>
          <w:spacing w:val="-5"/>
        </w:rPr>
        <w:t> </w:t>
      </w:r>
      <w:r>
        <w:rPr/>
        <w:t>tests.</w:t>
      </w:r>
      <w:r>
        <w:rPr>
          <w:spacing w:val="-5"/>
        </w:rPr>
        <w:t> </w:t>
      </w:r>
      <w:r>
        <w:rPr/>
        <w:t>Table</w:t>
      </w:r>
      <w:r>
        <w:rPr>
          <w:spacing w:val="-6"/>
        </w:rPr>
        <w:t> </w:t>
      </w:r>
      <w:r>
        <w:rPr/>
        <w:t>6.25,</w:t>
      </w:r>
      <w:r>
        <w:rPr>
          <w:spacing w:val="-5"/>
        </w:rPr>
        <w:t> </w:t>
      </w:r>
      <w:r>
        <w:rPr/>
        <w:t>6.26,</w:t>
      </w:r>
      <w:r>
        <w:rPr>
          <w:spacing w:val="-5"/>
        </w:rPr>
        <w:t> </w:t>
      </w:r>
      <w:r>
        <w:rPr/>
        <w:t>6.27,</w:t>
      </w:r>
      <w:r>
        <w:rPr>
          <w:spacing w:val="-57"/>
        </w:rPr>
        <w:t> </w:t>
      </w:r>
      <w:r>
        <w:rPr/>
        <w:t>and</w:t>
      </w:r>
      <w:r>
        <w:rPr>
          <w:spacing w:val="-4"/>
        </w:rPr>
        <w:t> </w:t>
      </w:r>
      <w:r>
        <w:rPr/>
        <w:t>table</w:t>
      </w:r>
      <w:r>
        <w:rPr>
          <w:spacing w:val="-4"/>
        </w:rPr>
        <w:t> </w:t>
      </w:r>
      <w:r>
        <w:rPr/>
        <w:t>6.28</w:t>
      </w:r>
      <w:r>
        <w:rPr>
          <w:spacing w:val="-4"/>
        </w:rPr>
        <w:t> </w:t>
      </w:r>
      <w:r>
        <w:rPr/>
        <w:t>show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/>
        <w:t>fit</w:t>
      </w:r>
      <w:r>
        <w:rPr>
          <w:spacing w:val="-4"/>
        </w:rPr>
        <w:t> </w:t>
      </w:r>
      <w:r>
        <w:rPr/>
        <w:t>tests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reliability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validity</w:t>
      </w:r>
      <w:r>
        <w:rPr>
          <w:spacing w:val="-3"/>
        </w:rPr>
        <w:t> </w:t>
      </w:r>
      <w:r>
        <w:rPr/>
        <w:t>tests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both</w:t>
      </w:r>
      <w:r>
        <w:rPr>
          <w:spacing w:val="-4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public university younger and older students’ samples. The results show acceptable fit indices</w:t>
      </w:r>
      <w:r>
        <w:rPr>
          <w:spacing w:val="1"/>
        </w:rPr>
        <w:t> </w:t>
      </w:r>
      <w:r>
        <w:rPr/>
        <w:t>(table</w:t>
      </w:r>
      <w:r>
        <w:rPr>
          <w:spacing w:val="-6"/>
        </w:rPr>
        <w:t> </w:t>
      </w:r>
      <w:r>
        <w:rPr/>
        <w:t>6.25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table</w:t>
      </w:r>
      <w:r>
        <w:rPr>
          <w:spacing w:val="-5"/>
        </w:rPr>
        <w:t> </w:t>
      </w:r>
      <w:r>
        <w:rPr/>
        <w:t>6.27)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measured</w:t>
      </w:r>
      <w:r>
        <w:rPr>
          <w:spacing w:val="-5"/>
        </w:rPr>
        <w:t> </w:t>
      </w:r>
      <w:r>
        <w:rPr/>
        <w:t>items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recommended</w:t>
      </w:r>
      <w:r>
        <w:rPr>
          <w:spacing w:val="-6"/>
        </w:rPr>
        <w:t> </w:t>
      </w:r>
      <w:r>
        <w:rPr/>
        <w:t>value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reliability</w:t>
      </w:r>
      <w:r>
        <w:rPr>
          <w:spacing w:val="-57"/>
        </w:rPr>
        <w:t> </w:t>
      </w:r>
      <w:r>
        <w:rPr/>
        <w:t>is</w:t>
      </w:r>
      <w:r>
        <w:rPr>
          <w:spacing w:val="-5"/>
        </w:rPr>
        <w:t> </w:t>
      </w:r>
      <w:r>
        <w:rPr/>
        <w:t>established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CR</w:t>
      </w:r>
      <w:r>
        <w:rPr>
          <w:spacing w:val="-4"/>
        </w:rPr>
        <w:t> </w:t>
      </w:r>
      <w:r>
        <w:rPr/>
        <w:t>values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over</w:t>
      </w:r>
      <w:r>
        <w:rPr>
          <w:spacing w:val="-4"/>
        </w:rPr>
        <w:t> </w:t>
      </w:r>
      <w:r>
        <w:rPr/>
        <w:t>0.7.</w:t>
      </w:r>
      <w:r>
        <w:rPr>
          <w:spacing w:val="-4"/>
        </w:rPr>
        <w:t> </w:t>
      </w:r>
      <w:r>
        <w:rPr/>
        <w:t>Also,</w:t>
      </w:r>
      <w:r>
        <w:rPr>
          <w:spacing w:val="-4"/>
        </w:rPr>
        <w:t> </w:t>
      </w:r>
      <w:r>
        <w:rPr/>
        <w:t>convergent</w:t>
      </w:r>
      <w:r>
        <w:rPr>
          <w:spacing w:val="-4"/>
        </w:rPr>
        <w:t> </w:t>
      </w:r>
      <w:r>
        <w:rPr/>
        <w:t>validity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supported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AVE</w:t>
      </w:r>
      <w:r>
        <w:rPr>
          <w:spacing w:val="-57"/>
        </w:rPr>
        <w:t> </w:t>
      </w:r>
      <w:r>
        <w:rPr/>
        <w:t>values are above 0.5, and CR is higher than the corresponding AVE values. Finally, as the MSV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 the</w:t>
      </w:r>
      <w:r>
        <w:rPr>
          <w:spacing w:val="-2"/>
        </w:rPr>
        <w:t> </w:t>
      </w:r>
      <w:r>
        <w:rPr/>
        <w:t>corresponding</w:t>
      </w:r>
      <w:r>
        <w:rPr>
          <w:spacing w:val="-1"/>
        </w:rPr>
        <w:t> </w:t>
      </w:r>
      <w:r>
        <w:rPr/>
        <w:t>AVE</w:t>
      </w:r>
      <w:r>
        <w:rPr>
          <w:spacing w:val="-1"/>
        </w:rPr>
        <w:t> </w:t>
      </w:r>
      <w:r>
        <w:rPr/>
        <w:t>values, discriminant</w:t>
      </w:r>
      <w:r>
        <w:rPr>
          <w:spacing w:val="-2"/>
        </w:rPr>
        <w:t> </w:t>
      </w:r>
      <w:r>
        <w:rPr/>
        <w:t>validity</w:t>
      </w:r>
      <w:r>
        <w:rPr>
          <w:spacing w:val="-1"/>
        </w:rPr>
        <w:t> </w:t>
      </w:r>
      <w:r>
        <w:rPr/>
        <w:t>is established.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17"/>
      </w:pPr>
      <w:r>
        <w:rPr/>
        <w:t>Table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25:</w:t>
      </w:r>
      <w:r>
        <w:rPr>
          <w:spacing w:val="-1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(male)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4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960"/>
      </w:tblGrid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CMIN/Df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2.013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RMR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0.032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0.904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AGFI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0.867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0.905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0.938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0.717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RMSEA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0.066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spacing w:before="0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26: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Factor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correlation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matrix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private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(male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students)</w:t>
      </w:r>
    </w:p>
    <w:p>
      <w:pPr>
        <w:pStyle w:val="BodyText"/>
        <w:spacing w:before="8"/>
        <w:rPr>
          <w:b/>
          <w:i/>
          <w:sz w:val="29"/>
        </w:rPr>
      </w:pPr>
    </w:p>
    <w:tbl>
      <w:tblPr>
        <w:tblW w:w="0" w:type="auto"/>
        <w:jc w:val="left"/>
        <w:tblInd w:w="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1"/>
        <w:gridCol w:w="999"/>
        <w:gridCol w:w="960"/>
        <w:gridCol w:w="960"/>
        <w:gridCol w:w="960"/>
        <w:gridCol w:w="343"/>
        <w:gridCol w:w="616"/>
        <w:gridCol w:w="1389"/>
        <w:gridCol w:w="529"/>
        <w:gridCol w:w="959"/>
        <w:gridCol w:w="957"/>
      </w:tblGrid>
      <w:tr>
        <w:trPr>
          <w:trHeight w:val="417" w:hRule="atLeast"/>
        </w:trPr>
        <w:tc>
          <w:tcPr>
            <w:tcW w:w="9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CR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AVE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MSV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6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68" w:val="left" w:leader="none"/>
              </w:tabs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  <w:tab/>
            </w:r>
            <w:r>
              <w:rPr>
                <w:b/>
                <w:spacing w:val="-3"/>
                <w:sz w:val="24"/>
              </w:rPr>
              <w:t>PU</w:t>
            </w:r>
          </w:p>
        </w:tc>
        <w:tc>
          <w:tcPr>
            <w:tcW w:w="5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</w:tr>
      <w:tr>
        <w:trPr>
          <w:trHeight w:val="350" w:hRule="atLeast"/>
        </w:trPr>
        <w:tc>
          <w:tcPr>
            <w:tcW w:w="9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0.85</w:t>
            </w:r>
          </w:p>
        </w:tc>
        <w:tc>
          <w:tcPr>
            <w:tcW w:w="3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31" w:type="dxa"/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63"/>
              <w:ind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0.86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31" w:type="dxa"/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63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-0.20</w:t>
            </w:r>
          </w:p>
        </w:tc>
        <w:tc>
          <w:tcPr>
            <w:tcW w:w="1389" w:type="dxa"/>
          </w:tcPr>
          <w:p>
            <w:pPr>
              <w:pStyle w:val="TableParagraph"/>
              <w:spacing w:before="63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0.79</w:t>
            </w: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31" w:type="dxa"/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63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389" w:type="dxa"/>
          </w:tcPr>
          <w:p>
            <w:pPr>
              <w:pStyle w:val="TableParagraph"/>
              <w:spacing w:before="63"/>
              <w:ind w:left="432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529" w:type="dxa"/>
          </w:tcPr>
          <w:p>
            <w:pPr>
              <w:pStyle w:val="TableParagraph"/>
              <w:spacing w:before="63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0.70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3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999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0.88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0.46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65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1389" w:type="dxa"/>
          </w:tcPr>
          <w:p>
            <w:pPr>
              <w:pStyle w:val="TableParagraph"/>
              <w:spacing w:before="65"/>
              <w:ind w:left="432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529" w:type="dxa"/>
          </w:tcPr>
          <w:p>
            <w:pPr>
              <w:pStyle w:val="TableParagraph"/>
              <w:spacing w:before="65"/>
              <w:ind w:left="3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959" w:type="dxa"/>
          </w:tcPr>
          <w:p>
            <w:pPr>
              <w:pStyle w:val="TableParagraph"/>
              <w:spacing w:before="65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0.89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9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0.53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3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13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52"/>
              <w:rPr>
                <w:sz w:val="24"/>
              </w:rPr>
            </w:pPr>
            <w:r>
              <w:rPr>
                <w:sz w:val="24"/>
              </w:rPr>
              <w:t>-0.05</w:t>
            </w:r>
          </w:p>
        </w:tc>
        <w:tc>
          <w:tcPr>
            <w:tcW w:w="5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9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0.73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3"/>
        <w:spacing w:before="93"/>
        <w:jc w:val="left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27:</w:t>
      </w:r>
      <w:r>
        <w:rPr>
          <w:spacing w:val="-1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(female</w:t>
      </w:r>
      <w:r>
        <w:rPr>
          <w:spacing w:val="-2"/>
        </w:rPr>
        <w:t> </w:t>
      </w:r>
      <w:r>
        <w:rPr/>
        <w:t>students)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4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960"/>
      </w:tblGrid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CMIN/Df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1.789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RMR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0.863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AGFI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0.911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0.922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0.666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RMSEA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spacing w:before="0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28: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Factor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correlation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matrix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private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(female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students)</w:t>
      </w:r>
    </w:p>
    <w:p>
      <w:pPr>
        <w:pStyle w:val="BodyText"/>
        <w:spacing w:before="3" w:after="1"/>
        <w:rPr>
          <w:b/>
          <w:i/>
          <w:sz w:val="29"/>
        </w:rPr>
      </w:pPr>
    </w:p>
    <w:tbl>
      <w:tblPr>
        <w:tblW w:w="0" w:type="auto"/>
        <w:jc w:val="left"/>
        <w:tblInd w:w="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1"/>
        <w:gridCol w:w="999"/>
        <w:gridCol w:w="960"/>
        <w:gridCol w:w="960"/>
        <w:gridCol w:w="960"/>
        <w:gridCol w:w="343"/>
        <w:gridCol w:w="616"/>
        <w:gridCol w:w="1389"/>
        <w:gridCol w:w="529"/>
        <w:gridCol w:w="959"/>
        <w:gridCol w:w="957"/>
      </w:tblGrid>
      <w:tr>
        <w:trPr>
          <w:trHeight w:val="417" w:hRule="atLeast"/>
        </w:trPr>
        <w:tc>
          <w:tcPr>
            <w:tcW w:w="9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CR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AVE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MSV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6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68" w:val="left" w:leader="none"/>
              </w:tabs>
              <w:spacing w:before="6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  <w:tab/>
            </w:r>
            <w:r>
              <w:rPr>
                <w:b/>
                <w:spacing w:val="-3"/>
                <w:sz w:val="24"/>
              </w:rPr>
              <w:t>PU</w:t>
            </w:r>
          </w:p>
        </w:tc>
        <w:tc>
          <w:tcPr>
            <w:tcW w:w="5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</w:tr>
      <w:tr>
        <w:trPr>
          <w:trHeight w:val="350" w:hRule="atLeast"/>
        </w:trPr>
        <w:tc>
          <w:tcPr>
            <w:tcW w:w="9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0.82</w:t>
            </w:r>
          </w:p>
        </w:tc>
        <w:tc>
          <w:tcPr>
            <w:tcW w:w="3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31" w:type="dxa"/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63"/>
              <w:ind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0.77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31" w:type="dxa"/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63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-0.09</w:t>
            </w:r>
          </w:p>
        </w:tc>
        <w:tc>
          <w:tcPr>
            <w:tcW w:w="1389" w:type="dxa"/>
          </w:tcPr>
          <w:p>
            <w:pPr>
              <w:pStyle w:val="TableParagraph"/>
              <w:spacing w:before="63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0.75</w:t>
            </w: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31" w:type="dxa"/>
          </w:tcPr>
          <w:p>
            <w:pPr>
              <w:pStyle w:val="TableParagraph"/>
              <w:spacing w:before="6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999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65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389" w:type="dxa"/>
          </w:tcPr>
          <w:p>
            <w:pPr>
              <w:pStyle w:val="TableParagraph"/>
              <w:spacing w:before="65"/>
              <w:ind w:left="432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529" w:type="dxa"/>
          </w:tcPr>
          <w:p>
            <w:pPr>
              <w:pStyle w:val="TableParagraph"/>
              <w:spacing w:before="65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0.74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31" w:type="dxa"/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63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-0.11</w:t>
            </w:r>
          </w:p>
        </w:tc>
        <w:tc>
          <w:tcPr>
            <w:tcW w:w="1389" w:type="dxa"/>
          </w:tcPr>
          <w:p>
            <w:pPr>
              <w:pStyle w:val="TableParagraph"/>
              <w:spacing w:before="63"/>
              <w:ind w:left="432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529" w:type="dxa"/>
          </w:tcPr>
          <w:p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959" w:type="dxa"/>
          </w:tcPr>
          <w:p>
            <w:pPr>
              <w:pStyle w:val="TableParagraph"/>
              <w:spacing w:before="63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1.11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9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0.51</w:t>
            </w:r>
          </w:p>
        </w:tc>
        <w:tc>
          <w:tcPr>
            <w:tcW w:w="3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13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52"/>
              <w:rPr>
                <w:sz w:val="24"/>
              </w:rPr>
            </w:pPr>
            <w:r>
              <w:rPr>
                <w:sz w:val="24"/>
              </w:rPr>
              <w:t>-0.03</w:t>
            </w:r>
          </w:p>
        </w:tc>
        <w:tc>
          <w:tcPr>
            <w:tcW w:w="5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9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0.77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1"/>
        <w:rPr>
          <w:b/>
          <w:i/>
          <w:sz w:val="27"/>
        </w:rPr>
      </w:pPr>
    </w:p>
    <w:p>
      <w:pPr>
        <w:pStyle w:val="BodyText"/>
        <w:spacing w:line="360" w:lineRule="auto"/>
        <w:ind w:left="600" w:right="699"/>
        <w:jc w:val="both"/>
      </w:pPr>
      <w:r>
        <w:rPr/>
        <w:t>The</w:t>
      </w:r>
      <w:r>
        <w:rPr>
          <w:spacing w:val="-14"/>
        </w:rPr>
        <w:t> </w:t>
      </w:r>
      <w:r>
        <w:rPr/>
        <w:t>multi-group</w:t>
      </w:r>
      <w:r>
        <w:rPr>
          <w:spacing w:val="-14"/>
        </w:rPr>
        <w:t> </w:t>
      </w:r>
      <w:r>
        <w:rPr/>
        <w:t>analysis</w:t>
      </w:r>
      <w:r>
        <w:rPr>
          <w:spacing w:val="-14"/>
        </w:rPr>
        <w:t> </w:t>
      </w:r>
      <w:r>
        <w:rPr/>
        <w:t>result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shown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table</w:t>
      </w:r>
      <w:r>
        <w:rPr>
          <w:spacing w:val="-14"/>
        </w:rPr>
        <w:t> </w:t>
      </w:r>
      <w:r>
        <w:rPr/>
        <w:t>6.29.</w:t>
      </w:r>
      <w:r>
        <w:rPr>
          <w:spacing w:val="-14"/>
        </w:rPr>
        <w:t> </w:t>
      </w:r>
      <w:r>
        <w:rPr/>
        <w:t>There</w:t>
      </w:r>
      <w:r>
        <w:rPr>
          <w:spacing w:val="-14"/>
        </w:rPr>
        <w:t> </w:t>
      </w:r>
      <w:r>
        <w:rPr/>
        <w:t>were</w:t>
      </w:r>
      <w:r>
        <w:rPr>
          <w:spacing w:val="-13"/>
        </w:rPr>
        <w:t> </w:t>
      </w:r>
      <w:r>
        <w:rPr/>
        <w:t>3</w:t>
      </w:r>
      <w:r>
        <w:rPr>
          <w:spacing w:val="-14"/>
        </w:rPr>
        <w:t> </w:t>
      </w:r>
      <w:r>
        <w:rPr/>
        <w:t>hypotheses</w:t>
      </w:r>
      <w:r>
        <w:rPr>
          <w:spacing w:val="-14"/>
        </w:rPr>
        <w:t> </w:t>
      </w:r>
      <w:r>
        <w:rPr/>
        <w:t>posed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regards</w:t>
      </w:r>
      <w:r>
        <w:rPr>
          <w:spacing w:val="-58"/>
        </w:rPr>
        <w:t> </w:t>
      </w:r>
      <w:r>
        <w:rPr/>
        <w:t>to gender as a moderator of the influence of the acceptance factors on behavioral intention. Only</w:t>
      </w:r>
      <w:r>
        <w:rPr>
          <w:spacing w:val="1"/>
        </w:rPr>
        <w:t> </w:t>
      </w:r>
      <w:r>
        <w:rPr/>
        <w:t>the relationship between PEOU on BI was found to be moderated by gender; thus, hypothesis</w:t>
      </w:r>
      <w:r>
        <w:rPr>
          <w:spacing w:val="1"/>
        </w:rPr>
        <w:t> </w:t>
      </w:r>
      <w:r>
        <w:rPr/>
        <w:t>H10d was supported as the relationship is stronger (0.464) in female students compared to the</w:t>
      </w:r>
      <w:r>
        <w:rPr>
          <w:spacing w:val="1"/>
        </w:rPr>
        <w:t> </w:t>
      </w:r>
      <w:r>
        <w:rPr/>
        <w:t>male students (0.164), also for both groups, the relationship between PEOU and BI is significant.</w:t>
      </w:r>
      <w:r>
        <w:rPr>
          <w:spacing w:val="-57"/>
        </w:rPr>
        <w:t> </w:t>
      </w:r>
      <w:r>
        <w:rPr/>
        <w:t>There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significant</w:t>
      </w:r>
      <w:r>
        <w:rPr>
          <w:spacing w:val="-12"/>
        </w:rPr>
        <w:t> </w:t>
      </w:r>
      <w:r>
        <w:rPr/>
        <w:t>difference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relationship</w:t>
      </w:r>
      <w:r>
        <w:rPr>
          <w:spacing w:val="-12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male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female</w:t>
      </w:r>
      <w:r>
        <w:rPr>
          <w:spacing w:val="-11"/>
        </w:rPr>
        <w:t> </w:t>
      </w:r>
      <w:r>
        <w:rPr/>
        <w:t>students’</w:t>
      </w:r>
      <w:r>
        <w:rPr>
          <w:spacing w:val="-12"/>
        </w:rPr>
        <w:t> </w:t>
      </w:r>
      <w:r>
        <w:rPr/>
        <w:t>perceived</w:t>
      </w:r>
      <w:r>
        <w:rPr>
          <w:spacing w:val="-58"/>
        </w:rPr>
        <w:t> </w:t>
      </w:r>
      <w:r>
        <w:rPr/>
        <w:t>usefulness on their behavioral intention to use the LMS, but the hypothesis (H10b) was rejected</w:t>
      </w:r>
      <w:r>
        <w:rPr>
          <w:spacing w:val="1"/>
        </w:rPr>
        <w:t> </w:t>
      </w:r>
      <w:r>
        <w:rPr/>
        <w:t>as the relationship is stronger for male students. There was no support for the final hypothesis</w:t>
      </w:r>
      <w:r>
        <w:rPr>
          <w:spacing w:val="1"/>
        </w:rPr>
        <w:t> </w:t>
      </w:r>
      <w:r>
        <w:rPr/>
        <w:t>(H10f),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relationship</w:t>
      </w:r>
      <w:r>
        <w:rPr>
          <w:spacing w:val="-6"/>
        </w:rPr>
        <w:t> </w:t>
      </w:r>
      <w:r>
        <w:rPr/>
        <w:t>between</w:t>
      </w:r>
      <w:r>
        <w:rPr>
          <w:spacing w:val="-7"/>
        </w:rPr>
        <w:t> </w:t>
      </w:r>
      <w:r>
        <w:rPr/>
        <w:t>SI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BI,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difference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/>
        <w:t>significant,</w:t>
      </w:r>
      <w:r>
        <w:rPr>
          <w:spacing w:val="-7"/>
        </w:rPr>
        <w:t> </w:t>
      </w:r>
      <w:r>
        <w:rPr/>
        <w:t>thereby</w:t>
      </w:r>
      <w:r>
        <w:rPr>
          <w:spacing w:val="-6"/>
        </w:rPr>
        <w:t> </w:t>
      </w:r>
      <w:r>
        <w:rPr/>
        <w:t>rejecting</w:t>
      </w:r>
      <w:r>
        <w:rPr>
          <w:spacing w:val="-58"/>
        </w:rPr>
        <w:t> </w:t>
      </w:r>
      <w:r>
        <w:rPr/>
        <w:t>H10f.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spacing w:before="93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29: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Gender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multi-group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analysis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private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sample</w:t>
      </w:r>
    </w:p>
    <w:p>
      <w:pPr>
        <w:pStyle w:val="BodyText"/>
        <w:spacing w:before="3"/>
        <w:rPr>
          <w:b/>
          <w:i/>
          <w:sz w:val="29"/>
        </w:rPr>
      </w:pPr>
    </w:p>
    <w:p>
      <w:pPr>
        <w:pStyle w:val="BodyText"/>
        <w:spacing w:line="20" w:lineRule="exact"/>
        <w:ind w:left="134"/>
        <w:rPr>
          <w:sz w:val="2"/>
        </w:rPr>
      </w:pPr>
      <w:r>
        <w:rPr>
          <w:sz w:val="2"/>
        </w:rPr>
        <w:pict>
          <v:group style="width:514.8pt;height:.5pt;mso-position-horizontal-relative:char;mso-position-vertical-relative:line" coordorigin="0,0" coordsize="10296,10">
            <v:shape style="position:absolute;left:0;top:0;width:10296;height:10" coordorigin="0,0" coordsize="10296,10" path="m9000,0l7747,0,7738,0,5866,0,5856,0,3989,0,3979,0,1358,0,1349,0,0,0,0,10,1349,10,1358,10,3979,10,3989,10,5856,10,5866,10,7738,10,7747,10,9000,10,9000,0xm10296,0l9010,0,9000,0,9000,10,9010,10,10296,10,1029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2"/>
        <w:rPr>
          <w:b/>
          <w:i/>
          <w:sz w:val="27"/>
        </w:rPr>
      </w:pPr>
    </w:p>
    <w:p>
      <w:pPr>
        <w:pStyle w:val="Heading2"/>
        <w:tabs>
          <w:tab w:pos="2148" w:val="left" w:leader="none"/>
        </w:tabs>
        <w:ind w:left="240"/>
      </w:pPr>
      <w:r>
        <w:rPr/>
        <w:t>Hypothesis</w:t>
        <w:tab/>
        <w:t>Relationship</w:t>
      </w:r>
    </w:p>
    <w:p>
      <w:pPr>
        <w:tabs>
          <w:tab w:pos="2122" w:val="left" w:leader="none"/>
        </w:tabs>
        <w:spacing w:line="267" w:lineRule="exact" w:before="0"/>
        <w:ind w:left="354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Gender: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Male</w:t>
        <w:tab/>
        <w:t>Gender: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Female</w:t>
      </w:r>
    </w:p>
    <w:p>
      <w:pPr>
        <w:pStyle w:val="BodyText"/>
        <w:spacing w:before="8"/>
        <w:rPr>
          <w:b/>
          <w:sz w:val="11"/>
        </w:rPr>
      </w:pPr>
    </w:p>
    <w:p>
      <w:pPr>
        <w:pStyle w:val="BodyText"/>
        <w:spacing w:line="20" w:lineRule="exact"/>
        <w:ind w:left="134" w:right="-130"/>
        <w:rPr>
          <w:sz w:val="2"/>
        </w:rPr>
      </w:pPr>
      <w:r>
        <w:rPr>
          <w:sz w:val="2"/>
        </w:rPr>
        <w:pict>
          <v:group style="width:251.05pt;height:.5pt;mso-position-horizontal-relative:char;mso-position-vertical-relative:line" coordorigin="0,0" coordsize="5021,10">
            <v:rect style="position:absolute;left:0;top:0;width:5021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2"/>
        <w:tabs>
          <w:tab w:pos="1756" w:val="left" w:leader="none"/>
          <w:tab w:pos="2121" w:val="left" w:leader="none"/>
          <w:tab w:pos="3632" w:val="left" w:leader="none"/>
          <w:tab w:pos="4323" w:val="left" w:leader="none"/>
        </w:tabs>
        <w:spacing w:before="101"/>
        <w:ind w:left="240"/>
      </w:pPr>
      <w:r>
        <w:rPr/>
        <w:t>Estimate</w:t>
        <w:tab/>
        <w:t>P</w:t>
        <w:tab/>
        <w:t>Estimate</w:t>
        <w:tab/>
        <w:t>P</w:t>
        <w:tab/>
        <w:t>z-score</w:t>
      </w:r>
    </w:p>
    <w:p>
      <w:pPr>
        <w:pStyle w:val="BodyText"/>
        <w:spacing w:before="2"/>
        <w:rPr>
          <w:b/>
          <w:sz w:val="27"/>
        </w:rPr>
      </w:pPr>
      <w:r>
        <w:rPr/>
        <w:br w:type="column"/>
      </w:r>
      <w:r>
        <w:rPr>
          <w:b/>
          <w:sz w:val="27"/>
        </w:rPr>
      </w:r>
    </w:p>
    <w:p>
      <w:pPr>
        <w:spacing w:before="0"/>
        <w:ind w:left="240" w:right="0" w:firstLine="0"/>
        <w:jc w:val="left"/>
        <w:rPr>
          <w:b/>
          <w:sz w:val="24"/>
        </w:rPr>
      </w:pPr>
      <w:r>
        <w:rPr>
          <w:b/>
          <w:sz w:val="24"/>
        </w:rPr>
        <w:t>Result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440" w:bottom="280" w:left="840" w:right="740"/>
          <w:cols w:num="3" w:equalWidth="0">
            <w:col w:w="3483" w:space="497"/>
            <w:col w:w="5084" w:space="150"/>
            <w:col w:w="1446"/>
          </w:cols>
        </w:sectPr>
      </w:pP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1123"/>
        <w:gridCol w:w="772"/>
        <w:gridCol w:w="759"/>
        <w:gridCol w:w="1040"/>
        <w:gridCol w:w="941"/>
        <w:gridCol w:w="979"/>
        <w:gridCol w:w="899"/>
        <w:gridCol w:w="1231"/>
        <w:gridCol w:w="1332"/>
      </w:tblGrid>
      <w:tr>
        <w:trPr>
          <w:trHeight w:val="347" w:hRule="atLeast"/>
        </w:trPr>
        <w:tc>
          <w:tcPr>
            <w:tcW w:w="12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2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H10b</w:t>
            </w:r>
          </w:p>
        </w:tc>
        <w:tc>
          <w:tcPr>
            <w:tcW w:w="11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49" w:right="206"/>
              <w:jc w:val="center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left="226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7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08"/>
              <w:rPr>
                <w:sz w:val="24"/>
              </w:rPr>
            </w:pPr>
            <w:r>
              <w:rPr>
                <w:sz w:val="24"/>
              </w:rPr>
              <w:t>0.868</w:t>
            </w: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9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0.284</w:t>
            </w:r>
          </w:p>
        </w:tc>
        <w:tc>
          <w:tcPr>
            <w:tcW w:w="8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  <w:tc>
          <w:tcPr>
            <w:tcW w:w="12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-2.929***</w:t>
            </w:r>
          </w:p>
        </w:tc>
        <w:tc>
          <w:tcPr>
            <w:tcW w:w="1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9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Rejected</w:t>
            </w:r>
          </w:p>
        </w:tc>
      </w:tr>
      <w:tr>
        <w:trPr>
          <w:trHeight w:val="415" w:hRule="atLeast"/>
        </w:trPr>
        <w:tc>
          <w:tcPr>
            <w:tcW w:w="1229" w:type="dxa"/>
          </w:tcPr>
          <w:p>
            <w:pPr>
              <w:pStyle w:val="TableParagraph"/>
              <w:spacing w:before="66"/>
              <w:ind w:right="2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H10d</w:t>
            </w:r>
          </w:p>
        </w:tc>
        <w:tc>
          <w:tcPr>
            <w:tcW w:w="1123" w:type="dxa"/>
          </w:tcPr>
          <w:p>
            <w:pPr>
              <w:pStyle w:val="TableParagraph"/>
              <w:spacing w:before="66"/>
              <w:ind w:left="249" w:right="206"/>
              <w:jc w:val="center"/>
              <w:rPr>
                <w:sz w:val="24"/>
              </w:rPr>
            </w:pPr>
            <w:r>
              <w:rPr>
                <w:sz w:val="24"/>
              </w:rPr>
              <w:t>PEOU</w:t>
            </w:r>
          </w:p>
        </w:tc>
        <w:tc>
          <w:tcPr>
            <w:tcW w:w="772" w:type="dxa"/>
          </w:tcPr>
          <w:p>
            <w:pPr>
              <w:pStyle w:val="TableParagraph"/>
              <w:spacing w:before="70"/>
              <w:ind w:left="226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759" w:type="dxa"/>
          </w:tcPr>
          <w:p>
            <w:pPr>
              <w:pStyle w:val="TableParagraph"/>
              <w:spacing w:before="66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040" w:type="dxa"/>
          </w:tcPr>
          <w:p>
            <w:pPr>
              <w:pStyle w:val="TableParagraph"/>
              <w:spacing w:before="66"/>
              <w:ind w:left="208"/>
              <w:rPr>
                <w:sz w:val="24"/>
              </w:rPr>
            </w:pPr>
            <w:r>
              <w:rPr>
                <w:sz w:val="24"/>
              </w:rPr>
              <w:t>0.164</w:t>
            </w:r>
          </w:p>
        </w:tc>
        <w:tc>
          <w:tcPr>
            <w:tcW w:w="941" w:type="dxa"/>
          </w:tcPr>
          <w:p>
            <w:pPr>
              <w:pStyle w:val="TableParagraph"/>
              <w:spacing w:before="66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0.031</w:t>
            </w:r>
          </w:p>
        </w:tc>
        <w:tc>
          <w:tcPr>
            <w:tcW w:w="979" w:type="dxa"/>
          </w:tcPr>
          <w:p>
            <w:pPr>
              <w:pStyle w:val="TableParagraph"/>
              <w:spacing w:before="66"/>
              <w:ind w:left="109"/>
              <w:rPr>
                <w:sz w:val="24"/>
              </w:rPr>
            </w:pPr>
            <w:r>
              <w:rPr>
                <w:sz w:val="24"/>
              </w:rPr>
              <w:t>0.464</w:t>
            </w:r>
          </w:p>
        </w:tc>
        <w:tc>
          <w:tcPr>
            <w:tcW w:w="899" w:type="dxa"/>
          </w:tcPr>
          <w:p>
            <w:pPr>
              <w:pStyle w:val="TableParagraph"/>
              <w:spacing w:before="66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31" w:type="dxa"/>
          </w:tcPr>
          <w:p>
            <w:pPr>
              <w:pStyle w:val="TableParagraph"/>
              <w:spacing w:before="66"/>
              <w:ind w:left="108"/>
              <w:rPr>
                <w:sz w:val="24"/>
              </w:rPr>
            </w:pPr>
            <w:r>
              <w:rPr>
                <w:sz w:val="24"/>
              </w:rPr>
              <w:t>2.417**</w:t>
            </w:r>
          </w:p>
        </w:tc>
        <w:tc>
          <w:tcPr>
            <w:tcW w:w="1332" w:type="dxa"/>
          </w:tcPr>
          <w:p>
            <w:pPr>
              <w:pStyle w:val="TableParagraph"/>
              <w:spacing w:before="66"/>
              <w:ind w:left="119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Supported</w:t>
            </w:r>
          </w:p>
        </w:tc>
      </w:tr>
      <w:tr>
        <w:trPr>
          <w:trHeight w:val="475" w:hRule="atLeast"/>
        </w:trPr>
        <w:tc>
          <w:tcPr>
            <w:tcW w:w="12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2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H10f</w:t>
            </w:r>
          </w:p>
        </w:tc>
        <w:tc>
          <w:tcPr>
            <w:tcW w:w="11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49" w:right="206"/>
              <w:jc w:val="center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7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2"/>
              <w:ind w:left="226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7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208"/>
              <w:rPr>
                <w:sz w:val="24"/>
              </w:rPr>
            </w:pPr>
            <w:r>
              <w:rPr>
                <w:sz w:val="24"/>
              </w:rPr>
              <w:t>0.163</w:t>
            </w:r>
          </w:p>
        </w:tc>
        <w:tc>
          <w:tcPr>
            <w:tcW w:w="9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  <w:tc>
          <w:tcPr>
            <w:tcW w:w="9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9"/>
              <w:rPr>
                <w:sz w:val="24"/>
              </w:rPr>
            </w:pPr>
            <w:r>
              <w:rPr>
                <w:sz w:val="24"/>
              </w:rPr>
              <w:t>-0.021</w:t>
            </w:r>
          </w:p>
        </w:tc>
        <w:tc>
          <w:tcPr>
            <w:tcW w:w="8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0.821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-1.573</w:t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9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Rejected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Heading3"/>
        <w:numPr>
          <w:ilvl w:val="3"/>
          <w:numId w:val="79"/>
        </w:numPr>
        <w:tabs>
          <w:tab w:pos="1320" w:val="left" w:leader="none"/>
        </w:tabs>
        <w:spacing w:line="240" w:lineRule="auto" w:before="90" w:after="0"/>
        <w:ind w:left="1320" w:right="0" w:hanging="720"/>
        <w:jc w:val="both"/>
      </w:pPr>
      <w:r>
        <w:rPr/>
        <w:t>Age</w:t>
      </w:r>
    </w:p>
    <w:p>
      <w:pPr>
        <w:pStyle w:val="BodyText"/>
        <w:spacing w:line="360" w:lineRule="auto" w:before="142"/>
        <w:ind w:left="600" w:right="697"/>
        <w:jc w:val="both"/>
      </w:pPr>
      <w:r>
        <w:rPr/>
        <w:t>In the private university sample, age, which is categorical in nature, was divided into 2 groups,</w:t>
      </w:r>
      <w:r>
        <w:rPr>
          <w:spacing w:val="1"/>
        </w:rPr>
        <w:t> </w:t>
      </w:r>
      <w:r>
        <w:rPr/>
        <w:t>under 25 years of age (younger students) and over 25 years of age (older students). Younger</w:t>
      </w:r>
      <w:r>
        <w:rPr>
          <w:spacing w:val="1"/>
        </w:rPr>
        <w:t> </w:t>
      </w:r>
      <w:r>
        <w:rPr/>
        <w:t>students were coded as 1 and older students coded as 2. From a total of 378 students in the public</w:t>
      </w:r>
      <w:r>
        <w:rPr>
          <w:spacing w:val="-57"/>
        </w:rPr>
        <w:t> </w:t>
      </w:r>
      <w:r>
        <w:rPr/>
        <w:t>university sample, 212 were younger students, while the remaining 166 were older students. As</w:t>
      </w:r>
      <w:r>
        <w:rPr>
          <w:spacing w:val="1"/>
        </w:rPr>
        <w:t> </w:t>
      </w:r>
      <w:r>
        <w:rPr/>
        <w:t>mentioned earlier, multi-group analysis was used; therefore, for each group, data fit tests were</w:t>
      </w:r>
      <w:r>
        <w:rPr>
          <w:spacing w:val="1"/>
        </w:rPr>
        <w:t> </w:t>
      </w:r>
      <w:r>
        <w:rPr/>
        <w:t>carried out as well as reliability and validity tests. Table 6.30, 6.31, 6.32, and table 6.33 show the</w:t>
      </w:r>
      <w:r>
        <w:rPr>
          <w:spacing w:val="-57"/>
        </w:rPr>
        <w:t> </w:t>
      </w:r>
      <w:r>
        <w:rPr>
          <w:spacing w:val="-1"/>
        </w:rPr>
        <w:t>results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data</w:t>
      </w:r>
      <w:r>
        <w:rPr>
          <w:spacing w:val="-15"/>
        </w:rPr>
        <w:t> </w:t>
      </w:r>
      <w:r>
        <w:rPr>
          <w:spacing w:val="-1"/>
        </w:rPr>
        <w:t>fit</w:t>
      </w:r>
      <w:r>
        <w:rPr>
          <w:spacing w:val="-15"/>
        </w:rPr>
        <w:t> </w:t>
      </w:r>
      <w:r>
        <w:rPr/>
        <w:t>tests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reliability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validity</w:t>
      </w:r>
      <w:r>
        <w:rPr>
          <w:spacing w:val="-15"/>
        </w:rPr>
        <w:t> </w:t>
      </w:r>
      <w:r>
        <w:rPr/>
        <w:t>tests</w:t>
      </w:r>
      <w:r>
        <w:rPr>
          <w:spacing w:val="-15"/>
        </w:rPr>
        <w:t> </w:t>
      </w:r>
      <w:r>
        <w:rPr/>
        <w:t>for</w:t>
      </w:r>
      <w:r>
        <w:rPr>
          <w:spacing w:val="-15"/>
        </w:rPr>
        <w:t> </w:t>
      </w:r>
      <w:r>
        <w:rPr/>
        <w:t>both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public</w:t>
      </w:r>
      <w:r>
        <w:rPr>
          <w:spacing w:val="-15"/>
        </w:rPr>
        <w:t> </w:t>
      </w:r>
      <w:r>
        <w:rPr/>
        <w:t>university</w:t>
      </w:r>
      <w:r>
        <w:rPr>
          <w:spacing w:val="-15"/>
        </w:rPr>
        <w:t> </w:t>
      </w:r>
      <w:r>
        <w:rPr/>
        <w:t>younger</w:t>
      </w:r>
      <w:r>
        <w:rPr>
          <w:spacing w:val="-57"/>
        </w:rPr>
        <w:t> </w:t>
      </w:r>
      <w:r>
        <w:rPr/>
        <w:t>and older students’ samples. The results show acceptable fit indices (table 6.30 and table 6.32) as</w:t>
      </w:r>
      <w:r>
        <w:rPr>
          <w:spacing w:val="-57"/>
        </w:rPr>
        <w:t> </w:t>
      </w:r>
      <w:r>
        <w:rPr/>
        <w:t>all measured items are within the recommended value and reliability is established as all the CR</w:t>
      </w:r>
      <w:r>
        <w:rPr>
          <w:spacing w:val="1"/>
        </w:rPr>
        <w:t> </w:t>
      </w:r>
      <w:r>
        <w:rPr/>
        <w:t>values are over 0.7. Also, convergent validity is supported as the AVE values are above 0.5, and</w:t>
      </w:r>
      <w:r>
        <w:rPr>
          <w:spacing w:val="1"/>
        </w:rPr>
        <w:t> </w:t>
      </w:r>
      <w:r>
        <w:rPr/>
        <w:t>CR is higher than the corresponding AVE values. Finally, as the MSV values are less than the</w:t>
      </w:r>
      <w:r>
        <w:rPr>
          <w:spacing w:val="1"/>
        </w:rPr>
        <w:t> </w:t>
      </w:r>
      <w:r>
        <w:rPr/>
        <w:t>corresponding</w:t>
      </w:r>
      <w:r>
        <w:rPr>
          <w:spacing w:val="-1"/>
        </w:rPr>
        <w:t> </w:t>
      </w:r>
      <w:r>
        <w:rPr/>
        <w:t>AVE values, discriminant</w:t>
      </w:r>
      <w:r>
        <w:rPr>
          <w:spacing w:val="-1"/>
        </w:rPr>
        <w:t> </w:t>
      </w:r>
      <w:r>
        <w:rPr/>
        <w:t>validity</w:t>
      </w:r>
      <w:r>
        <w:rPr>
          <w:spacing w:val="-1"/>
        </w:rPr>
        <w:t> </w:t>
      </w:r>
      <w:r>
        <w:rPr/>
        <w:t>is established.</w:t>
      </w:r>
    </w:p>
    <w:p>
      <w:pPr>
        <w:spacing w:after="0" w:line="360" w:lineRule="auto"/>
        <w:jc w:val="both"/>
        <w:sectPr>
          <w:type w:val="continuous"/>
          <w:pgSz w:w="12240" w:h="15840"/>
          <w:pgMar w:top="1440" w:bottom="280" w:left="840" w:right="740"/>
        </w:sectPr>
      </w:pPr>
    </w:p>
    <w:p>
      <w:pPr>
        <w:pStyle w:val="Heading3"/>
        <w:spacing w:before="93"/>
        <w:jc w:val="left"/>
      </w:pPr>
      <w:r>
        <w:rPr/>
        <w:t>Table</w:t>
      </w:r>
      <w:r>
        <w:rPr>
          <w:spacing w:val="-2"/>
        </w:rPr>
        <w:t> </w:t>
      </w:r>
      <w:r>
        <w:rPr/>
        <w:t>6.</w:t>
      </w:r>
      <w:r>
        <w:rPr>
          <w:spacing w:val="-1"/>
        </w:rPr>
        <w:t> </w:t>
      </w:r>
      <w:r>
        <w:rPr/>
        <w:t>30:</w:t>
      </w:r>
      <w:r>
        <w:rPr>
          <w:spacing w:val="-1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(older</w:t>
      </w:r>
      <w:r>
        <w:rPr>
          <w:spacing w:val="-1"/>
        </w:rPr>
        <w:t> </w:t>
      </w:r>
      <w:r>
        <w:rPr/>
        <w:t>students)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4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960"/>
      </w:tblGrid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CMIN/Df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1.958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RMR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0.882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AGFI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0.832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0.833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0.908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0.653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RMSEA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0.076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spacing w:before="216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31: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Factor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correlation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matrix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private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(older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students)</w:t>
      </w:r>
    </w:p>
    <w:p>
      <w:pPr>
        <w:pStyle w:val="BodyText"/>
        <w:spacing w:before="8"/>
        <w:rPr>
          <w:b/>
          <w:i/>
          <w:sz w:val="29"/>
        </w:rPr>
      </w:pPr>
    </w:p>
    <w:tbl>
      <w:tblPr>
        <w:tblW w:w="0" w:type="auto"/>
        <w:jc w:val="left"/>
        <w:tblInd w:w="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999"/>
        <w:gridCol w:w="960"/>
        <w:gridCol w:w="960"/>
        <w:gridCol w:w="343"/>
        <w:gridCol w:w="1046"/>
        <w:gridCol w:w="530"/>
        <w:gridCol w:w="960"/>
        <w:gridCol w:w="960"/>
        <w:gridCol w:w="962"/>
      </w:tblGrid>
      <w:tr>
        <w:trPr>
          <w:trHeight w:val="417" w:hRule="atLeast"/>
        </w:trPr>
        <w:tc>
          <w:tcPr>
            <w:tcW w:w="9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CR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AVE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10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5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</w:tr>
      <w:tr>
        <w:trPr>
          <w:trHeight w:val="350" w:hRule="atLeast"/>
        </w:trPr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0.80</w:t>
            </w:r>
          </w:p>
        </w:tc>
        <w:tc>
          <w:tcPr>
            <w:tcW w:w="3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26" w:type="dxa"/>
          </w:tcPr>
          <w:p>
            <w:pPr>
              <w:pStyle w:val="TableParagraph"/>
              <w:spacing w:before="6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0.83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spacing w:before="63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0.79</w:t>
            </w:r>
          </w:p>
        </w:tc>
        <w:tc>
          <w:tcPr>
            <w:tcW w:w="53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26" w:type="dxa"/>
          </w:tcPr>
          <w:p>
            <w:pPr>
              <w:pStyle w:val="TableParagraph"/>
              <w:spacing w:before="6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spacing w:before="63"/>
              <w:ind w:left="8"/>
              <w:rPr>
                <w:sz w:val="24"/>
              </w:rPr>
            </w:pPr>
            <w:r>
              <w:rPr>
                <w:sz w:val="24"/>
              </w:rPr>
              <w:t>-0.16</w:t>
            </w:r>
          </w:p>
        </w:tc>
        <w:tc>
          <w:tcPr>
            <w:tcW w:w="530" w:type="dxa"/>
          </w:tcPr>
          <w:p>
            <w:pPr>
              <w:pStyle w:val="TableParagraph"/>
              <w:spacing w:before="63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0.82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26" w:type="dxa"/>
          </w:tcPr>
          <w:p>
            <w:pPr>
              <w:pStyle w:val="TableParagraph"/>
              <w:spacing w:before="6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0.74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0.59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spacing w:before="63"/>
              <w:ind w:left="88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530" w:type="dxa"/>
          </w:tcPr>
          <w:p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0.70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26" w:type="dxa"/>
          </w:tcPr>
          <w:p>
            <w:pPr>
              <w:pStyle w:val="TableParagraph"/>
              <w:spacing w:before="6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999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</w:tcPr>
          <w:p>
            <w:pPr>
              <w:pStyle w:val="TableParagraph"/>
              <w:spacing w:before="65"/>
              <w:ind w:left="88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530" w:type="dxa"/>
          </w:tcPr>
          <w:p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0.84</w:t>
            </w:r>
          </w:p>
        </w:tc>
        <w:tc>
          <w:tcPr>
            <w:tcW w:w="96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9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3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88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5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0.22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0.72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1"/>
        <w:rPr>
          <w:b/>
          <w:i/>
          <w:sz w:val="27"/>
        </w:rPr>
      </w:pPr>
    </w:p>
    <w:p>
      <w:pPr>
        <w:pStyle w:val="Heading3"/>
        <w:jc w:val="left"/>
      </w:pPr>
      <w:r>
        <w:rPr/>
        <w:t>Table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32:</w:t>
      </w:r>
      <w:r>
        <w:rPr>
          <w:spacing w:val="-1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(younger</w:t>
      </w:r>
      <w:r>
        <w:rPr>
          <w:spacing w:val="-1"/>
        </w:rPr>
        <w:t> </w:t>
      </w:r>
      <w:r>
        <w:rPr/>
        <w:t>students)</w:t>
      </w:r>
    </w:p>
    <w:p>
      <w:pPr>
        <w:pStyle w:val="BodyText"/>
        <w:spacing w:before="4"/>
        <w:rPr>
          <w:b/>
          <w:i/>
          <w:sz w:val="29"/>
        </w:rPr>
      </w:pPr>
    </w:p>
    <w:tbl>
      <w:tblPr>
        <w:tblW w:w="0" w:type="auto"/>
        <w:jc w:val="left"/>
        <w:tblInd w:w="4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960"/>
      </w:tblGrid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CMIN/Df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2.161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RMR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0.023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0.885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AGFI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0.837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0.877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0.929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0.688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RMSEA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spacing w:before="93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33: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Factor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correlation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matrix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private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(younger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students)</w:t>
      </w:r>
    </w:p>
    <w:p>
      <w:pPr>
        <w:pStyle w:val="BodyText"/>
        <w:spacing w:before="8"/>
        <w:rPr>
          <w:b/>
          <w:i/>
          <w:sz w:val="29"/>
        </w:rPr>
      </w:pPr>
    </w:p>
    <w:tbl>
      <w:tblPr>
        <w:tblW w:w="0" w:type="auto"/>
        <w:jc w:val="left"/>
        <w:tblInd w:w="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999"/>
        <w:gridCol w:w="960"/>
        <w:gridCol w:w="960"/>
        <w:gridCol w:w="343"/>
        <w:gridCol w:w="616"/>
        <w:gridCol w:w="1389"/>
        <w:gridCol w:w="529"/>
        <w:gridCol w:w="959"/>
        <w:gridCol w:w="961"/>
      </w:tblGrid>
      <w:tr>
        <w:trPr>
          <w:trHeight w:val="412" w:hRule="atLeast"/>
        </w:trPr>
        <w:tc>
          <w:tcPr>
            <w:tcW w:w="9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CR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AVE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6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68" w:val="left" w:leader="none"/>
              </w:tabs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  <w:tab/>
            </w:r>
            <w:r>
              <w:rPr>
                <w:b/>
                <w:spacing w:val="-3"/>
                <w:sz w:val="24"/>
              </w:rPr>
              <w:t>PU</w:t>
            </w:r>
          </w:p>
        </w:tc>
        <w:tc>
          <w:tcPr>
            <w:tcW w:w="5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</w:tr>
      <w:tr>
        <w:trPr>
          <w:trHeight w:val="353" w:hRule="atLeast"/>
        </w:trPr>
        <w:tc>
          <w:tcPr>
            <w:tcW w:w="9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0.87</w:t>
            </w:r>
          </w:p>
        </w:tc>
        <w:tc>
          <w:tcPr>
            <w:tcW w:w="3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26" w:type="dxa"/>
          </w:tcPr>
          <w:p>
            <w:pPr>
              <w:pStyle w:val="TableParagraph"/>
              <w:spacing w:before="6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999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0.72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65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0.85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26" w:type="dxa"/>
          </w:tcPr>
          <w:p>
            <w:pPr>
              <w:pStyle w:val="TableParagraph"/>
              <w:spacing w:before="6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0.79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-0.13</w:t>
            </w:r>
          </w:p>
        </w:tc>
        <w:tc>
          <w:tcPr>
            <w:tcW w:w="1389" w:type="dxa"/>
          </w:tcPr>
          <w:p>
            <w:pPr>
              <w:pStyle w:val="TableParagraph"/>
              <w:spacing w:before="63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0.75</w:t>
            </w: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26" w:type="dxa"/>
          </w:tcPr>
          <w:p>
            <w:pPr>
              <w:pStyle w:val="TableParagraph"/>
              <w:spacing w:before="6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0.77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389" w:type="dxa"/>
          </w:tcPr>
          <w:p>
            <w:pPr>
              <w:pStyle w:val="TableParagraph"/>
              <w:spacing w:before="63"/>
              <w:ind w:left="432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529" w:type="dxa"/>
          </w:tcPr>
          <w:p>
            <w:pPr>
              <w:pStyle w:val="TableParagraph"/>
              <w:spacing w:before="63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0.73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26" w:type="dxa"/>
          </w:tcPr>
          <w:p>
            <w:pPr>
              <w:pStyle w:val="TableParagraph"/>
              <w:spacing w:before="6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63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389" w:type="dxa"/>
          </w:tcPr>
          <w:p>
            <w:pPr>
              <w:pStyle w:val="TableParagraph"/>
              <w:spacing w:before="63"/>
              <w:ind w:left="432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529" w:type="dxa"/>
          </w:tcPr>
          <w:p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959" w:type="dxa"/>
          </w:tcPr>
          <w:p>
            <w:pPr>
              <w:pStyle w:val="TableParagraph"/>
              <w:spacing w:before="63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0.90</w:t>
            </w:r>
          </w:p>
        </w:tc>
        <w:tc>
          <w:tcPr>
            <w:tcW w:w="96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6" w:hRule="atLeast"/>
        </w:trPr>
        <w:tc>
          <w:tcPr>
            <w:tcW w:w="9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0.58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0.44</w:t>
            </w:r>
          </w:p>
        </w:tc>
        <w:tc>
          <w:tcPr>
            <w:tcW w:w="3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3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352"/>
              <w:rPr>
                <w:sz w:val="24"/>
              </w:rPr>
            </w:pPr>
            <w:r>
              <w:rPr>
                <w:sz w:val="24"/>
              </w:rPr>
              <w:t>-0.17</w:t>
            </w:r>
          </w:p>
        </w:tc>
        <w:tc>
          <w:tcPr>
            <w:tcW w:w="5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3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0.76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1"/>
        <w:rPr>
          <w:b/>
          <w:i/>
          <w:sz w:val="27"/>
        </w:rPr>
      </w:pPr>
    </w:p>
    <w:p>
      <w:pPr>
        <w:pStyle w:val="BodyText"/>
        <w:spacing w:line="360" w:lineRule="auto"/>
        <w:ind w:left="600" w:right="699"/>
        <w:jc w:val="both"/>
      </w:pPr>
      <w:r>
        <w:rPr/>
        <w:t>The</w:t>
      </w:r>
      <w:r>
        <w:rPr>
          <w:spacing w:val="-14"/>
        </w:rPr>
        <w:t> </w:t>
      </w:r>
      <w:r>
        <w:rPr/>
        <w:t>multi-group</w:t>
      </w:r>
      <w:r>
        <w:rPr>
          <w:spacing w:val="-14"/>
        </w:rPr>
        <w:t> </w:t>
      </w:r>
      <w:r>
        <w:rPr/>
        <w:t>analysis</w:t>
      </w:r>
      <w:r>
        <w:rPr>
          <w:spacing w:val="-14"/>
        </w:rPr>
        <w:t> </w:t>
      </w:r>
      <w:r>
        <w:rPr/>
        <w:t>result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shown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table</w:t>
      </w:r>
      <w:r>
        <w:rPr>
          <w:spacing w:val="-14"/>
        </w:rPr>
        <w:t> </w:t>
      </w:r>
      <w:r>
        <w:rPr/>
        <w:t>6.34.</w:t>
      </w:r>
      <w:r>
        <w:rPr>
          <w:spacing w:val="-14"/>
        </w:rPr>
        <w:t> </w:t>
      </w:r>
      <w:r>
        <w:rPr/>
        <w:t>There</w:t>
      </w:r>
      <w:r>
        <w:rPr>
          <w:spacing w:val="-14"/>
        </w:rPr>
        <w:t> </w:t>
      </w:r>
      <w:r>
        <w:rPr/>
        <w:t>were</w:t>
      </w:r>
      <w:r>
        <w:rPr>
          <w:spacing w:val="-14"/>
        </w:rPr>
        <w:t> </w:t>
      </w:r>
      <w:r>
        <w:rPr/>
        <w:t>4</w:t>
      </w:r>
      <w:r>
        <w:rPr>
          <w:spacing w:val="-14"/>
        </w:rPr>
        <w:t> </w:t>
      </w:r>
      <w:r>
        <w:rPr/>
        <w:t>hypotheses</w:t>
      </w:r>
      <w:r>
        <w:rPr>
          <w:spacing w:val="-14"/>
        </w:rPr>
        <w:t> </w:t>
      </w:r>
      <w:r>
        <w:rPr/>
        <w:t>posed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regards</w:t>
      </w:r>
      <w:r>
        <w:rPr>
          <w:spacing w:val="-58"/>
        </w:rPr>
        <w:t> </w:t>
      </w:r>
      <w:r>
        <w:rPr/>
        <w:t>to age as a moderator of the influence of the acceptance factors on behavioral intention to use the</w:t>
      </w:r>
      <w:r>
        <w:rPr>
          <w:spacing w:val="-57"/>
        </w:rPr>
        <w:t> </w:t>
      </w:r>
      <w:r>
        <w:rPr/>
        <w:t>LMS. Only the relationship between PU on BI was found to be moderated by age to a significant</w:t>
      </w:r>
      <w:r>
        <w:rPr>
          <w:spacing w:val="-57"/>
        </w:rPr>
        <w:t> </w:t>
      </w:r>
      <w:r>
        <w:rPr/>
        <w:t>level thus hypothesis H12b was supported as the relationship is stronger (0.934) in the older</w:t>
      </w:r>
      <w:r>
        <w:rPr>
          <w:spacing w:val="1"/>
        </w:rPr>
        <w:t> </w:t>
      </w:r>
      <w:r>
        <w:rPr/>
        <w:t>students group compared to the younger students (0.312), also for both groups, the relationship</w:t>
      </w:r>
      <w:r>
        <w:rPr>
          <w:spacing w:val="1"/>
        </w:rPr>
        <w:t> </w:t>
      </w:r>
      <w:r>
        <w:rPr/>
        <w:t>between PU and BI is significant. There was a significant difference in the relationship between</w:t>
      </w:r>
      <w:r>
        <w:rPr>
          <w:spacing w:val="1"/>
        </w:rPr>
        <w:t> </w:t>
      </w:r>
      <w:r>
        <w:rPr/>
        <w:t>older and younger students’ perceived ease of use on their behavioral intention to use the LMS,</w:t>
      </w:r>
      <w:r>
        <w:rPr>
          <w:spacing w:val="1"/>
        </w:rPr>
        <w:t> </w:t>
      </w:r>
      <w:r>
        <w:rPr/>
        <w:t>but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hypothesis</w:t>
      </w:r>
      <w:r>
        <w:rPr>
          <w:spacing w:val="-2"/>
        </w:rPr>
        <w:t> </w:t>
      </w:r>
      <w:r>
        <w:rPr/>
        <w:t>(H12d)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rejected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stronger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younger</w:t>
      </w:r>
      <w:r>
        <w:rPr>
          <w:spacing w:val="-2"/>
        </w:rPr>
        <w:t> </w:t>
      </w:r>
      <w:r>
        <w:rPr/>
        <w:t>students.</w:t>
      </w:r>
      <w:r>
        <w:rPr>
          <w:spacing w:val="-2"/>
        </w:rPr>
        <w:t> </w:t>
      </w:r>
      <w:r>
        <w:rPr/>
        <w:t>While</w:t>
      </w:r>
      <w:r>
        <w:rPr>
          <w:spacing w:val="-58"/>
        </w:rPr>
        <w:t> </w:t>
      </w:r>
      <w:r>
        <w:rPr/>
        <w:t>the estimates for H12f and H12h were stronger for the older students, both hypotheses were</w:t>
      </w:r>
      <w:r>
        <w:rPr>
          <w:spacing w:val="1"/>
        </w:rPr>
        <w:t> </w:t>
      </w:r>
      <w:r>
        <w:rPr/>
        <w:t>rejected,</w:t>
      </w:r>
      <w:r>
        <w:rPr>
          <w:spacing w:val="-1"/>
        </w:rPr>
        <w:t> </w:t>
      </w:r>
      <w:r>
        <w:rPr/>
        <w:t>as the</w:t>
      </w:r>
      <w:r>
        <w:rPr>
          <w:spacing w:val="-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2 groups</w:t>
      </w:r>
      <w:r>
        <w:rPr>
          <w:spacing w:val="-1"/>
        </w:rPr>
        <w:t> </w:t>
      </w:r>
      <w:r>
        <w:rPr/>
        <w:t>is not</w:t>
      </w:r>
      <w:r>
        <w:rPr>
          <w:spacing w:val="-1"/>
        </w:rPr>
        <w:t> </w:t>
      </w:r>
      <w:r>
        <w:rPr/>
        <w:t>significant.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6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34: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Age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multi-group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analysis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private university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sample</w:t>
      </w:r>
    </w:p>
    <w:p>
      <w:pPr>
        <w:pStyle w:val="BodyText"/>
        <w:spacing w:before="4"/>
        <w:rPr>
          <w:b/>
          <w:i/>
          <w:sz w:val="29"/>
        </w:rPr>
      </w:pPr>
    </w:p>
    <w:p>
      <w:pPr>
        <w:pStyle w:val="BodyText"/>
        <w:spacing w:line="20" w:lineRule="exact"/>
        <w:ind w:left="129"/>
        <w:rPr>
          <w:sz w:val="2"/>
        </w:rPr>
      </w:pPr>
      <w:r>
        <w:rPr>
          <w:sz w:val="2"/>
        </w:rPr>
        <w:pict>
          <v:group style="width:515.0500pt;height:.5pt;mso-position-horizontal-relative:char;mso-position-vertical-relative:line" coordorigin="0,0" coordsize="10301,10">
            <v:shape style="position:absolute;left:0;top:0;width:10301;height:10" coordorigin="0,0" coordsize="10301,10" path="m1349,0l0,0,0,10,1349,10,1349,0xm10301,0l9010,0,9000,0,7704,0,7694,0,5827,0,5818,0,3946,0,3936,0,1358,0,1349,0,1349,10,1358,10,3936,10,3946,10,5818,10,5827,10,7694,10,7704,10,9000,10,9010,10,10301,10,1030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8"/>
        <w:rPr>
          <w:b/>
          <w:i/>
          <w:sz w:val="26"/>
        </w:rPr>
      </w:pPr>
    </w:p>
    <w:p>
      <w:pPr>
        <w:pStyle w:val="Heading2"/>
        <w:tabs>
          <w:tab w:pos="2127" w:val="left" w:leader="none"/>
        </w:tabs>
        <w:spacing w:before="1"/>
        <w:ind w:left="240"/>
      </w:pPr>
      <w:r>
        <w:rPr/>
        <w:t>Hypothesis</w:t>
        <w:tab/>
        <w:t>Relationship</w:t>
      </w:r>
    </w:p>
    <w:p>
      <w:pPr>
        <w:tabs>
          <w:tab w:pos="2342" w:val="left" w:leader="none"/>
        </w:tabs>
        <w:spacing w:line="267" w:lineRule="exact" w:before="0"/>
        <w:ind w:left="607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Age: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Old</w:t>
        <w:tab/>
        <w:t>Age: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Young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Heading2"/>
        <w:tabs>
          <w:tab w:pos="1756" w:val="left" w:leader="none"/>
          <w:tab w:pos="2121" w:val="left" w:leader="none"/>
          <w:tab w:pos="3637" w:val="left" w:leader="none"/>
          <w:tab w:pos="4368" w:val="left" w:leader="none"/>
        </w:tabs>
        <w:spacing w:before="1"/>
        <w:ind w:left="240"/>
      </w:pPr>
      <w:r>
        <w:rPr/>
        <w:pict>
          <v:rect style="position:absolute;margin-left:245.280014pt;margin-top:-6.026885pt;width:253.200012pt;height:.48pt;mso-position-horizontal-relative:page;mso-position-vertical-relative:paragraph;z-index:15809024" filled="true" fillcolor="#000000" stroked="false">
            <v:fill type="solid"/>
            <w10:wrap type="none"/>
          </v:rect>
        </w:pict>
      </w:r>
      <w:r>
        <w:rPr/>
        <w:t>Estimate</w:t>
        <w:tab/>
        <w:t>P</w:t>
        <w:tab/>
        <w:t>Estimate</w:t>
        <w:tab/>
        <w:t>P</w:t>
        <w:tab/>
        <w:t>z-score</w:t>
      </w:r>
    </w:p>
    <w:p>
      <w:pPr>
        <w:pStyle w:val="BodyText"/>
        <w:spacing w:before="8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before="1"/>
        <w:ind w:left="240" w:right="0" w:firstLine="0"/>
        <w:jc w:val="left"/>
        <w:rPr>
          <w:b/>
          <w:sz w:val="24"/>
        </w:rPr>
      </w:pPr>
      <w:r>
        <w:rPr>
          <w:b/>
          <w:sz w:val="24"/>
        </w:rPr>
        <w:t>Results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440" w:bottom="280" w:left="840" w:right="740"/>
          <w:cols w:num="3" w:equalWidth="0">
            <w:col w:w="3462" w:space="474"/>
            <w:col w:w="5129" w:space="102"/>
            <w:col w:w="1493"/>
          </w:cols>
        </w:sect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1"/>
        <w:gridCol w:w="1131"/>
        <w:gridCol w:w="749"/>
        <w:gridCol w:w="782"/>
        <w:gridCol w:w="938"/>
        <w:gridCol w:w="940"/>
        <w:gridCol w:w="940"/>
        <w:gridCol w:w="938"/>
        <w:gridCol w:w="1249"/>
        <w:gridCol w:w="1352"/>
      </w:tblGrid>
      <w:tr>
        <w:trPr>
          <w:trHeight w:val="349" w:hRule="atLeast"/>
        </w:trPr>
        <w:tc>
          <w:tcPr>
            <w:tcW w:w="12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H12b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7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ind w:left="185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7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9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0.934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9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0.312</w:t>
            </w:r>
          </w:p>
        </w:tc>
        <w:tc>
          <w:tcPr>
            <w:tcW w:w="9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0.008</w:t>
            </w:r>
          </w:p>
        </w:tc>
        <w:tc>
          <w:tcPr>
            <w:tcW w:w="12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-2.843***</w:t>
            </w:r>
          </w:p>
        </w:tc>
        <w:tc>
          <w:tcPr>
            <w:tcW w:w="13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Supported</w:t>
            </w:r>
          </w:p>
        </w:tc>
      </w:tr>
      <w:tr>
        <w:trPr>
          <w:trHeight w:val="415" w:hRule="atLeast"/>
        </w:trPr>
        <w:tc>
          <w:tcPr>
            <w:tcW w:w="1291" w:type="dxa"/>
          </w:tcPr>
          <w:p>
            <w:pPr>
              <w:pStyle w:val="TableParagraph"/>
              <w:spacing w:before="69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H12d</w:t>
            </w:r>
          </w:p>
        </w:tc>
        <w:tc>
          <w:tcPr>
            <w:tcW w:w="1131" w:type="dxa"/>
          </w:tcPr>
          <w:p>
            <w:pPr>
              <w:pStyle w:val="TableParagraph"/>
              <w:spacing w:before="69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PEOU</w:t>
            </w:r>
          </w:p>
        </w:tc>
        <w:tc>
          <w:tcPr>
            <w:tcW w:w="749" w:type="dxa"/>
          </w:tcPr>
          <w:p>
            <w:pPr>
              <w:pStyle w:val="TableParagraph"/>
              <w:spacing w:before="72"/>
              <w:ind w:left="185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782" w:type="dxa"/>
          </w:tcPr>
          <w:p>
            <w:pPr>
              <w:pStyle w:val="TableParagraph"/>
              <w:spacing w:before="69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938" w:type="dxa"/>
          </w:tcPr>
          <w:p>
            <w:pPr>
              <w:pStyle w:val="TableParagraph"/>
              <w:spacing w:before="69"/>
              <w:ind w:left="107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940" w:type="dxa"/>
          </w:tcPr>
          <w:p>
            <w:pPr>
              <w:pStyle w:val="TableParagraph"/>
              <w:spacing w:before="69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0.405</w:t>
            </w:r>
          </w:p>
        </w:tc>
        <w:tc>
          <w:tcPr>
            <w:tcW w:w="940" w:type="dxa"/>
          </w:tcPr>
          <w:p>
            <w:pPr>
              <w:pStyle w:val="TableParagraph"/>
              <w:spacing w:before="69"/>
              <w:ind w:left="111"/>
              <w:rPr>
                <w:sz w:val="24"/>
              </w:rPr>
            </w:pPr>
            <w:r>
              <w:rPr>
                <w:sz w:val="24"/>
              </w:rPr>
              <w:t>0.485</w:t>
            </w:r>
          </w:p>
        </w:tc>
        <w:tc>
          <w:tcPr>
            <w:tcW w:w="938" w:type="dxa"/>
          </w:tcPr>
          <w:p>
            <w:pPr>
              <w:pStyle w:val="TableParagraph"/>
              <w:spacing w:before="69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249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3.311***</w:t>
            </w:r>
          </w:p>
        </w:tc>
        <w:tc>
          <w:tcPr>
            <w:tcW w:w="1352" w:type="dxa"/>
          </w:tcPr>
          <w:p>
            <w:pPr>
              <w:pStyle w:val="TableParagraph"/>
              <w:spacing w:before="69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Rejected</w:t>
            </w:r>
          </w:p>
        </w:tc>
      </w:tr>
      <w:tr>
        <w:trPr>
          <w:trHeight w:val="415" w:hRule="atLeast"/>
        </w:trPr>
        <w:tc>
          <w:tcPr>
            <w:tcW w:w="1291" w:type="dxa"/>
          </w:tcPr>
          <w:p>
            <w:pPr>
              <w:pStyle w:val="TableParagraph"/>
              <w:spacing w:before="66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H12f</w:t>
            </w:r>
          </w:p>
        </w:tc>
        <w:tc>
          <w:tcPr>
            <w:tcW w:w="1131" w:type="dxa"/>
          </w:tcPr>
          <w:p>
            <w:pPr>
              <w:pStyle w:val="TableParagraph"/>
              <w:spacing w:before="66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SI</w:t>
            </w:r>
          </w:p>
        </w:tc>
        <w:tc>
          <w:tcPr>
            <w:tcW w:w="749" w:type="dxa"/>
          </w:tcPr>
          <w:p>
            <w:pPr>
              <w:pStyle w:val="TableParagraph"/>
              <w:spacing w:before="70"/>
              <w:ind w:left="185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782" w:type="dxa"/>
          </w:tcPr>
          <w:p>
            <w:pPr>
              <w:pStyle w:val="TableParagraph"/>
              <w:spacing w:before="66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938" w:type="dxa"/>
          </w:tcPr>
          <w:p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0.100</w:t>
            </w:r>
          </w:p>
        </w:tc>
        <w:tc>
          <w:tcPr>
            <w:tcW w:w="940" w:type="dxa"/>
          </w:tcPr>
          <w:p>
            <w:pPr>
              <w:pStyle w:val="TableParagraph"/>
              <w:spacing w:before="66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0.288</w:t>
            </w:r>
          </w:p>
        </w:tc>
        <w:tc>
          <w:tcPr>
            <w:tcW w:w="940" w:type="dxa"/>
          </w:tcPr>
          <w:p>
            <w:pPr>
              <w:pStyle w:val="TableParagraph"/>
              <w:spacing w:before="66"/>
              <w:ind w:left="111"/>
              <w:rPr>
                <w:sz w:val="24"/>
              </w:rPr>
            </w:pPr>
            <w:r>
              <w:rPr>
                <w:sz w:val="24"/>
              </w:rPr>
              <w:t>0.049</w:t>
            </w:r>
          </w:p>
        </w:tc>
        <w:tc>
          <w:tcPr>
            <w:tcW w:w="938" w:type="dxa"/>
          </w:tcPr>
          <w:p>
            <w:pPr>
              <w:pStyle w:val="TableParagraph"/>
              <w:spacing w:before="66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0.510</w:t>
            </w:r>
          </w:p>
        </w:tc>
        <w:tc>
          <w:tcPr>
            <w:tcW w:w="1249" w:type="dxa"/>
          </w:tcPr>
          <w:p>
            <w:pPr>
              <w:pStyle w:val="TableParagraph"/>
              <w:spacing w:before="66"/>
              <w:ind w:left="110"/>
              <w:rPr>
                <w:sz w:val="24"/>
              </w:rPr>
            </w:pPr>
            <w:r>
              <w:rPr>
                <w:sz w:val="24"/>
              </w:rPr>
              <w:t>-0.428</w:t>
            </w:r>
          </w:p>
        </w:tc>
        <w:tc>
          <w:tcPr>
            <w:tcW w:w="1352" w:type="dxa"/>
          </w:tcPr>
          <w:p>
            <w:pPr>
              <w:pStyle w:val="TableParagraph"/>
              <w:spacing w:before="66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Rejected</w:t>
            </w:r>
          </w:p>
        </w:tc>
      </w:tr>
      <w:tr>
        <w:trPr>
          <w:trHeight w:val="475" w:hRule="atLeast"/>
        </w:trPr>
        <w:tc>
          <w:tcPr>
            <w:tcW w:w="12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3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H12h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FC</w:t>
            </w:r>
          </w:p>
        </w:tc>
        <w:tc>
          <w:tcPr>
            <w:tcW w:w="7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2"/>
              <w:ind w:left="185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7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AU</w:t>
            </w:r>
          </w:p>
        </w:tc>
        <w:tc>
          <w:tcPr>
            <w:tcW w:w="9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>0.318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9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1"/>
              <w:rPr>
                <w:sz w:val="24"/>
              </w:rPr>
            </w:pPr>
            <w:r>
              <w:rPr>
                <w:sz w:val="24"/>
              </w:rPr>
              <w:t>0.291</w:t>
            </w:r>
          </w:p>
        </w:tc>
        <w:tc>
          <w:tcPr>
            <w:tcW w:w="9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  <w:tc>
          <w:tcPr>
            <w:tcW w:w="12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left="110"/>
              <w:rPr>
                <w:sz w:val="24"/>
              </w:rPr>
            </w:pPr>
            <w:r>
              <w:rPr>
                <w:sz w:val="24"/>
              </w:rPr>
              <w:t>-0.206</w:t>
            </w:r>
          </w:p>
        </w:tc>
        <w:tc>
          <w:tcPr>
            <w:tcW w:w="13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4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Rejected</w:t>
            </w:r>
          </w:p>
        </w:tc>
      </w:tr>
    </w:tbl>
    <w:p>
      <w:pPr>
        <w:spacing w:after="0"/>
        <w:jc w:val="right"/>
        <w:rPr>
          <w:sz w:val="24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Heading3"/>
        <w:numPr>
          <w:ilvl w:val="3"/>
          <w:numId w:val="79"/>
        </w:numPr>
        <w:tabs>
          <w:tab w:pos="1320" w:val="left" w:leader="none"/>
        </w:tabs>
        <w:spacing w:line="240" w:lineRule="auto" w:before="93" w:after="0"/>
        <w:ind w:left="1320" w:right="0" w:hanging="720"/>
        <w:jc w:val="both"/>
      </w:pPr>
      <w:r>
        <w:rPr/>
        <w:t>Experience</w:t>
      </w:r>
    </w:p>
    <w:p>
      <w:pPr>
        <w:pStyle w:val="BodyText"/>
        <w:spacing w:line="360" w:lineRule="auto" w:before="136"/>
        <w:ind w:left="600" w:right="699"/>
        <w:jc w:val="both"/>
      </w:pPr>
      <w:r>
        <w:rPr/>
        <w:t>In the private university sample, experience, which is categorical in nature, was divided into 2</w:t>
      </w:r>
      <w:r>
        <w:rPr>
          <w:spacing w:val="1"/>
        </w:rPr>
        <w:t> </w:t>
      </w:r>
      <w:r>
        <w:rPr/>
        <w:t>groups,</w:t>
      </w:r>
      <w:r>
        <w:rPr>
          <w:spacing w:val="-9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who</w:t>
      </w:r>
      <w:r>
        <w:rPr>
          <w:spacing w:val="-8"/>
        </w:rPr>
        <w:t> </w:t>
      </w:r>
      <w:r>
        <w:rPr/>
        <w:t>have</w:t>
      </w:r>
      <w:r>
        <w:rPr>
          <w:spacing w:val="-8"/>
        </w:rPr>
        <w:t> </w:t>
      </w:r>
      <w:r>
        <w:rPr/>
        <w:t>used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LMS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under</w:t>
      </w:r>
      <w:r>
        <w:rPr>
          <w:spacing w:val="-8"/>
        </w:rPr>
        <w:t> </w:t>
      </w:r>
      <w:r>
        <w:rPr/>
        <w:t>1</w:t>
      </w:r>
      <w:r>
        <w:rPr>
          <w:spacing w:val="-8"/>
        </w:rPr>
        <w:t> </w:t>
      </w:r>
      <w:r>
        <w:rPr/>
        <w:t>year</w:t>
      </w:r>
      <w:r>
        <w:rPr>
          <w:spacing w:val="-9"/>
        </w:rPr>
        <w:t> </w:t>
      </w:r>
      <w:r>
        <w:rPr/>
        <w:t>(low</w:t>
      </w:r>
      <w:r>
        <w:rPr>
          <w:spacing w:val="-8"/>
        </w:rPr>
        <w:t> </w:t>
      </w:r>
      <w:r>
        <w:rPr/>
        <w:t>experience)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who</w:t>
      </w:r>
      <w:r>
        <w:rPr>
          <w:spacing w:val="-8"/>
        </w:rPr>
        <w:t> </w:t>
      </w:r>
      <w:r>
        <w:rPr/>
        <w:t>have</w:t>
      </w:r>
      <w:r>
        <w:rPr>
          <w:spacing w:val="-58"/>
        </w:rPr>
        <w:t> </w:t>
      </w:r>
      <w:r>
        <w:rPr/>
        <w:t>used the LMS for over 1 year (high experience). Low experience students were coded as 1 and</w:t>
      </w:r>
      <w:r>
        <w:rPr>
          <w:spacing w:val="1"/>
        </w:rPr>
        <w:t> </w:t>
      </w:r>
      <w:r>
        <w:rPr/>
        <w:t>those grouped as high experience students coded as 2. From a total of 378 students in the public</w:t>
      </w:r>
      <w:r>
        <w:rPr>
          <w:spacing w:val="1"/>
        </w:rPr>
        <w:t> </w:t>
      </w:r>
      <w:r>
        <w:rPr/>
        <w:t>university sample, 224 were low experience students while the remaining 154 were grouped as</w:t>
      </w:r>
      <w:r>
        <w:rPr>
          <w:spacing w:val="1"/>
        </w:rPr>
        <w:t> </w:t>
      </w:r>
      <w:r>
        <w:rPr/>
        <w:t>high</w:t>
      </w:r>
      <w:r>
        <w:rPr>
          <w:spacing w:val="-8"/>
        </w:rPr>
        <w:t> </w:t>
      </w:r>
      <w:r>
        <w:rPr/>
        <w:t>experience</w:t>
      </w:r>
      <w:r>
        <w:rPr>
          <w:spacing w:val="-8"/>
        </w:rPr>
        <w:t> </w:t>
      </w:r>
      <w:r>
        <w:rPr/>
        <w:t>students.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mentioned</w:t>
      </w:r>
      <w:r>
        <w:rPr>
          <w:spacing w:val="-8"/>
        </w:rPr>
        <w:t> </w:t>
      </w:r>
      <w:r>
        <w:rPr/>
        <w:t>earlier,</w:t>
      </w:r>
      <w:r>
        <w:rPr>
          <w:spacing w:val="-8"/>
        </w:rPr>
        <w:t> </w:t>
      </w:r>
      <w:r>
        <w:rPr/>
        <w:t>multi-group</w:t>
      </w:r>
      <w:r>
        <w:rPr>
          <w:spacing w:val="-8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used;</w:t>
      </w:r>
      <w:r>
        <w:rPr>
          <w:spacing w:val="-8"/>
        </w:rPr>
        <w:t> </w:t>
      </w:r>
      <w:r>
        <w:rPr/>
        <w:t>therefore,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each</w:t>
      </w:r>
      <w:r>
        <w:rPr>
          <w:spacing w:val="-58"/>
        </w:rPr>
        <w:t> </w:t>
      </w:r>
      <w:r>
        <w:rPr/>
        <w:t>group,</w:t>
      </w:r>
      <w:r>
        <w:rPr>
          <w:spacing w:val="-6"/>
        </w:rPr>
        <w:t> </w:t>
      </w:r>
      <w:r>
        <w:rPr/>
        <w:t>data</w:t>
      </w:r>
      <w:r>
        <w:rPr>
          <w:spacing w:val="-5"/>
        </w:rPr>
        <w:t> </w:t>
      </w:r>
      <w:r>
        <w:rPr/>
        <w:t>fit</w:t>
      </w:r>
      <w:r>
        <w:rPr>
          <w:spacing w:val="-5"/>
        </w:rPr>
        <w:t> </w:t>
      </w:r>
      <w:r>
        <w:rPr/>
        <w:t>tests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carried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validity</w:t>
      </w:r>
      <w:r>
        <w:rPr>
          <w:spacing w:val="-5"/>
        </w:rPr>
        <w:t> </w:t>
      </w:r>
      <w:r>
        <w:rPr/>
        <w:t>tests.</w:t>
      </w:r>
      <w:r>
        <w:rPr>
          <w:spacing w:val="-5"/>
        </w:rPr>
        <w:t> </w:t>
      </w:r>
      <w:r>
        <w:rPr/>
        <w:t>Table</w:t>
      </w:r>
      <w:r>
        <w:rPr>
          <w:spacing w:val="-6"/>
        </w:rPr>
        <w:t> </w:t>
      </w:r>
      <w:r>
        <w:rPr/>
        <w:t>6.35,</w:t>
      </w:r>
      <w:r>
        <w:rPr>
          <w:spacing w:val="-5"/>
        </w:rPr>
        <w:t> </w:t>
      </w:r>
      <w:r>
        <w:rPr/>
        <w:t>6.36,</w:t>
      </w:r>
      <w:r>
        <w:rPr>
          <w:spacing w:val="-5"/>
        </w:rPr>
        <w:t> </w:t>
      </w:r>
      <w:r>
        <w:rPr/>
        <w:t>6.37,</w:t>
      </w:r>
      <w:r>
        <w:rPr>
          <w:spacing w:val="-57"/>
        </w:rPr>
        <w:t> </w:t>
      </w:r>
      <w:r>
        <w:rPr/>
        <w:t>and</w:t>
      </w:r>
      <w:r>
        <w:rPr>
          <w:spacing w:val="-4"/>
        </w:rPr>
        <w:t> </w:t>
      </w:r>
      <w:r>
        <w:rPr/>
        <w:t>table</w:t>
      </w:r>
      <w:r>
        <w:rPr>
          <w:spacing w:val="-4"/>
        </w:rPr>
        <w:t> </w:t>
      </w:r>
      <w:r>
        <w:rPr/>
        <w:t>6.38</w:t>
      </w:r>
      <w:r>
        <w:rPr>
          <w:spacing w:val="-4"/>
        </w:rPr>
        <w:t> </w:t>
      </w:r>
      <w:r>
        <w:rPr/>
        <w:t>show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/>
        <w:t>fit</w:t>
      </w:r>
      <w:r>
        <w:rPr>
          <w:spacing w:val="-4"/>
        </w:rPr>
        <w:t> </w:t>
      </w:r>
      <w:r>
        <w:rPr/>
        <w:t>tests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reliability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validity</w:t>
      </w:r>
      <w:r>
        <w:rPr>
          <w:spacing w:val="-3"/>
        </w:rPr>
        <w:t> </w:t>
      </w:r>
      <w:r>
        <w:rPr/>
        <w:t>tests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both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public university younger and older students’ samples. The results show acceptable fit indices</w:t>
      </w:r>
      <w:r>
        <w:rPr>
          <w:spacing w:val="1"/>
        </w:rPr>
        <w:t> </w:t>
      </w:r>
      <w:r>
        <w:rPr/>
        <w:t>(table</w:t>
      </w:r>
      <w:r>
        <w:rPr>
          <w:spacing w:val="-6"/>
        </w:rPr>
        <w:t> </w:t>
      </w:r>
      <w:r>
        <w:rPr/>
        <w:t>6.35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table</w:t>
      </w:r>
      <w:r>
        <w:rPr>
          <w:spacing w:val="-5"/>
        </w:rPr>
        <w:t> </w:t>
      </w:r>
      <w:r>
        <w:rPr/>
        <w:t>6.37)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all</w:t>
      </w:r>
      <w:r>
        <w:rPr>
          <w:spacing w:val="-6"/>
        </w:rPr>
        <w:t> </w:t>
      </w:r>
      <w:r>
        <w:rPr/>
        <w:t>measured</w:t>
      </w:r>
      <w:r>
        <w:rPr>
          <w:spacing w:val="-5"/>
        </w:rPr>
        <w:t> </w:t>
      </w:r>
      <w:r>
        <w:rPr/>
        <w:t>items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recommended</w:t>
      </w:r>
      <w:r>
        <w:rPr>
          <w:spacing w:val="-6"/>
        </w:rPr>
        <w:t> </w:t>
      </w:r>
      <w:r>
        <w:rPr/>
        <w:t>value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reliability</w:t>
      </w:r>
      <w:r>
        <w:rPr>
          <w:spacing w:val="-57"/>
        </w:rPr>
        <w:t> </w:t>
      </w:r>
      <w:r>
        <w:rPr/>
        <w:t>is</w:t>
      </w:r>
      <w:r>
        <w:rPr>
          <w:spacing w:val="-5"/>
        </w:rPr>
        <w:t> </w:t>
      </w:r>
      <w:r>
        <w:rPr/>
        <w:t>established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CR</w:t>
      </w:r>
      <w:r>
        <w:rPr>
          <w:spacing w:val="-4"/>
        </w:rPr>
        <w:t> </w:t>
      </w:r>
      <w:r>
        <w:rPr/>
        <w:t>values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over</w:t>
      </w:r>
      <w:r>
        <w:rPr>
          <w:spacing w:val="-4"/>
        </w:rPr>
        <w:t> </w:t>
      </w:r>
      <w:r>
        <w:rPr/>
        <w:t>0.7.</w:t>
      </w:r>
      <w:r>
        <w:rPr>
          <w:spacing w:val="-4"/>
        </w:rPr>
        <w:t> </w:t>
      </w:r>
      <w:r>
        <w:rPr/>
        <w:t>Also,</w:t>
      </w:r>
      <w:r>
        <w:rPr>
          <w:spacing w:val="-4"/>
        </w:rPr>
        <w:t> </w:t>
      </w:r>
      <w:r>
        <w:rPr/>
        <w:t>convergent</w:t>
      </w:r>
      <w:r>
        <w:rPr>
          <w:spacing w:val="-4"/>
        </w:rPr>
        <w:t> </w:t>
      </w:r>
      <w:r>
        <w:rPr/>
        <w:t>validity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supported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AVE</w:t>
      </w:r>
      <w:r>
        <w:rPr>
          <w:spacing w:val="-58"/>
        </w:rPr>
        <w:t> </w:t>
      </w:r>
      <w:r>
        <w:rPr/>
        <w:t>values are above 0.5, and CR is higher than the corresponding AVE values. Finally, as the MSV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 the</w:t>
      </w:r>
      <w:r>
        <w:rPr>
          <w:spacing w:val="-2"/>
        </w:rPr>
        <w:t> </w:t>
      </w:r>
      <w:r>
        <w:rPr/>
        <w:t>corresponding</w:t>
      </w:r>
      <w:r>
        <w:rPr>
          <w:spacing w:val="-1"/>
        </w:rPr>
        <w:t> </w:t>
      </w:r>
      <w:r>
        <w:rPr/>
        <w:t>AVE</w:t>
      </w:r>
      <w:r>
        <w:rPr>
          <w:spacing w:val="-1"/>
        </w:rPr>
        <w:t> </w:t>
      </w:r>
      <w:r>
        <w:rPr/>
        <w:t>values, discriminant</w:t>
      </w:r>
      <w:r>
        <w:rPr>
          <w:spacing w:val="-2"/>
        </w:rPr>
        <w:t> </w:t>
      </w:r>
      <w:r>
        <w:rPr/>
        <w:t>validity</w:t>
      </w:r>
      <w:r>
        <w:rPr>
          <w:spacing w:val="-1"/>
        </w:rPr>
        <w:t> </w:t>
      </w:r>
      <w:r>
        <w:rPr/>
        <w:t>is established.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18"/>
      </w:pPr>
      <w:r>
        <w:rPr/>
        <w:t>Table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35:</w:t>
      </w:r>
      <w:r>
        <w:rPr>
          <w:spacing w:val="-1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fit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private</w:t>
      </w:r>
      <w:r>
        <w:rPr>
          <w:spacing w:val="-1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(high</w:t>
      </w:r>
      <w:r>
        <w:rPr>
          <w:spacing w:val="-1"/>
        </w:rPr>
        <w:t> </w:t>
      </w:r>
      <w:r>
        <w:rPr/>
        <w:t>experience)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4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960"/>
      </w:tblGrid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CMIN/Df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1.391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RMR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0.027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0.896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AGFI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0.857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0.861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0.956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0.698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RMSEA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0.051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spacing w:before="93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36: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Factor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correlation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matrix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private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(high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experience)</w:t>
      </w:r>
    </w:p>
    <w:p>
      <w:pPr>
        <w:pStyle w:val="BodyText"/>
        <w:spacing w:before="8"/>
        <w:rPr>
          <w:b/>
          <w:i/>
          <w:sz w:val="29"/>
        </w:rPr>
      </w:pPr>
    </w:p>
    <w:tbl>
      <w:tblPr>
        <w:tblW w:w="0" w:type="auto"/>
        <w:jc w:val="left"/>
        <w:tblInd w:w="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8"/>
        <w:gridCol w:w="999"/>
        <w:gridCol w:w="960"/>
        <w:gridCol w:w="960"/>
        <w:gridCol w:w="960"/>
        <w:gridCol w:w="343"/>
        <w:gridCol w:w="616"/>
        <w:gridCol w:w="1389"/>
        <w:gridCol w:w="529"/>
        <w:gridCol w:w="959"/>
        <w:gridCol w:w="957"/>
      </w:tblGrid>
      <w:tr>
        <w:trPr>
          <w:trHeight w:val="412" w:hRule="atLeast"/>
        </w:trPr>
        <w:tc>
          <w:tcPr>
            <w:tcW w:w="9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CR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AVE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MSV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6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68" w:val="left" w:leader="none"/>
              </w:tabs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  <w:tab/>
            </w:r>
            <w:r>
              <w:rPr>
                <w:b/>
                <w:spacing w:val="-3"/>
                <w:sz w:val="24"/>
              </w:rPr>
              <w:t>PU</w:t>
            </w:r>
          </w:p>
        </w:tc>
        <w:tc>
          <w:tcPr>
            <w:tcW w:w="5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</w:tr>
      <w:tr>
        <w:trPr>
          <w:trHeight w:val="353" w:hRule="atLeast"/>
        </w:trPr>
        <w:tc>
          <w:tcPr>
            <w:tcW w:w="9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0.85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0.81</w:t>
            </w:r>
          </w:p>
        </w:tc>
        <w:tc>
          <w:tcPr>
            <w:tcW w:w="34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8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38" w:type="dxa"/>
          </w:tcPr>
          <w:p>
            <w:pPr>
              <w:pStyle w:val="TableParagraph"/>
              <w:spacing w:before="65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999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0.86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0.67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65"/>
              <w:ind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0.82</w:t>
            </w:r>
          </w:p>
        </w:tc>
        <w:tc>
          <w:tcPr>
            <w:tcW w:w="13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38" w:type="dxa"/>
          </w:tcPr>
          <w:p>
            <w:pPr>
              <w:pStyle w:val="TableParagraph"/>
              <w:spacing w:before="63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0.84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0.41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63"/>
              <w:ind w:right="96"/>
              <w:jc w:val="center"/>
              <w:rPr>
                <w:sz w:val="24"/>
              </w:rPr>
            </w:pPr>
            <w:r>
              <w:rPr>
                <w:sz w:val="24"/>
              </w:rPr>
              <w:t>-0.06</w:t>
            </w:r>
          </w:p>
        </w:tc>
        <w:tc>
          <w:tcPr>
            <w:tcW w:w="1389" w:type="dxa"/>
          </w:tcPr>
          <w:p>
            <w:pPr>
              <w:pStyle w:val="TableParagraph"/>
              <w:spacing w:before="63"/>
              <w:ind w:left="432"/>
              <w:rPr>
                <w:b/>
                <w:sz w:val="24"/>
              </w:rPr>
            </w:pPr>
            <w:r>
              <w:rPr>
                <w:b/>
                <w:sz w:val="24"/>
              </w:rPr>
              <w:t>0.80</w:t>
            </w:r>
          </w:p>
        </w:tc>
        <w:tc>
          <w:tcPr>
            <w:tcW w:w="5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38" w:type="dxa"/>
          </w:tcPr>
          <w:p>
            <w:pPr>
              <w:pStyle w:val="TableParagraph"/>
              <w:spacing w:before="63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0.56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63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1389" w:type="dxa"/>
          </w:tcPr>
          <w:p>
            <w:pPr>
              <w:pStyle w:val="TableParagraph"/>
              <w:spacing w:before="63"/>
              <w:ind w:left="432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529" w:type="dxa"/>
          </w:tcPr>
          <w:p>
            <w:pPr>
              <w:pStyle w:val="TableParagraph"/>
              <w:spacing w:before="63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0.68</w:t>
            </w:r>
          </w:p>
        </w:tc>
        <w:tc>
          <w:tcPr>
            <w:tcW w:w="9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38" w:type="dxa"/>
          </w:tcPr>
          <w:p>
            <w:pPr>
              <w:pStyle w:val="TableParagraph"/>
              <w:spacing w:before="63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0.69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  <w:tc>
          <w:tcPr>
            <w:tcW w:w="34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before="63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389" w:type="dxa"/>
          </w:tcPr>
          <w:p>
            <w:pPr>
              <w:pStyle w:val="TableParagraph"/>
              <w:spacing w:before="63"/>
              <w:ind w:left="432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529" w:type="dxa"/>
          </w:tcPr>
          <w:p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959" w:type="dxa"/>
          </w:tcPr>
          <w:p>
            <w:pPr>
              <w:pStyle w:val="TableParagraph"/>
              <w:spacing w:before="63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0.83</w:t>
            </w:r>
          </w:p>
        </w:tc>
        <w:tc>
          <w:tcPr>
            <w:tcW w:w="9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6" w:hRule="atLeast"/>
        </w:trPr>
        <w:tc>
          <w:tcPr>
            <w:tcW w:w="9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0.78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0.07</w:t>
            </w:r>
          </w:p>
        </w:tc>
        <w:tc>
          <w:tcPr>
            <w:tcW w:w="34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6"/>
              <w:jc w:val="center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13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352"/>
              <w:rPr>
                <w:sz w:val="24"/>
              </w:rPr>
            </w:pPr>
            <w:r>
              <w:rPr>
                <w:sz w:val="24"/>
              </w:rPr>
              <w:t>-0.08</w:t>
            </w:r>
          </w:p>
        </w:tc>
        <w:tc>
          <w:tcPr>
            <w:tcW w:w="5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3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9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9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0.71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1"/>
        <w:rPr>
          <w:b/>
          <w:i/>
          <w:sz w:val="27"/>
        </w:rPr>
      </w:pPr>
    </w:p>
    <w:p>
      <w:pPr>
        <w:pStyle w:val="Heading3"/>
        <w:jc w:val="left"/>
      </w:pPr>
      <w:r>
        <w:rPr/>
        <w:t>Table</w:t>
      </w:r>
      <w:r>
        <w:rPr>
          <w:spacing w:val="-3"/>
        </w:rPr>
        <w:t> </w:t>
      </w:r>
      <w:r>
        <w:rPr/>
        <w:t>6.</w:t>
      </w:r>
      <w:r>
        <w:rPr>
          <w:spacing w:val="-1"/>
        </w:rPr>
        <w:t> </w:t>
      </w:r>
      <w:r>
        <w:rPr/>
        <w:t>37:</w:t>
      </w:r>
      <w:r>
        <w:rPr>
          <w:spacing w:val="-1"/>
        </w:rPr>
        <w:t> </w:t>
      </w:r>
      <w:r>
        <w:rPr/>
        <w:t>Goodness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fit</w:t>
      </w:r>
      <w:r>
        <w:rPr>
          <w:spacing w:val="-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(low</w:t>
      </w:r>
      <w:r>
        <w:rPr>
          <w:spacing w:val="-1"/>
        </w:rPr>
        <w:t> </w:t>
      </w:r>
      <w:r>
        <w:rPr/>
        <w:t>experience)</w:t>
      </w:r>
    </w:p>
    <w:p>
      <w:pPr>
        <w:pStyle w:val="BodyText"/>
        <w:spacing w:before="4"/>
        <w:rPr>
          <w:b/>
          <w:i/>
          <w:sz w:val="29"/>
        </w:rPr>
      </w:pPr>
    </w:p>
    <w:tbl>
      <w:tblPr>
        <w:tblW w:w="0" w:type="auto"/>
        <w:jc w:val="left"/>
        <w:tblInd w:w="4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960"/>
      </w:tblGrid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CMIN/Df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2.015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RMR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0.023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0.897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AGFI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0.853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0.888</w:t>
            </w:r>
          </w:p>
        </w:tc>
      </w:tr>
      <w:tr>
        <w:trPr>
          <w:trHeight w:val="417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0.939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PNFI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0.696</w:t>
            </w:r>
          </w:p>
        </w:tc>
      </w:tr>
      <w:tr>
        <w:trPr>
          <w:trHeight w:val="412" w:hRule="atLeast"/>
        </w:trPr>
        <w:tc>
          <w:tcPr>
            <w:tcW w:w="1162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RMSEA</w:t>
            </w:r>
          </w:p>
        </w:tc>
        <w:tc>
          <w:tcPr>
            <w:tcW w:w="960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0.067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6"/>
        <w:rPr>
          <w:b/>
          <w:i/>
          <w:sz w:val="27"/>
        </w:rPr>
      </w:pPr>
    </w:p>
    <w:p>
      <w:pPr>
        <w:spacing w:before="0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38: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Factor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correlation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matrix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private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(low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experience)</w:t>
      </w:r>
    </w:p>
    <w:p>
      <w:pPr>
        <w:pStyle w:val="BodyText"/>
        <w:spacing w:before="8"/>
        <w:rPr>
          <w:b/>
          <w:i/>
          <w:sz w:val="29"/>
        </w:rPr>
      </w:pPr>
    </w:p>
    <w:tbl>
      <w:tblPr>
        <w:tblW w:w="0" w:type="auto"/>
        <w:jc w:val="left"/>
        <w:tblInd w:w="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8"/>
        <w:gridCol w:w="999"/>
        <w:gridCol w:w="960"/>
        <w:gridCol w:w="960"/>
        <w:gridCol w:w="960"/>
        <w:gridCol w:w="960"/>
        <w:gridCol w:w="960"/>
        <w:gridCol w:w="960"/>
        <w:gridCol w:w="960"/>
        <w:gridCol w:w="958"/>
      </w:tblGrid>
      <w:tr>
        <w:trPr>
          <w:trHeight w:val="417" w:hRule="atLeast"/>
        </w:trPr>
        <w:tc>
          <w:tcPr>
            <w:tcW w:w="9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CR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AVE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MSV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</w:tr>
      <w:tr>
        <w:trPr>
          <w:trHeight w:val="350" w:hRule="atLeast"/>
        </w:trPr>
        <w:tc>
          <w:tcPr>
            <w:tcW w:w="9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BI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0.890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0.730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0.270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0.854</w:t>
            </w: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38" w:type="dxa"/>
          </w:tcPr>
          <w:p>
            <w:pPr>
              <w:pStyle w:val="TableParagraph"/>
              <w:spacing w:before="63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SI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0.870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0.691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0.071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0.158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0.832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2" w:hRule="atLeast"/>
        </w:trPr>
        <w:tc>
          <w:tcPr>
            <w:tcW w:w="938" w:type="dxa"/>
          </w:tcPr>
          <w:p>
            <w:pPr>
              <w:pStyle w:val="TableParagraph"/>
              <w:spacing w:before="63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FC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0.808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0.587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0.120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0.115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-0.215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0.766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38" w:type="dxa"/>
          </w:tcPr>
          <w:p>
            <w:pPr>
              <w:pStyle w:val="TableParagraph"/>
              <w:spacing w:before="63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PU</w:t>
            </w:r>
          </w:p>
        </w:tc>
        <w:tc>
          <w:tcPr>
            <w:tcW w:w="999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0.781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0.551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0.174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0.417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0.097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0.183</w:t>
            </w:r>
          </w:p>
        </w:tc>
        <w:tc>
          <w:tcPr>
            <w:tcW w:w="960" w:type="dxa"/>
          </w:tcPr>
          <w:p>
            <w:pPr>
              <w:pStyle w:val="TableParagraph"/>
              <w:spacing w:before="63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0.742</w:t>
            </w:r>
          </w:p>
        </w:tc>
        <w:tc>
          <w:tcPr>
            <w:tcW w:w="9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938" w:type="dxa"/>
          </w:tcPr>
          <w:p>
            <w:pPr>
              <w:pStyle w:val="TableParagraph"/>
              <w:spacing w:before="65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AU</w:t>
            </w:r>
          </w:p>
        </w:tc>
        <w:tc>
          <w:tcPr>
            <w:tcW w:w="999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0.899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0.821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0.120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0.313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0.052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0.346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0.213</w:t>
            </w:r>
          </w:p>
        </w:tc>
        <w:tc>
          <w:tcPr>
            <w:tcW w:w="960" w:type="dxa"/>
          </w:tcPr>
          <w:p>
            <w:pPr>
              <w:pStyle w:val="TableParagraph"/>
              <w:spacing w:before="65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0.906</w:t>
            </w:r>
          </w:p>
        </w:tc>
        <w:tc>
          <w:tcPr>
            <w:tcW w:w="9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9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PEOU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0.847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0.589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0.270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0.520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0.267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-0.049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0.211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0.074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11"/>
              <w:rPr>
                <w:b/>
                <w:sz w:val="24"/>
              </w:rPr>
            </w:pPr>
            <w:r>
              <w:rPr>
                <w:b/>
                <w:sz w:val="24"/>
              </w:rPr>
              <w:t>0.767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9"/>
        <w:jc w:val="both"/>
      </w:pPr>
      <w:r>
        <w:rPr/>
        <w:t>The</w:t>
      </w:r>
      <w:r>
        <w:rPr>
          <w:spacing w:val="-14"/>
        </w:rPr>
        <w:t> </w:t>
      </w:r>
      <w:r>
        <w:rPr/>
        <w:t>multi-group</w:t>
      </w:r>
      <w:r>
        <w:rPr>
          <w:spacing w:val="-14"/>
        </w:rPr>
        <w:t> </w:t>
      </w:r>
      <w:r>
        <w:rPr/>
        <w:t>analysis</w:t>
      </w:r>
      <w:r>
        <w:rPr>
          <w:spacing w:val="-14"/>
        </w:rPr>
        <w:t> </w:t>
      </w:r>
      <w:r>
        <w:rPr/>
        <w:t>result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shown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table</w:t>
      </w:r>
      <w:r>
        <w:rPr>
          <w:spacing w:val="-14"/>
        </w:rPr>
        <w:t> </w:t>
      </w:r>
      <w:r>
        <w:rPr/>
        <w:t>6.39.</w:t>
      </w:r>
      <w:r>
        <w:rPr>
          <w:spacing w:val="-14"/>
        </w:rPr>
        <w:t> </w:t>
      </w:r>
      <w:r>
        <w:rPr/>
        <w:t>There</w:t>
      </w:r>
      <w:r>
        <w:rPr>
          <w:spacing w:val="-14"/>
        </w:rPr>
        <w:t> </w:t>
      </w:r>
      <w:r>
        <w:rPr/>
        <w:t>were</w:t>
      </w:r>
      <w:r>
        <w:rPr>
          <w:spacing w:val="-14"/>
        </w:rPr>
        <w:t> </w:t>
      </w:r>
      <w:r>
        <w:rPr/>
        <w:t>3</w:t>
      </w:r>
      <w:r>
        <w:rPr>
          <w:spacing w:val="-14"/>
        </w:rPr>
        <w:t> </w:t>
      </w:r>
      <w:r>
        <w:rPr/>
        <w:t>hypotheses</w:t>
      </w:r>
      <w:r>
        <w:rPr>
          <w:spacing w:val="-14"/>
        </w:rPr>
        <w:t> </w:t>
      </w:r>
      <w:r>
        <w:rPr/>
        <w:t>posed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regards</w:t>
      </w:r>
      <w:r>
        <w:rPr>
          <w:spacing w:val="-58"/>
        </w:rPr>
        <w:t> </w:t>
      </w:r>
      <w:r>
        <w:rPr/>
        <w:t>to experience of use as a moderator of the influence of the acceptance factors on behavioral</w:t>
      </w:r>
      <w:r>
        <w:rPr>
          <w:spacing w:val="1"/>
        </w:rPr>
        <w:t> </w:t>
      </w:r>
      <w:r>
        <w:rPr/>
        <w:t>intention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actual</w:t>
      </w:r>
      <w:r>
        <w:rPr>
          <w:spacing w:val="-8"/>
        </w:rPr>
        <w:t> </w:t>
      </w:r>
      <w:r>
        <w:rPr/>
        <w:t>usage.</w:t>
      </w:r>
      <w:r>
        <w:rPr>
          <w:spacing w:val="-8"/>
        </w:rPr>
        <w:t> </w:t>
      </w:r>
      <w:r>
        <w:rPr/>
        <w:t>Only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relationship</w:t>
      </w:r>
      <w:r>
        <w:rPr>
          <w:spacing w:val="-8"/>
        </w:rPr>
        <w:t> </w:t>
      </w:r>
      <w:r>
        <w:rPr/>
        <w:t>between</w:t>
      </w:r>
      <w:r>
        <w:rPr>
          <w:spacing w:val="-8"/>
        </w:rPr>
        <w:t> </w:t>
      </w:r>
      <w:r>
        <w:rPr/>
        <w:t>PEOU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BI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found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moderated</w:t>
      </w:r>
      <w:r>
        <w:rPr>
          <w:spacing w:val="-57"/>
        </w:rPr>
        <w:t> </w:t>
      </w:r>
      <w:r>
        <w:rPr/>
        <w:t>by usage experience to a significant level thus hypothesis H11b was supported as the relationship</w:t>
      </w:r>
      <w:r>
        <w:rPr>
          <w:spacing w:val="-57"/>
        </w:rPr>
        <w:t> </w:t>
      </w:r>
      <w:r>
        <w:rPr/>
        <w:t>is stronger (0.491) in less experienced students compared to the students with more experience (-</w:t>
      </w:r>
      <w:r>
        <w:rPr>
          <w:spacing w:val="-57"/>
        </w:rPr>
        <w:t> </w:t>
      </w:r>
      <w:r>
        <w:rPr/>
        <w:t>0.089). There was no support for H11d and H11f as the differences between the 2 groups is not</w:t>
      </w:r>
      <w:r>
        <w:rPr>
          <w:spacing w:val="1"/>
        </w:rPr>
        <w:t> </w:t>
      </w:r>
      <w:r>
        <w:rPr/>
        <w:t>significant.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4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39: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Usage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experience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multi-group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analysis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private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sample</w:t>
      </w:r>
    </w:p>
    <w:p>
      <w:pPr>
        <w:pStyle w:val="BodyText"/>
        <w:spacing w:before="3" w:after="1"/>
        <w:rPr>
          <w:b/>
          <w:i/>
          <w:sz w:val="29"/>
        </w:rPr>
      </w:pPr>
    </w:p>
    <w:p>
      <w:pPr>
        <w:pStyle w:val="BodyText"/>
        <w:spacing w:line="20" w:lineRule="exact"/>
        <w:ind w:left="691"/>
        <w:rPr>
          <w:sz w:val="2"/>
        </w:rPr>
      </w:pPr>
      <w:r>
        <w:rPr>
          <w:sz w:val="2"/>
        </w:rPr>
        <w:pict>
          <v:group style="width:493.2pt;height:.5pt;mso-position-horizontal-relative:char;mso-position-vertical-relative:line" coordorigin="0,0" coordsize="9864,10">
            <v:shape style="position:absolute;left:0;top:0;width:9864;height:10" coordorigin="0,0" coordsize="9864,10" path="m7450,0l5578,0,5568,0,3701,0,3691,0,1363,0,1354,0,0,0,0,10,1354,10,1363,10,3691,10,3701,10,5568,10,5578,10,7450,10,7450,0xm8563,0l7459,0,7450,0,7450,10,7459,10,8563,10,8563,0xm9864,0l8573,0,8563,0,8563,10,8573,10,9864,10,986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rPr>
          <w:b/>
          <w:i/>
          <w:sz w:val="26"/>
        </w:rPr>
      </w:pPr>
    </w:p>
    <w:p>
      <w:pPr>
        <w:pStyle w:val="Heading2"/>
        <w:tabs>
          <w:tab w:pos="2564" w:val="left" w:leader="none"/>
        </w:tabs>
        <w:spacing w:before="220"/>
        <w:ind w:left="801"/>
      </w:pPr>
      <w:r>
        <w:rPr/>
        <w:t>Hypothesis</w:t>
        <w:tab/>
      </w:r>
      <w:r>
        <w:rPr>
          <w:spacing w:val="-1"/>
        </w:rPr>
        <w:t>Relationship</w:t>
      </w:r>
    </w:p>
    <w:p>
      <w:pPr>
        <w:spacing w:line="362" w:lineRule="auto" w:before="0"/>
        <w:ind w:left="1161" w:right="-8" w:hanging="360"/>
        <w:jc w:val="left"/>
        <w:rPr>
          <w:b/>
          <w:sz w:val="24"/>
        </w:rPr>
      </w:pPr>
      <w:r>
        <w:rPr/>
        <w:br w:type="column"/>
      </w:r>
      <w:r>
        <w:rPr>
          <w:b/>
          <w:spacing w:val="-1"/>
          <w:sz w:val="24"/>
        </w:rPr>
        <w:t>Experience: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High</w:t>
      </w:r>
    </w:p>
    <w:p>
      <w:pPr>
        <w:pStyle w:val="Heading2"/>
        <w:spacing w:line="267" w:lineRule="exact"/>
        <w:ind w:left="615"/>
      </w:pPr>
      <w:r>
        <w:rPr>
          <w:b w:val="0"/>
        </w:rPr>
        <w:br w:type="column"/>
      </w:r>
      <w:r>
        <w:rPr/>
        <w:t>Experience:</w:t>
      </w:r>
    </w:p>
    <w:p>
      <w:pPr>
        <w:tabs>
          <w:tab w:pos="3559" w:val="left" w:leader="none"/>
        </w:tabs>
        <w:spacing w:before="142"/>
        <w:ind w:left="1001" w:right="0" w:firstLine="0"/>
        <w:jc w:val="left"/>
        <w:rPr>
          <w:b/>
          <w:sz w:val="24"/>
        </w:rPr>
      </w:pPr>
      <w:r>
        <w:rPr>
          <w:b/>
          <w:position w:val="11"/>
          <w:sz w:val="24"/>
        </w:rPr>
        <w:t>Low</w:t>
        <w:tab/>
      </w:r>
      <w:r>
        <w:rPr>
          <w:b/>
          <w:sz w:val="24"/>
        </w:rPr>
        <w:t>Results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440" w:bottom="280" w:left="840" w:right="740"/>
          <w:cols w:num="3" w:equalWidth="0">
            <w:col w:w="3859" w:space="45"/>
            <w:col w:w="2029" w:space="40"/>
            <w:col w:w="4687"/>
          </w:cols>
        </w:sectPr>
      </w:pPr>
    </w:p>
    <w:tbl>
      <w:tblPr>
        <w:tblW w:w="0" w:type="auto"/>
        <w:jc w:val="left"/>
        <w:tblInd w:w="6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6"/>
        <w:gridCol w:w="1593"/>
        <w:gridCol w:w="891"/>
        <w:gridCol w:w="1121"/>
        <w:gridCol w:w="758"/>
        <w:gridCol w:w="1125"/>
        <w:gridCol w:w="756"/>
        <w:gridCol w:w="1116"/>
        <w:gridCol w:w="1302"/>
      </w:tblGrid>
      <w:tr>
        <w:trPr>
          <w:trHeight w:val="628" w:hRule="atLeast"/>
        </w:trPr>
        <w:tc>
          <w:tcPr>
            <w:tcW w:w="3700" w:type="dxa"/>
            <w:gridSpan w:val="3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Estimate</w:t>
            </w:r>
          </w:p>
        </w:tc>
        <w:tc>
          <w:tcPr>
            <w:tcW w:w="7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8"/>
              <w:ind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Estimate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8"/>
              <w:ind w:right="1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11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8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z-score</w:t>
            </w:r>
          </w:p>
        </w:tc>
        <w:tc>
          <w:tcPr>
            <w:tcW w:w="13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9" w:hRule="atLeast"/>
        </w:trPr>
        <w:tc>
          <w:tcPr>
            <w:tcW w:w="12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H11b</w:t>
            </w:r>
          </w:p>
        </w:tc>
        <w:tc>
          <w:tcPr>
            <w:tcW w:w="159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89" w:val="left" w:leader="none"/>
              </w:tabs>
              <w:spacing w:line="269" w:lineRule="exact"/>
              <w:ind w:left="16"/>
              <w:jc w:val="center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PEOU</w:t>
              <w:tab/>
            </w: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8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231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z w:val="24"/>
              </w:rPr>
              <w:t>-0.089</w:t>
            </w:r>
          </w:p>
        </w:tc>
        <w:tc>
          <w:tcPr>
            <w:tcW w:w="7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0.388</w:t>
            </w:r>
          </w:p>
        </w:tc>
        <w:tc>
          <w:tcPr>
            <w:tcW w:w="11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0.491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1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right="111"/>
              <w:jc w:val="right"/>
              <w:rPr>
                <w:sz w:val="24"/>
              </w:rPr>
            </w:pPr>
            <w:r>
              <w:rPr>
                <w:sz w:val="24"/>
              </w:rPr>
              <w:t>4.518***</w:t>
            </w:r>
          </w:p>
        </w:tc>
        <w:tc>
          <w:tcPr>
            <w:tcW w:w="13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9" w:lineRule="exact"/>
              <w:ind w:left="86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Supported</w:t>
            </w:r>
          </w:p>
        </w:tc>
      </w:tr>
      <w:tr>
        <w:trPr>
          <w:trHeight w:val="412" w:hRule="atLeast"/>
        </w:trPr>
        <w:tc>
          <w:tcPr>
            <w:tcW w:w="1216" w:type="dxa"/>
          </w:tcPr>
          <w:p>
            <w:pPr>
              <w:pStyle w:val="TableParagraph"/>
              <w:spacing w:before="55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H11d</w:t>
            </w:r>
          </w:p>
        </w:tc>
        <w:tc>
          <w:tcPr>
            <w:tcW w:w="1593" w:type="dxa"/>
          </w:tcPr>
          <w:p>
            <w:pPr>
              <w:pStyle w:val="TableParagraph"/>
              <w:tabs>
                <w:tab w:pos="889" w:val="left" w:leader="none"/>
              </w:tabs>
              <w:spacing w:before="55"/>
              <w:ind w:left="16"/>
              <w:jc w:val="center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SI</w:t>
              <w:tab/>
            </w: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891" w:type="dxa"/>
          </w:tcPr>
          <w:p>
            <w:pPr>
              <w:pStyle w:val="TableParagraph"/>
              <w:spacing w:before="55"/>
              <w:ind w:left="231"/>
              <w:rPr>
                <w:sz w:val="24"/>
              </w:rPr>
            </w:pPr>
            <w:r>
              <w:rPr>
                <w:sz w:val="24"/>
              </w:rPr>
              <w:t>BI</w:t>
            </w:r>
          </w:p>
        </w:tc>
        <w:tc>
          <w:tcPr>
            <w:tcW w:w="1121" w:type="dxa"/>
          </w:tcPr>
          <w:p>
            <w:pPr>
              <w:pStyle w:val="TableParagraph"/>
              <w:spacing w:before="55"/>
              <w:ind w:left="103"/>
              <w:rPr>
                <w:sz w:val="24"/>
              </w:rPr>
            </w:pPr>
            <w:r>
              <w:rPr>
                <w:sz w:val="24"/>
              </w:rPr>
              <w:t>0.186</w:t>
            </w:r>
          </w:p>
        </w:tc>
        <w:tc>
          <w:tcPr>
            <w:tcW w:w="758" w:type="dxa"/>
          </w:tcPr>
          <w:p>
            <w:pPr>
              <w:pStyle w:val="TableParagraph"/>
              <w:spacing w:before="55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0.077</w:t>
            </w:r>
          </w:p>
        </w:tc>
        <w:tc>
          <w:tcPr>
            <w:tcW w:w="1125" w:type="dxa"/>
          </w:tcPr>
          <w:p>
            <w:pPr>
              <w:pStyle w:val="TableParagraph"/>
              <w:spacing w:before="55"/>
              <w:ind w:left="106"/>
              <w:rPr>
                <w:sz w:val="24"/>
              </w:rPr>
            </w:pPr>
            <w:r>
              <w:rPr>
                <w:sz w:val="24"/>
              </w:rPr>
              <w:t>0.030</w:t>
            </w:r>
          </w:p>
        </w:tc>
        <w:tc>
          <w:tcPr>
            <w:tcW w:w="756" w:type="dxa"/>
          </w:tcPr>
          <w:p>
            <w:pPr>
              <w:pStyle w:val="TableParagraph"/>
              <w:spacing w:before="55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0.657</w:t>
            </w:r>
          </w:p>
        </w:tc>
        <w:tc>
          <w:tcPr>
            <w:tcW w:w="1116" w:type="dxa"/>
          </w:tcPr>
          <w:p>
            <w:pPr>
              <w:pStyle w:val="TableParagraph"/>
              <w:spacing w:before="55"/>
              <w:ind w:left="102"/>
              <w:rPr>
                <w:sz w:val="24"/>
              </w:rPr>
            </w:pPr>
            <w:r>
              <w:rPr>
                <w:sz w:val="24"/>
              </w:rPr>
              <w:t>-1.243</w:t>
            </w:r>
          </w:p>
        </w:tc>
        <w:tc>
          <w:tcPr>
            <w:tcW w:w="1302" w:type="dxa"/>
          </w:tcPr>
          <w:p>
            <w:pPr>
              <w:pStyle w:val="TableParagraph"/>
              <w:spacing w:before="55"/>
              <w:ind w:left="86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Rejected</w:t>
            </w:r>
          </w:p>
        </w:tc>
      </w:tr>
      <w:tr>
        <w:trPr>
          <w:trHeight w:val="480" w:hRule="atLeast"/>
        </w:trPr>
        <w:tc>
          <w:tcPr>
            <w:tcW w:w="12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H11f</w:t>
            </w:r>
          </w:p>
        </w:tc>
        <w:tc>
          <w:tcPr>
            <w:tcW w:w="1593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889" w:val="left" w:leader="none"/>
              </w:tabs>
              <w:spacing w:before="60"/>
              <w:ind w:left="16"/>
              <w:jc w:val="center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FC</w:t>
              <w:tab/>
            </w: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8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231"/>
              <w:rPr>
                <w:sz w:val="24"/>
              </w:rPr>
            </w:pPr>
            <w:r>
              <w:rPr>
                <w:sz w:val="24"/>
              </w:rPr>
              <w:t>AU</w:t>
            </w:r>
          </w:p>
        </w:tc>
        <w:tc>
          <w:tcPr>
            <w:tcW w:w="11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03"/>
              <w:rPr>
                <w:sz w:val="24"/>
              </w:rPr>
            </w:pPr>
            <w:r>
              <w:rPr>
                <w:sz w:val="24"/>
              </w:rPr>
              <w:t>0.365</w:t>
            </w:r>
          </w:p>
        </w:tc>
        <w:tc>
          <w:tcPr>
            <w:tcW w:w="7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0.000</w:t>
            </w:r>
          </w:p>
        </w:tc>
        <w:tc>
          <w:tcPr>
            <w:tcW w:w="11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06"/>
              <w:rPr>
                <w:sz w:val="24"/>
              </w:rPr>
            </w:pPr>
            <w:r>
              <w:rPr>
                <w:sz w:val="24"/>
              </w:rPr>
              <w:t>0.277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  <w:tc>
          <w:tcPr>
            <w:tcW w:w="11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102"/>
              <w:rPr>
                <w:sz w:val="24"/>
              </w:rPr>
            </w:pPr>
            <w:r>
              <w:rPr>
                <w:sz w:val="24"/>
              </w:rPr>
              <w:t>-0.639</w:t>
            </w:r>
          </w:p>
        </w:tc>
        <w:tc>
          <w:tcPr>
            <w:tcW w:w="13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0"/>
              <w:ind w:left="86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Rejected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p>
      <w:pPr>
        <w:pStyle w:val="Heading2"/>
        <w:numPr>
          <w:ilvl w:val="1"/>
          <w:numId w:val="78"/>
        </w:numPr>
        <w:tabs>
          <w:tab w:pos="960" w:val="left" w:leader="none"/>
        </w:tabs>
        <w:spacing w:line="240" w:lineRule="auto" w:before="90" w:after="0"/>
        <w:ind w:left="960" w:right="0" w:hanging="360"/>
        <w:jc w:val="both"/>
      </w:pPr>
      <w:bookmarkStart w:name="_TOC_250066" w:id="121"/>
      <w:r>
        <w:rPr/>
        <w:t>Chapter</w:t>
      </w:r>
      <w:r>
        <w:rPr>
          <w:spacing w:val="-2"/>
        </w:rPr>
        <w:t> </w:t>
      </w:r>
      <w:bookmarkEnd w:id="121"/>
      <w:r>
        <w:rPr/>
        <w:t>Summary</w:t>
      </w:r>
    </w:p>
    <w:p>
      <w:pPr>
        <w:pStyle w:val="BodyText"/>
        <w:spacing w:line="360" w:lineRule="auto" w:before="137"/>
        <w:ind w:left="600" w:right="699"/>
        <w:jc w:val="both"/>
      </w:pPr>
      <w:r>
        <w:rPr/>
        <w:t>This</w:t>
      </w:r>
      <w:r>
        <w:rPr>
          <w:spacing w:val="-6"/>
        </w:rPr>
        <w:t> </w:t>
      </w:r>
      <w:r>
        <w:rPr/>
        <w:t>chapter</w:t>
      </w:r>
      <w:r>
        <w:rPr>
          <w:spacing w:val="-6"/>
        </w:rPr>
        <w:t> </w:t>
      </w:r>
      <w:r>
        <w:rPr/>
        <w:t>tests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hypotheses</w:t>
      </w:r>
      <w:r>
        <w:rPr>
          <w:spacing w:val="-5"/>
        </w:rPr>
        <w:t> </w:t>
      </w:r>
      <w:r>
        <w:rPr/>
        <w:t>proposed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chapter</w:t>
      </w:r>
      <w:r>
        <w:rPr>
          <w:spacing w:val="-7"/>
        </w:rPr>
        <w:t> </w:t>
      </w:r>
      <w:r>
        <w:rPr/>
        <w:t>3,</w:t>
      </w:r>
      <w:r>
        <w:rPr>
          <w:spacing w:val="-5"/>
        </w:rPr>
        <w:t> </w:t>
      </w:r>
      <w:r>
        <w:rPr/>
        <w:t>but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test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hypotheses,</w:t>
      </w:r>
      <w:r>
        <w:rPr>
          <w:spacing w:val="-7"/>
        </w:rPr>
        <w:t> </w:t>
      </w:r>
      <w:r>
        <w:rPr/>
        <w:t>certain</w:t>
      </w:r>
      <w:r>
        <w:rPr>
          <w:spacing w:val="-57"/>
        </w:rPr>
        <w:t> </w:t>
      </w:r>
      <w:r>
        <w:rPr/>
        <w:t>tests were performed to ensure that the data collected fits the model and that the data was reliable</w:t>
      </w:r>
      <w:r>
        <w:rPr>
          <w:spacing w:val="-57"/>
        </w:rPr>
        <w:t> </w:t>
      </w:r>
      <w:r>
        <w:rPr/>
        <w:t>and valid. Based on the confirmatory factor analysis, 9 items were removed from both the public</w:t>
      </w:r>
      <w:r>
        <w:rPr>
          <w:spacing w:val="1"/>
        </w:rPr>
        <w:t> </w:t>
      </w:r>
      <w:r>
        <w:rPr/>
        <w:t>sample (PU1, IQ1, AU3, SQ2, LV2, FC4, CQ4, CQ5, and PEOU4) and the private sample (PU1,</w:t>
      </w:r>
      <w:r>
        <w:rPr>
          <w:spacing w:val="-57"/>
        </w:rPr>
        <w:t> </w:t>
      </w:r>
      <w:r>
        <w:rPr/>
        <w:t>IQ1, AU3, SI4, LV5, BI4, PU4, IQ5, and FC2). Goodness-of-fit tests, as well as convergent and</w:t>
      </w:r>
      <w:r>
        <w:rPr>
          <w:spacing w:val="1"/>
        </w:rPr>
        <w:t> </w:t>
      </w:r>
      <w:r>
        <w:rPr/>
        <w:t>discriminant validity tests, were also performed on the measurement, and structural models and,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values obtained were</w:t>
      </w:r>
      <w:r>
        <w:rPr>
          <w:spacing w:val="-2"/>
        </w:rPr>
        <w:t> </w:t>
      </w:r>
      <w:r>
        <w:rPr/>
        <w:t>found to be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recommended values.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The structural model was evaluated so as to test the construct relationships hypothesized in the</w:t>
      </w:r>
      <w:r>
        <w:rPr>
          <w:spacing w:val="1"/>
        </w:rPr>
        <w:t> </w:t>
      </w:r>
      <w:r>
        <w:rPr/>
        <w:t>conceptual</w:t>
      </w:r>
      <w:r>
        <w:rPr>
          <w:spacing w:val="-8"/>
        </w:rPr>
        <w:t> </w:t>
      </w:r>
      <w:r>
        <w:rPr/>
        <w:t>model.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path</w:t>
      </w:r>
      <w:r>
        <w:rPr>
          <w:spacing w:val="-7"/>
        </w:rPr>
        <w:t> </w:t>
      </w:r>
      <w:r>
        <w:rPr/>
        <w:t>models</w:t>
      </w:r>
      <w:r>
        <w:rPr>
          <w:spacing w:val="-8"/>
        </w:rPr>
        <w:t> </w:t>
      </w:r>
      <w:r>
        <w:rPr/>
        <w:t>indicated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public</w:t>
      </w:r>
      <w:r>
        <w:rPr>
          <w:spacing w:val="-7"/>
        </w:rPr>
        <w:t> </w:t>
      </w:r>
      <w:r>
        <w:rPr/>
        <w:t>university,</w:t>
      </w:r>
      <w:r>
        <w:rPr>
          <w:spacing w:val="-7"/>
        </w:rPr>
        <w:t> </w:t>
      </w:r>
      <w:r>
        <w:rPr/>
        <w:t>7</w:t>
      </w:r>
      <w:r>
        <w:rPr>
          <w:spacing w:val="-7"/>
        </w:rPr>
        <w:t> </w:t>
      </w:r>
      <w:r>
        <w:rPr/>
        <w:t>out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12</w:t>
      </w:r>
      <w:r>
        <w:rPr>
          <w:spacing w:val="-7"/>
        </w:rPr>
        <w:t> </w:t>
      </w:r>
      <w:r>
        <w:rPr/>
        <w:t>hypotheses</w:t>
      </w:r>
      <w:r>
        <w:rPr>
          <w:spacing w:val="-57"/>
        </w:rPr>
        <w:t> </w:t>
      </w:r>
      <w:r>
        <w:rPr/>
        <w:t>were</w:t>
      </w:r>
      <w:r>
        <w:rPr>
          <w:spacing w:val="-5"/>
        </w:rPr>
        <w:t> </w:t>
      </w:r>
      <w:r>
        <w:rPr/>
        <w:t>supported</w:t>
      </w:r>
      <w:r>
        <w:rPr>
          <w:spacing w:val="-4"/>
        </w:rPr>
        <w:t> </w:t>
      </w:r>
      <w:r>
        <w:rPr/>
        <w:t>while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private</w:t>
      </w:r>
      <w:r>
        <w:rPr>
          <w:spacing w:val="-5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sample,</w:t>
      </w:r>
      <w:r>
        <w:rPr>
          <w:spacing w:val="-4"/>
        </w:rPr>
        <w:t> </w:t>
      </w:r>
      <w:r>
        <w:rPr/>
        <w:t>10</w:t>
      </w:r>
      <w:r>
        <w:rPr>
          <w:spacing w:val="-5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12</w:t>
      </w:r>
      <w:r>
        <w:rPr>
          <w:spacing w:val="-4"/>
        </w:rPr>
        <w:t> </w:t>
      </w:r>
      <w:r>
        <w:rPr/>
        <w:t>hypotheses</w:t>
      </w:r>
      <w:r>
        <w:rPr>
          <w:spacing w:val="-5"/>
        </w:rPr>
        <w:t> </w:t>
      </w:r>
      <w:r>
        <w:rPr/>
        <w:t>were</w:t>
      </w:r>
      <w:r>
        <w:rPr>
          <w:spacing w:val="-4"/>
        </w:rPr>
        <w:t> </w:t>
      </w:r>
      <w:r>
        <w:rPr/>
        <w:t>accepted.</w:t>
      </w:r>
      <w:r>
        <w:rPr>
          <w:spacing w:val="-58"/>
        </w:rPr>
        <w:t> </w:t>
      </w:r>
      <w:r>
        <w:rPr/>
        <w:t>Table</w:t>
      </w:r>
      <w:r>
        <w:rPr>
          <w:spacing w:val="-1"/>
        </w:rPr>
        <w:t> </w:t>
      </w:r>
      <w:r>
        <w:rPr/>
        <w:t>6.40</w:t>
      </w:r>
      <w:r>
        <w:rPr>
          <w:spacing w:val="-1"/>
        </w:rPr>
        <w:t> </w:t>
      </w:r>
      <w:r>
        <w:rPr/>
        <w:t>summarizes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hypotheses tested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 obtained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both</w:t>
      </w:r>
      <w:r>
        <w:rPr>
          <w:spacing w:val="-1"/>
        </w:rPr>
        <w:t> </w:t>
      </w:r>
      <w:r>
        <w:rPr/>
        <w:t>samples.</w:t>
      </w:r>
    </w:p>
    <w:p>
      <w:pPr>
        <w:spacing w:after="0" w:line="360" w:lineRule="auto"/>
        <w:jc w:val="both"/>
        <w:sectPr>
          <w:type w:val="continuous"/>
          <w:pgSz w:w="12240" w:h="15840"/>
          <w:pgMar w:top="1440" w:bottom="280" w:left="840" w:right="740"/>
        </w:sectPr>
      </w:pPr>
    </w:p>
    <w:p>
      <w:pPr>
        <w:spacing w:before="93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40: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Summary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direct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hypotheses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results</w:t>
      </w:r>
    </w:p>
    <w:p>
      <w:pPr>
        <w:pStyle w:val="BodyText"/>
        <w:spacing w:before="10"/>
        <w:rPr>
          <w:b/>
          <w:i/>
          <w:sz w:val="25"/>
        </w:rPr>
      </w:pPr>
      <w:r>
        <w:rPr/>
        <w:pict>
          <v:rect style="position:absolute;margin-left:72pt;margin-top:16.835625pt;width:468pt;height:1.44pt;mso-position-horizontal-relative:page;mso-position-vertical-relative:paragraph;z-index:-15647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2"/>
        <w:ind w:left="360" w:right="462"/>
        <w:jc w:val="center"/>
      </w:pP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</w:p>
    <w:p>
      <w:pPr>
        <w:pStyle w:val="BodyText"/>
        <w:spacing w:before="2"/>
        <w:rPr>
          <w:b/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0"/>
        <w:ind w:left="2505" w:right="0" w:firstLine="0"/>
        <w:jc w:val="left"/>
        <w:rPr>
          <w:b/>
          <w:sz w:val="24"/>
        </w:rPr>
      </w:pPr>
      <w:r>
        <w:rPr>
          <w:b/>
          <w:sz w:val="24"/>
        </w:rPr>
        <w:t>Research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Hypothesis</w:t>
      </w:r>
    </w:p>
    <w:p>
      <w:pPr>
        <w:pStyle w:val="Heading2"/>
        <w:spacing w:line="360" w:lineRule="auto" w:before="90"/>
        <w:ind w:left="2183" w:right="-10" w:firstLine="206"/>
      </w:pPr>
      <w:r>
        <w:rPr>
          <w:b w:val="0"/>
        </w:rPr>
        <w:br w:type="column"/>
      </w:r>
      <w:r>
        <w:rPr/>
        <w:t>Public</w:t>
      </w:r>
      <w:r>
        <w:rPr>
          <w:spacing w:val="1"/>
        </w:rPr>
        <w:t> </w:t>
      </w:r>
      <w:r>
        <w:rPr>
          <w:spacing w:val="-1"/>
        </w:rPr>
        <w:t>University</w:t>
      </w:r>
    </w:p>
    <w:p>
      <w:pPr>
        <w:spacing w:line="360" w:lineRule="auto" w:before="90"/>
        <w:ind w:left="596" w:right="1002" w:firstLine="16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Private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2240" w:h="15840"/>
          <w:pgMar w:top="1440" w:bottom="280" w:left="840" w:right="740"/>
          <w:cols w:num="3" w:equalWidth="0">
            <w:col w:w="4646" w:space="40"/>
            <w:col w:w="3250" w:space="39"/>
            <w:col w:w="2685"/>
          </w:cols>
        </w:sectPr>
      </w:pPr>
    </w:p>
    <w:p>
      <w:pPr>
        <w:pStyle w:val="BodyText"/>
        <w:spacing w:before="2"/>
        <w:rPr>
          <w:b/>
          <w:sz w:val="17"/>
        </w:rPr>
      </w:pPr>
    </w:p>
    <w:p>
      <w:pPr>
        <w:pStyle w:val="BodyText"/>
        <w:spacing w:line="20" w:lineRule="exact"/>
        <w:ind w:left="600"/>
        <w:rPr>
          <w:sz w:val="2"/>
        </w:rPr>
      </w:pPr>
      <w:r>
        <w:rPr>
          <w:sz w:val="2"/>
        </w:rPr>
        <w:pict>
          <v:group style="width:468pt;height:.5pt;mso-position-horizontal-relative:char;mso-position-vertical-relative:line" coordorigin="0,0" coordsize="9360,10">
            <v:rect style="position:absolute;left:0;top:0;width:9360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2" w:lineRule="auto"/>
        <w:ind w:left="705" w:right="-8"/>
      </w:pPr>
      <w:r>
        <w:rPr/>
        <w:t>(H1a,</w:t>
      </w:r>
      <w:r>
        <w:rPr>
          <w:spacing w:val="-1"/>
        </w:rPr>
        <w:t> </w:t>
      </w:r>
      <w:r>
        <w:rPr/>
        <w:t>b)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on students’</w:t>
      </w:r>
      <w:r>
        <w:rPr>
          <w:spacing w:val="-1"/>
        </w:rPr>
        <w:t> </w:t>
      </w:r>
      <w:r>
        <w:rPr/>
        <w:t>perceived usefulness.</w:t>
      </w:r>
    </w:p>
    <w:p>
      <w:pPr>
        <w:pStyle w:val="BodyText"/>
        <w:tabs>
          <w:tab w:pos="2160" w:val="left" w:leader="none"/>
        </w:tabs>
        <w:spacing w:before="197"/>
        <w:ind w:left="247"/>
      </w:pPr>
      <w:r>
        <w:rPr/>
        <w:br w:type="column"/>
      </w:r>
      <w:r>
        <w:rPr/>
        <w:t>Not</w:t>
      </w:r>
      <w:r>
        <w:rPr>
          <w:spacing w:val="-1"/>
        </w:rPr>
        <w:t> </w:t>
      </w:r>
      <w:r>
        <w:rPr/>
        <w:t>Supported</w:t>
        <w:tab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411" w:space="40"/>
            <w:col w:w="4209"/>
          </w:cols>
        </w:sectPr>
      </w:pPr>
    </w:p>
    <w:p>
      <w:pPr>
        <w:pStyle w:val="BodyText"/>
        <w:spacing w:line="362" w:lineRule="auto" w:before="185"/>
        <w:ind w:left="705" w:right="-7"/>
      </w:pPr>
      <w:r>
        <w:rPr/>
        <w:t>(H1c,</w:t>
      </w:r>
      <w:r>
        <w:rPr>
          <w:spacing w:val="-2"/>
        </w:rPr>
        <w:t> </w:t>
      </w:r>
      <w:r>
        <w:rPr/>
        <w:t>d)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on students’</w:t>
      </w:r>
      <w:r>
        <w:rPr>
          <w:spacing w:val="-1"/>
        </w:rPr>
        <w:t> </w:t>
      </w:r>
      <w:r>
        <w:rPr/>
        <w:t>perceived ease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use.</w:t>
      </w:r>
    </w:p>
    <w:p>
      <w:pPr>
        <w:pStyle w:val="BodyText"/>
        <w:spacing w:before="5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tabs>
          <w:tab w:pos="2160" w:val="left" w:leader="none"/>
        </w:tabs>
        <w:ind w:left="457"/>
      </w:pPr>
      <w:r>
        <w:rPr/>
        <w:t>Supported</w:t>
        <w:tab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411" w:space="40"/>
            <w:col w:w="4209"/>
          </w:cols>
        </w:sectPr>
      </w:pP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0"/>
        <w:ind w:left="705" w:right="-2"/>
      </w:pPr>
      <w:r>
        <w:rPr/>
        <w:t>(H2a, b) Instructor quality will have a positive and</w:t>
      </w:r>
      <w:r>
        <w:rPr>
          <w:spacing w:val="1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influence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perceived</w:t>
      </w:r>
      <w:r>
        <w:rPr>
          <w:spacing w:val="-3"/>
        </w:rPr>
        <w:t> </w:t>
      </w:r>
      <w:r>
        <w:rPr/>
        <w:t>usefulness.</w:t>
      </w:r>
    </w:p>
    <w:p>
      <w:pPr>
        <w:pStyle w:val="BodyText"/>
        <w:spacing w:before="8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tabs>
          <w:tab w:pos="2560" w:val="left" w:leader="none"/>
        </w:tabs>
        <w:spacing w:before="1"/>
        <w:ind w:left="648"/>
      </w:pPr>
      <w:r>
        <w:rPr/>
        <w:t>Not</w:t>
      </w:r>
      <w:r>
        <w:rPr>
          <w:spacing w:val="-2"/>
        </w:rPr>
        <w:t> </w:t>
      </w:r>
      <w:r>
        <w:rPr/>
        <w:t>Supported</w:t>
        <w:tab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011" w:space="40"/>
            <w:col w:w="4609"/>
          </w:cols>
        </w:sectPr>
      </w:pP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0"/>
        <w:ind w:left="705" w:right="-8"/>
      </w:pPr>
      <w:r>
        <w:rPr/>
        <w:t>(H3a,</w:t>
      </w:r>
      <w:r>
        <w:rPr>
          <w:spacing w:val="-1"/>
        </w:rPr>
        <w:t> </w:t>
      </w:r>
      <w:r>
        <w:rPr/>
        <w:t>b)</w:t>
      </w:r>
      <w:r>
        <w:rPr>
          <w:spacing w:val="-1"/>
        </w:rPr>
        <w:t> </w:t>
      </w:r>
      <w:r>
        <w:rPr/>
        <w:t>Course</w:t>
      </w:r>
      <w:r>
        <w:rPr>
          <w:spacing w:val="-2"/>
        </w:rPr>
        <w:t> </w:t>
      </w:r>
      <w:r>
        <w:rPr/>
        <w:t>quality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on students’</w:t>
      </w:r>
      <w:r>
        <w:rPr>
          <w:spacing w:val="-1"/>
        </w:rPr>
        <w:t> </w:t>
      </w:r>
      <w:r>
        <w:rPr/>
        <w:t>perceived usefulness.</w:t>
      </w:r>
    </w:p>
    <w:p>
      <w:pPr>
        <w:pStyle w:val="BodyText"/>
        <w:spacing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tabs>
          <w:tab w:pos="1976" w:val="left" w:leader="none"/>
        </w:tabs>
        <w:ind w:left="274"/>
      </w:pPr>
      <w:r>
        <w:rPr/>
        <w:t>Not</w:t>
      </w:r>
      <w:r>
        <w:rPr>
          <w:spacing w:val="-2"/>
        </w:rPr>
        <w:t> </w:t>
      </w:r>
      <w:r>
        <w:rPr/>
        <w:t>Supported</w:t>
        <w:tab/>
        <w:t>Not</w:t>
      </w:r>
      <w:r>
        <w:rPr>
          <w:spacing w:val="-2"/>
        </w:rPr>
        <w:t> </w:t>
      </w:r>
      <w:r>
        <w:rPr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384" w:space="40"/>
            <w:col w:w="4236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0"/>
        <w:ind w:left="705" w:right="-2"/>
      </w:pPr>
      <w:r>
        <w:rPr/>
        <w:t>(H4a, b) Perceived usefulness will have a positive and</w:t>
      </w:r>
      <w:r>
        <w:rPr>
          <w:spacing w:val="1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influence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behavioral</w:t>
      </w:r>
      <w:r>
        <w:rPr>
          <w:spacing w:val="-2"/>
        </w:rPr>
        <w:t> </w:t>
      </w:r>
      <w:r>
        <w:rPr/>
        <w:t>intention</w:t>
      </w:r>
      <w:r>
        <w:rPr>
          <w:spacing w:val="-3"/>
        </w:rPr>
        <w:t> </w:t>
      </w:r>
      <w:r>
        <w:rPr/>
        <w:t>to</w:t>
      </w:r>
      <w:r>
        <w:rPr>
          <w:spacing w:val="-57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LMS.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2440" w:val="left" w:leader="none"/>
        </w:tabs>
        <w:spacing w:before="204"/>
        <w:ind w:left="527"/>
      </w:pPr>
      <w:r>
        <w:rPr/>
        <w:t>Not</w:t>
      </w:r>
      <w:r>
        <w:rPr>
          <w:spacing w:val="-2"/>
        </w:rPr>
        <w:t> </w:t>
      </w:r>
      <w:r>
        <w:rPr/>
        <w:t>Supported</w:t>
        <w:tab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131" w:space="40"/>
            <w:col w:w="4489"/>
          </w:cols>
        </w:sectPr>
      </w:pP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0"/>
        <w:ind w:left="705" w:right="-1"/>
      </w:pPr>
      <w:r>
        <w:rPr/>
        <w:t>(H5a, b) Perceived ease of use will have a positive and</w:t>
      </w:r>
      <w:r>
        <w:rPr>
          <w:spacing w:val="1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perceived</w:t>
      </w:r>
      <w:r>
        <w:rPr>
          <w:spacing w:val="-2"/>
        </w:rPr>
        <w:t> </w:t>
      </w:r>
      <w:r>
        <w:rPr/>
        <w:t>usefulness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LMS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2360" w:val="left" w:leader="none"/>
        </w:tabs>
        <w:spacing w:before="208"/>
        <w:ind w:left="657"/>
      </w:pPr>
      <w:r>
        <w:rPr/>
        <w:t>Supported</w:t>
        <w:tab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211" w:space="40"/>
            <w:col w:w="4409"/>
          </w:cols>
        </w:sectPr>
      </w:pP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0"/>
        <w:ind w:left="705" w:right="-2"/>
      </w:pPr>
      <w:r>
        <w:rPr/>
        <w:t>(H5c, d) Perceived ease of use will have a positive and</w:t>
      </w:r>
      <w:r>
        <w:rPr>
          <w:spacing w:val="1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influence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behavioral</w:t>
      </w:r>
      <w:r>
        <w:rPr>
          <w:spacing w:val="-2"/>
        </w:rPr>
        <w:t> </w:t>
      </w:r>
      <w:r>
        <w:rPr/>
        <w:t>intention</w:t>
      </w:r>
      <w:r>
        <w:rPr>
          <w:spacing w:val="-3"/>
        </w:rPr>
        <w:t> </w:t>
      </w:r>
      <w:r>
        <w:rPr/>
        <w:t>to</w:t>
      </w:r>
      <w:r>
        <w:rPr>
          <w:spacing w:val="-57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LMS.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2408" w:val="left" w:leader="none"/>
        </w:tabs>
        <w:spacing w:before="204"/>
        <w:ind w:left="705"/>
      </w:pPr>
      <w:r>
        <w:rPr/>
        <w:t>Supported</w:t>
        <w:tab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131" w:space="71"/>
            <w:col w:w="4458"/>
          </w:cols>
        </w:sectPr>
      </w:pP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0"/>
        <w:ind w:left="705" w:right="-6"/>
      </w:pPr>
      <w:r>
        <w:rPr/>
        <w:t>(H6a,</w:t>
      </w:r>
      <w:r>
        <w:rPr>
          <w:spacing w:val="-2"/>
        </w:rPr>
        <w:t> </w:t>
      </w:r>
      <w:r>
        <w:rPr/>
        <w:t>b)</w:t>
      </w:r>
      <w:r>
        <w:rPr>
          <w:spacing w:val="-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behavioral</w:t>
      </w:r>
      <w:r>
        <w:rPr>
          <w:spacing w:val="-1"/>
        </w:rPr>
        <w:t> </w:t>
      </w:r>
      <w:r>
        <w:rPr/>
        <w:t>intention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LMS.</w:t>
      </w:r>
    </w:p>
    <w:p>
      <w:pPr>
        <w:pStyle w:val="BodyText"/>
        <w:spacing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tabs>
          <w:tab w:pos="1937" w:val="left" w:leader="none"/>
        </w:tabs>
        <w:ind w:left="234"/>
      </w:pPr>
      <w:r>
        <w:rPr/>
        <w:t>Not</w:t>
      </w:r>
      <w:r>
        <w:rPr>
          <w:spacing w:val="-2"/>
        </w:rPr>
        <w:t> </w:t>
      </w:r>
      <w:r>
        <w:rPr/>
        <w:t>Supported</w:t>
        <w:tab/>
        <w:t>Not</w:t>
      </w:r>
      <w:r>
        <w:rPr>
          <w:spacing w:val="-2"/>
        </w:rPr>
        <w:t> </w:t>
      </w:r>
      <w:r>
        <w:rPr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424" w:space="40"/>
            <w:col w:w="4196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68.75pt;height:.5pt;mso-position-horizontal-relative:char;mso-position-vertical-relative:line" coordorigin="0,0" coordsize="9375,10">
            <v:rect style="position:absolute;left:0;top:0;width:937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121"/>
        <w:ind w:left="705" w:right="-2"/>
      </w:pPr>
      <w:r>
        <w:rPr/>
        <w:pict>
          <v:shape style="position:absolute;margin-left:72pt;margin-top:4.53312pt;width:468pt;height:1.45pt;mso-position-horizontal-relative:page;mso-position-vertical-relative:paragraph;z-index:15813632" coordorigin="1440,91" coordsize="9360,29" path="m9091,91l7426,91,7397,91,1440,91,1440,119,7397,119,7426,119,9091,119,9091,91xm10800,91l9120,91,9091,91,9091,119,9120,119,10800,119,10800,91xe" filled="true" fillcolor="#000000" stroked="false">
            <v:path arrowok="t"/>
            <v:fill type="solid"/>
            <w10:wrap type="none"/>
          </v:shape>
        </w:pict>
      </w:r>
      <w:r>
        <w:rPr/>
        <w:t>(H7a, b) Social influence will have a positive and</w:t>
      </w:r>
      <w:r>
        <w:rPr>
          <w:spacing w:val="1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influence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behavioral</w:t>
      </w:r>
      <w:r>
        <w:rPr>
          <w:spacing w:val="-2"/>
        </w:rPr>
        <w:t> </w:t>
      </w:r>
      <w:r>
        <w:rPr/>
        <w:t>intention</w:t>
      </w:r>
      <w:r>
        <w:rPr>
          <w:spacing w:val="-3"/>
        </w:rPr>
        <w:t> </w:t>
      </w:r>
      <w:r>
        <w:rPr/>
        <w:t>to</w:t>
      </w:r>
      <w:r>
        <w:rPr>
          <w:spacing w:val="-57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LMS.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2408" w:val="left" w:leader="none"/>
        </w:tabs>
        <w:ind w:left="705"/>
      </w:pPr>
      <w:r>
        <w:rPr/>
        <w:t>Supported</w:t>
        <w:tab/>
        <w:t>Supported</w:t>
      </w:r>
    </w:p>
    <w:p>
      <w:pPr>
        <w:spacing w:after="0"/>
        <w:sectPr>
          <w:pgSz w:w="12240" w:h="15840"/>
          <w:pgMar w:header="727" w:footer="1065" w:top="1340" w:bottom="1260" w:left="840" w:right="740"/>
          <w:cols w:num="2" w:equalWidth="0">
            <w:col w:w="6131" w:space="71"/>
            <w:col w:w="4458"/>
          </w:cols>
        </w:sectPr>
      </w:pP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0"/>
        <w:ind w:left="705" w:right="-2"/>
      </w:pPr>
      <w:r>
        <w:rPr/>
        <w:t>(H8a, b) Facilitating conditions will have a positive and</w:t>
      </w:r>
      <w:r>
        <w:rPr>
          <w:spacing w:val="1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influence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students’</w:t>
      </w:r>
      <w:r>
        <w:rPr>
          <w:spacing w:val="-3"/>
        </w:rPr>
        <w:t> </w:t>
      </w:r>
      <w:r>
        <w:rPr/>
        <w:t>behavioral</w:t>
      </w:r>
      <w:r>
        <w:rPr>
          <w:spacing w:val="-2"/>
        </w:rPr>
        <w:t> </w:t>
      </w:r>
      <w:r>
        <w:rPr/>
        <w:t>intention</w:t>
      </w:r>
      <w:r>
        <w:rPr>
          <w:spacing w:val="-3"/>
        </w:rPr>
        <w:t> </w:t>
      </w:r>
      <w:r>
        <w:rPr/>
        <w:t>to</w:t>
      </w:r>
      <w:r>
        <w:rPr>
          <w:spacing w:val="-57"/>
        </w:rPr>
        <w:t> </w:t>
      </w:r>
      <w:r>
        <w:rPr/>
        <w:t>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LMS.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tabs>
          <w:tab w:pos="2408" w:val="left" w:leader="none"/>
        </w:tabs>
        <w:spacing w:before="204"/>
        <w:ind w:left="705"/>
      </w:pPr>
      <w:r>
        <w:rPr/>
        <w:t>Supported</w:t>
        <w:tab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131" w:space="71"/>
            <w:col w:w="4458"/>
          </w:cols>
        </w:sectPr>
      </w:pPr>
    </w:p>
    <w:p>
      <w:pPr>
        <w:pStyle w:val="BodyText"/>
        <w:spacing w:before="4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0"/>
        <w:ind w:left="705" w:right="-2"/>
      </w:pPr>
      <w:r>
        <w:rPr/>
        <w:t>(H8c, d) Facilitating conditions will have a positive and</w:t>
      </w:r>
      <w:r>
        <w:rPr>
          <w:spacing w:val="1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actual</w:t>
      </w:r>
      <w:r>
        <w:rPr>
          <w:spacing w:val="-1"/>
        </w:rPr>
        <w:t> </w:t>
      </w:r>
      <w:r>
        <w:rPr/>
        <w:t>usage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LMS.</w:t>
      </w:r>
    </w:p>
    <w:p>
      <w:pPr>
        <w:pStyle w:val="BodyText"/>
        <w:spacing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tabs>
          <w:tab w:pos="2206" w:val="left" w:leader="none"/>
        </w:tabs>
        <w:ind w:left="503"/>
      </w:pPr>
      <w:r>
        <w:rPr/>
        <w:t>Supported</w:t>
        <w:tab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365" w:space="40"/>
            <w:col w:w="4255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0"/>
        <w:ind w:left="705" w:right="-7"/>
      </w:pPr>
      <w:r>
        <w:rPr/>
        <w:t>(H9a,</w:t>
      </w:r>
      <w:r>
        <w:rPr>
          <w:spacing w:val="-2"/>
        </w:rPr>
        <w:t> </w:t>
      </w:r>
      <w:r>
        <w:rPr/>
        <w:t>b)</w:t>
      </w:r>
      <w:r>
        <w:rPr>
          <w:spacing w:val="-1"/>
        </w:rPr>
        <w:t> </w:t>
      </w:r>
      <w:r>
        <w:rPr/>
        <w:t>Students’</w:t>
      </w:r>
      <w:r>
        <w:rPr>
          <w:spacing w:val="-2"/>
        </w:rPr>
        <w:t> </w:t>
      </w:r>
      <w:r>
        <w:rPr/>
        <w:t>behavioral</w:t>
      </w:r>
      <w:r>
        <w:rPr>
          <w:spacing w:val="-1"/>
        </w:rPr>
        <w:t> </w:t>
      </w:r>
      <w:r>
        <w:rPr/>
        <w:t>intention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positive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actual</w:t>
      </w:r>
      <w:r>
        <w:rPr>
          <w:spacing w:val="-1"/>
        </w:rPr>
        <w:t> </w:t>
      </w:r>
      <w:r>
        <w:rPr/>
        <w:t>usage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LMS.</w:t>
      </w:r>
    </w:p>
    <w:p>
      <w:pPr>
        <w:pStyle w:val="BodyText"/>
        <w:spacing w:before="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tabs>
          <w:tab w:pos="2180" w:val="left" w:leader="none"/>
        </w:tabs>
        <w:ind w:left="477"/>
      </w:pPr>
      <w:r>
        <w:rPr/>
        <w:t>Supported</w:t>
        <w:tab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391" w:space="40"/>
            <w:col w:w="4229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68.75pt;height:.5pt;mso-position-horizontal-relative:char;mso-position-vertical-relative:line" coordorigin="0,0" coordsize="9375,10">
            <v:rect style="position:absolute;left:0;top:0;width:937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360" w:lineRule="auto" w:before="90"/>
        <w:ind w:left="600" w:right="698"/>
        <w:jc w:val="both"/>
      </w:pPr>
      <w:r>
        <w:rPr/>
        <w:t>After testing the direct relationships, the next step was to test the effects of the moderating</w:t>
      </w:r>
      <w:r>
        <w:rPr>
          <w:spacing w:val="1"/>
        </w:rPr>
        <w:t> </w:t>
      </w:r>
      <w:r>
        <w:rPr/>
        <w:t>variables on the hypothesized relationships. Table 6.41 summarizes the effects the moderating</w:t>
      </w:r>
      <w:r>
        <w:rPr>
          <w:spacing w:val="1"/>
        </w:rPr>
        <w:t> </w:t>
      </w:r>
      <w:r>
        <w:rPr/>
        <w:t>variables have on the relationships hypothesized for both samples. The next chapter presents the</w:t>
      </w:r>
      <w:r>
        <w:rPr>
          <w:spacing w:val="1"/>
        </w:rPr>
        <w:t> </w:t>
      </w:r>
      <w:r>
        <w:rPr/>
        <w:t>discussion,</w:t>
      </w:r>
      <w:r>
        <w:rPr>
          <w:spacing w:val="-1"/>
        </w:rPr>
        <w:t> </w:t>
      </w:r>
      <w:r>
        <w:rPr/>
        <w:t>which is based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 obtained in this</w:t>
      </w:r>
      <w:r>
        <w:rPr>
          <w:spacing w:val="-1"/>
        </w:rPr>
        <w:t> </w:t>
      </w:r>
      <w:r>
        <w:rPr/>
        <w:t>section.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8"/>
        <w:ind w:left="600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6.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41: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Summary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moderating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effects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hypotheses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results</w:t>
      </w:r>
    </w:p>
    <w:p>
      <w:pPr>
        <w:pStyle w:val="BodyText"/>
        <w:spacing w:before="11"/>
        <w:rPr>
          <w:b/>
          <w:i/>
          <w:sz w:val="25"/>
        </w:rPr>
      </w:pPr>
      <w:r>
        <w:rPr/>
        <w:pict>
          <v:rect style="position:absolute;margin-left:72pt;margin-top:16.882891pt;width:468pt;height:1.44pt;mso-position-horizontal-relative:page;mso-position-vertical-relative:paragraph;z-index:-15645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2"/>
        <w:ind w:left="360" w:right="462"/>
        <w:jc w:val="center"/>
      </w:pP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RESULTS</w:t>
      </w:r>
    </w:p>
    <w:p>
      <w:pPr>
        <w:pStyle w:val="BodyText"/>
        <w:spacing w:before="2"/>
        <w:rPr>
          <w:b/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0"/>
        <w:ind w:left="2548" w:right="0" w:firstLine="0"/>
        <w:jc w:val="left"/>
        <w:rPr>
          <w:b/>
          <w:sz w:val="24"/>
        </w:rPr>
      </w:pPr>
      <w:r>
        <w:rPr>
          <w:b/>
          <w:sz w:val="24"/>
        </w:rPr>
        <w:t>Research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Hypothesis</w:t>
      </w:r>
    </w:p>
    <w:p>
      <w:pPr>
        <w:pStyle w:val="Heading2"/>
        <w:spacing w:line="360" w:lineRule="auto" w:before="90"/>
        <w:ind w:left="2225" w:right="-19" w:firstLine="206"/>
      </w:pPr>
      <w:r>
        <w:rPr>
          <w:b w:val="0"/>
        </w:rPr>
        <w:br w:type="column"/>
      </w:r>
      <w:r>
        <w:rPr/>
        <w:t>Public</w:t>
      </w:r>
      <w:r>
        <w:rPr>
          <w:spacing w:val="1"/>
        </w:rPr>
        <w:t> </w:t>
      </w:r>
      <w:r>
        <w:rPr/>
        <w:t>University</w:t>
      </w:r>
    </w:p>
    <w:p>
      <w:pPr>
        <w:spacing w:line="360" w:lineRule="auto" w:before="90"/>
        <w:ind w:left="552" w:right="960" w:firstLine="16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Private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</w:t>
      </w:r>
    </w:p>
    <w:p>
      <w:pPr>
        <w:spacing w:after="0" w:line="360" w:lineRule="auto"/>
        <w:jc w:val="left"/>
        <w:rPr>
          <w:sz w:val="24"/>
        </w:rPr>
        <w:sectPr>
          <w:type w:val="continuous"/>
          <w:pgSz w:w="12240" w:h="15840"/>
          <w:pgMar w:top="1440" w:bottom="280" w:left="840" w:right="740"/>
          <w:cols w:num="3" w:equalWidth="0">
            <w:col w:w="4689" w:space="40"/>
            <w:col w:w="3293" w:space="39"/>
            <w:col w:w="2599"/>
          </w:cols>
        </w:sectPr>
      </w:pPr>
    </w:p>
    <w:p>
      <w:pPr>
        <w:pStyle w:val="BodyText"/>
        <w:spacing w:before="2"/>
        <w:rPr>
          <w:b/>
          <w:sz w:val="17"/>
        </w:rPr>
      </w:pPr>
    </w:p>
    <w:p>
      <w:pPr>
        <w:pStyle w:val="BodyText"/>
        <w:spacing w:line="20" w:lineRule="exact"/>
        <w:ind w:left="600"/>
        <w:rPr>
          <w:sz w:val="2"/>
        </w:rPr>
      </w:pPr>
      <w:r>
        <w:rPr>
          <w:sz w:val="2"/>
        </w:rPr>
        <w:pict>
          <v:group style="width:468pt;height:.5pt;mso-position-horizontal-relative:char;mso-position-vertical-relative:line" coordorigin="0,0" coordsize="9360,10">
            <v:rect style="position:absolute;left:0;top:0;width:9360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/>
        <w:ind w:left="705" w:right="-6"/>
      </w:pPr>
      <w:r>
        <w:rPr/>
        <w:t>(H10a,b) The influence of perceived usefulness on the</w:t>
      </w:r>
      <w:r>
        <w:rPr>
          <w:spacing w:val="1"/>
        </w:rPr>
        <w:t> </w:t>
      </w:r>
      <w:r>
        <w:rPr/>
        <w:t>behavioral intention of students to use the LMS will be</w:t>
      </w:r>
      <w:r>
        <w:rPr>
          <w:spacing w:val="1"/>
        </w:rPr>
        <w:t> </w:t>
      </w:r>
      <w:r>
        <w:rPr/>
        <w:t>moderated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gender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stronger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male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tabs>
          <w:tab w:pos="1880" w:val="left" w:leader="none"/>
        </w:tabs>
        <w:ind w:left="221"/>
      </w:pPr>
      <w:r>
        <w:rPr/>
        <w:t>Not</w:t>
      </w:r>
      <w:r>
        <w:rPr>
          <w:spacing w:val="-2"/>
        </w:rPr>
        <w:t> </w:t>
      </w:r>
      <w:r>
        <w:rPr/>
        <w:t>Supported</w:t>
        <w:tab/>
        <w:t>Not</w:t>
      </w:r>
      <w:r>
        <w:rPr>
          <w:spacing w:val="-2"/>
        </w:rPr>
        <w:t> </w:t>
      </w:r>
      <w:r>
        <w:rPr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523" w:space="40"/>
            <w:col w:w="4097"/>
          </w:cols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68.75pt;height:.5pt;mso-position-horizontal-relative:char;mso-position-vertical-relative:line" coordorigin="0,0" coordsize="9375,10">
            <v:rect style="position:absolute;left:0;top:0;width:937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121"/>
        <w:ind w:left="705" w:right="-6"/>
      </w:pPr>
      <w:r>
        <w:rPr/>
        <w:pict>
          <v:rect style="position:absolute;margin-left:72pt;margin-top:4.53312pt;width:468.000022pt;height:1.44pt;mso-position-horizontal-relative:page;mso-position-vertical-relative:paragraph;z-index:15814656" filled="true" fillcolor="#000000" stroked="false">
            <v:fill type="solid"/>
            <w10:wrap type="none"/>
          </v:rect>
        </w:pict>
      </w:r>
      <w:r>
        <w:rPr/>
        <w:t>(H10c, d) The influence of perceived ease of use on the</w:t>
      </w:r>
      <w:r>
        <w:rPr>
          <w:spacing w:val="1"/>
        </w:rPr>
        <w:t> </w:t>
      </w:r>
      <w:r>
        <w:rPr/>
        <w:t>behavioral intention of students to use the LMS will be</w:t>
      </w:r>
      <w:r>
        <w:rPr>
          <w:spacing w:val="1"/>
        </w:rPr>
        <w:t> </w:t>
      </w:r>
      <w:r>
        <w:rPr/>
        <w:t>moderated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gender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stronger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9"/>
        <w:rPr>
          <w:sz w:val="38"/>
        </w:rPr>
      </w:pPr>
    </w:p>
    <w:p>
      <w:pPr>
        <w:pStyle w:val="BodyText"/>
        <w:tabs>
          <w:tab w:pos="2090" w:val="left" w:leader="none"/>
        </w:tabs>
        <w:ind w:left="221"/>
      </w:pPr>
      <w:r>
        <w:rPr/>
        <w:t>Not</w:t>
      </w:r>
      <w:r>
        <w:rPr>
          <w:spacing w:val="-2"/>
        </w:rPr>
        <w:t> </w:t>
      </w:r>
      <w:r>
        <w:rPr/>
        <w:t>Supported</w:t>
        <w:tab/>
        <w:t>Supported</w:t>
      </w:r>
    </w:p>
    <w:p>
      <w:pPr>
        <w:spacing w:after="0"/>
        <w:sectPr>
          <w:pgSz w:w="12240" w:h="15840"/>
          <w:pgMar w:header="727" w:footer="1065" w:top="1340" w:bottom="1260" w:left="840" w:right="740"/>
          <w:cols w:num="2" w:equalWidth="0">
            <w:col w:w="6523" w:space="40"/>
            <w:col w:w="4097"/>
          </w:cols>
        </w:sectPr>
      </w:pP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0"/>
        <w:ind w:left="705" w:right="-4"/>
      </w:pPr>
      <w:r>
        <w:rPr/>
        <w:t>(H10e,</w:t>
      </w:r>
      <w:r>
        <w:rPr>
          <w:spacing w:val="-2"/>
        </w:rPr>
        <w:t> </w:t>
      </w:r>
      <w:r>
        <w:rPr/>
        <w:t>f)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</w:t>
      </w:r>
      <w:r>
        <w:rPr>
          <w:spacing w:val="-2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behavioral</w:t>
      </w:r>
      <w:r>
        <w:rPr>
          <w:spacing w:val="-57"/>
        </w:rPr>
        <w:t> </w:t>
      </w:r>
      <w:r>
        <w:rPr/>
        <w:t>intention of students to use the LMS will be moderated by</w:t>
      </w:r>
      <w:r>
        <w:rPr>
          <w:spacing w:val="1"/>
        </w:rPr>
        <w:t> </w:t>
      </w:r>
      <w:r>
        <w:rPr/>
        <w:t>gender such that the influence will be stronger in female</w:t>
      </w:r>
      <w:r>
        <w:rPr>
          <w:spacing w:val="1"/>
        </w:rPr>
        <w:t> </w:t>
      </w:r>
      <w:r>
        <w:rPr/>
        <w:t>students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tabs>
          <w:tab w:pos="1874" w:val="left" w:leader="none"/>
        </w:tabs>
        <w:ind w:left="214"/>
      </w:pPr>
      <w:r>
        <w:rPr/>
        <w:t>Not</w:t>
      </w:r>
      <w:r>
        <w:rPr>
          <w:spacing w:val="-2"/>
        </w:rPr>
        <w:t> </w:t>
      </w:r>
      <w:r>
        <w:rPr/>
        <w:t>Supported</w:t>
        <w:tab/>
        <w:t>Not</w:t>
      </w:r>
      <w:r>
        <w:rPr>
          <w:spacing w:val="-2"/>
        </w:rPr>
        <w:t> </w:t>
      </w:r>
      <w:r>
        <w:rPr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530" w:space="40"/>
            <w:col w:w="4090"/>
          </w:cols>
        </w:sectPr>
      </w:pP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0"/>
        <w:ind w:left="705"/>
        <w:jc w:val="both"/>
      </w:pPr>
      <w:r>
        <w:rPr/>
        <w:t>(H11a, b) The influence of perceived ease of use on the</w:t>
      </w:r>
      <w:r>
        <w:rPr>
          <w:spacing w:val="-57"/>
        </w:rPr>
        <w:t> </w:t>
      </w:r>
      <w:r>
        <w:rPr/>
        <w:t>behavioral intention of students to use the LMS will be</w:t>
      </w:r>
      <w:r>
        <w:rPr>
          <w:spacing w:val="1"/>
        </w:rPr>
        <w:t> </w:t>
      </w:r>
      <w:r>
        <w:rPr/>
        <w:t>moderated by experience such that the influence will be</w:t>
      </w:r>
      <w:r>
        <w:rPr>
          <w:spacing w:val="-58"/>
        </w:rPr>
        <w:t> </w:t>
      </w:r>
      <w:r>
        <w:rPr/>
        <w:t>stronger</w:t>
      </w:r>
      <w:r>
        <w:rPr>
          <w:spacing w:val="-1"/>
        </w:rPr>
        <w:t> </w:t>
      </w:r>
      <w:r>
        <w:rPr/>
        <w:t>in students</w:t>
      </w:r>
      <w:r>
        <w:rPr>
          <w:spacing w:val="-1"/>
        </w:rPr>
        <w:t> </w:t>
      </w:r>
      <w:r>
        <w:rPr/>
        <w:t>with limited</w:t>
      </w:r>
      <w:r>
        <w:rPr>
          <w:spacing w:val="-1"/>
        </w:rPr>
        <w:t> </w:t>
      </w:r>
      <w:r>
        <w:rPr/>
        <w:t>experience.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tabs>
          <w:tab w:pos="2551" w:val="left" w:leader="none"/>
        </w:tabs>
        <w:spacing w:before="1"/>
        <w:ind w:left="681"/>
      </w:pPr>
      <w:r>
        <w:rPr/>
        <w:t>Not</w:t>
      </w:r>
      <w:r>
        <w:rPr>
          <w:spacing w:val="-2"/>
        </w:rPr>
        <w:t> </w:t>
      </w:r>
      <w:r>
        <w:rPr/>
        <w:t>Supported</w:t>
        <w:tab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063" w:space="40"/>
            <w:col w:w="4557"/>
          </w:cols>
        </w:sectPr>
      </w:pP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0"/>
        <w:ind w:left="705" w:right="-4"/>
      </w:pPr>
      <w:r>
        <w:rPr/>
        <w:t>(H11c, d) The influence of social influence on the</w:t>
      </w:r>
      <w:r>
        <w:rPr>
          <w:spacing w:val="1"/>
        </w:rPr>
        <w:t> </w:t>
      </w:r>
      <w:r>
        <w:rPr/>
        <w:t>behavioral intention of students to use the LMS will be</w:t>
      </w:r>
      <w:r>
        <w:rPr>
          <w:spacing w:val="1"/>
        </w:rPr>
        <w:t> </w:t>
      </w:r>
      <w:r>
        <w:rPr/>
        <w:t>moderated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57"/>
        </w:rPr>
        <w:t> </w:t>
      </w:r>
      <w:r>
        <w:rPr/>
        <w:t>stronger</w:t>
      </w:r>
      <w:r>
        <w:rPr>
          <w:spacing w:val="-1"/>
        </w:rPr>
        <w:t> </w:t>
      </w:r>
      <w:r>
        <w:rPr/>
        <w:t>in student</w:t>
      </w:r>
      <w:r>
        <w:rPr>
          <w:spacing w:val="-2"/>
        </w:rPr>
        <w:t> </w:t>
      </w:r>
      <w:r>
        <w:rPr/>
        <w:t>with limited experience.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2341" w:val="left" w:leader="none"/>
        </w:tabs>
        <w:ind w:left="681"/>
      </w:pPr>
      <w:r>
        <w:rPr/>
        <w:t>Not</w:t>
      </w:r>
      <w:r>
        <w:rPr>
          <w:spacing w:val="-2"/>
        </w:rPr>
        <w:t> </w:t>
      </w:r>
      <w:r>
        <w:rPr/>
        <w:t>Supported</w:t>
        <w:tab/>
        <w:t>Not</w:t>
      </w:r>
      <w:r>
        <w:rPr>
          <w:spacing w:val="-2"/>
        </w:rPr>
        <w:t> </w:t>
      </w:r>
      <w:r>
        <w:rPr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063" w:space="40"/>
            <w:col w:w="4557"/>
          </w:cols>
        </w:sectPr>
      </w:pP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0"/>
        <w:ind w:left="705" w:right="-8"/>
      </w:pPr>
      <w:r>
        <w:rPr/>
        <w:t>(H11e, f) The influence of facilitating conditions on the</w:t>
      </w:r>
      <w:r>
        <w:rPr>
          <w:spacing w:val="1"/>
        </w:rPr>
        <w:t> </w:t>
      </w:r>
      <w:r>
        <w:rPr/>
        <w:t>actual</w:t>
      </w:r>
      <w:r>
        <w:rPr>
          <w:spacing w:val="-1"/>
        </w:rPr>
        <w:t> </w:t>
      </w:r>
      <w:r>
        <w:rPr/>
        <w:t>usage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LMS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moderated</w:t>
      </w:r>
      <w:r>
        <w:rPr>
          <w:spacing w:val="-1"/>
        </w:rPr>
        <w:t> </w:t>
      </w:r>
      <w:r>
        <w:rPr/>
        <w:t>by</w:t>
      </w:r>
      <w:r>
        <w:rPr>
          <w:spacing w:val="-57"/>
        </w:rPr>
        <w:t> </w:t>
      </w:r>
      <w:r>
        <w:rPr/>
        <w:t>experience, such that the influence will be stronger in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with limited experience.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tabs>
          <w:tab w:pos="2113" w:val="left" w:leader="none"/>
        </w:tabs>
        <w:ind w:left="453"/>
      </w:pPr>
      <w:r>
        <w:rPr/>
        <w:t>Not</w:t>
      </w:r>
      <w:r>
        <w:rPr>
          <w:spacing w:val="-2"/>
        </w:rPr>
        <w:t> </w:t>
      </w:r>
      <w:r>
        <w:rPr/>
        <w:t>Supported</w:t>
        <w:tab/>
        <w:t>Not</w:t>
      </w:r>
      <w:r>
        <w:rPr>
          <w:spacing w:val="-2"/>
        </w:rPr>
        <w:t> </w:t>
      </w:r>
      <w:r>
        <w:rPr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291" w:space="40"/>
            <w:col w:w="4329"/>
          </w:cols>
        </w:sectPr>
      </w:pPr>
    </w:p>
    <w:p>
      <w:pPr>
        <w:pStyle w:val="BodyText"/>
        <w:spacing w:before="3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0"/>
        <w:ind w:left="705" w:right="-6"/>
      </w:pPr>
      <w:r>
        <w:rPr/>
        <w:t>(H12a, b) The influence of perceived usefulness on the</w:t>
      </w:r>
      <w:r>
        <w:rPr>
          <w:spacing w:val="1"/>
        </w:rPr>
        <w:t> </w:t>
      </w:r>
      <w:r>
        <w:rPr/>
        <w:t>behavioral intention of students to use the LMS will be</w:t>
      </w:r>
      <w:r>
        <w:rPr>
          <w:spacing w:val="1"/>
        </w:rPr>
        <w:t> </w:t>
      </w:r>
      <w:r>
        <w:rPr/>
        <w:t>moderated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age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stronger</w:t>
      </w:r>
      <w:r>
        <w:rPr>
          <w:spacing w:val="-1"/>
        </w:rPr>
        <w:t> </w:t>
      </w:r>
      <w:r>
        <w:rPr/>
        <w:t>in</w:t>
      </w:r>
      <w:r>
        <w:rPr>
          <w:spacing w:val="-57"/>
        </w:rPr>
        <w:t> </w:t>
      </w:r>
      <w:r>
        <w:rPr/>
        <w:t>younger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360" w:lineRule="auto" w:before="202"/>
        <w:ind w:left="705" w:right="400"/>
      </w:pPr>
      <w:r>
        <w:rPr/>
        <w:t>(H12c, d) The influence of perceived ease of use on the</w:t>
      </w:r>
      <w:r>
        <w:rPr>
          <w:spacing w:val="-57"/>
        </w:rPr>
        <w:t> </w:t>
      </w:r>
      <w:r>
        <w:rPr/>
        <w:t>behavioral</w:t>
      </w:r>
      <w:r>
        <w:rPr>
          <w:spacing w:val="-1"/>
        </w:rPr>
        <w:t> </w:t>
      </w:r>
      <w:r>
        <w:rPr/>
        <w:t>intention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LMS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1659" w:val="left" w:leader="none"/>
        </w:tabs>
        <w:ind w:right="512"/>
        <w:jc w:val="center"/>
      </w:pPr>
      <w:r>
        <w:rPr/>
        <w:t>Supported</w:t>
        <w:tab/>
        <w:t>Supported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1659" w:val="left" w:leader="none"/>
        </w:tabs>
        <w:spacing w:before="166"/>
        <w:ind w:right="512"/>
        <w:jc w:val="center"/>
      </w:pPr>
      <w:r>
        <w:rPr/>
        <w:t>Not</w:t>
      </w:r>
      <w:r>
        <w:rPr>
          <w:spacing w:val="-2"/>
        </w:rPr>
        <w:t> </w:t>
      </w:r>
      <w:r>
        <w:rPr/>
        <w:t>Supported</w:t>
        <w:tab/>
        <w:t>Not</w:t>
      </w:r>
      <w:r>
        <w:rPr>
          <w:spacing w:val="-2"/>
        </w:rPr>
        <w:t> </w:t>
      </w:r>
      <w:r>
        <w:rPr/>
        <w:t>Supported</w:t>
      </w:r>
    </w:p>
    <w:p>
      <w:pPr>
        <w:spacing w:after="0"/>
        <w:jc w:val="center"/>
        <w:sectPr>
          <w:type w:val="continuous"/>
          <w:pgSz w:w="12240" w:h="15840"/>
          <w:pgMar w:top="1440" w:bottom="280" w:left="840" w:right="740"/>
          <w:cols w:num="2" w:equalWidth="0">
            <w:col w:w="6450" w:space="40"/>
            <w:col w:w="4170"/>
          </w:cols>
        </w:sectPr>
      </w:pP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68.75pt;height:.5pt;mso-position-horizontal-relative:char;mso-position-vertical-relative:line" coordorigin="0,0" coordsize="9375,10">
            <v:rect style="position:absolute;left:0;top:0;width:937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before="10"/>
        <w:rPr>
          <w:sz w:val="7"/>
        </w:rPr>
      </w:pPr>
    </w:p>
    <w:p>
      <w:pPr>
        <w:pStyle w:val="BodyText"/>
        <w:spacing w:line="28" w:lineRule="exact"/>
        <w:ind w:left="600"/>
        <w:rPr>
          <w:sz w:val="2"/>
        </w:rPr>
      </w:pPr>
      <w:r>
        <w:rPr>
          <w:position w:val="0"/>
          <w:sz w:val="2"/>
        </w:rPr>
        <w:pict>
          <v:group style="width:468pt;height:1.45pt;mso-position-horizontal-relative:char;mso-position-vertical-relative:line" coordorigin="0,0" coordsize="9360,29">
            <v:rect style="position:absolute;left:0;top:0;width:9360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spacing w:line="360" w:lineRule="auto" w:before="3"/>
        <w:ind w:left="705" w:right="4190"/>
      </w:pPr>
      <w:r>
        <w:rPr/>
        <w:t>moderated by age such that the influence will be stronger in</w:t>
      </w:r>
      <w:r>
        <w:rPr>
          <w:spacing w:val="-57"/>
        </w:rPr>
        <w:t> </w:t>
      </w:r>
      <w:r>
        <w:rPr/>
        <w:t>older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0"/>
        <w:ind w:left="705"/>
      </w:pPr>
      <w:r>
        <w:rPr/>
        <w:t>(H12e,</w:t>
      </w:r>
      <w:r>
        <w:rPr>
          <w:spacing w:val="-2"/>
        </w:rPr>
        <w:t> </w:t>
      </w:r>
      <w:r>
        <w:rPr/>
        <w:t>f)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social</w:t>
      </w:r>
      <w:r>
        <w:rPr>
          <w:spacing w:val="-2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behavioral</w:t>
      </w:r>
      <w:r>
        <w:rPr>
          <w:spacing w:val="-57"/>
        </w:rPr>
        <w:t> </w:t>
      </w:r>
      <w:r>
        <w:rPr/>
        <w:t>intention of students to use the LMS will be moderated by</w:t>
      </w:r>
      <w:r>
        <w:rPr>
          <w:spacing w:val="1"/>
        </w:rPr>
        <w:t> </w:t>
      </w:r>
      <w:r>
        <w:rPr/>
        <w:t>age</w:t>
      </w:r>
      <w:r>
        <w:rPr>
          <w:spacing w:val="5"/>
        </w:rPr>
        <w:t> </w:t>
      </w:r>
      <w:r>
        <w:rPr/>
        <w:t>such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influence</w:t>
      </w:r>
      <w:r>
        <w:rPr>
          <w:spacing w:val="5"/>
        </w:rPr>
        <w:t> </w:t>
      </w:r>
      <w:r>
        <w:rPr/>
        <w:t>will</w:t>
      </w:r>
      <w:r>
        <w:rPr>
          <w:spacing w:val="7"/>
        </w:rPr>
        <w:t> </w:t>
      </w:r>
      <w:r>
        <w:rPr/>
        <w:t>be</w:t>
      </w:r>
      <w:r>
        <w:rPr>
          <w:spacing w:val="5"/>
        </w:rPr>
        <w:t> </w:t>
      </w:r>
      <w:r>
        <w:rPr/>
        <w:t>stronger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older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36"/>
        </w:rPr>
      </w:pPr>
    </w:p>
    <w:p>
      <w:pPr>
        <w:pStyle w:val="BodyText"/>
        <w:tabs>
          <w:tab w:pos="1874" w:val="left" w:leader="none"/>
        </w:tabs>
        <w:spacing w:before="1"/>
        <w:ind w:left="214"/>
      </w:pPr>
      <w:r>
        <w:rPr/>
        <w:t>Not</w:t>
      </w:r>
      <w:r>
        <w:rPr>
          <w:spacing w:val="-1"/>
        </w:rPr>
        <w:t> </w:t>
      </w:r>
      <w:r>
        <w:rPr/>
        <w:t>Supported</w:t>
        <w:tab/>
        <w:t>Not</w:t>
      </w:r>
      <w:r>
        <w:rPr>
          <w:spacing w:val="-2"/>
        </w:rPr>
        <w:t> </w:t>
      </w:r>
      <w:r>
        <w:rPr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530" w:space="40"/>
            <w:col w:w="4090"/>
          </w:cols>
        </w:sectPr>
      </w:pPr>
    </w:p>
    <w:p>
      <w:pPr>
        <w:pStyle w:val="BodyText"/>
        <w:spacing w:before="8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BodyText"/>
        <w:spacing w:line="360" w:lineRule="auto" w:before="90"/>
        <w:ind w:left="705" w:right="-8"/>
      </w:pPr>
      <w:r>
        <w:rPr/>
        <w:t>(H12g, h) The influence of facilitating conditions on the</w:t>
      </w:r>
      <w:r>
        <w:rPr>
          <w:spacing w:val="1"/>
        </w:rPr>
        <w:t> </w:t>
      </w:r>
      <w:r>
        <w:rPr/>
        <w:t>actual</w:t>
      </w:r>
      <w:r>
        <w:rPr>
          <w:spacing w:val="-1"/>
        </w:rPr>
        <w:t> </w:t>
      </w:r>
      <w:r>
        <w:rPr/>
        <w:t>usage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LMS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moderated</w:t>
      </w:r>
      <w:r>
        <w:rPr>
          <w:spacing w:val="-1"/>
        </w:rPr>
        <w:t> </w:t>
      </w:r>
      <w:r>
        <w:rPr/>
        <w:t>by</w:t>
      </w:r>
      <w:r>
        <w:rPr>
          <w:spacing w:val="-57"/>
        </w:rPr>
        <w:t> </w:t>
      </w:r>
      <w:r>
        <w:rPr/>
        <w:t>age, such that the influence will be stronger in older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7"/>
        <w:rPr>
          <w:sz w:val="35"/>
        </w:rPr>
      </w:pPr>
    </w:p>
    <w:p>
      <w:pPr>
        <w:pStyle w:val="BodyText"/>
        <w:tabs>
          <w:tab w:pos="2113" w:val="left" w:leader="none"/>
        </w:tabs>
        <w:spacing w:before="1"/>
        <w:ind w:left="453"/>
      </w:pPr>
      <w:r>
        <w:rPr/>
        <w:t>Not</w:t>
      </w:r>
      <w:r>
        <w:rPr>
          <w:spacing w:val="-2"/>
        </w:rPr>
        <w:t> </w:t>
      </w:r>
      <w:r>
        <w:rPr/>
        <w:t>Supported</w:t>
        <w:tab/>
        <w:t>Not</w:t>
      </w:r>
      <w:r>
        <w:rPr>
          <w:spacing w:val="-2"/>
        </w:rPr>
        <w:t> </w:t>
      </w:r>
      <w:r>
        <w:rPr/>
        <w:t>Supported</w:t>
      </w:r>
    </w:p>
    <w:p>
      <w:pPr>
        <w:spacing w:after="0"/>
        <w:sectPr>
          <w:type w:val="continuous"/>
          <w:pgSz w:w="12240" w:h="15840"/>
          <w:pgMar w:top="1440" w:bottom="280" w:left="840" w:right="740"/>
          <w:cols w:num="2" w:equalWidth="0">
            <w:col w:w="6291" w:space="40"/>
            <w:col w:w="4329"/>
          </w:cols>
        </w:sectPr>
      </w:pPr>
    </w:p>
    <w:p>
      <w:pPr>
        <w:pStyle w:val="BodyText"/>
        <w:spacing w:before="4" w:after="1"/>
        <w:rPr>
          <w:sz w:val="17"/>
        </w:rPr>
      </w:pPr>
    </w:p>
    <w:p>
      <w:pPr>
        <w:pStyle w:val="BodyText"/>
        <w:spacing w:line="20" w:lineRule="exact"/>
        <w:ind w:left="585"/>
        <w:rPr>
          <w:sz w:val="2"/>
        </w:rPr>
      </w:pPr>
      <w:r>
        <w:rPr>
          <w:sz w:val="2"/>
        </w:rPr>
        <w:pict>
          <v:group style="width:468.75pt;height:.5pt;mso-position-horizontal-relative:char;mso-position-vertical-relative:line" coordorigin="0,0" coordsize="9375,10">
            <v:rect style="position:absolute;left:0;top:0;width:9375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440" w:bottom="280" w:left="840" w:right="740"/>
        </w:sectPr>
      </w:pPr>
    </w:p>
    <w:p>
      <w:pPr>
        <w:pStyle w:val="Heading1"/>
        <w:jc w:val="both"/>
      </w:pPr>
      <w:bookmarkStart w:name="_TOC_250065" w:id="122"/>
      <w:r>
        <w:rPr/>
        <w:t>CHAPTER</w:t>
      </w:r>
      <w:r>
        <w:rPr>
          <w:spacing w:val="-3"/>
        </w:rPr>
        <w:t> </w:t>
      </w:r>
      <w:r>
        <w:rPr/>
        <w:t>7:</w:t>
      </w:r>
      <w:r>
        <w:rPr>
          <w:spacing w:val="-2"/>
        </w:rPr>
        <w:t> </w:t>
      </w:r>
      <w:bookmarkEnd w:id="122"/>
      <w:r>
        <w:rPr/>
        <w:t>DISCUSSION</w:t>
      </w:r>
    </w:p>
    <w:p>
      <w:pPr>
        <w:pStyle w:val="BodyText"/>
        <w:rPr>
          <w:b/>
          <w:sz w:val="32"/>
        </w:rPr>
      </w:pPr>
    </w:p>
    <w:p>
      <w:pPr>
        <w:pStyle w:val="Heading2"/>
        <w:ind w:left="600"/>
        <w:jc w:val="both"/>
      </w:pPr>
      <w:bookmarkStart w:name="_TOC_250064" w:id="123"/>
      <w:r>
        <w:rPr>
          <w:b w:val="0"/>
        </w:rPr>
        <w:t>7.</w:t>
      </w:r>
      <w:r>
        <w:rPr/>
        <w:t>1</w:t>
      </w:r>
      <w:r>
        <w:rPr>
          <w:spacing w:val="-2"/>
        </w:rPr>
        <w:t> </w:t>
      </w:r>
      <w:bookmarkEnd w:id="123"/>
      <w:r>
        <w:rPr/>
        <w:t>Introduction</w:t>
      </w:r>
    </w:p>
    <w:p>
      <w:pPr>
        <w:pStyle w:val="BodyText"/>
        <w:spacing w:line="360" w:lineRule="auto" w:before="137"/>
        <w:ind w:left="600" w:right="697"/>
        <w:jc w:val="both"/>
      </w:pPr>
      <w:r>
        <w:rPr/>
        <w:t>The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previous</w:t>
      </w:r>
      <w:r>
        <w:rPr>
          <w:spacing w:val="-3"/>
        </w:rPr>
        <w:t> </w:t>
      </w:r>
      <w:r>
        <w:rPr/>
        <w:t>chapters</w:t>
      </w:r>
      <w:r>
        <w:rPr>
          <w:spacing w:val="-4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conducted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conceptual</w:t>
      </w:r>
      <w:r>
        <w:rPr>
          <w:spacing w:val="-4"/>
        </w:rPr>
        <w:t> </w:t>
      </w:r>
      <w:r>
        <w:rPr/>
        <w:t>model</w:t>
      </w:r>
      <w:r>
        <w:rPr>
          <w:spacing w:val="-57"/>
        </w:rPr>
        <w:t> </w:t>
      </w:r>
      <w:r>
        <w:rPr/>
        <w:t>in order to determine the factors responsible for the acceptance of the LMS used by students 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universities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two-step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recommended by Hair et al. (2015), confirmatory factor analysis (CFA) was used to evaluate the</w:t>
      </w:r>
      <w:r>
        <w:rPr>
          <w:spacing w:val="1"/>
        </w:rPr>
        <w:t> </w:t>
      </w:r>
      <w:r>
        <w:rPr/>
        <w:t>validity of the constructs used in the conceptual model and to test the model fit. The next step</w:t>
      </w:r>
      <w:r>
        <w:rPr>
          <w:spacing w:val="1"/>
        </w:rPr>
        <w:t> </w:t>
      </w:r>
      <w:r>
        <w:rPr/>
        <w:t>involved the application of structural equation modeling (SEM) to examine the hypothesized</w:t>
      </w:r>
      <w:r>
        <w:rPr>
          <w:spacing w:val="1"/>
        </w:rPr>
        <w:t> </w:t>
      </w:r>
      <w:r>
        <w:rPr/>
        <w:t>relationships</w:t>
      </w:r>
      <w:r>
        <w:rPr>
          <w:spacing w:val="-4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constructs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conceptual</w:t>
      </w:r>
      <w:r>
        <w:rPr>
          <w:spacing w:val="-4"/>
        </w:rPr>
        <w:t> </w:t>
      </w:r>
      <w:r>
        <w:rPr/>
        <w:t>model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examine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moderating variables on some of the hypothesized relationships. The aim of this chapter is to</w:t>
      </w:r>
      <w:r>
        <w:rPr>
          <w:spacing w:val="1"/>
        </w:rPr>
        <w:t> </w:t>
      </w:r>
      <w:r>
        <w:rPr/>
        <w:t>discuss and provide a comprehensive explanation of the observations found in Chapters 5 and 6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aims and objectives of this study.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The discussion chapter is grouped into 5 sections. Section 7.2 is dedicated to understanding the</w:t>
      </w:r>
      <w:r>
        <w:rPr>
          <w:spacing w:val="1"/>
        </w:rPr>
        <w:t> </w:t>
      </w:r>
      <w:r>
        <w:rPr/>
        <w:t>effects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3</w:t>
      </w:r>
      <w:r>
        <w:rPr>
          <w:spacing w:val="-8"/>
        </w:rPr>
        <w:t> </w:t>
      </w:r>
      <w:r>
        <w:rPr/>
        <w:t>quality</w:t>
      </w:r>
      <w:r>
        <w:rPr>
          <w:spacing w:val="-8"/>
        </w:rPr>
        <w:t> </w:t>
      </w:r>
      <w:r>
        <w:rPr/>
        <w:t>antecedents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usefulness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ease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LMS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both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public</w:t>
      </w:r>
      <w:r>
        <w:rPr>
          <w:spacing w:val="-58"/>
        </w:rPr>
        <w:t> </w:t>
      </w:r>
      <w:r>
        <w:rPr/>
        <w:t>and</w:t>
      </w:r>
      <w:r>
        <w:rPr>
          <w:spacing w:val="-13"/>
        </w:rPr>
        <w:t> </w:t>
      </w:r>
      <w:r>
        <w:rPr/>
        <w:t>private</w:t>
      </w:r>
      <w:r>
        <w:rPr>
          <w:spacing w:val="-13"/>
        </w:rPr>
        <w:t> </w:t>
      </w:r>
      <w:r>
        <w:rPr/>
        <w:t>university.</w:t>
      </w:r>
      <w:r>
        <w:rPr>
          <w:spacing w:val="-13"/>
        </w:rPr>
        <w:t> </w:t>
      </w:r>
      <w:r>
        <w:rPr/>
        <w:t>Section</w:t>
      </w:r>
      <w:r>
        <w:rPr>
          <w:spacing w:val="-12"/>
        </w:rPr>
        <w:t> </w:t>
      </w:r>
      <w:r>
        <w:rPr/>
        <w:t>7.3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7.4</w:t>
      </w:r>
      <w:r>
        <w:rPr>
          <w:spacing w:val="-12"/>
        </w:rPr>
        <w:t> </w:t>
      </w:r>
      <w:r>
        <w:rPr/>
        <w:t>discusses</w:t>
      </w:r>
      <w:r>
        <w:rPr>
          <w:spacing w:val="-13"/>
        </w:rPr>
        <w:t> </w:t>
      </w:r>
      <w:r>
        <w:rPr/>
        <w:t>how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behavioral,</w:t>
      </w:r>
      <w:r>
        <w:rPr>
          <w:spacing w:val="-13"/>
        </w:rPr>
        <w:t> </w:t>
      </w:r>
      <w:r>
        <w:rPr/>
        <w:t>social,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organizational</w:t>
      </w:r>
      <w:r>
        <w:rPr>
          <w:spacing w:val="-58"/>
        </w:rPr>
        <w:t> </w:t>
      </w:r>
      <w:r>
        <w:rPr/>
        <w:t>factors</w:t>
      </w:r>
      <w:r>
        <w:rPr>
          <w:spacing w:val="57"/>
        </w:rPr>
        <w:t> </w:t>
      </w:r>
      <w:r>
        <w:rPr/>
        <w:t>influence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public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private</w:t>
      </w:r>
      <w:r>
        <w:rPr>
          <w:spacing w:val="58"/>
        </w:rPr>
        <w:t> </w:t>
      </w:r>
      <w:r>
        <w:rPr/>
        <w:t>students’</w:t>
      </w:r>
      <w:r>
        <w:rPr>
          <w:spacing w:val="58"/>
        </w:rPr>
        <w:t> </w:t>
      </w:r>
      <w:r>
        <w:rPr/>
        <w:t>intention</w:t>
      </w:r>
      <w:r>
        <w:rPr>
          <w:spacing w:val="58"/>
        </w:rPr>
        <w:t> </w:t>
      </w:r>
      <w:r>
        <w:rPr/>
        <w:t>to</w:t>
      </w:r>
      <w:r>
        <w:rPr>
          <w:spacing w:val="57"/>
        </w:rPr>
        <w:t> </w:t>
      </w:r>
      <w:r>
        <w:rPr/>
        <w:t>use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LMS</w:t>
      </w:r>
      <w:r>
        <w:rPr>
          <w:spacing w:val="58"/>
        </w:rPr>
        <w:t> </w:t>
      </w:r>
      <w:r>
        <w:rPr/>
        <w:t>as</w:t>
      </w:r>
      <w:r>
        <w:rPr>
          <w:spacing w:val="58"/>
        </w:rPr>
        <w:t> </w:t>
      </w:r>
      <w:r>
        <w:rPr/>
        <w:t>well</w:t>
      </w:r>
      <w:r>
        <w:rPr>
          <w:spacing w:val="58"/>
        </w:rPr>
        <w:t> </w:t>
      </w:r>
      <w:r>
        <w:rPr/>
        <w:t>as</w:t>
      </w:r>
      <w:r>
        <w:rPr>
          <w:spacing w:val="58"/>
        </w:rPr>
        <w:t> </w:t>
      </w:r>
      <w:r>
        <w:rPr/>
        <w:t>the</w:t>
      </w:r>
      <w:r>
        <w:rPr>
          <w:spacing w:val="-58"/>
        </w:rPr>
        <w:t> </w:t>
      </w:r>
      <w:r>
        <w:rPr/>
        <w:t>determinants on actual usage of the LMS. Section 7.5 focuses on explaining the effects the</w:t>
      </w:r>
      <w:r>
        <w:rPr>
          <w:spacing w:val="1"/>
        </w:rPr>
        <w:t> </w:t>
      </w:r>
      <w:r>
        <w:rPr/>
        <w:t>moderators</w:t>
      </w:r>
      <w:r>
        <w:rPr>
          <w:spacing w:val="1"/>
        </w:rPr>
        <w:t> </w:t>
      </w:r>
      <w:r>
        <w:rPr/>
        <w:t>have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selected</w:t>
      </w:r>
      <w:r>
        <w:rPr>
          <w:spacing w:val="1"/>
        </w:rPr>
        <w:t> </w:t>
      </w:r>
      <w:r>
        <w:rPr/>
        <w:t>relationships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model.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2"/>
        </w:rPr>
        <w:t> </w:t>
      </w:r>
      <w:r>
        <w:rPr/>
        <w:t>section</w:t>
      </w:r>
    </w:p>
    <w:p>
      <w:pPr>
        <w:pStyle w:val="BodyText"/>
        <w:spacing w:line="360" w:lineRule="auto"/>
        <w:ind w:left="600" w:right="698"/>
        <w:jc w:val="both"/>
      </w:pPr>
      <w:r>
        <w:rPr/>
        <w:t>7.5</w:t>
      </w:r>
      <w:r>
        <w:rPr>
          <w:spacing w:val="-9"/>
        </w:rPr>
        <w:t> </w:t>
      </w:r>
      <w:r>
        <w:rPr/>
        <w:t>where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detailed</w:t>
      </w:r>
      <w:r>
        <w:rPr>
          <w:spacing w:val="-9"/>
        </w:rPr>
        <w:t> </w:t>
      </w:r>
      <w:r>
        <w:rPr/>
        <w:t>discussion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given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comparison</w:t>
      </w:r>
      <w:r>
        <w:rPr>
          <w:spacing w:val="-9"/>
        </w:rPr>
        <w:t> </w:t>
      </w:r>
      <w:r>
        <w:rPr/>
        <w:t>between</w:t>
      </w:r>
      <w:r>
        <w:rPr>
          <w:spacing w:val="-8"/>
        </w:rPr>
        <w:t> </w:t>
      </w:r>
      <w:r>
        <w:rPr/>
        <w:t>public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private</w:t>
      </w:r>
      <w:r>
        <w:rPr>
          <w:spacing w:val="-9"/>
        </w:rPr>
        <w:t> </w:t>
      </w:r>
      <w:r>
        <w:rPr/>
        <w:t>universities</w:t>
      </w:r>
      <w:r>
        <w:rPr>
          <w:spacing w:val="-57"/>
        </w:rPr>
        <w:t> </w:t>
      </w:r>
      <w:r>
        <w:rPr/>
        <w:t>use</w:t>
      </w:r>
      <w:r>
        <w:rPr>
          <w:spacing w:val="-2"/>
        </w:rPr>
        <w:t> </w:t>
      </w:r>
      <w:r>
        <w:rPr/>
        <w:t>of learning management</w:t>
      </w:r>
      <w:r>
        <w:rPr>
          <w:spacing w:val="-1"/>
        </w:rPr>
        <w:t> </w:t>
      </w:r>
      <w:r>
        <w:rPr/>
        <w:t>systems.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0"/>
        </w:numPr>
        <w:tabs>
          <w:tab w:pos="1012" w:val="left" w:leader="none"/>
        </w:tabs>
        <w:spacing w:line="360" w:lineRule="auto" w:before="214" w:after="0"/>
        <w:ind w:left="600" w:right="698" w:firstLine="0"/>
        <w:jc w:val="both"/>
      </w:pPr>
      <w:bookmarkStart w:name="_TOC_250063" w:id="124"/>
      <w:r>
        <w:rPr/>
        <w:t>Discussion on the Indirect Determinants of behavioral intention: eLearning quality</w:t>
      </w:r>
      <w:r>
        <w:rPr>
          <w:spacing w:val="1"/>
        </w:rPr>
        <w:t> </w:t>
      </w:r>
      <w:bookmarkEnd w:id="124"/>
      <w:r>
        <w:rPr/>
        <w:t>Antecedents</w:t>
      </w:r>
    </w:p>
    <w:p>
      <w:pPr>
        <w:pStyle w:val="BodyText"/>
        <w:spacing w:line="360" w:lineRule="auto" w:before="2"/>
        <w:ind w:left="600" w:right="698"/>
        <w:jc w:val="both"/>
      </w:pPr>
      <w:r>
        <w:rPr/>
        <w:t>Nigerian students identified three quality antecedents in this study as being important factors that</w:t>
      </w:r>
      <w:r>
        <w:rPr>
          <w:spacing w:val="-57"/>
        </w:rPr>
        <w:t> </w:t>
      </w:r>
      <w:r>
        <w:rPr/>
        <w:t>contribute</w:t>
      </w:r>
      <w:r>
        <w:rPr>
          <w:spacing w:val="-6"/>
        </w:rPr>
        <w:t> </w:t>
      </w:r>
      <w:r>
        <w:rPr/>
        <w:t>towards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acceptance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LMS’.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quality</w:t>
      </w:r>
      <w:r>
        <w:rPr>
          <w:spacing w:val="-6"/>
        </w:rPr>
        <w:t> </w:t>
      </w:r>
      <w:r>
        <w:rPr/>
        <w:t>antecedents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system</w:t>
      </w:r>
      <w:r>
        <w:rPr>
          <w:spacing w:val="-5"/>
        </w:rPr>
        <w:t> </w:t>
      </w:r>
      <w:r>
        <w:rPr/>
        <w:t>quality,</w:t>
      </w:r>
      <w:r>
        <w:rPr>
          <w:spacing w:val="-6"/>
        </w:rPr>
        <w:t> </w:t>
      </w:r>
      <w:r>
        <w:rPr/>
        <w:t>instructor</w:t>
      </w:r>
      <w:r>
        <w:rPr>
          <w:spacing w:val="-58"/>
        </w:rPr>
        <w:t> </w:t>
      </w:r>
      <w:r>
        <w:rPr/>
        <w:t>quality, and course quality. This section is dedicated to discussing the relationships between the</w:t>
      </w:r>
      <w:r>
        <w:rPr>
          <w:spacing w:val="1"/>
        </w:rPr>
        <w:t> </w:t>
      </w:r>
      <w:r>
        <w:rPr/>
        <w:t>quality antecedents and the students’ perceived ease of use and perceived usefulness of the LMS.</w:t>
      </w:r>
      <w:r>
        <w:rPr>
          <w:spacing w:val="-57"/>
        </w:rPr>
        <w:t> </w:t>
      </w:r>
      <w:r>
        <w:rPr/>
        <w:t>Figure</w:t>
      </w:r>
      <w:r>
        <w:rPr>
          <w:spacing w:val="-5"/>
        </w:rPr>
        <w:t> </w:t>
      </w:r>
      <w:r>
        <w:rPr/>
        <w:t>7.1</w:t>
      </w:r>
      <w:r>
        <w:rPr>
          <w:spacing w:val="-4"/>
        </w:rPr>
        <w:t> </w:t>
      </w:r>
      <w:r>
        <w:rPr/>
        <w:t>depicts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quality</w:t>
      </w:r>
      <w:r>
        <w:rPr>
          <w:spacing w:val="-4"/>
        </w:rPr>
        <w:t> </w:t>
      </w:r>
      <w:r>
        <w:rPr/>
        <w:t>factors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perceptions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usefulness</w:t>
      </w:r>
      <w:r>
        <w:rPr>
          <w:spacing w:val="-1"/>
        </w:rPr>
        <w:t> </w:t>
      </w:r>
      <w:r>
        <w:rPr/>
        <w:t>and ease</w:t>
      </w:r>
      <w:r>
        <w:rPr>
          <w:spacing w:val="-1"/>
        </w:rPr>
        <w:t> </w:t>
      </w:r>
      <w:r>
        <w:rPr/>
        <w:t>of use of the</w:t>
      </w:r>
      <w:r>
        <w:rPr>
          <w:spacing w:val="-1"/>
        </w:rPr>
        <w:t> </w:t>
      </w:r>
      <w:r>
        <w:rPr/>
        <w:t>system.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880"/>
        <w:rPr>
          <w:sz w:val="20"/>
        </w:rPr>
      </w:pPr>
      <w:r>
        <w:rPr>
          <w:sz w:val="20"/>
        </w:rPr>
        <w:pict>
          <v:group style="width:239.6pt;height:153.450pt;mso-position-horizontal-relative:char;mso-position-vertical-relative:line" coordorigin="0,0" coordsize="4792,3069">
            <v:shape style="position:absolute;left:37;top:1152;width:1727;height:1860" coordorigin="37,1153" coordsize="1727,1860" path="m37,3012l1764,3012,1764,2269,37,2269,37,3012xm46,1897l1755,1897,1755,1153,46,1153,46,1897xe" filled="false" stroked="true" strokeweight=".238659pt" strokecolor="#000000">
              <v:path arrowok="t"/>
              <v:stroke dashstyle="solid"/>
            </v:shape>
            <v:shape style="position:absolute;left:1763;top:1267;width:1172;height:1373" coordorigin="1764,1268" coordsize="1172,1373" path="m2936,1268l1764,2641,1764,2641e" filled="false" stroked="true" strokeweight=".238748pt" strokecolor="#000000">
              <v:path arrowok="t"/>
              <v:stroke dashstyle="solid"/>
            </v:shape>
            <v:rect style="position:absolute;left:3033;top:780;width:1713;height:744" filled="false" stroked="true" strokeweight=".238189pt" strokecolor="#000000">
              <v:stroke dashstyle="solid"/>
            </v:rect>
            <v:shape style="position:absolute;left:2884;top:1152;width:149;height:161" coordorigin="2885,1153" coordsize="149,161" path="m3034,1153l2885,1243,2969,1313,3034,1153xe" filled="true" fillcolor="#000000" stroked="false">
              <v:path arrowok="t"/>
              <v:fill type="solid"/>
            </v:shape>
            <v:shape style="position:absolute;left:1755;top:1195;width:1134;height:330" coordorigin="1755,1195" coordsize="1134,330" path="m2888,1195l1755,1525,1755,1525e" filled="false" stroked="true" strokeweight=".238058pt" strokecolor="#000000">
              <v:path arrowok="t"/>
              <v:stroke dashstyle="solid"/>
            </v:shape>
            <v:shape style="position:absolute;left:2859;top:1146;width:175;height:106" coordorigin="2860,1146" coordsize="175,106" path="m2860,1146l2891,1251,3034,1153,2860,1146xe" filled="true" fillcolor="#000000" stroked="false">
              <v:path arrowok="t"/>
              <v:fill type="solid"/>
            </v:shape>
            <v:rect style="position:absolute;left:2153;top:1100;width:482;height:476" filled="true" fillcolor="#ffffff" stroked="false">
              <v:fill type="solid"/>
            </v:rect>
            <v:shape style="position:absolute;left:1763;top:2640;width:1119;height:2" coordorigin="1764,2641" coordsize="1119,0" path="m1764,2641l2183,2641m2615,2641l2882,2641e" filled="false" stroked="true" strokeweight=".237951pt" strokecolor="#000000">
              <v:path arrowok="t"/>
              <v:stroke dashstyle="solid"/>
            </v:shape>
            <v:rect style="position:absolute;left:3033;top:2268;width:1713;height:744" filled="false" stroked="true" strokeweight=".238189pt" strokecolor="#000000">
              <v:stroke dashstyle="solid"/>
            </v:rect>
            <v:shape style="position:absolute;left:2868;top:2585;width:166;height:110" coordorigin="2869,2586" coordsize="166,110" path="m2869,2586l2869,2695,3034,2641,2869,2586xe" filled="true" fillcolor="#000000" stroked="false">
              <v:path arrowok="t"/>
              <v:fill type="solid"/>
            </v:shape>
            <v:rect style="position:absolute;left:2182;top:2402;width:433;height:476" filled="true" fillcolor="#ffffff" stroked="false">
              <v:fill type="solid"/>
            </v:rect>
            <v:rect style="position:absolute;left:44;top:36;width:1713;height:744" filled="false" stroked="true" strokeweight=".238189pt" strokecolor="#000000">
              <v:stroke dashstyle="solid"/>
            </v:rect>
            <v:shape style="position:absolute;left:1756;top:409;width:1147;height:668" coordorigin="1757,409" coordsize="1147,668" path="m2903,1077l1757,409,1757,409e" filled="false" stroked="true" strokeweight=".2383pt" strokecolor="#000000">
              <v:path arrowok="t"/>
              <v:stroke dashstyle="solid"/>
            </v:shape>
            <v:shape style="position:absolute;left:2863;top:1022;width:171;height:131" coordorigin="2863,1023" coordsize="171,131" path="m2919,1023l2863,1117,3034,1153,2919,1023xe" filled="true" fillcolor="#000000" stroked="false">
              <v:path arrowok="t"/>
              <v:fill type="solid"/>
            </v:shape>
            <v:rect style="position:absolute;left:5;top:5;width:4782;height:3059" filled="false" stroked="true" strokeweight=".5pt" strokecolor="#000000">
              <v:stroke dashstyle="solid"/>
            </v:rect>
            <v:shape style="position:absolute;left:2153;top:663;width:503;height:659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H3a,b</w:t>
                    </w:r>
                  </w:p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spacing w:line="23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H2a,b</w:t>
                    </w:r>
                  </w:p>
                </w:txbxContent>
              </v:textbox>
              <w10:wrap type="none"/>
            </v:shape>
            <v:shape style="position:absolute;left:2157;top:1779;width:502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H1a,b</w:t>
                    </w:r>
                  </w:p>
                </w:txbxContent>
              </v:textbox>
              <w10:wrap type="none"/>
            </v:shape>
            <v:shape style="position:absolute;left:2182;top:2404;width:452;height:220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H1cd</w:t>
                    </w:r>
                  </w:p>
                </w:txbxContent>
              </v:textbox>
              <w10:wrap type="none"/>
            </v:shape>
            <v:shape style="position:absolute;left:3036;top:2271;width:1746;height:788" type="#_x0000_t202" filled="false" stroked="false">
              <v:textbox inset="0,0,0,0">
                <w:txbxContent>
                  <w:p>
                    <w:pPr>
                      <w:spacing w:line="247" w:lineRule="auto" w:before="123"/>
                      <w:ind w:left="698" w:right="172" w:hanging="56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Perceived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Ease</w:t>
                    </w:r>
                    <w:r>
                      <w:rPr>
                        <w:spacing w:val="-8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Use</w:t>
                    </w:r>
                  </w:p>
                </w:txbxContent>
              </v:textbox>
              <w10:wrap type="none"/>
            </v:shape>
            <v:shape style="position:absolute;left:10;top:2271;width:1747;height:78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1"/>
                      </w:rPr>
                    </w:pPr>
                  </w:p>
                  <w:p>
                    <w:pPr>
                      <w:spacing w:before="1"/>
                      <w:ind w:left="27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System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10;top:1155;width:1747;height:7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1"/>
                      </w:rPr>
                    </w:pPr>
                  </w:p>
                  <w:p>
                    <w:pPr>
                      <w:spacing w:before="1"/>
                      <w:ind w:left="17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Instructor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Quality</w:t>
                    </w:r>
                  </w:p>
                </w:txbxContent>
              </v:textbox>
              <w10:wrap type="none"/>
            </v:shape>
            <v:shape style="position:absolute;left:3036;top:783;width:1746;height:740" type="#_x0000_t202" filled="false" stroked="false">
              <v:textbox inset="0,0,0,0">
                <w:txbxContent>
                  <w:p>
                    <w:pPr>
                      <w:spacing w:line="247" w:lineRule="auto" w:before="123"/>
                      <w:ind w:left="416" w:right="0" w:firstLine="44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Perceived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Usefulness</w:t>
                    </w:r>
                  </w:p>
                </w:txbxContent>
              </v:textbox>
              <w10:wrap type="none"/>
            </v:shape>
            <v:shape style="position:absolute;left:10;top:10;width:1747;height:769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28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Course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Quality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9"/>
        </w:rPr>
      </w:pPr>
    </w:p>
    <w:p>
      <w:pPr>
        <w:pStyle w:val="Heading3"/>
        <w:spacing w:line="360" w:lineRule="auto" w:before="90"/>
        <w:ind w:left="3260" w:right="774" w:hanging="2567"/>
        <w:jc w:val="left"/>
      </w:pPr>
      <w:r>
        <w:rPr/>
        <w:t>Figure 7. 1: Relationship between the quality antecedents and the students’ perceived ease of</w:t>
      </w:r>
      <w:r>
        <w:rPr>
          <w:spacing w:val="-57"/>
        </w:rPr>
        <w:t> </w:t>
      </w:r>
      <w:r>
        <w:rPr/>
        <w:t>use</w:t>
      </w:r>
      <w:r>
        <w:rPr>
          <w:spacing w:val="-2"/>
        </w:rPr>
        <w:t> </w:t>
      </w:r>
      <w:r>
        <w:rPr/>
        <w:t>and perceived usefulness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LMS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360" w:lineRule="auto" w:before="216"/>
        <w:ind w:left="600" w:right="698"/>
        <w:jc w:val="both"/>
      </w:pPr>
      <w:r>
        <w:rPr/>
        <w:t>Figure 7.1 shows that there are 4 paths to test for each sample (i.e., public and private university</w:t>
      </w:r>
      <w:r>
        <w:rPr>
          <w:spacing w:val="1"/>
        </w:rPr>
        <w:t> </w:t>
      </w:r>
      <w:r>
        <w:rPr/>
        <w:t>sample),</w:t>
      </w:r>
      <w:r>
        <w:rPr>
          <w:spacing w:val="-5"/>
        </w:rPr>
        <w:t> </w:t>
      </w:r>
      <w:r>
        <w:rPr/>
        <w:t>thus</w:t>
      </w:r>
      <w:r>
        <w:rPr>
          <w:spacing w:val="-5"/>
        </w:rPr>
        <w:t> </w:t>
      </w:r>
      <w:r>
        <w:rPr/>
        <w:t>making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total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8</w:t>
      </w:r>
      <w:r>
        <w:rPr>
          <w:spacing w:val="-5"/>
        </w:rPr>
        <w:t> </w:t>
      </w:r>
      <w:r>
        <w:rPr/>
        <w:t>paths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test.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8</w:t>
      </w:r>
      <w:r>
        <w:rPr>
          <w:spacing w:val="-5"/>
        </w:rPr>
        <w:t> </w:t>
      </w:r>
      <w:r>
        <w:rPr/>
        <w:t>relationships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shown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table</w:t>
      </w:r>
      <w:r>
        <w:rPr>
          <w:spacing w:val="-58"/>
        </w:rPr>
        <w:t> </w:t>
      </w:r>
      <w:r>
        <w:rPr/>
        <w:t>7.1, and the findings indicate that out of the 8 paths tested, only 4 were supported. 3 of the</w:t>
      </w:r>
      <w:r>
        <w:rPr>
          <w:spacing w:val="1"/>
        </w:rPr>
        <w:t> </w:t>
      </w:r>
      <w:r>
        <w:rPr/>
        <w:t>supported relationships were in the private university sample, while just 1 relationship was</w:t>
      </w:r>
      <w:r>
        <w:rPr>
          <w:spacing w:val="1"/>
        </w:rPr>
        <w:t> </w:t>
      </w:r>
      <w:r>
        <w:rPr/>
        <w:t>supported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university sample.</w:t>
      </w:r>
    </w:p>
    <w:p>
      <w:pPr>
        <w:pStyle w:val="BodyText"/>
        <w:spacing w:line="360" w:lineRule="auto" w:before="200"/>
        <w:ind w:left="600" w:right="698"/>
        <w:jc w:val="both"/>
      </w:pPr>
      <w:r>
        <w:rPr/>
        <w:t>In</w:t>
      </w:r>
      <w:r>
        <w:rPr>
          <w:spacing w:val="55"/>
        </w:rPr>
        <w:t> </w:t>
      </w:r>
      <w:r>
        <w:rPr/>
        <w:t>both</w:t>
      </w:r>
      <w:r>
        <w:rPr>
          <w:spacing w:val="56"/>
        </w:rPr>
        <w:t> </w:t>
      </w:r>
      <w:r>
        <w:rPr/>
        <w:t>samples,</w:t>
      </w:r>
      <w:r>
        <w:rPr>
          <w:spacing w:val="56"/>
        </w:rPr>
        <w:t> </w:t>
      </w:r>
      <w:r>
        <w:rPr/>
        <w:t>there</w:t>
      </w:r>
      <w:r>
        <w:rPr>
          <w:spacing w:val="56"/>
        </w:rPr>
        <w:t> </w:t>
      </w:r>
      <w:r>
        <w:rPr/>
        <w:t>was</w:t>
      </w:r>
      <w:r>
        <w:rPr>
          <w:spacing w:val="56"/>
        </w:rPr>
        <w:t> </w:t>
      </w:r>
      <w:r>
        <w:rPr/>
        <w:t>no</w:t>
      </w:r>
      <w:r>
        <w:rPr>
          <w:spacing w:val="56"/>
        </w:rPr>
        <w:t> </w:t>
      </w:r>
      <w:r>
        <w:rPr/>
        <w:t>support</w:t>
      </w:r>
      <w:r>
        <w:rPr>
          <w:spacing w:val="56"/>
        </w:rPr>
        <w:t> </w:t>
      </w:r>
      <w:r>
        <w:rPr/>
        <w:t>for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relationship</w:t>
      </w:r>
      <w:r>
        <w:rPr>
          <w:spacing w:val="56"/>
        </w:rPr>
        <w:t> </w:t>
      </w:r>
      <w:r>
        <w:rPr/>
        <w:t>between</w:t>
      </w:r>
      <w:r>
        <w:rPr>
          <w:spacing w:val="56"/>
        </w:rPr>
        <w:t> </w:t>
      </w:r>
      <w:r>
        <w:rPr/>
        <w:t>course</w:t>
      </w:r>
      <w:r>
        <w:rPr>
          <w:spacing w:val="56"/>
        </w:rPr>
        <w:t> </w:t>
      </w:r>
      <w:r>
        <w:rPr/>
        <w:t>quality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the</w:t>
      </w:r>
      <w:r>
        <w:rPr>
          <w:spacing w:val="-58"/>
        </w:rPr>
        <w:t> </w:t>
      </w:r>
      <w:r>
        <w:rPr/>
        <w:t>usefulness of the LMS. However, in both samples, the system quality was found to influence the</w:t>
      </w:r>
      <w:r>
        <w:rPr>
          <w:spacing w:val="1"/>
        </w:rPr>
        <w:t> </w:t>
      </w:r>
      <w:r>
        <w:rPr/>
        <w:t>students’ perceived ease of using the system. Also, the relationship is stronger in the public</w:t>
      </w:r>
      <w:r>
        <w:rPr>
          <w:spacing w:val="1"/>
        </w:rPr>
        <w:t> </w:t>
      </w:r>
      <w:r>
        <w:rPr/>
        <w:t>university sample (γ=0.209***). With regards to the relationship between system quality and the</w:t>
      </w:r>
      <w:r>
        <w:rPr>
          <w:spacing w:val="1"/>
        </w:rPr>
        <w:t> </w:t>
      </w:r>
      <w:r>
        <w:rPr/>
        <w:t>students’ perceived usefulness of the LMS, the relationship was positive and significant in the</w:t>
      </w:r>
      <w:r>
        <w:rPr>
          <w:spacing w:val="1"/>
        </w:rPr>
        <w:t> </w:t>
      </w:r>
      <w:r>
        <w:rPr/>
        <w:t>private sample only. Finally, instructor quality, in the private sample (γ=0.110**), influenced</w:t>
      </w:r>
      <w:r>
        <w:rPr>
          <w:spacing w:val="1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perception of the</w:t>
      </w:r>
      <w:r>
        <w:rPr>
          <w:spacing w:val="-1"/>
        </w:rPr>
        <w:t> </w:t>
      </w:r>
      <w:r>
        <w:rPr/>
        <w:t>usefulness of the</w:t>
      </w:r>
      <w:r>
        <w:rPr>
          <w:spacing w:val="-1"/>
        </w:rPr>
        <w:t> </w:t>
      </w:r>
      <w:r>
        <w:rPr/>
        <w:t>LMS.</w:t>
      </w:r>
    </w:p>
    <w:p>
      <w:pPr>
        <w:pStyle w:val="BodyText"/>
        <w:spacing w:line="362" w:lineRule="auto" w:before="198"/>
        <w:ind w:left="600" w:right="698"/>
        <w:jc w:val="both"/>
      </w:pPr>
      <w:r>
        <w:rPr/>
        <w:t>In</w:t>
      </w:r>
      <w:r>
        <w:rPr>
          <w:spacing w:val="-5"/>
        </w:rPr>
        <w:t> </w:t>
      </w:r>
      <w:r>
        <w:rPr/>
        <w:t>summary,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findings</w:t>
      </w:r>
      <w:r>
        <w:rPr>
          <w:spacing w:val="-5"/>
        </w:rPr>
        <w:t> </w:t>
      </w:r>
      <w:r>
        <w:rPr/>
        <w:t>thus</w:t>
      </w:r>
      <w:r>
        <w:rPr>
          <w:spacing w:val="-4"/>
        </w:rPr>
        <w:t> </w:t>
      </w:r>
      <w:r>
        <w:rPr/>
        <w:t>far</w:t>
      </w:r>
      <w:r>
        <w:rPr>
          <w:spacing w:val="-4"/>
        </w:rPr>
        <w:t> </w:t>
      </w:r>
      <w:r>
        <w:rPr/>
        <w:t>indicate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difference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private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public</w:t>
      </w:r>
      <w:r>
        <w:rPr>
          <w:spacing w:val="-57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students in</w:t>
      </w:r>
      <w:r>
        <w:rPr>
          <w:spacing w:val="-1"/>
        </w:rPr>
        <w:t> </w:t>
      </w:r>
      <w:r>
        <w:rPr/>
        <w:t>terms of</w:t>
      </w:r>
      <w:r>
        <w:rPr>
          <w:spacing w:val="-1"/>
        </w:rPr>
        <w:t> </w:t>
      </w:r>
      <w:r>
        <w:rPr/>
        <w:t>the system</w:t>
      </w:r>
      <w:r>
        <w:rPr>
          <w:spacing w:val="-2"/>
        </w:rPr>
        <w:t> </w:t>
      </w:r>
      <w:r>
        <w:rPr/>
        <w:t>quality, course</w:t>
      </w:r>
      <w:r>
        <w:rPr>
          <w:spacing w:val="-2"/>
        </w:rPr>
        <w:t> </w:t>
      </w:r>
      <w:r>
        <w:rPr/>
        <w:t>quality, and</w:t>
      </w:r>
      <w:r>
        <w:rPr>
          <w:spacing w:val="-1"/>
        </w:rPr>
        <w:t> </w:t>
      </w:r>
      <w:r>
        <w:rPr/>
        <w:t>instructor quality.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211"/>
      </w:pPr>
      <w:r>
        <w:rPr/>
        <w:t>Table</w:t>
      </w:r>
      <w:r>
        <w:rPr>
          <w:spacing w:val="-3"/>
        </w:rPr>
        <w:t> </w:t>
      </w:r>
      <w:r>
        <w:rPr/>
        <w:t>7.</w:t>
      </w:r>
      <w:r>
        <w:rPr>
          <w:spacing w:val="-1"/>
        </w:rPr>
        <w:t> </w:t>
      </w:r>
      <w:r>
        <w:rPr/>
        <w:t>1:</w:t>
      </w:r>
      <w:r>
        <w:rPr>
          <w:spacing w:val="-1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antecedent’s</w:t>
      </w:r>
      <w:r>
        <w:rPr>
          <w:spacing w:val="-1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tests</w:t>
      </w:r>
    </w:p>
    <w:p>
      <w:pPr>
        <w:spacing w:after="0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6"/>
        <w:rPr>
          <w:b/>
          <w:i/>
          <w:sz w:val="28"/>
        </w:rPr>
      </w:pPr>
    </w:p>
    <w:p>
      <w:pPr>
        <w:pStyle w:val="BodyText"/>
        <w:tabs>
          <w:tab w:pos="2509" w:val="left" w:leader="none"/>
        </w:tabs>
        <w:ind w:left="648"/>
      </w:pPr>
      <w:r>
        <w:rPr/>
        <w:t>Hypothesis</w:t>
        <w:tab/>
        <w:t>Relationship</w:t>
      </w:r>
    </w:p>
    <w:p>
      <w:pPr>
        <w:pStyle w:val="BodyText"/>
        <w:spacing w:line="360" w:lineRule="auto" w:before="121"/>
        <w:ind w:left="648" w:right="-9" w:firstLine="326"/>
      </w:pPr>
      <w:r>
        <w:rPr/>
        <w:br w:type="column"/>
      </w:r>
      <w:r>
        <w:rPr/>
        <w:t>Path</w:t>
      </w:r>
      <w:r>
        <w:rPr>
          <w:spacing w:val="1"/>
        </w:rPr>
        <w:t> </w:t>
      </w:r>
      <w:r>
        <w:rPr>
          <w:spacing w:val="-1"/>
        </w:rPr>
        <w:t>Coefficient</w:t>
      </w:r>
    </w:p>
    <w:p>
      <w:pPr>
        <w:pStyle w:val="BodyText"/>
        <w:spacing w:before="6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tabs>
          <w:tab w:pos="1674" w:val="left" w:leader="none"/>
        </w:tabs>
        <w:ind w:left="561"/>
      </w:pPr>
      <w:r>
        <w:rPr/>
        <w:t>P</w:t>
        <w:tab/>
        <w:t>Result</w:t>
      </w:r>
    </w:p>
    <w:p>
      <w:pPr>
        <w:pStyle w:val="BodyText"/>
        <w:spacing w:line="360" w:lineRule="auto" w:before="121"/>
        <w:ind w:left="648" w:right="918"/>
        <w:jc w:val="center"/>
      </w:pPr>
      <w:r>
        <w:rPr/>
        <w:br w:type="column"/>
      </w:r>
      <w:r>
        <w:rPr/>
        <w:t>University</w:t>
      </w:r>
      <w:r>
        <w:rPr>
          <w:spacing w:val="-57"/>
        </w:rPr>
        <w:t> </w:t>
      </w:r>
      <w:r>
        <w:rPr/>
        <w:t>Type</w:t>
      </w:r>
    </w:p>
    <w:p>
      <w:pPr>
        <w:spacing w:after="0" w:line="360" w:lineRule="auto"/>
        <w:jc w:val="center"/>
        <w:sectPr>
          <w:pgSz w:w="12240" w:h="15840"/>
          <w:pgMar w:header="727" w:footer="1065" w:top="1340" w:bottom="1260" w:left="840" w:right="740"/>
          <w:cols w:num="4" w:equalWidth="0">
            <w:col w:w="3763" w:space="117"/>
            <w:col w:w="1728" w:space="39"/>
            <w:col w:w="2328" w:space="102"/>
            <w:col w:w="2583"/>
          </w:cols>
        </w:sectPr>
      </w:pPr>
    </w:p>
    <w:tbl>
      <w:tblPr>
        <w:tblW w:w="0" w:type="auto"/>
        <w:jc w:val="left"/>
        <w:tblInd w:w="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5"/>
        <w:gridCol w:w="1052"/>
        <w:gridCol w:w="636"/>
        <w:gridCol w:w="993"/>
        <w:gridCol w:w="1177"/>
        <w:gridCol w:w="1044"/>
        <w:gridCol w:w="1877"/>
        <w:gridCol w:w="1410"/>
      </w:tblGrid>
      <w:tr>
        <w:trPr>
          <w:trHeight w:val="349" w:hRule="atLeast"/>
        </w:trPr>
        <w:tc>
          <w:tcPr>
            <w:tcW w:w="13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H1a</w:t>
            </w:r>
          </w:p>
        </w:tc>
        <w:tc>
          <w:tcPr>
            <w:tcW w:w="10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SQ</w:t>
            </w:r>
          </w:p>
        </w:tc>
        <w:tc>
          <w:tcPr>
            <w:tcW w:w="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ind w:right="12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2" w:right="223"/>
              <w:jc w:val="center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11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41"/>
              <w:rPr>
                <w:sz w:val="24"/>
              </w:rPr>
            </w:pPr>
            <w:r>
              <w:rPr>
                <w:sz w:val="24"/>
              </w:rPr>
              <w:t>-0.008</w:t>
            </w:r>
          </w:p>
        </w:tc>
        <w:tc>
          <w:tcPr>
            <w:tcW w:w="10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92" w:right="172"/>
              <w:jc w:val="center"/>
              <w:rPr>
                <w:sz w:val="24"/>
              </w:rPr>
            </w:pPr>
            <w:r>
              <w:rPr>
                <w:sz w:val="24"/>
              </w:rPr>
              <w:t>0.847</w:t>
            </w:r>
          </w:p>
        </w:tc>
        <w:tc>
          <w:tcPr>
            <w:tcW w:w="18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70" w:right="262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Supported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</w:tr>
      <w:tr>
        <w:trPr>
          <w:trHeight w:val="412" w:hRule="atLeast"/>
        </w:trPr>
        <w:tc>
          <w:tcPr>
            <w:tcW w:w="1305" w:type="dxa"/>
          </w:tcPr>
          <w:p>
            <w:pPr>
              <w:pStyle w:val="TableParagraph"/>
              <w:spacing w:before="64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H1b</w:t>
            </w:r>
          </w:p>
        </w:tc>
        <w:tc>
          <w:tcPr>
            <w:tcW w:w="1052" w:type="dxa"/>
          </w:tcPr>
          <w:p>
            <w:pPr>
              <w:pStyle w:val="TableParagraph"/>
              <w:spacing w:before="64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SQ</w:t>
            </w:r>
          </w:p>
        </w:tc>
        <w:tc>
          <w:tcPr>
            <w:tcW w:w="636" w:type="dxa"/>
          </w:tcPr>
          <w:p>
            <w:pPr>
              <w:pStyle w:val="TableParagraph"/>
              <w:spacing w:before="72"/>
              <w:ind w:right="12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993" w:type="dxa"/>
          </w:tcPr>
          <w:p>
            <w:pPr>
              <w:pStyle w:val="TableParagraph"/>
              <w:spacing w:before="64"/>
              <w:ind w:left="102" w:right="223"/>
              <w:jc w:val="center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1177" w:type="dxa"/>
          </w:tcPr>
          <w:p>
            <w:pPr>
              <w:pStyle w:val="TableParagraph"/>
              <w:spacing w:before="64"/>
              <w:ind w:left="281"/>
              <w:rPr>
                <w:sz w:val="24"/>
              </w:rPr>
            </w:pPr>
            <w:r>
              <w:rPr>
                <w:sz w:val="24"/>
              </w:rPr>
              <w:t>0.107</w:t>
            </w:r>
          </w:p>
        </w:tc>
        <w:tc>
          <w:tcPr>
            <w:tcW w:w="1044" w:type="dxa"/>
          </w:tcPr>
          <w:p>
            <w:pPr>
              <w:pStyle w:val="TableParagraph"/>
              <w:spacing w:before="64"/>
              <w:ind w:left="120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1877" w:type="dxa"/>
          </w:tcPr>
          <w:p>
            <w:pPr>
              <w:pStyle w:val="TableParagraph"/>
              <w:spacing w:before="64"/>
              <w:ind w:left="170" w:right="262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  <w:tc>
          <w:tcPr>
            <w:tcW w:w="1410" w:type="dxa"/>
          </w:tcPr>
          <w:p>
            <w:pPr>
              <w:pStyle w:val="TableParagraph"/>
              <w:spacing w:before="64"/>
              <w:ind w:left="278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</w:tr>
      <w:tr>
        <w:trPr>
          <w:trHeight w:val="412" w:hRule="atLeast"/>
        </w:trPr>
        <w:tc>
          <w:tcPr>
            <w:tcW w:w="1305" w:type="dxa"/>
          </w:tcPr>
          <w:p>
            <w:pPr>
              <w:pStyle w:val="TableParagraph"/>
              <w:spacing w:before="64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H1c</w:t>
            </w:r>
          </w:p>
        </w:tc>
        <w:tc>
          <w:tcPr>
            <w:tcW w:w="1052" w:type="dxa"/>
          </w:tcPr>
          <w:p>
            <w:pPr>
              <w:pStyle w:val="TableParagraph"/>
              <w:spacing w:before="64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SQ</w:t>
            </w:r>
          </w:p>
        </w:tc>
        <w:tc>
          <w:tcPr>
            <w:tcW w:w="636" w:type="dxa"/>
          </w:tcPr>
          <w:p>
            <w:pPr>
              <w:pStyle w:val="TableParagraph"/>
              <w:spacing w:before="72"/>
              <w:ind w:right="12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993" w:type="dxa"/>
          </w:tcPr>
          <w:p>
            <w:pPr>
              <w:pStyle w:val="TableParagraph"/>
              <w:spacing w:before="64"/>
              <w:ind w:left="102" w:right="223"/>
              <w:jc w:val="center"/>
              <w:rPr>
                <w:sz w:val="24"/>
              </w:rPr>
            </w:pPr>
            <w:r>
              <w:rPr>
                <w:sz w:val="24"/>
              </w:rPr>
              <w:t>PEOU</w:t>
            </w:r>
          </w:p>
        </w:tc>
        <w:tc>
          <w:tcPr>
            <w:tcW w:w="1177" w:type="dxa"/>
          </w:tcPr>
          <w:p>
            <w:pPr>
              <w:pStyle w:val="TableParagraph"/>
              <w:spacing w:before="64"/>
              <w:ind w:left="281"/>
              <w:rPr>
                <w:sz w:val="24"/>
              </w:rPr>
            </w:pPr>
            <w:r>
              <w:rPr>
                <w:sz w:val="24"/>
              </w:rPr>
              <w:t>0.209</w:t>
            </w:r>
          </w:p>
        </w:tc>
        <w:tc>
          <w:tcPr>
            <w:tcW w:w="1044" w:type="dxa"/>
          </w:tcPr>
          <w:p>
            <w:pPr>
              <w:pStyle w:val="TableParagraph"/>
              <w:spacing w:before="64"/>
              <w:ind w:left="292" w:right="172"/>
              <w:jc w:val="center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  <w:tc>
          <w:tcPr>
            <w:tcW w:w="1877" w:type="dxa"/>
          </w:tcPr>
          <w:p>
            <w:pPr>
              <w:pStyle w:val="TableParagraph"/>
              <w:spacing w:before="64"/>
              <w:ind w:left="170" w:right="262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  <w:tc>
          <w:tcPr>
            <w:tcW w:w="1410" w:type="dxa"/>
          </w:tcPr>
          <w:p>
            <w:pPr>
              <w:pStyle w:val="TableParagraph"/>
              <w:spacing w:before="64"/>
              <w:ind w:left="311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</w:tr>
      <w:tr>
        <w:trPr>
          <w:trHeight w:val="415" w:hRule="atLeast"/>
        </w:trPr>
        <w:tc>
          <w:tcPr>
            <w:tcW w:w="1305" w:type="dxa"/>
          </w:tcPr>
          <w:p>
            <w:pPr>
              <w:pStyle w:val="TableParagraph"/>
              <w:spacing w:before="6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H1d</w:t>
            </w:r>
          </w:p>
        </w:tc>
        <w:tc>
          <w:tcPr>
            <w:tcW w:w="1052" w:type="dxa"/>
          </w:tcPr>
          <w:p>
            <w:pPr>
              <w:pStyle w:val="TableParagraph"/>
              <w:spacing w:before="69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SQ</w:t>
            </w:r>
          </w:p>
        </w:tc>
        <w:tc>
          <w:tcPr>
            <w:tcW w:w="636" w:type="dxa"/>
          </w:tcPr>
          <w:p>
            <w:pPr>
              <w:pStyle w:val="TableParagraph"/>
              <w:spacing w:before="72"/>
              <w:ind w:right="12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993" w:type="dxa"/>
          </w:tcPr>
          <w:p>
            <w:pPr>
              <w:pStyle w:val="TableParagraph"/>
              <w:spacing w:before="69"/>
              <w:ind w:left="102" w:right="223"/>
              <w:jc w:val="center"/>
              <w:rPr>
                <w:sz w:val="24"/>
              </w:rPr>
            </w:pPr>
            <w:r>
              <w:rPr>
                <w:sz w:val="24"/>
              </w:rPr>
              <w:t>PEOU</w:t>
            </w:r>
          </w:p>
        </w:tc>
        <w:tc>
          <w:tcPr>
            <w:tcW w:w="1177" w:type="dxa"/>
          </w:tcPr>
          <w:p>
            <w:pPr>
              <w:pStyle w:val="TableParagraph"/>
              <w:spacing w:before="69"/>
              <w:ind w:left="281"/>
              <w:rPr>
                <w:sz w:val="24"/>
              </w:rPr>
            </w:pPr>
            <w:r>
              <w:rPr>
                <w:sz w:val="24"/>
              </w:rPr>
              <w:t>0.135</w:t>
            </w:r>
          </w:p>
        </w:tc>
        <w:tc>
          <w:tcPr>
            <w:tcW w:w="1044" w:type="dxa"/>
          </w:tcPr>
          <w:p>
            <w:pPr>
              <w:pStyle w:val="TableParagraph"/>
              <w:spacing w:before="69"/>
              <w:ind w:left="292" w:right="172"/>
              <w:jc w:val="center"/>
              <w:rPr>
                <w:sz w:val="24"/>
              </w:rPr>
            </w:pPr>
            <w:r>
              <w:rPr>
                <w:sz w:val="24"/>
              </w:rPr>
              <w:t>**</w:t>
            </w:r>
          </w:p>
        </w:tc>
        <w:tc>
          <w:tcPr>
            <w:tcW w:w="1877" w:type="dxa"/>
          </w:tcPr>
          <w:p>
            <w:pPr>
              <w:pStyle w:val="TableParagraph"/>
              <w:spacing w:before="69"/>
              <w:ind w:left="170" w:right="262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  <w:tc>
          <w:tcPr>
            <w:tcW w:w="1410" w:type="dxa"/>
          </w:tcPr>
          <w:p>
            <w:pPr>
              <w:pStyle w:val="TableParagraph"/>
              <w:spacing w:before="69"/>
              <w:ind w:left="278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</w:tr>
      <w:tr>
        <w:trPr>
          <w:trHeight w:val="415" w:hRule="atLeast"/>
        </w:trPr>
        <w:tc>
          <w:tcPr>
            <w:tcW w:w="1305" w:type="dxa"/>
          </w:tcPr>
          <w:p>
            <w:pPr>
              <w:pStyle w:val="TableParagraph"/>
              <w:spacing w:before="66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H2a</w:t>
            </w:r>
          </w:p>
        </w:tc>
        <w:tc>
          <w:tcPr>
            <w:tcW w:w="1052" w:type="dxa"/>
          </w:tcPr>
          <w:p>
            <w:pPr>
              <w:pStyle w:val="TableParagraph"/>
              <w:spacing w:before="66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IQ</w:t>
            </w:r>
          </w:p>
        </w:tc>
        <w:tc>
          <w:tcPr>
            <w:tcW w:w="636" w:type="dxa"/>
          </w:tcPr>
          <w:p>
            <w:pPr>
              <w:pStyle w:val="TableParagraph"/>
              <w:spacing w:before="70"/>
              <w:ind w:right="12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993" w:type="dxa"/>
          </w:tcPr>
          <w:p>
            <w:pPr>
              <w:pStyle w:val="TableParagraph"/>
              <w:spacing w:before="66"/>
              <w:ind w:left="102" w:right="223"/>
              <w:jc w:val="center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1177" w:type="dxa"/>
          </w:tcPr>
          <w:p>
            <w:pPr>
              <w:pStyle w:val="TableParagraph"/>
              <w:spacing w:before="66"/>
              <w:ind w:left="281"/>
              <w:rPr>
                <w:sz w:val="24"/>
              </w:rPr>
            </w:pPr>
            <w:r>
              <w:rPr>
                <w:sz w:val="24"/>
              </w:rPr>
              <w:t>0.024</w:t>
            </w:r>
          </w:p>
        </w:tc>
        <w:tc>
          <w:tcPr>
            <w:tcW w:w="1044" w:type="dxa"/>
          </w:tcPr>
          <w:p>
            <w:pPr>
              <w:pStyle w:val="TableParagraph"/>
              <w:spacing w:before="66"/>
              <w:ind w:left="292" w:right="172"/>
              <w:jc w:val="center"/>
              <w:rPr>
                <w:sz w:val="24"/>
              </w:rPr>
            </w:pPr>
            <w:r>
              <w:rPr>
                <w:sz w:val="24"/>
              </w:rPr>
              <w:t>0.546</w:t>
            </w:r>
          </w:p>
        </w:tc>
        <w:tc>
          <w:tcPr>
            <w:tcW w:w="1877" w:type="dxa"/>
          </w:tcPr>
          <w:p>
            <w:pPr>
              <w:pStyle w:val="TableParagraph"/>
              <w:spacing w:before="66"/>
              <w:ind w:left="170" w:right="262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Supported</w:t>
            </w:r>
          </w:p>
        </w:tc>
        <w:tc>
          <w:tcPr>
            <w:tcW w:w="1410" w:type="dxa"/>
          </w:tcPr>
          <w:p>
            <w:pPr>
              <w:pStyle w:val="TableParagraph"/>
              <w:spacing w:before="66"/>
              <w:ind w:left="311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</w:tr>
      <w:tr>
        <w:trPr>
          <w:trHeight w:val="412" w:hRule="atLeast"/>
        </w:trPr>
        <w:tc>
          <w:tcPr>
            <w:tcW w:w="1305" w:type="dxa"/>
          </w:tcPr>
          <w:p>
            <w:pPr>
              <w:pStyle w:val="TableParagraph"/>
              <w:spacing w:before="64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H2b</w:t>
            </w:r>
          </w:p>
        </w:tc>
        <w:tc>
          <w:tcPr>
            <w:tcW w:w="1052" w:type="dxa"/>
          </w:tcPr>
          <w:p>
            <w:pPr>
              <w:pStyle w:val="TableParagraph"/>
              <w:spacing w:before="64"/>
              <w:ind w:right="316"/>
              <w:jc w:val="right"/>
              <w:rPr>
                <w:sz w:val="24"/>
              </w:rPr>
            </w:pPr>
            <w:r>
              <w:rPr>
                <w:sz w:val="24"/>
              </w:rPr>
              <w:t>IQ</w:t>
            </w:r>
          </w:p>
        </w:tc>
        <w:tc>
          <w:tcPr>
            <w:tcW w:w="636" w:type="dxa"/>
          </w:tcPr>
          <w:p>
            <w:pPr>
              <w:pStyle w:val="TableParagraph"/>
              <w:spacing w:before="72"/>
              <w:ind w:right="12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993" w:type="dxa"/>
          </w:tcPr>
          <w:p>
            <w:pPr>
              <w:pStyle w:val="TableParagraph"/>
              <w:spacing w:before="64"/>
              <w:ind w:left="102" w:right="223"/>
              <w:jc w:val="center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1177" w:type="dxa"/>
          </w:tcPr>
          <w:p>
            <w:pPr>
              <w:pStyle w:val="TableParagraph"/>
              <w:spacing w:before="64"/>
              <w:ind w:left="281"/>
              <w:rPr>
                <w:sz w:val="24"/>
              </w:rPr>
            </w:pPr>
            <w:r>
              <w:rPr>
                <w:sz w:val="24"/>
              </w:rPr>
              <w:t>0.110</w:t>
            </w:r>
          </w:p>
        </w:tc>
        <w:tc>
          <w:tcPr>
            <w:tcW w:w="1044" w:type="dxa"/>
          </w:tcPr>
          <w:p>
            <w:pPr>
              <w:pStyle w:val="TableParagraph"/>
              <w:spacing w:before="64"/>
              <w:ind w:left="292" w:right="172"/>
              <w:jc w:val="center"/>
              <w:rPr>
                <w:sz w:val="24"/>
              </w:rPr>
            </w:pPr>
            <w:r>
              <w:rPr>
                <w:sz w:val="24"/>
              </w:rPr>
              <w:t>**</w:t>
            </w:r>
          </w:p>
        </w:tc>
        <w:tc>
          <w:tcPr>
            <w:tcW w:w="1877" w:type="dxa"/>
          </w:tcPr>
          <w:p>
            <w:pPr>
              <w:pStyle w:val="TableParagraph"/>
              <w:spacing w:before="64"/>
              <w:ind w:left="170" w:right="262"/>
              <w:jc w:val="center"/>
              <w:rPr>
                <w:sz w:val="24"/>
              </w:rPr>
            </w:pPr>
            <w:r>
              <w:rPr>
                <w:sz w:val="24"/>
              </w:rPr>
              <w:t>Supported</w:t>
            </w:r>
          </w:p>
        </w:tc>
        <w:tc>
          <w:tcPr>
            <w:tcW w:w="1410" w:type="dxa"/>
          </w:tcPr>
          <w:p>
            <w:pPr>
              <w:pStyle w:val="TableParagraph"/>
              <w:spacing w:before="64"/>
              <w:ind w:left="278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</w:tr>
      <w:tr>
        <w:trPr>
          <w:trHeight w:val="412" w:hRule="atLeast"/>
        </w:trPr>
        <w:tc>
          <w:tcPr>
            <w:tcW w:w="1305" w:type="dxa"/>
          </w:tcPr>
          <w:p>
            <w:pPr>
              <w:pStyle w:val="TableParagraph"/>
              <w:spacing w:before="64"/>
              <w:ind w:right="444"/>
              <w:jc w:val="right"/>
              <w:rPr>
                <w:sz w:val="24"/>
              </w:rPr>
            </w:pPr>
            <w:r>
              <w:rPr>
                <w:sz w:val="24"/>
              </w:rPr>
              <w:t>H3a</w:t>
            </w:r>
          </w:p>
        </w:tc>
        <w:tc>
          <w:tcPr>
            <w:tcW w:w="1052" w:type="dxa"/>
          </w:tcPr>
          <w:p>
            <w:pPr>
              <w:pStyle w:val="TableParagraph"/>
              <w:spacing w:before="64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CQ</w:t>
            </w:r>
          </w:p>
        </w:tc>
        <w:tc>
          <w:tcPr>
            <w:tcW w:w="636" w:type="dxa"/>
          </w:tcPr>
          <w:p>
            <w:pPr>
              <w:pStyle w:val="TableParagraph"/>
              <w:spacing w:before="72"/>
              <w:ind w:right="12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993" w:type="dxa"/>
          </w:tcPr>
          <w:p>
            <w:pPr>
              <w:pStyle w:val="TableParagraph"/>
              <w:spacing w:before="64"/>
              <w:ind w:left="102" w:right="223"/>
              <w:jc w:val="center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1177" w:type="dxa"/>
          </w:tcPr>
          <w:p>
            <w:pPr>
              <w:pStyle w:val="TableParagraph"/>
              <w:spacing w:before="64"/>
              <w:ind w:left="241"/>
              <w:rPr>
                <w:sz w:val="24"/>
              </w:rPr>
            </w:pPr>
            <w:r>
              <w:rPr>
                <w:sz w:val="24"/>
              </w:rPr>
              <w:t>-0.361</w:t>
            </w:r>
          </w:p>
        </w:tc>
        <w:tc>
          <w:tcPr>
            <w:tcW w:w="1044" w:type="dxa"/>
          </w:tcPr>
          <w:p>
            <w:pPr>
              <w:pStyle w:val="TableParagraph"/>
              <w:spacing w:before="64"/>
              <w:ind w:left="292" w:right="172"/>
              <w:jc w:val="center"/>
              <w:rPr>
                <w:sz w:val="24"/>
              </w:rPr>
            </w:pPr>
            <w:r>
              <w:rPr>
                <w:sz w:val="24"/>
              </w:rPr>
              <w:t>***</w:t>
            </w:r>
          </w:p>
        </w:tc>
        <w:tc>
          <w:tcPr>
            <w:tcW w:w="1877" w:type="dxa"/>
          </w:tcPr>
          <w:p>
            <w:pPr>
              <w:pStyle w:val="TableParagraph"/>
              <w:spacing w:before="64"/>
              <w:ind w:left="170" w:right="262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Supported</w:t>
            </w:r>
          </w:p>
        </w:tc>
        <w:tc>
          <w:tcPr>
            <w:tcW w:w="1410" w:type="dxa"/>
          </w:tcPr>
          <w:p>
            <w:pPr>
              <w:pStyle w:val="TableParagraph"/>
              <w:spacing w:before="64"/>
              <w:ind w:left="311"/>
              <w:rPr>
                <w:sz w:val="24"/>
              </w:rPr>
            </w:pPr>
            <w:r>
              <w:rPr>
                <w:sz w:val="24"/>
              </w:rPr>
              <w:t>Public</w:t>
            </w:r>
          </w:p>
        </w:tc>
      </w:tr>
      <w:tr>
        <w:trPr>
          <w:trHeight w:val="480" w:hRule="atLeast"/>
        </w:trPr>
        <w:tc>
          <w:tcPr>
            <w:tcW w:w="13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H3b</w:t>
            </w:r>
          </w:p>
        </w:tc>
        <w:tc>
          <w:tcPr>
            <w:tcW w:w="10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CQ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2"/>
              <w:ind w:right="121"/>
              <w:jc w:val="right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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02" w:right="223"/>
              <w:jc w:val="center"/>
              <w:rPr>
                <w:sz w:val="24"/>
              </w:rPr>
            </w:pPr>
            <w:r>
              <w:rPr>
                <w:sz w:val="24"/>
              </w:rPr>
              <w:t>PU</w:t>
            </w:r>
          </w:p>
        </w:tc>
        <w:tc>
          <w:tcPr>
            <w:tcW w:w="11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81"/>
              <w:rPr>
                <w:sz w:val="24"/>
              </w:rPr>
            </w:pPr>
            <w:r>
              <w:rPr>
                <w:sz w:val="24"/>
              </w:rPr>
              <w:t>0.028</w:t>
            </w:r>
          </w:p>
        </w:tc>
        <w:tc>
          <w:tcPr>
            <w:tcW w:w="10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92" w:right="172"/>
              <w:jc w:val="center"/>
              <w:rPr>
                <w:sz w:val="24"/>
              </w:rPr>
            </w:pPr>
            <w:r>
              <w:rPr>
                <w:sz w:val="24"/>
              </w:rPr>
              <w:t>0.637</w:t>
            </w:r>
          </w:p>
        </w:tc>
        <w:tc>
          <w:tcPr>
            <w:tcW w:w="1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70" w:right="262"/>
              <w:jc w:val="center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Supported</w:t>
            </w:r>
          </w:p>
        </w:tc>
        <w:tc>
          <w:tcPr>
            <w:tcW w:w="14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278"/>
              <w:rPr>
                <w:sz w:val="24"/>
              </w:rPr>
            </w:pPr>
            <w:r>
              <w:rPr>
                <w:sz w:val="24"/>
              </w:rPr>
              <w:t>Private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shape style="position:absolute;margin-left:68.880005pt;margin-top:71.999969pt;width:474.25pt;height:1.45pt;mso-position-horizontal-relative:page;mso-position-vertical-relative:page;z-index:15816704" coordorigin="1378,1440" coordsize="9485,29" path="m6581,1440l5266,1440,5237,1440,5237,1440,2702,1440,2674,1440,1378,1440,1378,1469,2674,1469,2702,1469,5237,1469,5237,1469,5266,1469,6581,1469,6581,1440xm10862,1440l9317,1440,9288,1440,7675,1440,7646,1440,6610,1440,6581,1440,6581,1469,6610,1469,7646,1469,7675,1469,9288,1469,9317,1469,10862,1469,10862,144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90"/>
        <w:ind w:left="600"/>
        <w:jc w:val="both"/>
      </w:pPr>
      <w:r>
        <w:rPr/>
        <w:t>The</w:t>
      </w:r>
      <w:r>
        <w:rPr>
          <w:spacing w:val="-8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subsections</w:t>
      </w:r>
      <w:r>
        <w:rPr>
          <w:spacing w:val="-7"/>
        </w:rPr>
        <w:t> </w:t>
      </w:r>
      <w:r>
        <w:rPr/>
        <w:t>provide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in-depth</w:t>
      </w:r>
      <w:r>
        <w:rPr>
          <w:spacing w:val="-7"/>
        </w:rPr>
        <w:t> </w:t>
      </w:r>
      <w:r>
        <w:rPr/>
        <w:t>discussion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relationships</w:t>
      </w:r>
      <w:r>
        <w:rPr>
          <w:spacing w:val="-7"/>
        </w:rPr>
        <w:t> </w:t>
      </w:r>
      <w:r>
        <w:rPr/>
        <w:t>illustrated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Figure</w:t>
      </w:r>
    </w:p>
    <w:p>
      <w:pPr>
        <w:pStyle w:val="BodyText"/>
        <w:spacing w:before="137"/>
        <w:ind w:left="600"/>
        <w:jc w:val="both"/>
      </w:pPr>
      <w:r>
        <w:rPr/>
        <w:t>7.1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table</w:t>
      </w:r>
      <w:r>
        <w:rPr>
          <w:spacing w:val="-2"/>
        </w:rPr>
        <w:t> </w:t>
      </w:r>
      <w:r>
        <w:rPr/>
        <w:t>7.1.</w:t>
      </w:r>
    </w:p>
    <w:p>
      <w:pPr>
        <w:pStyle w:val="BodyText"/>
        <w:spacing w:before="4"/>
        <w:rPr>
          <w:sz w:val="29"/>
        </w:rPr>
      </w:pPr>
    </w:p>
    <w:p>
      <w:pPr>
        <w:pStyle w:val="Heading3"/>
        <w:numPr>
          <w:ilvl w:val="2"/>
          <w:numId w:val="80"/>
        </w:numPr>
        <w:tabs>
          <w:tab w:pos="1140" w:val="left" w:leader="none"/>
        </w:tabs>
        <w:spacing w:line="240" w:lineRule="auto" w:before="1" w:after="0"/>
        <w:ind w:left="1140" w:right="0" w:hanging="540"/>
        <w:jc w:val="both"/>
      </w:pPr>
      <w:bookmarkStart w:name="_TOC_250062" w:id="125"/>
      <w:r>
        <w:rPr/>
        <w:t>System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(SQ)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perceived</w:t>
      </w:r>
      <w:r>
        <w:rPr>
          <w:spacing w:val="-2"/>
        </w:rPr>
        <w:t> </w:t>
      </w:r>
      <w:r>
        <w:rPr/>
        <w:t>usefulness</w:t>
      </w:r>
      <w:r>
        <w:rPr>
          <w:spacing w:val="-2"/>
        </w:rPr>
        <w:t> </w:t>
      </w:r>
      <w:bookmarkEnd w:id="125"/>
      <w:r>
        <w:rPr/>
        <w:t>(PU)</w:t>
      </w:r>
    </w:p>
    <w:p>
      <w:pPr>
        <w:pStyle w:val="BodyText"/>
        <w:spacing w:line="360" w:lineRule="auto" w:before="136"/>
        <w:ind w:left="600" w:right="698"/>
        <w:jc w:val="both"/>
      </w:pPr>
      <w:r>
        <w:rPr/>
        <w:t>System</w:t>
      </w:r>
      <w:r>
        <w:rPr>
          <w:spacing w:val="-14"/>
        </w:rPr>
        <w:t> </w:t>
      </w:r>
      <w:r>
        <w:rPr/>
        <w:t>quality</w:t>
      </w:r>
      <w:r>
        <w:rPr>
          <w:spacing w:val="-13"/>
        </w:rPr>
        <w:t> </w:t>
      </w:r>
      <w:r>
        <w:rPr/>
        <w:t>was</w:t>
      </w:r>
      <w:r>
        <w:rPr>
          <w:spacing w:val="-13"/>
        </w:rPr>
        <w:t> </w:t>
      </w:r>
      <w:r>
        <w:rPr/>
        <w:t>adopted</w:t>
      </w:r>
      <w:r>
        <w:rPr>
          <w:spacing w:val="-14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DeLone,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McLean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success</w:t>
      </w:r>
      <w:r>
        <w:rPr>
          <w:spacing w:val="-14"/>
        </w:rPr>
        <w:t> </w:t>
      </w:r>
      <w:r>
        <w:rPr/>
        <w:t>model</w:t>
      </w:r>
      <w:r>
        <w:rPr>
          <w:spacing w:val="-13"/>
        </w:rPr>
        <w:t> </w:t>
      </w:r>
      <w:r>
        <w:rPr/>
        <w:t>(DeLone</w:t>
      </w:r>
      <w:r>
        <w:rPr>
          <w:spacing w:val="-13"/>
        </w:rPr>
        <w:t> </w:t>
      </w:r>
      <w:r>
        <w:rPr/>
        <w:t>&amp;</w:t>
      </w:r>
      <w:r>
        <w:rPr>
          <w:spacing w:val="-14"/>
        </w:rPr>
        <w:t> </w:t>
      </w:r>
      <w:r>
        <w:rPr/>
        <w:t>McLean,</w:t>
      </w:r>
      <w:r>
        <w:rPr>
          <w:spacing w:val="-57"/>
        </w:rPr>
        <w:t> </w:t>
      </w:r>
      <w:r>
        <w:rPr/>
        <w:t>1992; DeLone &amp; McLean, 2003) and adapted to the context of eLearning. For the purpose of this</w:t>
      </w:r>
      <w:r>
        <w:rPr>
          <w:spacing w:val="-57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perceptions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functionality,</w:t>
      </w:r>
      <w:r>
        <w:rPr>
          <w:spacing w:val="1"/>
        </w:rPr>
        <w:t> </w:t>
      </w:r>
      <w:r>
        <w:rPr/>
        <w:t>reliability,</w:t>
      </w:r>
      <w:r>
        <w:rPr>
          <w:spacing w:val="1"/>
        </w:rPr>
        <w:t> </w:t>
      </w:r>
      <w:r>
        <w:rPr/>
        <w:t>usability,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efficiency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LMS.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DeLone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McLean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success</w:t>
      </w:r>
      <w:r>
        <w:rPr>
          <w:spacing w:val="-10"/>
        </w:rPr>
        <w:t> </w:t>
      </w:r>
      <w:r>
        <w:rPr/>
        <w:t>model,</w:t>
      </w:r>
      <w:r>
        <w:rPr>
          <w:spacing w:val="-9"/>
        </w:rPr>
        <w:t> </w:t>
      </w:r>
      <w:r>
        <w:rPr/>
        <w:t>system</w:t>
      </w:r>
      <w:r>
        <w:rPr>
          <w:spacing w:val="-9"/>
        </w:rPr>
        <w:t> </w:t>
      </w:r>
      <w:r>
        <w:rPr/>
        <w:t>quality</w:t>
      </w:r>
      <w:r>
        <w:rPr>
          <w:spacing w:val="-58"/>
        </w:rPr>
        <w:t> </w:t>
      </w:r>
      <w:r>
        <w:rPr/>
        <w:t>influences behavioral intention and user satisfaction. In this study, however, the relationship is</w:t>
      </w:r>
      <w:r>
        <w:rPr>
          <w:spacing w:val="1"/>
        </w:rPr>
        <w:t> </w:t>
      </w:r>
      <w:r>
        <w:rPr/>
        <w:t>hypothesized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influence</w:t>
      </w:r>
      <w:r>
        <w:rPr>
          <w:spacing w:val="-11"/>
        </w:rPr>
        <w:t> </w:t>
      </w:r>
      <w:r>
        <w:rPr/>
        <w:t>both</w:t>
      </w:r>
      <w:r>
        <w:rPr>
          <w:spacing w:val="-10"/>
        </w:rPr>
        <w:t> </w:t>
      </w:r>
      <w:r>
        <w:rPr/>
        <w:t>perceived</w:t>
      </w:r>
      <w:r>
        <w:rPr>
          <w:spacing w:val="-11"/>
        </w:rPr>
        <w:t> </w:t>
      </w:r>
      <w:r>
        <w:rPr/>
        <w:t>usefulness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perceived</w:t>
      </w:r>
      <w:r>
        <w:rPr>
          <w:spacing w:val="-11"/>
        </w:rPr>
        <w:t> </w:t>
      </w:r>
      <w:r>
        <w:rPr/>
        <w:t>ease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use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believed</w:t>
      </w:r>
      <w:r>
        <w:rPr>
          <w:spacing w:val="-11"/>
        </w:rPr>
        <w:t> </w:t>
      </w:r>
      <w:r>
        <w:rPr/>
        <w:t>that</w:t>
      </w:r>
      <w:r>
        <w:rPr>
          <w:spacing w:val="-58"/>
        </w:rPr>
        <w:t> </w:t>
      </w:r>
      <w:r>
        <w:rPr/>
        <w:t>the higher the LMS quality, the more likely the LMS will be useful and easier to use by the</w:t>
      </w:r>
      <w:r>
        <w:rPr>
          <w:spacing w:val="1"/>
        </w:rPr>
        <w:t> </w:t>
      </w:r>
      <w:r>
        <w:rPr/>
        <w:t>students. This relationship is also supported by prior research, in the context of eLearning, (Shah</w:t>
      </w:r>
      <w:r>
        <w:rPr>
          <w:spacing w:val="1"/>
        </w:rPr>
        <w:t> </w:t>
      </w:r>
      <w:r>
        <w:rPr/>
        <w:t>&amp;</w:t>
      </w:r>
      <w:r>
        <w:rPr>
          <w:spacing w:val="-1"/>
        </w:rPr>
        <w:t> </w:t>
      </w:r>
      <w:r>
        <w:rPr/>
        <w:t>Attiq, 2016; Yang</w:t>
      </w:r>
      <w:r>
        <w:rPr>
          <w:spacing w:val="-1"/>
        </w:rPr>
        <w:t> </w:t>
      </w:r>
      <w:r>
        <w:rPr/>
        <w:t>et al., 2017;</w:t>
      </w:r>
      <w:r>
        <w:rPr>
          <w:spacing w:val="-2"/>
        </w:rPr>
        <w:t> </w:t>
      </w:r>
      <w:r>
        <w:rPr/>
        <w:t>Cheng, 2012; Choi et</w:t>
      </w:r>
      <w:r>
        <w:rPr>
          <w:spacing w:val="-1"/>
        </w:rPr>
        <w:t> </w:t>
      </w:r>
      <w:r>
        <w:rPr/>
        <w:t>al., 2007;</w:t>
      </w:r>
      <w:r>
        <w:rPr>
          <w:spacing w:val="-1"/>
        </w:rPr>
        <w:t> </w:t>
      </w:r>
      <w:r>
        <w:rPr/>
        <w:t>Pituch</w:t>
      </w:r>
      <w:r>
        <w:rPr>
          <w:spacing w:val="-1"/>
        </w:rPr>
        <w:t> </w:t>
      </w:r>
      <w:r>
        <w:rPr/>
        <w:t>&amp; Lee, 2006).</w:t>
      </w:r>
    </w:p>
    <w:p>
      <w:pPr>
        <w:pStyle w:val="BodyText"/>
        <w:spacing w:line="360" w:lineRule="auto" w:before="201"/>
        <w:ind w:left="600" w:right="697"/>
        <w:jc w:val="both"/>
      </w:pPr>
      <w:r>
        <w:rPr/>
        <w:t>In both samples, and out of the 3 quality antecedents in the relationship with PU, SQ was the</w:t>
      </w:r>
      <w:r>
        <w:rPr>
          <w:spacing w:val="1"/>
        </w:rPr>
        <w:t> </w:t>
      </w:r>
      <w:r>
        <w:rPr/>
        <w:t>highest</w:t>
      </w:r>
      <w:r>
        <w:rPr>
          <w:spacing w:val="-3"/>
        </w:rPr>
        <w:t> </w:t>
      </w:r>
      <w:r>
        <w:rPr/>
        <w:t>contributor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explained</w:t>
      </w:r>
      <w:r>
        <w:rPr>
          <w:spacing w:val="-2"/>
        </w:rPr>
        <w:t> </w:t>
      </w:r>
      <w:r>
        <w:rPr/>
        <w:t>variance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PU.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mixed</w:t>
      </w:r>
      <w:r>
        <w:rPr>
          <w:spacing w:val="-2"/>
        </w:rPr>
        <w:t> </w:t>
      </w:r>
      <w:r>
        <w:rPr/>
        <w:t>results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</w:t>
      </w:r>
      <w:r>
        <w:rPr>
          <w:spacing w:val="-58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relationship</w:t>
      </w:r>
      <w:r>
        <w:rPr>
          <w:spacing w:val="-8"/>
        </w:rPr>
        <w:t> </w:t>
      </w:r>
      <w:r>
        <w:rPr/>
        <w:t>between</w:t>
      </w:r>
      <w:r>
        <w:rPr>
          <w:spacing w:val="-8"/>
        </w:rPr>
        <w:t> </w:t>
      </w:r>
      <w:r>
        <w:rPr/>
        <w:t>SQ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PU.</w:t>
      </w:r>
      <w:r>
        <w:rPr>
          <w:spacing w:val="-9"/>
        </w:rPr>
        <w:t> </w:t>
      </w:r>
      <w:r>
        <w:rPr/>
        <w:t>Hypothesis</w:t>
      </w:r>
      <w:r>
        <w:rPr>
          <w:spacing w:val="-8"/>
        </w:rPr>
        <w:t> </w:t>
      </w:r>
      <w:r>
        <w:rPr/>
        <w:t>H1a</w:t>
      </w:r>
      <w:r>
        <w:rPr>
          <w:spacing w:val="-9"/>
        </w:rPr>
        <w:t> </w:t>
      </w:r>
      <w:r>
        <w:rPr/>
        <w:t>(public</w:t>
      </w:r>
      <w:r>
        <w:rPr>
          <w:spacing w:val="-9"/>
        </w:rPr>
        <w:t> </w:t>
      </w:r>
      <w:r>
        <w:rPr/>
        <w:t>sample)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rejected</w:t>
      </w:r>
      <w:r>
        <w:rPr>
          <w:spacing w:val="-9"/>
        </w:rPr>
        <w:t> </w:t>
      </w:r>
      <w:r>
        <w:rPr/>
        <w:t>while</w:t>
      </w:r>
      <w:r>
        <w:rPr>
          <w:spacing w:val="-57"/>
        </w:rPr>
        <w:t> </w:t>
      </w:r>
      <w:r>
        <w:rPr/>
        <w:t>H1b</w:t>
      </w:r>
      <w:r>
        <w:rPr>
          <w:spacing w:val="-9"/>
        </w:rPr>
        <w:t> </w:t>
      </w:r>
      <w:r>
        <w:rPr/>
        <w:t>(private</w:t>
      </w:r>
      <w:r>
        <w:rPr>
          <w:spacing w:val="-9"/>
        </w:rPr>
        <w:t> </w:t>
      </w:r>
      <w:r>
        <w:rPr/>
        <w:t>sample)</w:t>
      </w:r>
      <w:r>
        <w:rPr>
          <w:spacing w:val="-8"/>
        </w:rPr>
        <w:t> </w:t>
      </w:r>
      <w:r>
        <w:rPr/>
        <w:t>was</w:t>
      </w:r>
      <w:r>
        <w:rPr>
          <w:spacing w:val="-9"/>
        </w:rPr>
        <w:t> </w:t>
      </w:r>
      <w:r>
        <w:rPr/>
        <w:t>accepted</w:t>
      </w:r>
      <w:r>
        <w:rPr>
          <w:spacing w:val="-8"/>
        </w:rPr>
        <w:t> </w:t>
      </w:r>
      <w:r>
        <w:rPr/>
        <w:t>supporting</w:t>
      </w:r>
      <w:r>
        <w:rPr>
          <w:spacing w:val="-9"/>
        </w:rPr>
        <w:t> </w:t>
      </w:r>
      <w:r>
        <w:rPr/>
        <w:t>previous</w:t>
      </w:r>
      <w:r>
        <w:rPr>
          <w:spacing w:val="-9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(Shah</w:t>
      </w:r>
      <w:r>
        <w:rPr>
          <w:spacing w:val="-9"/>
        </w:rPr>
        <w:t> </w:t>
      </w:r>
      <w:r>
        <w:rPr/>
        <w:t>&amp;</w:t>
      </w:r>
      <w:r>
        <w:rPr>
          <w:spacing w:val="-8"/>
        </w:rPr>
        <w:t> </w:t>
      </w:r>
      <w:r>
        <w:rPr/>
        <w:t>Attiq,</w:t>
      </w:r>
      <w:r>
        <w:rPr>
          <w:spacing w:val="-9"/>
        </w:rPr>
        <w:t> </w:t>
      </w:r>
      <w:r>
        <w:rPr/>
        <w:t>2016;</w:t>
      </w:r>
      <w:r>
        <w:rPr>
          <w:spacing w:val="-9"/>
        </w:rPr>
        <w:t> </w:t>
      </w:r>
      <w:r>
        <w:rPr/>
        <w:t>Yang</w:t>
      </w:r>
      <w:r>
        <w:rPr>
          <w:spacing w:val="-8"/>
        </w:rPr>
        <w:t> </w:t>
      </w:r>
      <w:r>
        <w:rPr/>
        <w:t>et</w:t>
      </w:r>
      <w:r>
        <w:rPr>
          <w:spacing w:val="-9"/>
        </w:rPr>
        <w:t> </w:t>
      </w:r>
      <w:r>
        <w:rPr/>
        <w:t>al.,</w:t>
      </w:r>
      <w:r>
        <w:rPr>
          <w:spacing w:val="-57"/>
        </w:rPr>
        <w:t> </w:t>
      </w:r>
      <w:r>
        <w:rPr/>
        <w:t>2017).</w:t>
      </w:r>
    </w:p>
    <w:p>
      <w:pPr>
        <w:spacing w:after="0" w:line="360" w:lineRule="auto"/>
        <w:jc w:val="both"/>
        <w:sectPr>
          <w:type w:val="continuous"/>
          <w:pgSz w:w="12240" w:h="15840"/>
          <w:pgMar w:top="1440" w:bottom="280" w:left="840" w:right="740"/>
        </w:sectPr>
      </w:pPr>
    </w:p>
    <w:p>
      <w:pPr>
        <w:pStyle w:val="Heading3"/>
        <w:numPr>
          <w:ilvl w:val="2"/>
          <w:numId w:val="80"/>
        </w:numPr>
        <w:tabs>
          <w:tab w:pos="1140" w:val="left" w:leader="none"/>
        </w:tabs>
        <w:spacing w:line="240" w:lineRule="auto" w:before="93" w:after="0"/>
        <w:ind w:left="1140" w:right="0" w:hanging="540"/>
        <w:jc w:val="both"/>
      </w:pPr>
      <w:bookmarkStart w:name="_TOC_250061" w:id="126"/>
      <w:r>
        <w:rPr/>
        <w:t>System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perceived</w:t>
      </w:r>
      <w:r>
        <w:rPr>
          <w:spacing w:val="-1"/>
        </w:rPr>
        <w:t> </w:t>
      </w:r>
      <w:r>
        <w:rPr/>
        <w:t>ease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126"/>
      <w:r>
        <w:rPr/>
        <w:t>use</w:t>
      </w:r>
    </w:p>
    <w:p>
      <w:pPr>
        <w:pStyle w:val="BodyText"/>
        <w:spacing w:line="360" w:lineRule="auto" w:before="136"/>
        <w:ind w:left="600" w:right="698"/>
        <w:jc w:val="both"/>
      </w:pPr>
      <w:r>
        <w:rPr/>
        <w:t>System quality was also hypothesized to have a positive and significant influence on PEOU. This</w:t>
      </w:r>
      <w:r>
        <w:rPr>
          <w:spacing w:val="-57"/>
        </w:rPr>
        <w:t> </w:t>
      </w:r>
      <w:r>
        <w:rPr/>
        <w:t>relationship suggests that the higher the quality of the LMS, the easier it is for the students to use</w:t>
      </w:r>
      <w:r>
        <w:rPr>
          <w:spacing w:val="-57"/>
        </w:rPr>
        <w:t> </w:t>
      </w:r>
      <w:r>
        <w:rPr/>
        <w:t>the system. This relationship is also supported by prior research, in the context of eLearning</w:t>
      </w:r>
      <w:r>
        <w:rPr>
          <w:spacing w:val="1"/>
        </w:rPr>
        <w:t> </w:t>
      </w:r>
      <w:r>
        <w:rPr/>
        <w:t>(Calisir</w:t>
      </w:r>
      <w:r>
        <w:rPr>
          <w:spacing w:val="-1"/>
        </w:rPr>
        <w:t> </w:t>
      </w:r>
      <w:r>
        <w:rPr/>
        <w:t>et al., 2014: Chen,</w:t>
      </w:r>
      <w:r>
        <w:rPr>
          <w:spacing w:val="-1"/>
        </w:rPr>
        <w:t> </w:t>
      </w:r>
      <w:r>
        <w:rPr/>
        <w:t>2010;</w:t>
      </w:r>
      <w:r>
        <w:rPr>
          <w:spacing w:val="-1"/>
        </w:rPr>
        <w:t> </w:t>
      </w:r>
      <w:r>
        <w:rPr/>
        <w:t>Cheng, 2012; Lwoga,</w:t>
      </w:r>
      <w:r>
        <w:rPr>
          <w:spacing w:val="-1"/>
        </w:rPr>
        <w:t> </w:t>
      </w:r>
      <w:r>
        <w:rPr/>
        <w:t>2014; Alsabawy 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Both samples support this relationship meaning that both sets of students believe that the ease of</w:t>
      </w:r>
      <w:r>
        <w:rPr>
          <w:spacing w:val="1"/>
        </w:rPr>
        <w:t> </w:t>
      </w:r>
      <w:r>
        <w:rPr/>
        <w:t>using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LMS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determined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system;</w:t>
      </w:r>
      <w:r>
        <w:rPr>
          <w:spacing w:val="-7"/>
        </w:rPr>
        <w:t> </w:t>
      </w:r>
      <w:r>
        <w:rPr/>
        <w:t>thus,</w:t>
      </w:r>
      <w:r>
        <w:rPr>
          <w:spacing w:val="-6"/>
        </w:rPr>
        <w:t> </w:t>
      </w:r>
      <w:r>
        <w:rPr/>
        <w:t>H1c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H1d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both</w:t>
      </w:r>
      <w:r>
        <w:rPr>
          <w:spacing w:val="-6"/>
        </w:rPr>
        <w:t> </w:t>
      </w:r>
      <w:r>
        <w:rPr/>
        <w:t>supported</w:t>
      </w:r>
      <w:r>
        <w:rPr>
          <w:spacing w:val="-58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respective</w:t>
      </w:r>
      <w:r>
        <w:rPr>
          <w:spacing w:val="-1"/>
        </w:rPr>
        <w:t> </w:t>
      </w:r>
      <w:r>
        <w:rPr/>
        <w:t>samples.</w:t>
      </w:r>
    </w:p>
    <w:p>
      <w:pPr>
        <w:pStyle w:val="Heading3"/>
        <w:numPr>
          <w:ilvl w:val="2"/>
          <w:numId w:val="80"/>
        </w:numPr>
        <w:tabs>
          <w:tab w:pos="1140" w:val="left" w:leader="none"/>
        </w:tabs>
        <w:spacing w:line="240" w:lineRule="auto" w:before="198" w:after="0"/>
        <w:ind w:left="1140" w:right="0" w:hanging="540"/>
        <w:jc w:val="both"/>
      </w:pPr>
      <w:bookmarkStart w:name="_TOC_250060" w:id="127"/>
      <w:r>
        <w:rPr/>
        <w:t>Instructor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(IQ)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perceived</w:t>
      </w:r>
      <w:r>
        <w:rPr>
          <w:spacing w:val="-1"/>
        </w:rPr>
        <w:t> </w:t>
      </w:r>
      <w:r>
        <w:rPr/>
        <w:t>usefulness</w:t>
      </w:r>
      <w:r>
        <w:rPr>
          <w:spacing w:val="-2"/>
        </w:rPr>
        <w:t> </w:t>
      </w:r>
      <w:bookmarkEnd w:id="127"/>
      <w:r>
        <w:rPr/>
        <w:t>(PU)</w:t>
      </w:r>
    </w:p>
    <w:p>
      <w:pPr>
        <w:pStyle w:val="BodyText"/>
        <w:spacing w:line="360" w:lineRule="auto" w:before="142"/>
        <w:ind w:left="600" w:right="698"/>
        <w:jc w:val="both"/>
      </w:pPr>
      <w:r>
        <w:rPr>
          <w:spacing w:val="-1"/>
        </w:rPr>
        <w:t>Instructor</w:t>
      </w:r>
      <w:r>
        <w:rPr>
          <w:spacing w:val="-15"/>
        </w:rPr>
        <w:t> </w:t>
      </w:r>
      <w:r>
        <w:rPr>
          <w:spacing w:val="-1"/>
        </w:rPr>
        <w:t>quality</w:t>
      </w:r>
      <w:r>
        <w:rPr>
          <w:spacing w:val="-15"/>
        </w:rPr>
        <w:t> </w:t>
      </w:r>
      <w:r>
        <w:rPr>
          <w:spacing w:val="-1"/>
        </w:rPr>
        <w:t>captures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students’</w:t>
      </w:r>
      <w:r>
        <w:rPr>
          <w:spacing w:val="-15"/>
        </w:rPr>
        <w:t> </w:t>
      </w:r>
      <w:r>
        <w:rPr/>
        <w:t>perception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instructor’s</w:t>
      </w:r>
      <w:r>
        <w:rPr>
          <w:spacing w:val="-15"/>
        </w:rPr>
        <w:t> </w:t>
      </w:r>
      <w:r>
        <w:rPr/>
        <w:t>response</w:t>
      </w:r>
      <w:r>
        <w:rPr>
          <w:spacing w:val="-14"/>
        </w:rPr>
        <w:t> </w:t>
      </w:r>
      <w:r>
        <w:rPr/>
        <w:t>time,</w:t>
      </w:r>
      <w:r>
        <w:rPr>
          <w:spacing w:val="-15"/>
        </w:rPr>
        <w:t> </w:t>
      </w:r>
      <w:r>
        <w:rPr/>
        <w:t>teaching</w:t>
      </w:r>
      <w:r>
        <w:rPr>
          <w:spacing w:val="-15"/>
        </w:rPr>
        <w:t> </w:t>
      </w:r>
      <w:r>
        <w:rPr/>
        <w:t>style,</w:t>
      </w:r>
      <w:r>
        <w:rPr>
          <w:spacing w:val="-57"/>
        </w:rPr>
        <w:t> </w:t>
      </w:r>
      <w:r>
        <w:rPr/>
        <w:t>explanation,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helps</w:t>
      </w:r>
      <w:r>
        <w:rPr>
          <w:spacing w:val="-4"/>
        </w:rPr>
        <w:t> </w:t>
      </w:r>
      <w:r>
        <w:rPr/>
        <w:t>towards</w:t>
      </w:r>
      <w:r>
        <w:rPr>
          <w:spacing w:val="-4"/>
        </w:rPr>
        <w:t> </w:t>
      </w:r>
      <w:r>
        <w:rPr/>
        <w:t>students</w:t>
      </w:r>
      <w:r>
        <w:rPr>
          <w:spacing w:val="-4"/>
        </w:rPr>
        <w:t> </w:t>
      </w:r>
      <w:r>
        <w:rPr/>
        <w:t>through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(students)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LMS.</w:t>
      </w:r>
      <w:r>
        <w:rPr>
          <w:spacing w:val="-5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Cheng</w:t>
      </w:r>
      <w:r>
        <w:rPr>
          <w:spacing w:val="-58"/>
        </w:rPr>
        <w:t> </w:t>
      </w:r>
      <w:r>
        <w:rPr/>
        <w:t>(2012), instructors are important in the influencing learners’ behavior in the learning process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eLearning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Cheng,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“learners’</w:t>
      </w:r>
      <w:r>
        <w:rPr>
          <w:spacing w:val="1"/>
        </w:rPr>
        <w:t> </w:t>
      </w:r>
      <w:r>
        <w:rPr/>
        <w:t>perceived</w:t>
      </w:r>
      <w:r>
        <w:rPr>
          <w:spacing w:val="-57"/>
        </w:rPr>
        <w:t> </w:t>
      </w:r>
      <w:r>
        <w:rPr/>
        <w:t>satisfaction towards e-learning is positively affected by the instructor’s attitude that relates to the</w:t>
      </w:r>
      <w:r>
        <w:rPr>
          <w:spacing w:val="1"/>
        </w:rPr>
        <w:t> </w:t>
      </w:r>
      <w:r>
        <w:rPr/>
        <w:t>instructor’s response timeliness, teaching style, and explanation/help towards learners via the</w:t>
      </w:r>
      <w:r>
        <w:rPr>
          <w:spacing w:val="1"/>
        </w:rPr>
        <w:t> </w:t>
      </w:r>
      <w:r>
        <w:rPr/>
        <w:t>internet.”</w:t>
      </w:r>
      <w:r>
        <w:rPr>
          <w:spacing w:val="-2"/>
        </w:rPr>
        <w:t> </w:t>
      </w:r>
      <w:r>
        <w:rPr/>
        <w:t>(Cheng, 2012, p.369).</w:t>
      </w:r>
    </w:p>
    <w:p>
      <w:pPr>
        <w:pStyle w:val="BodyText"/>
        <w:spacing w:line="360" w:lineRule="auto" w:before="198"/>
        <w:ind w:left="600" w:right="699"/>
        <w:jc w:val="both"/>
      </w:pPr>
      <w:r>
        <w:rPr/>
        <w:t>In our study, IQ is hypothesized to influence the perceived usefulness of the LMS due to the role</w:t>
      </w:r>
      <w:r>
        <w:rPr>
          <w:spacing w:val="1"/>
        </w:rPr>
        <w:t> </w:t>
      </w:r>
      <w:r>
        <w:rPr/>
        <w:t>the instructor plays in the use of the LMS. This relationship also supports previous studies where</w:t>
      </w:r>
      <w:r>
        <w:rPr>
          <w:spacing w:val="-57"/>
        </w:rPr>
        <w:t> </w:t>
      </w:r>
      <w:r>
        <w:rPr/>
        <w:t>IQ has been found to significantly influence PU (Lee et al., 2009; Cheng, 2012; Lwoga, 2014).</w:t>
      </w:r>
      <w:r>
        <w:rPr>
          <w:spacing w:val="1"/>
        </w:rPr>
        <w:t> </w:t>
      </w:r>
      <w:r>
        <w:rPr/>
        <w:t>The results from the hypotheses testing indicate that the private university students believe that</w:t>
      </w:r>
      <w:r>
        <w:rPr>
          <w:spacing w:val="1"/>
        </w:rPr>
        <w:t> </w:t>
      </w:r>
      <w:r>
        <w:rPr/>
        <w:t>their</w:t>
      </w:r>
      <w:r>
        <w:rPr>
          <w:spacing w:val="57"/>
        </w:rPr>
        <w:t> </w:t>
      </w:r>
      <w:r>
        <w:rPr/>
        <w:t>instructors</w:t>
      </w:r>
      <w:r>
        <w:rPr>
          <w:spacing w:val="58"/>
        </w:rPr>
        <w:t> </w:t>
      </w:r>
      <w:r>
        <w:rPr/>
        <w:t>contribute</w:t>
      </w:r>
      <w:r>
        <w:rPr>
          <w:spacing w:val="58"/>
        </w:rPr>
        <w:t> </w:t>
      </w:r>
      <w:r>
        <w:rPr/>
        <w:t>towards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usefulness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LMS</w:t>
      </w:r>
      <w:r>
        <w:rPr>
          <w:spacing w:val="58"/>
        </w:rPr>
        <w:t> </w:t>
      </w:r>
      <w:r>
        <w:rPr/>
        <w:t>therefore</w:t>
      </w:r>
      <w:r>
        <w:rPr>
          <w:spacing w:val="58"/>
        </w:rPr>
        <w:t> </w:t>
      </w:r>
      <w:r>
        <w:rPr/>
        <w:t>hypothesis</w:t>
      </w:r>
      <w:r>
        <w:rPr>
          <w:spacing w:val="58"/>
        </w:rPr>
        <w:t> </w:t>
      </w:r>
      <w:r>
        <w:rPr/>
        <w:t>H2b</w:t>
      </w:r>
      <w:r>
        <w:rPr>
          <w:spacing w:val="58"/>
        </w:rPr>
        <w:t> </w:t>
      </w:r>
      <w:r>
        <w:rPr/>
        <w:t>is</w:t>
      </w:r>
      <w:r>
        <w:rPr>
          <w:spacing w:val="-58"/>
        </w:rPr>
        <w:t> </w:t>
      </w:r>
      <w:r>
        <w:rPr/>
        <w:t>supported. There was no support for hypothesis H2a, meaning that the public university students</w:t>
      </w:r>
      <w:r>
        <w:rPr>
          <w:spacing w:val="1"/>
        </w:rPr>
        <w:t> </w:t>
      </w:r>
      <w:r>
        <w:rPr/>
        <w:t>do not believe that their instructors contribute towards the use of the LMS. This can possibly be</w:t>
      </w:r>
      <w:r>
        <w:rPr>
          <w:spacing w:val="1"/>
        </w:rPr>
        <w:t> </w:t>
      </w:r>
      <w:r>
        <w:rPr/>
        <w:t>explained</w:t>
      </w:r>
      <w:r>
        <w:rPr>
          <w:spacing w:val="-9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fact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public</w:t>
      </w:r>
      <w:r>
        <w:rPr>
          <w:spacing w:val="-8"/>
        </w:rPr>
        <w:t> </w:t>
      </w:r>
      <w:r>
        <w:rPr/>
        <w:t>universities,</w:t>
      </w:r>
      <w:r>
        <w:rPr>
          <w:spacing w:val="-9"/>
        </w:rPr>
        <w:t> </w:t>
      </w:r>
      <w:r>
        <w:rPr/>
        <w:t>there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very</w:t>
      </w:r>
      <w:r>
        <w:rPr>
          <w:spacing w:val="-9"/>
        </w:rPr>
        <w:t> </w:t>
      </w:r>
      <w:r>
        <w:rPr/>
        <w:t>little</w:t>
      </w:r>
      <w:r>
        <w:rPr>
          <w:spacing w:val="-8"/>
        </w:rPr>
        <w:t> </w:t>
      </w:r>
      <w:r>
        <w:rPr/>
        <w:t>contact</w:t>
      </w:r>
      <w:r>
        <w:rPr>
          <w:spacing w:val="-8"/>
        </w:rPr>
        <w:t> </w:t>
      </w:r>
      <w:r>
        <w:rPr/>
        <w:t>between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and the instructors via the LMS, as highlighted in table 5.25. Tasks such as grading, discussion</w:t>
      </w:r>
      <w:r>
        <w:rPr>
          <w:spacing w:val="1"/>
        </w:rPr>
        <w:t> </w:t>
      </w:r>
      <w:r>
        <w:rPr/>
        <w:t>forums,</w:t>
      </w:r>
      <w:r>
        <w:rPr>
          <w:spacing w:val="-1"/>
        </w:rPr>
        <w:t> </w:t>
      </w:r>
      <w:r>
        <w:rPr/>
        <w:t>announcements, and</w:t>
      </w:r>
      <w:r>
        <w:rPr>
          <w:spacing w:val="-1"/>
        </w:rPr>
        <w:t> </w:t>
      </w:r>
      <w:r>
        <w:rPr/>
        <w:t>presentation slide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rarely</w:t>
      </w:r>
      <w:r>
        <w:rPr>
          <w:spacing w:val="-1"/>
        </w:rPr>
        <w:t> </w:t>
      </w:r>
      <w:r>
        <w:rPr/>
        <w:t>or never used</w:t>
      </w:r>
      <w:r>
        <w:rPr>
          <w:spacing w:val="-1"/>
        </w:rPr>
        <w:t> </w:t>
      </w:r>
      <w:r>
        <w:rPr/>
        <w:t>at all.</w:t>
      </w:r>
    </w:p>
    <w:p>
      <w:pPr>
        <w:pStyle w:val="Heading3"/>
        <w:numPr>
          <w:ilvl w:val="2"/>
          <w:numId w:val="80"/>
        </w:numPr>
        <w:tabs>
          <w:tab w:pos="1140" w:val="left" w:leader="none"/>
        </w:tabs>
        <w:spacing w:line="240" w:lineRule="auto" w:before="200" w:after="0"/>
        <w:ind w:left="1140" w:right="0" w:hanging="540"/>
        <w:jc w:val="both"/>
      </w:pPr>
      <w:bookmarkStart w:name="_TOC_250059" w:id="128"/>
      <w:r>
        <w:rPr/>
        <w:t>Course</w:t>
      </w:r>
      <w:r>
        <w:rPr>
          <w:spacing w:val="-3"/>
        </w:rPr>
        <w:t> </w:t>
      </w:r>
      <w:r>
        <w:rPr/>
        <w:t>quality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perceived</w:t>
      </w:r>
      <w:r>
        <w:rPr>
          <w:spacing w:val="-1"/>
        </w:rPr>
        <w:t> </w:t>
      </w:r>
      <w:bookmarkEnd w:id="128"/>
      <w:r>
        <w:rPr/>
        <w:t>usefulness</w:t>
      </w:r>
    </w:p>
    <w:p>
      <w:pPr>
        <w:pStyle w:val="BodyText"/>
        <w:spacing w:line="360" w:lineRule="auto" w:before="136"/>
        <w:ind w:left="600" w:right="698"/>
        <w:jc w:val="both"/>
      </w:pPr>
      <w:r>
        <w:rPr/>
        <w:t>Course</w:t>
      </w:r>
      <w:r>
        <w:rPr>
          <w:spacing w:val="-4"/>
        </w:rPr>
        <w:t> </w:t>
      </w:r>
      <w:r>
        <w:rPr/>
        <w:t>quality</w:t>
      </w:r>
      <w:r>
        <w:rPr>
          <w:spacing w:val="-3"/>
        </w:rPr>
        <w:t> </w:t>
      </w:r>
      <w:r>
        <w:rPr/>
        <w:t>encompasses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students’</w:t>
      </w:r>
      <w:r>
        <w:rPr>
          <w:spacing w:val="-4"/>
        </w:rPr>
        <w:t> </w:t>
      </w:r>
      <w:r>
        <w:rPr/>
        <w:t>perceptions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value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course</w:t>
      </w:r>
      <w:r>
        <w:rPr>
          <w:spacing w:val="-3"/>
        </w:rPr>
        <w:t> </w:t>
      </w:r>
      <w:r>
        <w:rPr/>
        <w:t>resources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design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course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order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meet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students</w:t>
      </w:r>
      <w:r>
        <w:rPr>
          <w:spacing w:val="15"/>
        </w:rPr>
        <w:t> </w:t>
      </w:r>
      <w:r>
        <w:rPr/>
        <w:t>learning</w:t>
      </w:r>
      <w:r>
        <w:rPr>
          <w:spacing w:val="15"/>
        </w:rPr>
        <w:t> </w:t>
      </w:r>
      <w:r>
        <w:rPr/>
        <w:t>requirements.</w:t>
      </w:r>
      <w:r>
        <w:rPr>
          <w:spacing w:val="15"/>
        </w:rPr>
        <w:t> </w:t>
      </w:r>
      <w:r>
        <w:rPr/>
        <w:t>Based</w:t>
      </w:r>
      <w:r>
        <w:rPr>
          <w:spacing w:val="14"/>
        </w:rPr>
        <w:t> </w:t>
      </w:r>
      <w:r>
        <w:rPr/>
        <w:t>on</w:t>
      </w:r>
      <w:r>
        <w:rPr>
          <w:spacing w:val="15"/>
        </w:rPr>
        <w:t> </w:t>
      </w:r>
      <w:r>
        <w:rPr/>
        <w:t>DeLone</w:t>
      </w:r>
      <w:r>
        <w:rPr>
          <w:spacing w:val="15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7"/>
        <w:jc w:val="both"/>
      </w:pPr>
      <w:r>
        <w:rPr/>
        <w:t>McLean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success</w:t>
      </w:r>
      <w:r>
        <w:rPr>
          <w:spacing w:val="-3"/>
        </w:rPr>
        <w:t> </w:t>
      </w:r>
      <w:r>
        <w:rPr/>
        <w:t>model,</w:t>
      </w:r>
      <w:r>
        <w:rPr>
          <w:spacing w:val="-4"/>
        </w:rPr>
        <w:t> </w:t>
      </w:r>
      <w:r>
        <w:rPr/>
        <w:t>one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success</w:t>
      </w:r>
      <w:r>
        <w:rPr>
          <w:spacing w:val="-3"/>
        </w:rPr>
        <w:t> </w:t>
      </w:r>
      <w:r>
        <w:rPr/>
        <w:t>factors</w:t>
      </w:r>
      <w:r>
        <w:rPr>
          <w:spacing w:val="-3"/>
        </w:rPr>
        <w:t> </w:t>
      </w:r>
      <w:r>
        <w:rPr/>
        <w:t>identified</w:t>
      </w:r>
      <w:r>
        <w:rPr>
          <w:spacing w:val="-3"/>
        </w:rPr>
        <w:t> </w:t>
      </w:r>
      <w:r>
        <w:rPr/>
        <w:t>was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quality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produced by the system.</w:t>
      </w:r>
      <w:r>
        <w:rPr>
          <w:spacing w:val="1"/>
        </w:rPr>
        <w:t> </w:t>
      </w:r>
      <w:r>
        <w:rPr/>
        <w:t>According to DeLone and McLean (2003), “information quality was</w:t>
      </w:r>
      <w:r>
        <w:rPr>
          <w:spacing w:val="1"/>
        </w:rPr>
        <w:t> </w:t>
      </w:r>
      <w:r>
        <w:rPr/>
        <w:t>measured in terms of accuracy, timeliness, completeness, relevance, consistency” some of these</w:t>
      </w:r>
      <w:r>
        <w:rPr>
          <w:spacing w:val="1"/>
        </w:rPr>
        <w:t> </w:t>
      </w:r>
      <w:r>
        <w:rPr/>
        <w:t>measures would not apply in the context of eLearning systems and as such prior researchers have</w:t>
      </w:r>
      <w:r>
        <w:rPr>
          <w:spacing w:val="-57"/>
        </w:rPr>
        <w:t> </w:t>
      </w:r>
      <w:r>
        <w:rPr/>
        <w:t>re-specified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information</w:t>
      </w:r>
      <w:r>
        <w:rPr>
          <w:spacing w:val="-13"/>
        </w:rPr>
        <w:t> </w:t>
      </w:r>
      <w:r>
        <w:rPr/>
        <w:t>quality</w:t>
      </w:r>
      <w:r>
        <w:rPr>
          <w:spacing w:val="-13"/>
        </w:rPr>
        <w:t> </w:t>
      </w:r>
      <w:r>
        <w:rPr/>
        <w:t>construct.</w:t>
      </w:r>
      <w:r>
        <w:rPr>
          <w:spacing w:val="-12"/>
        </w:rPr>
        <w:t> </w:t>
      </w:r>
      <w:r>
        <w:rPr/>
        <w:t>An</w:t>
      </w:r>
      <w:r>
        <w:rPr>
          <w:spacing w:val="-13"/>
        </w:rPr>
        <w:t> </w:t>
      </w:r>
      <w:r>
        <w:rPr/>
        <w:t>example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study</w:t>
      </w:r>
      <w:r>
        <w:rPr>
          <w:spacing w:val="-13"/>
        </w:rPr>
        <w:t> </w:t>
      </w:r>
      <w:r>
        <w:rPr/>
        <w:t>done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Cheng</w:t>
      </w:r>
      <w:r>
        <w:rPr>
          <w:spacing w:val="-13"/>
        </w:rPr>
        <w:t> </w:t>
      </w:r>
      <w:r>
        <w:rPr/>
        <w:t>(2012),</w:t>
      </w:r>
      <w:r>
        <w:rPr>
          <w:spacing w:val="-13"/>
        </w:rPr>
        <w:t> </w:t>
      </w:r>
      <w:r>
        <w:rPr/>
        <w:t>where</w:t>
      </w:r>
      <w:r>
        <w:rPr>
          <w:spacing w:val="-58"/>
        </w:rPr>
        <w:t> </w:t>
      </w:r>
      <w:r>
        <w:rPr/>
        <w:t>he extended the D&amp;M ISS model with constructs from TAM, Cheng (2012) combined course</w:t>
      </w:r>
      <w:r>
        <w:rPr>
          <w:spacing w:val="1"/>
        </w:rPr>
        <w:t> </w:t>
      </w:r>
      <w:r>
        <w:rPr/>
        <w:t>content</w:t>
      </w:r>
      <w:r>
        <w:rPr>
          <w:spacing w:val="-6"/>
        </w:rPr>
        <w:t> </w:t>
      </w:r>
      <w:r>
        <w:rPr/>
        <w:t>quality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course</w:t>
      </w:r>
      <w:r>
        <w:rPr>
          <w:spacing w:val="-5"/>
        </w:rPr>
        <w:t> </w:t>
      </w:r>
      <w:r>
        <w:rPr/>
        <w:t>design</w:t>
      </w:r>
      <w:r>
        <w:rPr>
          <w:spacing w:val="-5"/>
        </w:rPr>
        <w:t> </w:t>
      </w:r>
      <w:r>
        <w:rPr/>
        <w:t>quality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form</w:t>
      </w:r>
      <w:r>
        <w:rPr>
          <w:spacing w:val="-5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quality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his</w:t>
      </w:r>
      <w:r>
        <w:rPr>
          <w:spacing w:val="-6"/>
        </w:rPr>
        <w:t> </w:t>
      </w:r>
      <w:r>
        <w:rPr/>
        <w:t>study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effects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/>
        <w:t>quality antecedents on eLearning acceptance. The findings from Cheng’s study showed that</w:t>
      </w:r>
      <w:r>
        <w:rPr>
          <w:spacing w:val="1"/>
        </w:rPr>
        <w:t> </w:t>
      </w:r>
      <w:r>
        <w:rPr/>
        <w:t>“course content quality has significant effects on perceived usefulness and perceived ease of use</w:t>
      </w:r>
      <w:r>
        <w:rPr>
          <w:spacing w:val="1"/>
        </w:rPr>
        <w:t> </w:t>
      </w:r>
      <w:r>
        <w:rPr>
          <w:spacing w:val="-1"/>
        </w:rPr>
        <w:t>while</w:t>
      </w:r>
      <w:r>
        <w:rPr>
          <w:spacing w:val="-14"/>
        </w:rPr>
        <w:t> </w:t>
      </w:r>
      <w:r>
        <w:rPr>
          <w:spacing w:val="-1"/>
        </w:rPr>
        <w:t>course</w:t>
      </w:r>
      <w:r>
        <w:rPr>
          <w:spacing w:val="-14"/>
        </w:rPr>
        <w:t> </w:t>
      </w:r>
      <w:r>
        <w:rPr>
          <w:spacing w:val="-1"/>
        </w:rPr>
        <w:t>design</w:t>
      </w:r>
      <w:r>
        <w:rPr>
          <w:spacing w:val="-14"/>
        </w:rPr>
        <w:t> </w:t>
      </w:r>
      <w:r>
        <w:rPr>
          <w:spacing w:val="-1"/>
        </w:rPr>
        <w:t>quality</w:t>
      </w:r>
      <w:r>
        <w:rPr>
          <w:spacing w:val="-14"/>
        </w:rPr>
        <w:t> </w:t>
      </w:r>
      <w:r>
        <w:rPr>
          <w:spacing w:val="-1"/>
        </w:rPr>
        <w:t>has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significant</w:t>
      </w:r>
      <w:r>
        <w:rPr>
          <w:spacing w:val="-15"/>
        </w:rPr>
        <w:t> </w:t>
      </w:r>
      <w:r>
        <w:rPr/>
        <w:t>effect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perceived</w:t>
      </w:r>
      <w:r>
        <w:rPr>
          <w:spacing w:val="-14"/>
        </w:rPr>
        <w:t> </w:t>
      </w:r>
      <w:r>
        <w:rPr/>
        <w:t>ease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use</w:t>
      </w:r>
      <w:r>
        <w:rPr>
          <w:spacing w:val="-14"/>
        </w:rPr>
        <w:t> </w:t>
      </w:r>
      <w:r>
        <w:rPr/>
        <w:t>but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an</w:t>
      </w:r>
      <w:r>
        <w:rPr>
          <w:spacing w:val="-14"/>
        </w:rPr>
        <w:t> </w:t>
      </w:r>
      <w:r>
        <w:rPr/>
        <w:t>insignificant</w:t>
      </w:r>
      <w:r>
        <w:rPr>
          <w:spacing w:val="-57"/>
        </w:rPr>
        <w:t> </w:t>
      </w:r>
      <w:r>
        <w:rPr/>
        <w:t>effect on perceived usefulness. This study adopted the relationship between CQ and PU in our</w:t>
      </w:r>
      <w:r>
        <w:rPr>
          <w:spacing w:val="1"/>
        </w:rPr>
        <w:t> </w:t>
      </w:r>
      <w:r>
        <w:rPr/>
        <w:t>model but discarded the relationship between CQ and PEOU as there was no support in prior</w:t>
      </w:r>
      <w:r>
        <w:rPr>
          <w:spacing w:val="1"/>
        </w:rPr>
        <w:t> </w:t>
      </w:r>
      <w:r>
        <w:rPr/>
        <w:t>literature to support the significance of the relationship. Other researchers have supported the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 CQ and</w:t>
      </w:r>
      <w:r>
        <w:rPr>
          <w:spacing w:val="-1"/>
        </w:rPr>
        <w:t> </w:t>
      </w:r>
      <w:r>
        <w:rPr/>
        <w:t>PU</w:t>
      </w:r>
      <w:r>
        <w:rPr>
          <w:spacing w:val="-1"/>
        </w:rPr>
        <w:t> </w:t>
      </w:r>
      <w:r>
        <w:rPr/>
        <w:t>(Yang et</w:t>
      </w:r>
      <w:r>
        <w:rPr>
          <w:spacing w:val="-1"/>
        </w:rPr>
        <w:t> </w:t>
      </w:r>
      <w:r>
        <w:rPr/>
        <w:t>al., 2017;</w:t>
      </w:r>
      <w:r>
        <w:rPr>
          <w:spacing w:val="-1"/>
        </w:rPr>
        <w:t> </w:t>
      </w:r>
      <w:r>
        <w:rPr/>
        <w:t>Lwoga, 2014;</w:t>
      </w:r>
      <w:r>
        <w:rPr>
          <w:spacing w:val="-2"/>
        </w:rPr>
        <w:t> </w:t>
      </w:r>
      <w:r>
        <w:rPr/>
        <w:t>Cheng, 2012).</w:t>
      </w:r>
    </w:p>
    <w:p>
      <w:pPr>
        <w:pStyle w:val="BodyText"/>
        <w:spacing w:line="360" w:lineRule="auto" w:before="199"/>
        <w:ind w:left="600" w:right="699"/>
        <w:jc w:val="both"/>
      </w:pPr>
      <w:r>
        <w:rPr/>
        <w:t>In</w:t>
      </w:r>
      <w:r>
        <w:rPr>
          <w:spacing w:val="-7"/>
        </w:rPr>
        <w:t> </w:t>
      </w:r>
      <w:r>
        <w:rPr/>
        <w:t>our</w:t>
      </w:r>
      <w:r>
        <w:rPr>
          <w:spacing w:val="-7"/>
        </w:rPr>
        <w:t> </w:t>
      </w:r>
      <w:r>
        <w:rPr/>
        <w:t>study,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relationship</w:t>
      </w:r>
      <w:r>
        <w:rPr>
          <w:spacing w:val="-7"/>
        </w:rPr>
        <w:t> </w:t>
      </w:r>
      <w:r>
        <w:rPr/>
        <w:t>between</w:t>
      </w:r>
      <w:r>
        <w:rPr>
          <w:spacing w:val="-7"/>
        </w:rPr>
        <w:t> </w:t>
      </w:r>
      <w:r>
        <w:rPr/>
        <w:t>CQ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PU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supported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public</w:t>
      </w:r>
      <w:r>
        <w:rPr>
          <w:spacing w:val="-7"/>
        </w:rPr>
        <w:t> </w:t>
      </w:r>
      <w:r>
        <w:rPr/>
        <w:t>university,</w:t>
      </w:r>
      <w:r>
        <w:rPr>
          <w:spacing w:val="-7"/>
        </w:rPr>
        <w:t> </w:t>
      </w:r>
      <w:r>
        <w:rPr/>
        <w:t>even</w:t>
      </w:r>
      <w:r>
        <w:rPr>
          <w:spacing w:val="-58"/>
        </w:rPr>
        <w:t> </w:t>
      </w:r>
      <w:r>
        <w:rPr/>
        <w:t>though the relationship is significant, it was rejected as the relationship was negative (γ =-</w:t>
      </w:r>
      <w:r>
        <w:rPr>
          <w:spacing w:val="1"/>
        </w:rPr>
        <w:t> </w:t>
      </w:r>
      <w:r>
        <w:rPr/>
        <w:t>0.361***). In the private university sample, the relationship was positive but not significant, thus</w:t>
      </w:r>
      <w:r>
        <w:rPr>
          <w:spacing w:val="-57"/>
        </w:rPr>
        <w:t> </w:t>
      </w:r>
      <w:r>
        <w:rPr/>
        <w:t>rejecting</w:t>
      </w:r>
      <w:r>
        <w:rPr>
          <w:spacing w:val="-4"/>
        </w:rPr>
        <w:t> </w:t>
      </w:r>
      <w:r>
        <w:rPr/>
        <w:t>hypotheses</w:t>
      </w:r>
      <w:r>
        <w:rPr>
          <w:spacing w:val="-3"/>
        </w:rPr>
        <w:t> </w:t>
      </w:r>
      <w:r>
        <w:rPr/>
        <w:t>H3a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H3b.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indicates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both</w:t>
      </w:r>
      <w:r>
        <w:rPr>
          <w:spacing w:val="-3"/>
        </w:rPr>
        <w:t> </w:t>
      </w:r>
      <w:r>
        <w:rPr/>
        <w:t>sets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not</w:t>
      </w:r>
      <w:r>
        <w:rPr>
          <w:spacing w:val="-5"/>
        </w:rPr>
        <w:t> </w:t>
      </w:r>
      <w:r>
        <w:rPr/>
        <w:t>believe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design and content of the courses contribute towards the usefulness of the LMS, which is an</w:t>
      </w:r>
      <w:r>
        <w:rPr>
          <w:spacing w:val="1"/>
        </w:rPr>
        <w:t> </w:t>
      </w:r>
      <w:r>
        <w:rPr/>
        <w:t>unexpected</w:t>
      </w:r>
      <w:r>
        <w:rPr>
          <w:spacing w:val="56"/>
        </w:rPr>
        <w:t> </w:t>
      </w:r>
      <w:r>
        <w:rPr/>
        <w:t>result.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reason</w:t>
      </w:r>
      <w:r>
        <w:rPr>
          <w:spacing w:val="57"/>
        </w:rPr>
        <w:t> </w:t>
      </w:r>
      <w:r>
        <w:rPr/>
        <w:t>could</w:t>
      </w:r>
      <w:r>
        <w:rPr>
          <w:spacing w:val="56"/>
        </w:rPr>
        <w:t> </w:t>
      </w:r>
      <w:r>
        <w:rPr/>
        <w:t>be</w:t>
      </w:r>
      <w:r>
        <w:rPr>
          <w:spacing w:val="57"/>
        </w:rPr>
        <w:t> </w:t>
      </w:r>
      <w:r>
        <w:rPr/>
        <w:t>that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course</w:t>
      </w:r>
      <w:r>
        <w:rPr>
          <w:spacing w:val="56"/>
        </w:rPr>
        <w:t> </w:t>
      </w:r>
      <w:r>
        <w:rPr/>
        <w:t>content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design</w:t>
      </w:r>
      <w:r>
        <w:rPr>
          <w:spacing w:val="57"/>
        </w:rPr>
        <w:t> </w:t>
      </w:r>
      <w:r>
        <w:rPr/>
        <w:t>in</w:t>
      </w:r>
      <w:r>
        <w:rPr>
          <w:spacing w:val="56"/>
        </w:rPr>
        <w:t> </w:t>
      </w:r>
      <w:r>
        <w:rPr/>
        <w:t>both</w:t>
      </w:r>
      <w:r>
        <w:rPr>
          <w:spacing w:val="57"/>
        </w:rPr>
        <w:t> </w:t>
      </w:r>
      <w:r>
        <w:rPr/>
        <w:t>sets</w:t>
      </w:r>
      <w:r>
        <w:rPr>
          <w:spacing w:val="57"/>
        </w:rPr>
        <w:t> </w:t>
      </w:r>
      <w:r>
        <w:rPr/>
        <w:t>of</w:t>
      </w:r>
      <w:r>
        <w:rPr>
          <w:spacing w:val="-58"/>
        </w:rPr>
        <w:t> </w:t>
      </w:r>
      <w:r>
        <w:rPr/>
        <w:t>universities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poor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attribute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usefulness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LMS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design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of their respective</w:t>
      </w:r>
      <w:r>
        <w:rPr>
          <w:spacing w:val="-1"/>
        </w:rPr>
        <w:t> </w:t>
      </w:r>
      <w:r>
        <w:rPr/>
        <w:t>courses.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1"/>
        </w:numPr>
        <w:tabs>
          <w:tab w:pos="960" w:val="left" w:leader="none"/>
        </w:tabs>
        <w:spacing w:line="240" w:lineRule="auto" w:before="219" w:after="0"/>
        <w:ind w:left="960" w:right="0" w:hanging="360"/>
        <w:jc w:val="both"/>
      </w:pPr>
      <w:bookmarkStart w:name="_TOC_250058" w:id="129"/>
      <w:r>
        <w:rPr/>
        <w:t>Discussion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Direct</w:t>
      </w:r>
      <w:r>
        <w:rPr>
          <w:spacing w:val="-2"/>
        </w:rPr>
        <w:t> </w:t>
      </w:r>
      <w:r>
        <w:rPr/>
        <w:t>Determinants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behavioral</w:t>
      </w:r>
      <w:r>
        <w:rPr>
          <w:spacing w:val="-2"/>
        </w:rPr>
        <w:t> </w:t>
      </w:r>
      <w:bookmarkEnd w:id="129"/>
      <w:r>
        <w:rPr/>
        <w:t>intention</w:t>
      </w:r>
    </w:p>
    <w:p>
      <w:pPr>
        <w:pStyle w:val="BodyText"/>
        <w:spacing w:line="360" w:lineRule="auto" w:before="136"/>
        <w:ind w:left="600" w:right="698"/>
        <w:jc w:val="both"/>
      </w:pPr>
      <w:r>
        <w:rPr/>
        <w:t>This section discusses the students’ individual perceptions that lead to their behavioral intention</w:t>
      </w:r>
      <w:r>
        <w:rPr>
          <w:spacing w:val="1"/>
        </w:rPr>
        <w:t> </w:t>
      </w:r>
      <w:r>
        <w:rPr/>
        <w:t>to use their respective LMS. It discusses the results from the hypotheses tested by structural</w:t>
      </w:r>
      <w:r>
        <w:rPr>
          <w:spacing w:val="1"/>
        </w:rPr>
        <w:t> </w:t>
      </w:r>
      <w:r>
        <w:rPr/>
        <w:t>equation modeling on the model shown in Figure 7.2. A total of 6 hypotheses were tested in each</w:t>
      </w:r>
      <w:r>
        <w:rPr>
          <w:spacing w:val="-57"/>
        </w:rPr>
        <w:t> </w:t>
      </w:r>
      <w:r>
        <w:rPr/>
        <w:t>sample (i.e., 12 hypotheses for both samples), and support was found for 9 relationships out of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5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remaining</w:t>
      </w:r>
      <w:r>
        <w:rPr>
          <w:spacing w:val="-1"/>
        </w:rPr>
        <w:t> </w:t>
      </w:r>
      <w:r>
        <w:rPr/>
        <w:t>4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 sample.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ind w:left="600"/>
        <w:rPr>
          <w:sz w:val="20"/>
        </w:rPr>
      </w:pPr>
      <w:r>
        <w:rPr>
          <w:sz w:val="20"/>
        </w:rPr>
        <w:pict>
          <v:group style="width:466.1pt;height:252.25pt;mso-position-horizontal-relative:char;mso-position-vertical-relative:line" coordorigin="0,0" coordsize="9322,5045">
            <v:shape style="position:absolute;left:0;top:0;width:9322;height:5045" coordorigin="0,0" coordsize="9322,5045" path="m9322,0l9312,0,9312,10,9312,5035,10,5035,10,10,9312,10,9312,0,10,0,0,0,0,10,0,5035,0,5045,10,5045,9312,5045,9322,5045,9322,5035,9322,10,9322,0xe" filled="true" fillcolor="#000000" stroked="false">
              <v:path arrowok="t"/>
              <v:fill type="solid"/>
            </v:shape>
            <v:shape style="position:absolute;left:2520;top:27;width:6754;height:3104" coordorigin="2521,28" coordsize="6754,3104" path="m5364,3131l6786,3131,6786,2510,5364,2510,5364,3131xm2521,649l3943,649,3943,28,2521,28,2521,649xm7853,3131l9275,3131,9275,2510,7853,2510,7853,3131xe" filled="false" stroked="true" strokeweight=".198654pt" strokecolor="#000000">
              <v:path arrowok="t"/>
              <v:stroke dashstyle="solid"/>
            </v:shape>
            <v:line style="position:absolute" from="7520,2821" to="7727,2821" stroked="true" strokeweight=".198541pt" strokecolor="#000000">
              <v:stroke dashstyle="solid"/>
            </v:line>
            <v:shape style="position:absolute;left:7715;top:2775;width:138;height:92" coordorigin="7716,2775" coordsize="138,92" path="m7716,2775l7716,2866,7853,2821,7716,2775xe" filled="true" fillcolor="#000000" stroked="false">
              <v:path arrowok="t"/>
              <v:fill type="solid"/>
            </v:shape>
            <v:line style="position:absolute" from="7520,2821" to="7727,2821" stroked="true" strokeweight=".198541pt" strokecolor="#000000">
              <v:stroke dashstyle="solid"/>
            </v:line>
            <v:shape style="position:absolute;left:7715;top:2775;width:138;height:92" coordorigin="7716,2775" coordsize="138,92" path="m7716,2775l7716,2866,7853,2821,7716,2775xe" filled="true" fillcolor="#000000" stroked="false">
              <v:path arrowok="t"/>
              <v:fill type="solid"/>
            </v:shape>
            <v:rect style="position:absolute;left:2520;top:4372;width:1422;height:621" filled="false" stroked="true" strokeweight=".198589pt" strokecolor="#000000">
              <v:stroke dashstyle="solid"/>
            </v:rect>
            <v:shape style="position:absolute;left:3942;top:1579;width:1328;height:1159" coordorigin="3943,1579" coordsize="1328,1159" path="m5270,2738l3943,1579,3943,1579e" filled="false" stroked="true" strokeweight=".198625pt" strokecolor="#000000">
              <v:path arrowok="t"/>
              <v:stroke dashstyle="solid"/>
            </v:shape>
            <v:shape style="position:absolute;left:5231;top:2696;width:134;height:125" coordorigin="5231,2696" coordsize="134,125" path="m5291,2696l5231,2765,5364,2821,5291,2696xe" filled="true" fillcolor="#000000" stroked="false">
              <v:path arrowok="t"/>
              <v:fill type="solid"/>
            </v:shape>
            <v:shape style="position:absolute;left:3942;top:2920;width:1346;height:1763" coordorigin="3943,2921" coordsize="1346,1763" path="m5288,2921l3943,4683,3943,4683e" filled="false" stroked="true" strokeweight=".198663pt" strokecolor="#000000">
              <v:path arrowok="t"/>
              <v:stroke dashstyle="solid"/>
            </v:shape>
            <v:shape style="position:absolute;left:5244;top:2820;width:120;height:137" coordorigin="5245,2821" coordsize="120,137" path="m5365,2821l5245,2902,5318,2957,5365,2821xe" filled="true" fillcolor="#000000" stroked="false">
              <v:path arrowok="t"/>
              <v:fill type="solid"/>
            </v:shape>
            <v:shape style="position:absolute;left:3942;top:2820;width:1297;height:2" coordorigin="3943,2821" coordsize="1297,0" path="m3943,2821l4453,2821m4854,2821l5239,2821e" filled="false" stroked="true" strokeweight=".198541pt" strokecolor="#000000">
              <v:path arrowok="t"/>
              <v:stroke dashstyle="solid"/>
            </v:shape>
            <v:shape style="position:absolute;left:5227;top:2775;width:138;height:92" coordorigin="5227,2775" coordsize="138,92" path="m5227,2775l5227,2866,5365,2821,5227,2775xe" filled="true" fillcolor="#000000" stroked="false">
              <v:path arrowok="t"/>
              <v:fill type="solid"/>
            </v:shape>
            <v:rect style="position:absolute;left:4453;top:2721;width:401;height:199" filled="true" fillcolor="#ffffff" stroked="false">
              <v:fill type="solid"/>
            </v:rect>
            <v:shape style="position:absolute;left:3942;top:2889;width:1317;height:863" coordorigin="3943,2890" coordsize="1317,863" path="m5259,2890l3943,3752,3943,3752e" filled="false" stroked="true" strokeweight=".198599pt" strokecolor="#000000">
              <v:path arrowok="t"/>
              <v:stroke dashstyle="solid"/>
            </v:shape>
            <v:shape style="position:absolute;left:5224;top:2820;width:140;height:114" coordorigin="5225,2821" coordsize="140,114" path="m5364,2821l5225,2858,5275,2934,5364,2821xe" filled="true" fillcolor="#000000" stroked="false">
              <v:path arrowok="t"/>
              <v:fill type="solid"/>
            </v:shape>
            <v:shape style="position:absolute;left:3942;top:338;width:1360;height:2374" coordorigin="3943,338" coordsize="1360,2374" path="m5302,2712l3943,338,3943,338e" filled="false" stroked="true" strokeweight=".198686pt" strokecolor="#000000">
              <v:path arrowok="t"/>
              <v:stroke dashstyle="solid"/>
            </v:shape>
            <v:shape style="position:absolute;left:5256;top:2679;width:108;height:142" coordorigin="5257,2679" coordsize="108,142" path="m5336,2679l5257,2724,5364,2821,5336,2679xe" filled="true" fillcolor="#000000" stroked="false">
              <v:path arrowok="t"/>
              <v:fill type="solid"/>
            </v:shape>
            <v:rect style="position:absolute;left:4453;top:1480;width:401;height:199" filled="true" fillcolor="#ffffff" stroked="false">
              <v:fill type="solid"/>
            </v:rect>
            <v:shape style="position:absolute;left:3942;top:2874;width:3797;height:1808" coordorigin="3943,2875" coordsize="3797,1808" path="m7739,2875l3943,4683,3943,4683e" filled="false" stroked="true" strokeweight=".198577pt" strokecolor="#000000">
              <v:path arrowok="t"/>
              <v:stroke dashstyle="solid"/>
            </v:shape>
            <v:shape style="position:absolute;left:7709;top:2820;width:144;height:101" coordorigin="7709,2821" coordsize="144,101" path="m7853,2821l7709,2838,7749,2921,7853,2821xe" filled="true" fillcolor="#000000" stroked="false">
              <v:path arrowok="t"/>
              <v:fill type="solid"/>
            </v:shape>
            <v:shape style="position:absolute;left:3231;top:2015;width:6;height:496" coordorigin="3232,2015" coordsize="6,496" path="m3236,2015l3237,2122,3237,2240,3235,2370,3232,2510e" filled="false" stroked="true" strokeweight=".198734pt" strokecolor="#000000">
              <v:path arrowok="t"/>
              <v:stroke dashstyle="solid"/>
            </v:shape>
            <v:shape style="position:absolute;left:3190;top:1889;width:92;height:139" coordorigin="3191,1890" coordsize="92,139" path="m3232,1890l3191,2028,3282,2025,3232,1890xe" filled="true" fillcolor="#000000" stroked="false">
              <v:path arrowok="t"/>
              <v:fill type="solid"/>
            </v:shape>
            <v:rect style="position:absolute;left:3060;top:2080;width:354;height:159" filled="true" fillcolor="#ffffff" stroked="false">
              <v:fill type="solid"/>
            </v:rect>
            <v:shape style="position:absolute;left:4453;top:1481;width:421;height:184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H6a,b</w:t>
                    </w:r>
                  </w:p>
                </w:txbxContent>
              </v:textbox>
              <w10:wrap type="none"/>
            </v:shape>
            <v:shape style="position:absolute;left:3060;top:2079;width:374;height:148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H5a,b</w:t>
                    </w:r>
                  </w:p>
                </w:txbxContent>
              </v:textbox>
              <w10:wrap type="none"/>
            </v:shape>
            <v:shape style="position:absolute;left:4453;top:2102;width:421;height:184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H4a,b</w:t>
                    </w:r>
                  </w:p>
                </w:txbxContent>
              </v:textbox>
              <w10:wrap type="none"/>
            </v:shape>
            <v:shape style="position:absolute;left:4453;top:2722;width:421;height:184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H5c,d</w:t>
                    </w:r>
                  </w:p>
                </w:txbxContent>
              </v:textbox>
              <w10:wrap type="none"/>
            </v:shape>
            <v:shape style="position:absolute;left:6786;top:2623;width:754;height:283" type="#_x0000_t202" filled="false" stroked="false">
              <v:textbox inset="0,0,0,0">
                <w:txbxContent>
                  <w:p>
                    <w:pPr>
                      <w:tabs>
                        <w:tab w:pos="333" w:val="left" w:leader="none"/>
                      </w:tabs>
                      <w:spacing w:before="97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3"/>
                        <w:position w:val="10"/>
                        <w:sz w:val="16"/>
                        <w:u w:val="single"/>
                      </w:rPr>
                      <w:t> </w:t>
                    </w:r>
                    <w:r>
                      <w:rPr>
                        <w:position w:val="10"/>
                        <w:sz w:val="16"/>
                        <w:u w:val="single"/>
                      </w:rPr>
                      <w:tab/>
                    </w:r>
                    <w:r>
                      <w:rPr>
                        <w:position w:val="10"/>
                        <w:sz w:val="16"/>
                      </w:rPr>
                      <w:t>  </w:t>
                    </w:r>
                    <w:r>
                      <w:rPr>
                        <w:spacing w:val="-1"/>
                        <w:position w:val="10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9a,b</w:t>
                    </w:r>
                  </w:p>
                </w:txbxContent>
              </v:textbox>
              <w10:wrap type="none"/>
            </v:shape>
            <v:shape style="position:absolute;left:7119;top:2722;width:140;height:184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3"/>
                        <w:sz w:val="16"/>
                      </w:rPr>
                      <w:t>H</w:t>
                    </w:r>
                  </w:p>
                </w:txbxContent>
              </v:textbox>
              <w10:wrap type="none"/>
            </v:shape>
            <v:shape style="position:absolute;left:4453;top:3188;width:421;height:649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H7a,b</w:t>
                    </w:r>
                  </w:p>
                  <w:p>
                    <w:pPr>
                      <w:spacing w:line="240" w:lineRule="auto" w:before="5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H8a,b</w:t>
                    </w:r>
                  </w:p>
                </w:txbxContent>
              </v:textbox>
              <w10:wrap type="none"/>
            </v:shape>
            <v:shape style="position:absolute;left:5697;top:3653;width:421;height:184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H8c,d</w:t>
                    </w:r>
                  </w:p>
                </w:txbxContent>
              </v:textbox>
              <w10:wrap type="none"/>
            </v:shape>
            <v:shape style="position:absolute;left:2522;top:4374;width:1418;height:661" type="#_x0000_t202" filled="false" stroked="false">
              <v:textbox inset="0,0,0,0">
                <w:txbxContent>
                  <w:p>
                    <w:pPr>
                      <w:spacing w:line="259" w:lineRule="auto" w:before="109"/>
                      <w:ind w:left="345" w:right="315" w:hanging="14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Facilitating</w:t>
                    </w:r>
                    <w:r>
                      <w:rPr>
                        <w:spacing w:val="-37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Conditions</w:t>
                    </w:r>
                  </w:p>
                </w:txbxContent>
              </v:textbox>
              <w10:wrap type="none"/>
            </v:shape>
            <v:shape style="position:absolute;left:7854;top:2512;width:1458;height:617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2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Actual</w:t>
                    </w:r>
                    <w:r>
                      <w:rPr>
                        <w:spacing w:val="-7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Usage</w:t>
                    </w:r>
                  </w:p>
                </w:txbxContent>
              </v:textbox>
              <w10:wrap type="none"/>
            </v:shape>
            <v:shape style="position:absolute;left:5364;top:2510;width:1422;height:621" type="#_x0000_t202" filled="false" stroked="true" strokeweight=".198589pt" strokecolor="#000000">
              <v:textbox inset="0,0,0,0">
                <w:txbxContent>
                  <w:p>
                    <w:pPr>
                      <w:spacing w:line="259" w:lineRule="auto" w:before="109"/>
                      <w:ind w:left="409" w:right="109" w:hanging="65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Behavioral</w:t>
                    </w:r>
                    <w:r>
                      <w:rPr>
                        <w:spacing w:val="-37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Intention</w:t>
                    </w:r>
                  </w:p>
                </w:txbxContent>
              </v:textbox>
              <v:stroke dashstyle="solid"/>
              <w10:wrap type="none"/>
            </v:shape>
            <v:shape style="position:absolute;left:2520;top:2510;width:1422;height:621" type="#_x0000_t202" filled="false" stroked="true" strokeweight=".198589pt" strokecolor="#000000">
              <v:textbox inset="0,0,0,0">
                <w:txbxContent>
                  <w:p>
                    <w:pPr>
                      <w:spacing w:line="259" w:lineRule="auto" w:before="109"/>
                      <w:ind w:left="580" w:right="109" w:hanging="465"/>
                      <w:jc w:val="left"/>
                      <w:rPr>
                        <w:sz w:val="16"/>
                      </w:rPr>
                    </w:pPr>
                    <w:r>
                      <w:rPr>
                        <w:spacing w:val="-1"/>
                        <w:w w:val="105"/>
                        <w:sz w:val="16"/>
                      </w:rPr>
                      <w:t>Perceived</w:t>
                    </w:r>
                    <w:r>
                      <w:rPr>
                        <w:spacing w:val="-9"/>
                        <w:w w:val="105"/>
                        <w:sz w:val="16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6"/>
                      </w:rPr>
                      <w:t>Ease</w:t>
                    </w:r>
                    <w:r>
                      <w:rPr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of</w:t>
                    </w:r>
                    <w:r>
                      <w:rPr>
                        <w:spacing w:val="-39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Use</w:t>
                    </w:r>
                  </w:p>
                </w:txbxContent>
              </v:textbox>
              <v:stroke dashstyle="solid"/>
              <w10:wrap type="none"/>
            </v:shape>
            <v:shape style="position:absolute;left:2522;top:9;width:1418;height:638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19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Learning</w:t>
                    </w:r>
                    <w:r>
                      <w:rPr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Value</w:t>
                    </w:r>
                  </w:p>
                </w:txbxContent>
              </v:textbox>
              <w10:wrap type="none"/>
            </v:shape>
            <v:shape style="position:absolute;left:2520;top:3441;width:1422;height:621" type="#_x0000_t202" filled="false" stroked="true" strokeweight=".198589pt" strokecolor="#000000">
              <v:textbox inset="0,0,0,0">
                <w:txbxContent>
                  <w:p>
                    <w:pPr>
                      <w:spacing w:line="240" w:lineRule="auto" w:before="1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6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Social</w:t>
                    </w:r>
                    <w:r>
                      <w:rPr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w w:val="105"/>
                        <w:sz w:val="16"/>
                      </w:rPr>
                      <w:t>Influence</w:t>
                    </w:r>
                  </w:p>
                </w:txbxContent>
              </v:textbox>
              <v:stroke dashstyle="solid"/>
              <w10:wrap type="none"/>
            </v:shape>
            <v:shape style="position:absolute;left:2520;top:1269;width:1422;height:621" type="#_x0000_t202" filled="false" stroked="true" strokeweight=".198589pt" strokecolor="#000000">
              <v:textbox inset="0,0,0,0">
                <w:txbxContent>
                  <w:p>
                    <w:pPr>
                      <w:spacing w:line="259" w:lineRule="auto" w:before="109"/>
                      <w:ind w:left="345" w:right="109" w:firstLine="36"/>
                      <w:jc w:val="left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Perceived</w:t>
                    </w:r>
                    <w:r>
                      <w:rPr>
                        <w:spacing w:val="-39"/>
                        <w:w w:val="10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Usefulness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18"/>
        </w:rPr>
      </w:pPr>
    </w:p>
    <w:p>
      <w:pPr>
        <w:pStyle w:val="Heading3"/>
        <w:spacing w:line="360" w:lineRule="auto" w:before="90"/>
        <w:ind w:left="4053" w:right="940" w:hanging="3194"/>
        <w:jc w:val="left"/>
      </w:pPr>
      <w:r>
        <w:rPr/>
        <w:t>Figure 7. 2: Relationship between the individual perceptions and the students’ behavioral</w:t>
      </w:r>
      <w:r>
        <w:rPr>
          <w:spacing w:val="-57"/>
        </w:rPr>
        <w:t> </w:t>
      </w:r>
      <w:r>
        <w:rPr/>
        <w:t>intention</w:t>
      </w:r>
      <w:r>
        <w:rPr>
          <w:spacing w:val="-1"/>
        </w:rPr>
        <w:t> </w:t>
      </w:r>
      <w:r>
        <w:rPr/>
        <w:t>to use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ListParagraph"/>
        <w:numPr>
          <w:ilvl w:val="2"/>
          <w:numId w:val="81"/>
        </w:numPr>
        <w:tabs>
          <w:tab w:pos="1140" w:val="left" w:leader="none"/>
        </w:tabs>
        <w:spacing w:line="240" w:lineRule="auto" w:before="215" w:after="0"/>
        <w:ind w:left="1140" w:right="0" w:hanging="540"/>
        <w:jc w:val="both"/>
        <w:rPr>
          <w:b/>
          <w:i/>
          <w:sz w:val="24"/>
        </w:rPr>
      </w:pPr>
      <w:bookmarkStart w:name="_TOC_250057" w:id="130"/>
      <w:r>
        <w:rPr>
          <w:b/>
          <w:i/>
          <w:sz w:val="24"/>
        </w:rPr>
        <w:t>Perceived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usefulness</w:t>
      </w:r>
      <w:r>
        <w:rPr>
          <w:b/>
          <w:i/>
          <w:spacing w:val="-3"/>
          <w:sz w:val="24"/>
        </w:rPr>
        <w:t> </w:t>
      </w:r>
      <w:bookmarkEnd w:id="130"/>
      <w:r>
        <w:rPr>
          <w:b/>
          <w:i/>
          <w:sz w:val="24"/>
        </w:rPr>
        <w:t>(PU)</w:t>
      </w:r>
    </w:p>
    <w:p>
      <w:pPr>
        <w:pStyle w:val="BodyText"/>
        <w:spacing w:line="360" w:lineRule="auto" w:before="137"/>
        <w:ind w:left="600" w:right="699"/>
        <w:jc w:val="both"/>
      </w:pPr>
      <w:r>
        <w:rPr/>
        <w:t>PU is one of the dependent constructs used in this study and derived from the Technology</w:t>
      </w:r>
      <w:r>
        <w:rPr>
          <w:spacing w:val="1"/>
        </w:rPr>
        <w:t> </w:t>
      </w:r>
      <w:r>
        <w:rPr/>
        <w:t>Acceptance Model (TAM). It is defined as “the degree to which a person believes that using a</w:t>
      </w:r>
      <w:r>
        <w:rPr>
          <w:spacing w:val="1"/>
        </w:rPr>
        <w:t> </w:t>
      </w:r>
      <w:r>
        <w:rPr/>
        <w:t>particular system would enhance his/her job performance” (Davis, 1989).</w:t>
      </w:r>
      <w:r>
        <w:rPr>
          <w:spacing w:val="1"/>
        </w:rPr>
        <w:t> </w:t>
      </w:r>
      <w:r>
        <w:rPr/>
        <w:t>In this study, PU is the</w:t>
      </w:r>
      <w:r>
        <w:rPr>
          <w:spacing w:val="-57"/>
        </w:rPr>
        <w:t> </w:t>
      </w:r>
      <w:r>
        <w:rPr/>
        <w:t>student's perception that using the LMS will enhance learning effectiveness and performance.</w:t>
      </w:r>
      <w:r>
        <w:rPr>
          <w:spacing w:val="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to TAM,</w:t>
      </w:r>
      <w:r>
        <w:rPr>
          <w:spacing w:val="-1"/>
        </w:rPr>
        <w:t> </w:t>
      </w:r>
      <w:r>
        <w:rPr/>
        <w:t>this study adopts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relationship between PU and</w:t>
      </w:r>
      <w:r>
        <w:rPr>
          <w:spacing w:val="-1"/>
        </w:rPr>
        <w:t> </w:t>
      </w:r>
      <w:r>
        <w:rPr/>
        <w:t>BI.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With regards to the relationship between PU and BI, this study observed mixed results. In the</w:t>
      </w:r>
      <w:r>
        <w:rPr>
          <w:spacing w:val="1"/>
        </w:rPr>
        <w:t> </w:t>
      </w:r>
      <w:r>
        <w:rPr/>
        <w:t>public university sample, the relationship was not supported as p&gt;0.1. This result is contrary to</w:t>
      </w:r>
      <w:r>
        <w:rPr>
          <w:spacing w:val="1"/>
        </w:rPr>
        <w:t> </w:t>
      </w:r>
      <w:r>
        <w:rPr>
          <w:spacing w:val="-1"/>
        </w:rPr>
        <w:t>TAM</w:t>
      </w:r>
      <w:r>
        <w:rPr>
          <w:spacing w:val="-14"/>
        </w:rPr>
        <w:t> </w:t>
      </w:r>
      <w:r>
        <w:rPr>
          <w:spacing w:val="-1"/>
        </w:rPr>
        <w:t>(Davis,</w:t>
      </w:r>
      <w:r>
        <w:rPr>
          <w:spacing w:val="-14"/>
        </w:rPr>
        <w:t> </w:t>
      </w:r>
      <w:r>
        <w:rPr>
          <w:spacing w:val="-1"/>
        </w:rPr>
        <w:t>1989)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other</w:t>
      </w:r>
      <w:r>
        <w:rPr>
          <w:spacing w:val="-14"/>
        </w:rPr>
        <w:t> </w:t>
      </w:r>
      <w:r>
        <w:rPr>
          <w:spacing w:val="-1"/>
        </w:rPr>
        <w:t>studies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context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acceptance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LMS’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other</w:t>
      </w:r>
      <w:r>
        <w:rPr>
          <w:spacing w:val="-14"/>
        </w:rPr>
        <w:t> </w:t>
      </w:r>
      <w:r>
        <w:rPr/>
        <w:t>eLearning</w:t>
      </w:r>
      <w:r>
        <w:rPr>
          <w:spacing w:val="-57"/>
        </w:rPr>
        <w:t> </w:t>
      </w:r>
      <w:r>
        <w:rPr/>
        <w:t>systems (Elkaseh et al., 2016; Al-Gahtani, 2016). While this result is unexpected, an explanation</w:t>
      </w:r>
      <w:r>
        <w:rPr>
          <w:spacing w:val="1"/>
        </w:rPr>
        <w:t> </w:t>
      </w:r>
      <w:r>
        <w:rPr/>
        <w:t>could be found in table 5.25 which indicates that basic eLearning functionalities are absent in the</w:t>
      </w:r>
      <w:r>
        <w:rPr>
          <w:spacing w:val="-57"/>
        </w:rPr>
        <w:t> </w:t>
      </w:r>
      <w:r>
        <w:rPr/>
        <w:t>public university LMS’s as the students claim that tasks such as grading, discussion forums,</w:t>
      </w:r>
      <w:r>
        <w:rPr>
          <w:spacing w:val="1"/>
        </w:rPr>
        <w:t> </w:t>
      </w:r>
      <w:r>
        <w:rPr/>
        <w:t>announcements</w:t>
      </w:r>
      <w:r>
        <w:rPr>
          <w:spacing w:val="-1"/>
        </w:rPr>
        <w:t> </w:t>
      </w:r>
      <w:r>
        <w:rPr/>
        <w:t>and presentation slide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rarely or</w:t>
      </w:r>
      <w:r>
        <w:rPr>
          <w:spacing w:val="-1"/>
        </w:rPr>
        <w:t> </w:t>
      </w:r>
      <w:r>
        <w:rPr/>
        <w:t>never used at all.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9"/>
        <w:jc w:val="both"/>
      </w:pPr>
      <w:r>
        <w:rPr>
          <w:spacing w:val="-1"/>
        </w:rPr>
        <w:t>On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other</w:t>
      </w:r>
      <w:r>
        <w:rPr>
          <w:spacing w:val="-13"/>
        </w:rPr>
        <w:t> </w:t>
      </w:r>
      <w:r>
        <w:rPr>
          <w:spacing w:val="-1"/>
        </w:rPr>
        <w:t>hand,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relationship</w:t>
      </w:r>
      <w:r>
        <w:rPr>
          <w:spacing w:val="-13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PU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BI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supported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private</w:t>
      </w:r>
      <w:r>
        <w:rPr>
          <w:spacing w:val="-14"/>
        </w:rPr>
        <w:t> </w:t>
      </w:r>
      <w:r>
        <w:rPr/>
        <w:t>university</w:t>
      </w:r>
      <w:r>
        <w:rPr>
          <w:spacing w:val="-13"/>
        </w:rPr>
        <w:t> </w:t>
      </w:r>
      <w:r>
        <w:rPr/>
        <w:t>sample</w:t>
      </w:r>
      <w:r>
        <w:rPr>
          <w:spacing w:val="-57"/>
        </w:rPr>
        <w:t> </w:t>
      </w:r>
      <w:r>
        <w:rPr/>
        <w:t>(γ =0.366). The relationship to BI is also the strongest when compared to PEOU, LV, SI, and FC.</w:t>
      </w:r>
      <w:r>
        <w:rPr>
          <w:spacing w:val="-57"/>
        </w:rPr>
        <w:t> </w:t>
      </w:r>
      <w:r>
        <w:rPr/>
        <w:t>This result shows that the private university students believe that the</w:t>
      </w:r>
      <w:r>
        <w:rPr>
          <w:spacing w:val="1"/>
        </w:rPr>
        <w:t> </w:t>
      </w:r>
      <w:r>
        <w:rPr/>
        <w:t>LMS is useful for their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needs, and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result, the</w:t>
      </w:r>
      <w:r>
        <w:rPr>
          <w:spacing w:val="-2"/>
        </w:rPr>
        <w:t> </w:t>
      </w:r>
      <w:r>
        <w:rPr/>
        <w:t>LMS is more</w:t>
      </w:r>
      <w:r>
        <w:rPr>
          <w:spacing w:val="-2"/>
        </w:rPr>
        <w:t> </w:t>
      </w:r>
      <w:r>
        <w:rPr/>
        <w:t>likely to be</w:t>
      </w:r>
      <w:r>
        <w:rPr>
          <w:spacing w:val="-2"/>
        </w:rPr>
        <w:t> </w:t>
      </w:r>
      <w:r>
        <w:rPr/>
        <w:t>accepted.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In</w:t>
      </w:r>
      <w:r>
        <w:rPr>
          <w:spacing w:val="-6"/>
        </w:rPr>
        <w:t> </w:t>
      </w:r>
      <w:r>
        <w:rPr/>
        <w:t>summary,</w:t>
      </w:r>
      <w:r>
        <w:rPr>
          <w:spacing w:val="-5"/>
        </w:rPr>
        <w:t> </w:t>
      </w:r>
      <w:r>
        <w:rPr/>
        <w:t>H4a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rejected,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H4b</w:t>
      </w:r>
      <w:r>
        <w:rPr>
          <w:spacing w:val="-5"/>
        </w:rPr>
        <w:t> </w:t>
      </w:r>
      <w:r>
        <w:rPr/>
        <w:t>supported.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could</w:t>
      </w:r>
      <w:r>
        <w:rPr>
          <w:spacing w:val="-5"/>
        </w:rPr>
        <w:t> </w:t>
      </w:r>
      <w:r>
        <w:rPr/>
        <w:t>indicate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generalized</w:t>
      </w:r>
      <w:r>
        <w:rPr>
          <w:spacing w:val="-57"/>
        </w:rPr>
        <w:t> </w:t>
      </w:r>
      <w:r>
        <w:rPr/>
        <w:t>LMS</w:t>
      </w:r>
      <w:r>
        <w:rPr>
          <w:spacing w:val="-5"/>
        </w:rPr>
        <w:t> </w:t>
      </w:r>
      <w:r>
        <w:rPr/>
        <w:t>(e.g.</w:t>
      </w:r>
      <w:r>
        <w:rPr>
          <w:spacing w:val="-4"/>
        </w:rPr>
        <w:t> </w:t>
      </w:r>
      <w:r>
        <w:rPr/>
        <w:t>Canvas)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opposed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proprietary</w:t>
      </w:r>
      <w:r>
        <w:rPr>
          <w:spacing w:val="-4"/>
        </w:rPr>
        <w:t> </w:t>
      </w:r>
      <w:r>
        <w:rPr/>
        <w:t>LMS</w:t>
      </w:r>
      <w:r>
        <w:rPr>
          <w:spacing w:val="-4"/>
        </w:rPr>
        <w:t> </w:t>
      </w:r>
      <w:r>
        <w:rPr/>
        <w:t>(e.g.</w:t>
      </w:r>
      <w:r>
        <w:rPr>
          <w:spacing w:val="-4"/>
        </w:rPr>
        <w:t> </w:t>
      </w:r>
      <w:r>
        <w:rPr/>
        <w:t>NOUN</w:t>
      </w:r>
      <w:r>
        <w:rPr>
          <w:spacing w:val="-4"/>
        </w:rPr>
        <w:t> </w:t>
      </w:r>
      <w:r>
        <w:rPr/>
        <w:t>platform)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likely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useful</w:t>
      </w:r>
      <w:r>
        <w:rPr>
          <w:spacing w:val="-1"/>
        </w:rPr>
        <w:t> </w:t>
      </w:r>
      <w:r>
        <w:rPr/>
        <w:t>to students educational needs.</w:t>
      </w:r>
    </w:p>
    <w:p>
      <w:pPr>
        <w:pStyle w:val="Heading3"/>
        <w:numPr>
          <w:ilvl w:val="2"/>
          <w:numId w:val="81"/>
        </w:numPr>
        <w:tabs>
          <w:tab w:pos="1140" w:val="left" w:leader="none"/>
        </w:tabs>
        <w:spacing w:line="240" w:lineRule="auto" w:before="198" w:after="0"/>
        <w:ind w:left="1140" w:right="0" w:hanging="540"/>
        <w:jc w:val="both"/>
      </w:pPr>
      <w:bookmarkStart w:name="_TOC_250056" w:id="131"/>
      <w:r>
        <w:rPr/>
        <w:t>Perceived</w:t>
      </w:r>
      <w:r>
        <w:rPr>
          <w:spacing w:val="-2"/>
        </w:rPr>
        <w:t> </w:t>
      </w:r>
      <w:r>
        <w:rPr/>
        <w:t>ease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bookmarkEnd w:id="131"/>
      <w:r>
        <w:rPr/>
        <w:t>(PEOU)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PEOU is defined as "the degree to which a person believes that using a particular system would</w:t>
      </w:r>
      <w:r>
        <w:rPr>
          <w:spacing w:val="1"/>
        </w:rPr>
        <w:t> </w:t>
      </w:r>
      <w:r>
        <w:rPr/>
        <w:t>be free from effort" (Davis 1989). In the context of this study, PEOU is the students’ perception</w:t>
      </w:r>
      <w:r>
        <w:rPr>
          <w:spacing w:val="1"/>
        </w:rPr>
        <w:t> </w:t>
      </w:r>
      <w:r>
        <w:rPr/>
        <w:t>that learning to use the LMS is easy. PEOU, also derived from TAM, is hypothesized to have a</w:t>
      </w:r>
      <w:r>
        <w:rPr>
          <w:spacing w:val="1"/>
        </w:rPr>
        <w:t> </w:t>
      </w:r>
      <w:r>
        <w:rPr/>
        <w:t>positive and significant relationship with PU and BI (Davis, 1989). In the context of eLearning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PEOU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</w:t>
      </w:r>
      <w:r>
        <w:rPr>
          <w:spacing w:val="1"/>
        </w:rPr>
        <w:t> </w:t>
      </w:r>
      <w:r>
        <w:rPr/>
        <w:t>(Mohammadi,</w:t>
      </w:r>
      <w:r>
        <w:rPr>
          <w:spacing w:val="-2"/>
        </w:rPr>
        <w:t> </w:t>
      </w:r>
      <w:r>
        <w:rPr/>
        <w:t>2016;</w:t>
      </w:r>
      <w:r>
        <w:rPr>
          <w:spacing w:val="-2"/>
        </w:rPr>
        <w:t> </w:t>
      </w:r>
      <w:r>
        <w:rPr/>
        <w:t>Shah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Attiq,</w:t>
      </w:r>
      <w:r>
        <w:rPr>
          <w:spacing w:val="-1"/>
        </w:rPr>
        <w:t> </w:t>
      </w:r>
      <w:r>
        <w:rPr/>
        <w:t>2016)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PEOU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BU</w:t>
      </w:r>
      <w:r>
        <w:rPr>
          <w:spacing w:val="-2"/>
        </w:rPr>
        <w:t> </w:t>
      </w:r>
      <w:r>
        <w:rPr/>
        <w:t>(Ibrahim</w:t>
      </w:r>
      <w:r>
        <w:rPr>
          <w:spacing w:val="-2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2"/>
        </w:rPr>
        <w:t> </w:t>
      </w:r>
      <w:r>
        <w:rPr/>
        <w:t>2017;</w:t>
      </w:r>
      <w:r>
        <w:rPr>
          <w:spacing w:val="-1"/>
        </w:rPr>
        <w:t> </w:t>
      </w:r>
      <w:r>
        <w:rPr/>
        <w:t>Shah</w:t>
      </w:r>
      <w:r>
        <w:rPr>
          <w:spacing w:val="-2"/>
        </w:rPr>
        <w:t> </w:t>
      </w:r>
      <w:r>
        <w:rPr/>
        <w:t>&amp;</w:t>
      </w:r>
      <w:r>
        <w:rPr>
          <w:spacing w:val="-58"/>
        </w:rPr>
        <w:t> </w:t>
      </w:r>
      <w:r>
        <w:rPr/>
        <w:t>Attiq,</w:t>
      </w:r>
      <w:r>
        <w:rPr>
          <w:spacing w:val="-1"/>
        </w:rPr>
        <w:t> </w:t>
      </w:r>
      <w:r>
        <w:rPr/>
        <w:t>2016;</w:t>
      </w:r>
      <w:r>
        <w:rPr>
          <w:spacing w:val="-1"/>
        </w:rPr>
        <w:t> </w:t>
      </w:r>
      <w:r>
        <w:rPr/>
        <w:t>Alsabawy et al., 2016; Calisir et al., 2014).</w:t>
      </w:r>
    </w:p>
    <w:p>
      <w:pPr>
        <w:pStyle w:val="BodyText"/>
        <w:spacing w:line="360" w:lineRule="auto" w:before="203"/>
        <w:ind w:left="600" w:right="699"/>
        <w:jc w:val="both"/>
      </w:pPr>
      <w:r>
        <w:rPr/>
        <w:t>The results observed in this study support both relationships in both samples. In the public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sample,</w:t>
      </w:r>
      <w:r>
        <w:rPr>
          <w:spacing w:val="-5"/>
        </w:rPr>
        <w:t> </w:t>
      </w:r>
      <w:r>
        <w:rPr/>
        <w:t>PEOU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PU</w:t>
      </w:r>
      <w:r>
        <w:rPr>
          <w:spacing w:val="-4"/>
        </w:rPr>
        <w:t> </w:t>
      </w:r>
      <w:r>
        <w:rPr/>
        <w:t>(γ</w:t>
      </w:r>
      <w:r>
        <w:rPr>
          <w:spacing w:val="-5"/>
        </w:rPr>
        <w:t> </w:t>
      </w:r>
      <w:r>
        <w:rPr/>
        <w:t>=</w:t>
      </w:r>
      <w:r>
        <w:rPr>
          <w:spacing w:val="-5"/>
        </w:rPr>
        <w:t> </w:t>
      </w:r>
      <w:r>
        <w:rPr/>
        <w:t>0.093**)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BI</w:t>
      </w:r>
      <w:r>
        <w:rPr>
          <w:spacing w:val="-4"/>
        </w:rPr>
        <w:t> </w:t>
      </w:r>
      <w:r>
        <w:rPr/>
        <w:t>(γ</w:t>
      </w:r>
      <w:r>
        <w:rPr>
          <w:spacing w:val="-5"/>
        </w:rPr>
        <w:t> </w:t>
      </w:r>
      <w:r>
        <w:rPr/>
        <w:t>=</w:t>
      </w:r>
      <w:r>
        <w:rPr>
          <w:spacing w:val="-58"/>
        </w:rPr>
        <w:t> </w:t>
      </w:r>
      <w:r>
        <w:rPr/>
        <w:t>0.456***) in the public university sample. PEOU also has the strongest contribution to the</w:t>
      </w:r>
      <w:r>
        <w:rPr>
          <w:spacing w:val="1"/>
        </w:rPr>
        <w:t> </w:t>
      </w:r>
      <w:r>
        <w:rPr/>
        <w:t>students’ behavioral intention to use the LMS in the public university sample when compared to</w:t>
      </w:r>
      <w:r>
        <w:rPr>
          <w:spacing w:val="1"/>
        </w:rPr>
        <w:t> </w:t>
      </w:r>
      <w:r>
        <w:rPr/>
        <w:t>PU, LV,</w:t>
      </w:r>
      <w:r>
        <w:rPr>
          <w:spacing w:val="-1"/>
        </w:rPr>
        <w:t> </w:t>
      </w:r>
      <w:r>
        <w:rPr/>
        <w:t>FC, and SI.</w:t>
      </w:r>
    </w:p>
    <w:p>
      <w:pPr>
        <w:pStyle w:val="BodyText"/>
        <w:spacing w:line="360" w:lineRule="auto" w:before="201"/>
        <w:ind w:left="600" w:right="699"/>
        <w:jc w:val="both"/>
      </w:pPr>
      <w:r>
        <w:rPr/>
        <w:t>In the private university sample, PEOU also has a positive and significant influence on PU (γ =</w:t>
      </w:r>
      <w:r>
        <w:rPr>
          <w:spacing w:val="1"/>
        </w:rPr>
        <w:t> </w:t>
      </w:r>
      <w:r>
        <w:rPr/>
        <w:t>0.169***)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BI</w:t>
      </w:r>
      <w:r>
        <w:rPr>
          <w:spacing w:val="-14"/>
        </w:rPr>
        <w:t> </w:t>
      </w:r>
      <w:r>
        <w:rPr/>
        <w:t>(γ</w:t>
      </w:r>
      <w:r>
        <w:rPr>
          <w:spacing w:val="-13"/>
        </w:rPr>
        <w:t> </w:t>
      </w:r>
      <w:r>
        <w:rPr/>
        <w:t>=</w:t>
      </w:r>
      <w:r>
        <w:rPr>
          <w:spacing w:val="-14"/>
        </w:rPr>
        <w:t> </w:t>
      </w:r>
      <w:r>
        <w:rPr/>
        <w:t>0.265***).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relationship</w:t>
      </w:r>
      <w:r>
        <w:rPr>
          <w:spacing w:val="-14"/>
        </w:rPr>
        <w:t> </w:t>
      </w:r>
      <w:r>
        <w:rPr/>
        <w:t>between</w:t>
      </w:r>
      <w:r>
        <w:rPr>
          <w:spacing w:val="-14"/>
        </w:rPr>
        <w:t> </w:t>
      </w:r>
      <w:r>
        <w:rPr/>
        <w:t>PEOU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PU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stronger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private</w:t>
      </w:r>
      <w:r>
        <w:rPr>
          <w:spacing w:val="-58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sample</w:t>
      </w:r>
      <w:r>
        <w:rPr>
          <w:spacing w:val="-9"/>
        </w:rPr>
        <w:t> </w:t>
      </w:r>
      <w:r>
        <w:rPr/>
        <w:t>indicating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private</w:t>
      </w:r>
      <w:r>
        <w:rPr>
          <w:spacing w:val="-9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students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stronger</w:t>
      </w:r>
      <w:r>
        <w:rPr>
          <w:spacing w:val="-9"/>
        </w:rPr>
        <w:t> </w:t>
      </w:r>
      <w:r>
        <w:rPr/>
        <w:t>belief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ease</w:t>
      </w:r>
      <w:r>
        <w:rPr>
          <w:spacing w:val="-57"/>
        </w:rPr>
        <w:t> </w:t>
      </w:r>
      <w:r>
        <w:rPr/>
        <w:t>of using the LMS contributes positively towards how useful the LMS is to their studies. In the</w:t>
      </w:r>
      <w:r>
        <w:rPr>
          <w:spacing w:val="1"/>
        </w:rPr>
        <w:t> </w:t>
      </w:r>
      <w:r>
        <w:rPr/>
        <w:t>relationship between PEOU and BI, the relationship is stronger in the public university sample</w:t>
      </w:r>
      <w:r>
        <w:rPr>
          <w:spacing w:val="1"/>
        </w:rPr>
        <w:t> </w:t>
      </w:r>
      <w:r>
        <w:rPr/>
        <w:t>indicating that the public university students attribute the ease of using the system to their</w:t>
      </w:r>
      <w:r>
        <w:rPr>
          <w:spacing w:val="1"/>
        </w:rPr>
        <w:t> </w:t>
      </w:r>
      <w:r>
        <w:rPr/>
        <w:t>behavioral</w:t>
      </w:r>
      <w:r>
        <w:rPr>
          <w:spacing w:val="-1"/>
        </w:rPr>
        <w:t> </w:t>
      </w:r>
      <w:r>
        <w:rPr/>
        <w:t>intentions to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the LMS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 the</w:t>
      </w:r>
      <w:r>
        <w:rPr>
          <w:spacing w:val="-2"/>
        </w:rPr>
        <w:t> </w:t>
      </w:r>
      <w:r>
        <w:rPr/>
        <w:t>private university students.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In summary, hypotheses H5a, H5b, H5c, and H5d were all supported, and the results empirically</w:t>
      </w:r>
      <w:r>
        <w:rPr>
          <w:spacing w:val="1"/>
        </w:rPr>
        <w:t> </w:t>
      </w:r>
      <w:r>
        <w:rPr/>
        <w:t>validate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relationship</w:t>
      </w:r>
      <w:r>
        <w:rPr>
          <w:spacing w:val="-7"/>
        </w:rPr>
        <w:t> </w:t>
      </w:r>
      <w:r>
        <w:rPr/>
        <w:t>between</w:t>
      </w:r>
      <w:r>
        <w:rPr>
          <w:spacing w:val="-6"/>
        </w:rPr>
        <w:t> </w:t>
      </w:r>
      <w:r>
        <w:rPr/>
        <w:t>PEOU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PU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BI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context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eLearning</w:t>
      </w:r>
      <w:r>
        <w:rPr>
          <w:spacing w:val="-6"/>
        </w:rPr>
        <w:t> </w:t>
      </w:r>
      <w:r>
        <w:rPr/>
        <w:t>acceptance</w:t>
      </w:r>
      <w:r>
        <w:rPr>
          <w:spacing w:val="-7"/>
        </w:rPr>
        <w:t> </w:t>
      </w:r>
      <w:r>
        <w:rPr/>
        <w:t>in</w:t>
      </w:r>
      <w:r>
        <w:rPr>
          <w:spacing w:val="-57"/>
        </w:rPr>
        <w:t> </w:t>
      </w:r>
      <w:r>
        <w:rPr/>
        <w:t>developing</w:t>
      </w:r>
      <w:r>
        <w:rPr>
          <w:spacing w:val="-1"/>
        </w:rPr>
        <w:t> </w:t>
      </w:r>
      <w:r>
        <w:rPr/>
        <w:t>countries.</w:t>
      </w:r>
    </w:p>
    <w:p>
      <w:pPr>
        <w:pStyle w:val="Heading3"/>
        <w:numPr>
          <w:ilvl w:val="2"/>
          <w:numId w:val="81"/>
        </w:numPr>
        <w:tabs>
          <w:tab w:pos="1140" w:val="left" w:leader="none"/>
        </w:tabs>
        <w:spacing w:line="240" w:lineRule="auto" w:before="198" w:after="0"/>
        <w:ind w:left="1140" w:right="0" w:hanging="540"/>
        <w:jc w:val="both"/>
      </w:pPr>
      <w:bookmarkStart w:name="_TOC_250055" w:id="132"/>
      <w:r>
        <w:rPr/>
        <w:t>Learning</w:t>
      </w:r>
      <w:r>
        <w:rPr>
          <w:spacing w:val="-2"/>
        </w:rPr>
        <w:t> </w:t>
      </w:r>
      <w:r>
        <w:rPr/>
        <w:t>value</w:t>
      </w:r>
      <w:r>
        <w:rPr>
          <w:spacing w:val="-1"/>
        </w:rPr>
        <w:t> </w:t>
      </w:r>
      <w:bookmarkEnd w:id="132"/>
      <w:r>
        <w:rPr/>
        <w:t>(LV)</w:t>
      </w:r>
    </w:p>
    <w:p>
      <w:pPr>
        <w:pStyle w:val="BodyText"/>
        <w:spacing w:line="360" w:lineRule="auto" w:before="141"/>
        <w:ind w:left="600" w:right="697"/>
        <w:jc w:val="both"/>
      </w:pPr>
      <w:r>
        <w:rPr/>
        <w:t>Learning value is defined as the total benefits obtained by the effort and time spent by students</w:t>
      </w:r>
      <w:r>
        <w:rPr>
          <w:spacing w:val="1"/>
        </w:rPr>
        <w:t> </w:t>
      </w:r>
      <w:r>
        <w:rPr/>
        <w:t>using the eLearning systems. To the best of our knowledge, this construct has only been used in</w:t>
      </w:r>
      <w:r>
        <w:rPr>
          <w:spacing w:val="1"/>
        </w:rPr>
        <w:t> </w:t>
      </w:r>
      <w:r>
        <w:rPr/>
        <w:t>one study where it used in the context of eLearning acceptance. It replaced price value in the</w:t>
      </w:r>
      <w:r>
        <w:rPr>
          <w:spacing w:val="1"/>
        </w:rPr>
        <w:t> </w:t>
      </w:r>
      <w:r>
        <w:rPr/>
        <w:t>extended unified theory of acceptance and use of technology (UTAUT) theory as the researcher,</w:t>
      </w:r>
      <w:r>
        <w:rPr>
          <w:spacing w:val="1"/>
        </w:rPr>
        <w:t> </w:t>
      </w:r>
      <w:r>
        <w:rPr>
          <w:color w:val="222222"/>
        </w:rPr>
        <w:t>Ain et al. (2016), did not believe that students attribute monetary value towards the use of</w:t>
      </w:r>
      <w:r>
        <w:rPr>
          <w:color w:val="222222"/>
          <w:spacing w:val="1"/>
        </w:rPr>
        <w:t> </w:t>
      </w:r>
      <w:r>
        <w:rPr>
          <w:color w:val="222222"/>
        </w:rPr>
        <w:t>eLearning systems but instead the students placed emphasis on the time and effort invested in</w:t>
      </w:r>
      <w:r>
        <w:rPr>
          <w:color w:val="222222"/>
          <w:spacing w:val="1"/>
        </w:rPr>
        <w:t> </w:t>
      </w:r>
      <w:r>
        <w:rPr>
          <w:color w:val="222222"/>
        </w:rPr>
        <w:t>using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1"/>
        </w:rPr>
        <w:t> </w:t>
      </w:r>
      <w:r>
        <w:rPr>
          <w:color w:val="222222"/>
        </w:rPr>
        <w:t>eLearning system to</w:t>
      </w:r>
      <w:r>
        <w:rPr>
          <w:color w:val="222222"/>
          <w:spacing w:val="-1"/>
        </w:rPr>
        <w:t> </w:t>
      </w:r>
      <w:r>
        <w:rPr>
          <w:color w:val="222222"/>
        </w:rPr>
        <w:t>enhance</w:t>
      </w:r>
      <w:r>
        <w:rPr>
          <w:color w:val="222222"/>
          <w:spacing w:val="-1"/>
        </w:rPr>
        <w:t> </w:t>
      </w:r>
      <w:r>
        <w:rPr>
          <w:color w:val="222222"/>
        </w:rPr>
        <w:t>their educational needs.</w:t>
      </w:r>
    </w:p>
    <w:p>
      <w:pPr>
        <w:pStyle w:val="BodyText"/>
        <w:spacing w:line="360" w:lineRule="auto" w:before="199"/>
        <w:ind w:left="600" w:right="698"/>
        <w:jc w:val="both"/>
      </w:pPr>
      <w:r>
        <w:rPr>
          <w:color w:val="222222"/>
        </w:rPr>
        <w:t>In</w:t>
      </w:r>
      <w:r>
        <w:rPr>
          <w:color w:val="222222"/>
          <w:spacing w:val="-12"/>
        </w:rPr>
        <w:t> </w:t>
      </w:r>
      <w:r>
        <w:rPr>
          <w:color w:val="222222"/>
        </w:rPr>
        <w:t>both</w:t>
      </w:r>
      <w:r>
        <w:rPr>
          <w:color w:val="222222"/>
          <w:spacing w:val="-11"/>
        </w:rPr>
        <w:t> </w:t>
      </w:r>
      <w:r>
        <w:rPr>
          <w:color w:val="222222"/>
        </w:rPr>
        <w:t>samples</w:t>
      </w:r>
      <w:r>
        <w:rPr>
          <w:color w:val="222222"/>
          <w:spacing w:val="-11"/>
        </w:rPr>
        <w:t> </w:t>
      </w:r>
      <w:r>
        <w:rPr>
          <w:color w:val="222222"/>
        </w:rPr>
        <w:t>(private</w:t>
      </w:r>
      <w:r>
        <w:rPr>
          <w:color w:val="222222"/>
          <w:spacing w:val="-12"/>
        </w:rPr>
        <w:t> </w:t>
      </w:r>
      <w:r>
        <w:rPr>
          <w:color w:val="222222"/>
        </w:rPr>
        <w:t>and</w:t>
      </w:r>
      <w:r>
        <w:rPr>
          <w:color w:val="222222"/>
          <w:spacing w:val="-11"/>
        </w:rPr>
        <w:t> </w:t>
      </w:r>
      <w:r>
        <w:rPr>
          <w:color w:val="222222"/>
        </w:rPr>
        <w:t>public</w:t>
      </w:r>
      <w:r>
        <w:rPr>
          <w:color w:val="222222"/>
          <w:spacing w:val="-11"/>
        </w:rPr>
        <w:t> </w:t>
      </w:r>
      <w:r>
        <w:rPr>
          <w:color w:val="222222"/>
        </w:rPr>
        <w:t>universities),</w:t>
      </w:r>
      <w:r>
        <w:rPr>
          <w:color w:val="222222"/>
          <w:spacing w:val="-12"/>
        </w:rPr>
        <w:t> </w:t>
      </w:r>
      <w:r>
        <w:rPr>
          <w:color w:val="222222"/>
        </w:rPr>
        <w:t>there</w:t>
      </w:r>
      <w:r>
        <w:rPr>
          <w:color w:val="222222"/>
          <w:spacing w:val="-11"/>
        </w:rPr>
        <w:t> </w:t>
      </w:r>
      <w:r>
        <w:rPr>
          <w:color w:val="222222"/>
        </w:rPr>
        <w:t>was</w:t>
      </w:r>
      <w:r>
        <w:rPr>
          <w:color w:val="222222"/>
          <w:spacing w:val="-11"/>
        </w:rPr>
        <w:t> </w:t>
      </w:r>
      <w:r>
        <w:rPr>
          <w:color w:val="222222"/>
        </w:rPr>
        <w:t>no</w:t>
      </w:r>
      <w:r>
        <w:rPr>
          <w:color w:val="222222"/>
          <w:spacing w:val="-12"/>
        </w:rPr>
        <w:t> </w:t>
      </w:r>
      <w:r>
        <w:rPr>
          <w:color w:val="222222"/>
        </w:rPr>
        <w:t>support</w:t>
      </w:r>
      <w:r>
        <w:rPr>
          <w:color w:val="222222"/>
          <w:spacing w:val="-11"/>
        </w:rPr>
        <w:t> </w:t>
      </w:r>
      <w:r>
        <w:rPr>
          <w:color w:val="222222"/>
        </w:rPr>
        <w:t>for</w:t>
      </w:r>
      <w:r>
        <w:rPr>
          <w:color w:val="222222"/>
          <w:spacing w:val="-11"/>
        </w:rPr>
        <w:t> </w:t>
      </w:r>
      <w:r>
        <w:rPr>
          <w:color w:val="222222"/>
        </w:rPr>
        <w:t>the</w:t>
      </w:r>
      <w:r>
        <w:rPr>
          <w:color w:val="222222"/>
          <w:spacing w:val="-12"/>
        </w:rPr>
        <w:t> </w:t>
      </w:r>
      <w:r>
        <w:rPr>
          <w:color w:val="222222"/>
        </w:rPr>
        <w:t>relationship</w:t>
      </w:r>
      <w:r>
        <w:rPr>
          <w:color w:val="222222"/>
          <w:spacing w:val="-11"/>
        </w:rPr>
        <w:t> </w:t>
      </w:r>
      <w:r>
        <w:rPr>
          <w:color w:val="222222"/>
        </w:rPr>
        <w:t>between</w:t>
      </w:r>
      <w:r>
        <w:rPr>
          <w:color w:val="222222"/>
          <w:spacing w:val="-57"/>
        </w:rPr>
        <w:t> </w:t>
      </w:r>
      <w:r>
        <w:rPr>
          <w:color w:val="222222"/>
        </w:rPr>
        <w:t>LV and BI. This is contrary to the findings by Ain et al. (2016) and indicates that both sets of</w:t>
      </w:r>
      <w:r>
        <w:rPr>
          <w:color w:val="222222"/>
          <w:spacing w:val="1"/>
        </w:rPr>
        <w:t> </w:t>
      </w:r>
      <w:r>
        <w:rPr>
          <w:color w:val="222222"/>
        </w:rPr>
        <w:t>Nigerian students do not believe that the LMS provides benefits based on the time and effort they</w:t>
      </w:r>
      <w:r>
        <w:rPr>
          <w:color w:val="222222"/>
          <w:spacing w:val="-57"/>
        </w:rPr>
        <w:t> </w:t>
      </w:r>
      <w:r>
        <w:rPr>
          <w:color w:val="222222"/>
        </w:rPr>
        <w:t>spend</w:t>
      </w:r>
      <w:r>
        <w:rPr>
          <w:color w:val="222222"/>
          <w:spacing w:val="-6"/>
        </w:rPr>
        <w:t> </w:t>
      </w:r>
      <w:r>
        <w:rPr>
          <w:color w:val="222222"/>
        </w:rPr>
        <w:t>on</w:t>
      </w:r>
      <w:r>
        <w:rPr>
          <w:color w:val="222222"/>
          <w:spacing w:val="-6"/>
        </w:rPr>
        <w:t> </w:t>
      </w:r>
      <w:r>
        <w:rPr>
          <w:color w:val="222222"/>
        </w:rPr>
        <w:t>the</w:t>
      </w:r>
      <w:r>
        <w:rPr>
          <w:color w:val="222222"/>
          <w:spacing w:val="-6"/>
        </w:rPr>
        <w:t> </w:t>
      </w:r>
      <w:r>
        <w:rPr>
          <w:color w:val="222222"/>
        </w:rPr>
        <w:t>system.</w:t>
      </w:r>
      <w:r>
        <w:rPr>
          <w:color w:val="222222"/>
          <w:spacing w:val="-6"/>
        </w:rPr>
        <w:t> </w:t>
      </w:r>
      <w:r>
        <w:rPr>
          <w:color w:val="222222"/>
        </w:rPr>
        <w:t>This</w:t>
      </w:r>
      <w:r>
        <w:rPr>
          <w:color w:val="222222"/>
          <w:spacing w:val="-6"/>
        </w:rPr>
        <w:t> </w:t>
      </w:r>
      <w:r>
        <w:rPr>
          <w:color w:val="222222"/>
        </w:rPr>
        <w:t>can</w:t>
      </w:r>
      <w:r>
        <w:rPr>
          <w:color w:val="222222"/>
          <w:spacing w:val="-6"/>
        </w:rPr>
        <w:t> </w:t>
      </w:r>
      <w:r>
        <w:rPr>
          <w:color w:val="222222"/>
        </w:rPr>
        <w:t>be</w:t>
      </w:r>
      <w:r>
        <w:rPr>
          <w:color w:val="222222"/>
          <w:spacing w:val="-6"/>
        </w:rPr>
        <w:t> </w:t>
      </w:r>
      <w:r>
        <w:rPr>
          <w:color w:val="222222"/>
        </w:rPr>
        <w:t>explained</w:t>
      </w:r>
      <w:r>
        <w:rPr>
          <w:color w:val="222222"/>
          <w:spacing w:val="-5"/>
        </w:rPr>
        <w:t> </w:t>
      </w:r>
      <w:r>
        <w:rPr>
          <w:color w:val="222222"/>
        </w:rPr>
        <w:t>in</w:t>
      </w:r>
      <w:r>
        <w:rPr>
          <w:color w:val="222222"/>
          <w:spacing w:val="-6"/>
        </w:rPr>
        <w:t> </w:t>
      </w:r>
      <w:r>
        <w:rPr>
          <w:color w:val="222222"/>
        </w:rPr>
        <w:t>the</w:t>
      </w:r>
      <w:r>
        <w:rPr>
          <w:color w:val="222222"/>
          <w:spacing w:val="-6"/>
        </w:rPr>
        <w:t> </w:t>
      </w:r>
      <w:r>
        <w:rPr>
          <w:color w:val="222222"/>
        </w:rPr>
        <w:t>public</w:t>
      </w:r>
      <w:r>
        <w:rPr>
          <w:color w:val="222222"/>
          <w:spacing w:val="-6"/>
        </w:rPr>
        <w:t> </w:t>
      </w:r>
      <w:r>
        <w:rPr>
          <w:color w:val="222222"/>
        </w:rPr>
        <w:t>sample</w:t>
      </w:r>
      <w:r>
        <w:rPr>
          <w:color w:val="222222"/>
          <w:spacing w:val="-6"/>
        </w:rPr>
        <w:t> </w:t>
      </w:r>
      <w:r>
        <w:rPr>
          <w:color w:val="222222"/>
        </w:rPr>
        <w:t>as</w:t>
      </w:r>
      <w:r>
        <w:rPr>
          <w:color w:val="222222"/>
          <w:spacing w:val="-6"/>
        </w:rPr>
        <w:t> </w:t>
      </w:r>
      <w:r>
        <w:rPr>
          <w:color w:val="222222"/>
        </w:rPr>
        <w:t>these</w:t>
      </w:r>
      <w:r>
        <w:rPr>
          <w:color w:val="222222"/>
          <w:spacing w:val="-6"/>
        </w:rPr>
        <w:t> </w:t>
      </w:r>
      <w:r>
        <w:rPr>
          <w:color w:val="222222"/>
        </w:rPr>
        <w:t>set</w:t>
      </w:r>
      <w:r>
        <w:rPr>
          <w:color w:val="222222"/>
          <w:spacing w:val="-6"/>
        </w:rPr>
        <w:t> </w:t>
      </w:r>
      <w:r>
        <w:rPr>
          <w:color w:val="222222"/>
        </w:rPr>
        <w:t>of</w:t>
      </w:r>
      <w:r>
        <w:rPr>
          <w:color w:val="222222"/>
          <w:spacing w:val="-6"/>
        </w:rPr>
        <w:t> </w:t>
      </w:r>
      <w:r>
        <w:rPr>
          <w:color w:val="222222"/>
        </w:rPr>
        <w:t>students</w:t>
      </w:r>
      <w:r>
        <w:rPr>
          <w:color w:val="222222"/>
          <w:spacing w:val="-5"/>
        </w:rPr>
        <w:t> </w:t>
      </w:r>
      <w:r>
        <w:rPr>
          <w:color w:val="222222"/>
        </w:rPr>
        <w:t>do</w:t>
      </w:r>
      <w:r>
        <w:rPr>
          <w:color w:val="222222"/>
          <w:spacing w:val="-6"/>
        </w:rPr>
        <w:t> </w:t>
      </w:r>
      <w:r>
        <w:rPr>
          <w:color w:val="222222"/>
        </w:rPr>
        <w:t>not</w:t>
      </w:r>
      <w:r>
        <w:rPr>
          <w:color w:val="222222"/>
          <w:spacing w:val="-6"/>
        </w:rPr>
        <w:t> </w:t>
      </w:r>
      <w:r>
        <w:rPr>
          <w:color w:val="222222"/>
        </w:rPr>
        <w:t>use</w:t>
      </w:r>
      <w:r>
        <w:rPr>
          <w:color w:val="222222"/>
          <w:spacing w:val="-58"/>
        </w:rPr>
        <w:t> </w:t>
      </w:r>
      <w:r>
        <w:rPr>
          <w:color w:val="222222"/>
        </w:rPr>
        <w:t>most of the functionality of an LMS, the students also did not believe that the LMS is useful for</w:t>
      </w:r>
      <w:r>
        <w:rPr>
          <w:color w:val="222222"/>
          <w:spacing w:val="1"/>
        </w:rPr>
        <w:t> </w:t>
      </w:r>
      <w:r>
        <w:rPr>
          <w:color w:val="222222"/>
        </w:rPr>
        <w:t>their</w:t>
      </w:r>
      <w:r>
        <w:rPr>
          <w:color w:val="222222"/>
          <w:spacing w:val="-1"/>
        </w:rPr>
        <w:t> </w:t>
      </w:r>
      <w:r>
        <w:rPr>
          <w:color w:val="222222"/>
        </w:rPr>
        <w:t>educational needs.</w:t>
      </w:r>
    </w:p>
    <w:p>
      <w:pPr>
        <w:pStyle w:val="BodyText"/>
        <w:spacing w:line="360" w:lineRule="auto" w:before="199"/>
        <w:ind w:left="600" w:right="698"/>
        <w:jc w:val="both"/>
      </w:pPr>
      <w:r>
        <w:rPr>
          <w:color w:val="222222"/>
        </w:rPr>
        <w:t>In</w:t>
      </w:r>
      <w:r>
        <w:rPr>
          <w:color w:val="222222"/>
          <w:spacing w:val="-15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private</w:t>
      </w:r>
      <w:r>
        <w:rPr>
          <w:color w:val="222222"/>
          <w:spacing w:val="-14"/>
        </w:rPr>
        <w:t> </w:t>
      </w:r>
      <w:r>
        <w:rPr>
          <w:color w:val="222222"/>
        </w:rPr>
        <w:t>sample,</w:t>
      </w:r>
      <w:r>
        <w:rPr>
          <w:color w:val="222222"/>
          <w:spacing w:val="-14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relationship,</w:t>
      </w:r>
      <w:r>
        <w:rPr>
          <w:color w:val="222222"/>
          <w:spacing w:val="-14"/>
        </w:rPr>
        <w:t> </w:t>
      </w:r>
      <w:r>
        <w:rPr>
          <w:color w:val="222222"/>
        </w:rPr>
        <w:t>though</w:t>
      </w:r>
      <w:r>
        <w:rPr>
          <w:color w:val="222222"/>
          <w:spacing w:val="-14"/>
        </w:rPr>
        <w:t> </w:t>
      </w:r>
      <w:r>
        <w:rPr>
          <w:color w:val="222222"/>
        </w:rPr>
        <w:t>not</w:t>
      </w:r>
      <w:r>
        <w:rPr>
          <w:color w:val="222222"/>
          <w:spacing w:val="-14"/>
        </w:rPr>
        <w:t> </w:t>
      </w:r>
      <w:r>
        <w:rPr>
          <w:color w:val="222222"/>
        </w:rPr>
        <w:t>significant,</w:t>
      </w:r>
      <w:r>
        <w:rPr>
          <w:color w:val="222222"/>
          <w:spacing w:val="-14"/>
        </w:rPr>
        <w:t> </w:t>
      </w:r>
      <w:r>
        <w:rPr>
          <w:color w:val="222222"/>
        </w:rPr>
        <w:t>was</w:t>
      </w:r>
      <w:r>
        <w:rPr>
          <w:color w:val="222222"/>
          <w:spacing w:val="-14"/>
        </w:rPr>
        <w:t> </w:t>
      </w:r>
      <w:r>
        <w:rPr>
          <w:color w:val="222222"/>
        </w:rPr>
        <w:t>positive</w:t>
      </w:r>
      <w:r>
        <w:rPr>
          <w:color w:val="222222"/>
          <w:spacing w:val="-14"/>
        </w:rPr>
        <w:t> </w:t>
      </w:r>
      <w:r>
        <w:rPr>
          <w:color w:val="222222"/>
        </w:rPr>
        <w:t>as</w:t>
      </w:r>
      <w:r>
        <w:rPr>
          <w:color w:val="222222"/>
          <w:spacing w:val="-14"/>
        </w:rPr>
        <w:t> </w:t>
      </w:r>
      <w:r>
        <w:rPr>
          <w:color w:val="222222"/>
        </w:rPr>
        <w:t>opposed</w:t>
      </w:r>
      <w:r>
        <w:rPr>
          <w:color w:val="222222"/>
          <w:spacing w:val="-14"/>
        </w:rPr>
        <w:t> </w:t>
      </w:r>
      <w:r>
        <w:rPr>
          <w:color w:val="222222"/>
        </w:rPr>
        <w:t>to</w:t>
      </w:r>
      <w:r>
        <w:rPr>
          <w:color w:val="222222"/>
          <w:spacing w:val="-14"/>
        </w:rPr>
        <w:t> </w:t>
      </w:r>
      <w:r>
        <w:rPr>
          <w:color w:val="222222"/>
        </w:rPr>
        <w:t>the</w:t>
      </w:r>
      <w:r>
        <w:rPr>
          <w:color w:val="222222"/>
          <w:spacing w:val="-14"/>
        </w:rPr>
        <w:t> </w:t>
      </w:r>
      <w:r>
        <w:rPr>
          <w:color w:val="222222"/>
        </w:rPr>
        <w:t>public</w:t>
      </w:r>
      <w:r>
        <w:rPr>
          <w:color w:val="222222"/>
          <w:spacing w:val="-57"/>
        </w:rPr>
        <w:t> </w:t>
      </w:r>
      <w:r>
        <w:rPr>
          <w:color w:val="222222"/>
        </w:rPr>
        <w:t>sample</w:t>
      </w:r>
      <w:r>
        <w:rPr>
          <w:color w:val="222222"/>
          <w:spacing w:val="-5"/>
        </w:rPr>
        <w:t> </w:t>
      </w:r>
      <w:r>
        <w:rPr>
          <w:color w:val="222222"/>
        </w:rPr>
        <w:t>where</w:t>
      </w:r>
      <w:r>
        <w:rPr>
          <w:color w:val="222222"/>
          <w:spacing w:val="-4"/>
        </w:rPr>
        <w:t> </w:t>
      </w:r>
      <w:r>
        <w:rPr>
          <w:color w:val="222222"/>
        </w:rPr>
        <w:t>the</w:t>
      </w:r>
      <w:r>
        <w:rPr>
          <w:color w:val="222222"/>
          <w:spacing w:val="-4"/>
        </w:rPr>
        <w:t> </w:t>
      </w:r>
      <w:r>
        <w:rPr>
          <w:color w:val="222222"/>
        </w:rPr>
        <w:t>relationship</w:t>
      </w:r>
      <w:r>
        <w:rPr>
          <w:color w:val="222222"/>
          <w:spacing w:val="-5"/>
        </w:rPr>
        <w:t> </w:t>
      </w:r>
      <w:r>
        <w:rPr>
          <w:color w:val="222222"/>
        </w:rPr>
        <w:t>was</w:t>
      </w:r>
      <w:r>
        <w:rPr>
          <w:color w:val="222222"/>
          <w:spacing w:val="-4"/>
        </w:rPr>
        <w:t> </w:t>
      </w:r>
      <w:r>
        <w:rPr>
          <w:color w:val="222222"/>
        </w:rPr>
        <w:t>negative</w:t>
      </w:r>
      <w:r>
        <w:rPr>
          <w:color w:val="222222"/>
          <w:spacing w:val="-4"/>
        </w:rPr>
        <w:t> </w:t>
      </w:r>
      <w:r>
        <w:rPr>
          <w:color w:val="222222"/>
        </w:rPr>
        <w:t>and</w:t>
      </w:r>
      <w:r>
        <w:rPr>
          <w:color w:val="222222"/>
          <w:spacing w:val="-5"/>
        </w:rPr>
        <w:t> </w:t>
      </w:r>
      <w:r>
        <w:rPr>
          <w:color w:val="222222"/>
        </w:rPr>
        <w:t>insignificant.</w:t>
      </w:r>
      <w:r>
        <w:rPr>
          <w:color w:val="222222"/>
          <w:spacing w:val="-4"/>
        </w:rPr>
        <w:t> </w:t>
      </w:r>
      <w:r>
        <w:rPr>
          <w:color w:val="222222"/>
        </w:rPr>
        <w:t>As</w:t>
      </w:r>
      <w:r>
        <w:rPr>
          <w:color w:val="222222"/>
          <w:spacing w:val="-4"/>
        </w:rPr>
        <w:t> </w:t>
      </w:r>
      <w:r>
        <w:rPr>
          <w:color w:val="222222"/>
        </w:rPr>
        <w:t>a</w:t>
      </w:r>
      <w:r>
        <w:rPr>
          <w:color w:val="222222"/>
          <w:spacing w:val="-4"/>
        </w:rPr>
        <w:t> </w:t>
      </w:r>
      <w:r>
        <w:rPr>
          <w:color w:val="222222"/>
        </w:rPr>
        <w:t>result,</w:t>
      </w:r>
      <w:r>
        <w:rPr>
          <w:color w:val="222222"/>
          <w:spacing w:val="-5"/>
        </w:rPr>
        <w:t> </w:t>
      </w:r>
      <w:r>
        <w:rPr>
          <w:color w:val="222222"/>
        </w:rPr>
        <w:t>both</w:t>
      </w:r>
      <w:r>
        <w:rPr>
          <w:color w:val="222222"/>
          <w:spacing w:val="-4"/>
        </w:rPr>
        <w:t> </w:t>
      </w:r>
      <w:r>
        <w:rPr>
          <w:color w:val="222222"/>
        </w:rPr>
        <w:t>H6a</w:t>
      </w:r>
      <w:r>
        <w:rPr>
          <w:color w:val="222222"/>
          <w:spacing w:val="-4"/>
        </w:rPr>
        <w:t> </w:t>
      </w:r>
      <w:r>
        <w:rPr>
          <w:color w:val="222222"/>
        </w:rPr>
        <w:t>and</w:t>
      </w:r>
      <w:r>
        <w:rPr>
          <w:color w:val="222222"/>
          <w:spacing w:val="-5"/>
        </w:rPr>
        <w:t> </w:t>
      </w:r>
      <w:r>
        <w:rPr>
          <w:color w:val="222222"/>
        </w:rPr>
        <w:t>H6b</w:t>
      </w:r>
      <w:r>
        <w:rPr>
          <w:color w:val="222222"/>
          <w:spacing w:val="-4"/>
        </w:rPr>
        <w:t> </w:t>
      </w:r>
      <w:r>
        <w:rPr>
          <w:color w:val="222222"/>
        </w:rPr>
        <w:t>were</w:t>
      </w:r>
      <w:r>
        <w:rPr>
          <w:color w:val="222222"/>
          <w:spacing w:val="-58"/>
        </w:rPr>
        <w:t> </w:t>
      </w:r>
      <w:r>
        <w:rPr>
          <w:color w:val="222222"/>
        </w:rPr>
        <w:t>rejected.</w:t>
      </w:r>
    </w:p>
    <w:p>
      <w:pPr>
        <w:pStyle w:val="Heading3"/>
        <w:numPr>
          <w:ilvl w:val="2"/>
          <w:numId w:val="81"/>
        </w:numPr>
        <w:tabs>
          <w:tab w:pos="1140" w:val="left" w:leader="none"/>
        </w:tabs>
        <w:spacing w:line="240" w:lineRule="auto" w:before="203" w:after="0"/>
        <w:ind w:left="1140" w:right="0" w:hanging="540"/>
        <w:jc w:val="both"/>
      </w:pPr>
      <w:bookmarkStart w:name="_TOC_250054" w:id="133"/>
      <w:r>
        <w:rPr/>
        <w:t>Social</w:t>
      </w:r>
      <w:r>
        <w:rPr>
          <w:spacing w:val="-2"/>
        </w:rPr>
        <w:t> </w:t>
      </w:r>
      <w:r>
        <w:rPr/>
        <w:t>influence</w:t>
      </w:r>
      <w:r>
        <w:rPr>
          <w:spacing w:val="-1"/>
        </w:rPr>
        <w:t> </w:t>
      </w:r>
      <w:bookmarkEnd w:id="133"/>
      <w:r>
        <w:rPr/>
        <w:t>(SI)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Social</w:t>
      </w:r>
      <w:r>
        <w:rPr>
          <w:spacing w:val="56"/>
        </w:rPr>
        <w:t> </w:t>
      </w:r>
      <w:r>
        <w:rPr/>
        <w:t>influence</w:t>
      </w:r>
      <w:r>
        <w:rPr>
          <w:spacing w:val="56"/>
        </w:rPr>
        <w:t> </w:t>
      </w:r>
      <w:r>
        <w:rPr/>
        <w:t>was</w:t>
      </w:r>
      <w:r>
        <w:rPr>
          <w:spacing w:val="56"/>
        </w:rPr>
        <w:t> </w:t>
      </w:r>
      <w:r>
        <w:rPr/>
        <w:t>derived</w:t>
      </w:r>
      <w:r>
        <w:rPr>
          <w:spacing w:val="56"/>
        </w:rPr>
        <w:t> </w:t>
      </w:r>
      <w:r>
        <w:rPr/>
        <w:t>from</w:t>
      </w:r>
      <w:r>
        <w:rPr>
          <w:spacing w:val="56"/>
        </w:rPr>
        <w:t> </w:t>
      </w:r>
      <w:r>
        <w:rPr/>
        <w:t>the</w:t>
      </w:r>
      <w:r>
        <w:rPr>
          <w:spacing w:val="57"/>
        </w:rPr>
        <w:t> </w:t>
      </w:r>
      <w:r>
        <w:rPr/>
        <w:t>unified</w:t>
      </w:r>
      <w:r>
        <w:rPr>
          <w:spacing w:val="56"/>
        </w:rPr>
        <w:t> </w:t>
      </w:r>
      <w:r>
        <w:rPr/>
        <w:t>theory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acceptance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use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technology</w:t>
      </w:r>
      <w:r>
        <w:rPr>
          <w:spacing w:val="-58"/>
        </w:rPr>
        <w:t> </w:t>
      </w:r>
      <w:r>
        <w:rPr/>
        <w:t>(UTAUT) (Venkatesh et al., 2003). It is similar to subjective norm and is defined as “the degree</w:t>
      </w:r>
      <w:r>
        <w:rPr>
          <w:spacing w:val="1"/>
        </w:rPr>
        <w:t> </w:t>
      </w:r>
      <w:r>
        <w:rPr/>
        <w:t>to which an individual perceives that important others believe he or she should use the new</w:t>
      </w:r>
      <w:r>
        <w:rPr>
          <w:spacing w:val="1"/>
        </w:rPr>
        <w:t> </w:t>
      </w:r>
      <w:r>
        <w:rPr/>
        <w:t>system.” (Venkatesh et al., 2003, p.451). In the context of our study, SI</w:t>
      </w:r>
      <w:r>
        <w:rPr>
          <w:spacing w:val="1"/>
        </w:rPr>
        <w:t> </w:t>
      </w:r>
      <w:r>
        <w:rPr/>
        <w:t>is the social pressure</w:t>
      </w:r>
      <w:r>
        <w:rPr>
          <w:spacing w:val="1"/>
        </w:rPr>
        <w:t> </w:t>
      </w:r>
      <w:r>
        <w:rPr/>
        <w:t>emanating from the university environment (i.e., fellow students, instructors, and the university</w:t>
      </w:r>
      <w:r>
        <w:rPr>
          <w:spacing w:val="1"/>
        </w:rPr>
        <w:t> </w:t>
      </w:r>
      <w:r>
        <w:rPr/>
        <w:t>administration)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besieges</w:t>
      </w:r>
      <w:r>
        <w:rPr>
          <w:spacing w:val="-3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influences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behavioral</w:t>
      </w:r>
      <w:r>
        <w:rPr>
          <w:spacing w:val="-3"/>
        </w:rPr>
        <w:t> </w:t>
      </w:r>
      <w:r>
        <w:rPr/>
        <w:t>intention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LMS.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In both samples, the relationship between SI and BI were positive and significant. In the public</w:t>
      </w:r>
      <w:r>
        <w:rPr>
          <w:spacing w:val="1"/>
        </w:rPr>
        <w:t> </w:t>
      </w:r>
      <w:r>
        <w:rPr/>
        <w:t>university</w:t>
      </w:r>
      <w:r>
        <w:rPr>
          <w:spacing w:val="50"/>
        </w:rPr>
        <w:t> </w:t>
      </w:r>
      <w:r>
        <w:rPr/>
        <w:t>sample,</w:t>
      </w:r>
      <w:r>
        <w:rPr>
          <w:spacing w:val="50"/>
        </w:rPr>
        <w:t> </w:t>
      </w:r>
      <w:r>
        <w:rPr/>
        <w:t>SI</w:t>
      </w:r>
      <w:r>
        <w:rPr>
          <w:spacing w:val="50"/>
        </w:rPr>
        <w:t> </w:t>
      </w:r>
      <w:r>
        <w:rPr/>
        <w:t>has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second</w:t>
      </w:r>
      <w:r>
        <w:rPr>
          <w:spacing w:val="50"/>
        </w:rPr>
        <w:t> </w:t>
      </w:r>
      <w:r>
        <w:rPr/>
        <w:t>strongest</w:t>
      </w:r>
      <w:r>
        <w:rPr>
          <w:spacing w:val="50"/>
        </w:rPr>
        <w:t> </w:t>
      </w:r>
      <w:r>
        <w:rPr/>
        <w:t>relationship</w:t>
      </w:r>
      <w:r>
        <w:rPr>
          <w:spacing w:val="50"/>
        </w:rPr>
        <w:t> </w:t>
      </w:r>
      <w:r>
        <w:rPr/>
        <w:t>(γ</w:t>
      </w:r>
      <w:r>
        <w:rPr>
          <w:spacing w:val="50"/>
        </w:rPr>
        <w:t> </w:t>
      </w:r>
      <w:r>
        <w:rPr/>
        <w:t>=</w:t>
      </w:r>
      <w:r>
        <w:rPr>
          <w:spacing w:val="50"/>
        </w:rPr>
        <w:t> </w:t>
      </w:r>
      <w:r>
        <w:rPr/>
        <w:t>0.321***)</w:t>
      </w:r>
      <w:r>
        <w:rPr>
          <w:spacing w:val="50"/>
        </w:rPr>
        <w:t> </w:t>
      </w:r>
      <w:r>
        <w:rPr/>
        <w:t>with</w:t>
      </w:r>
      <w:r>
        <w:rPr>
          <w:spacing w:val="50"/>
        </w:rPr>
        <w:t> </w:t>
      </w:r>
      <w:r>
        <w:rPr/>
        <w:t>BI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relationship is stronger in comparison to the one found in the private university sample (γ =</w:t>
      </w:r>
      <w:r>
        <w:rPr>
          <w:spacing w:val="1"/>
        </w:rPr>
        <w:t> </w:t>
      </w:r>
      <w:r>
        <w:rPr/>
        <w:t>0.321*).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results</w:t>
      </w:r>
      <w:r>
        <w:rPr>
          <w:spacing w:val="-10"/>
        </w:rPr>
        <w:t> </w:t>
      </w:r>
      <w:r>
        <w:rPr/>
        <w:t>give</w:t>
      </w:r>
      <w:r>
        <w:rPr>
          <w:spacing w:val="-10"/>
        </w:rPr>
        <w:t> </w:t>
      </w:r>
      <w:r>
        <w:rPr/>
        <w:t>empirical</w:t>
      </w:r>
      <w:r>
        <w:rPr>
          <w:spacing w:val="-10"/>
        </w:rPr>
        <w:t> </w:t>
      </w:r>
      <w:r>
        <w:rPr/>
        <w:t>support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UTAUT</w:t>
      </w:r>
      <w:r>
        <w:rPr>
          <w:spacing w:val="-10"/>
        </w:rPr>
        <w:t> </w:t>
      </w:r>
      <w:r>
        <w:rPr/>
        <w:t>theory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Venkates</w:t>
      </w:r>
      <w:r>
        <w:rPr>
          <w:spacing w:val="-10"/>
        </w:rPr>
        <w:t> </w:t>
      </w:r>
      <w:r>
        <w:rPr/>
        <w:t>et</w:t>
      </w:r>
      <w:r>
        <w:rPr>
          <w:spacing w:val="-10"/>
        </w:rPr>
        <w:t> </w:t>
      </w:r>
      <w:r>
        <w:rPr/>
        <w:t>al.</w:t>
      </w:r>
      <w:r>
        <w:rPr>
          <w:spacing w:val="-10"/>
        </w:rPr>
        <w:t> </w:t>
      </w:r>
      <w:r>
        <w:rPr/>
        <w:t>(2003)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well</w:t>
      </w:r>
      <w:r>
        <w:rPr>
          <w:spacing w:val="-58"/>
        </w:rPr>
        <w:t> </w:t>
      </w:r>
      <w:r>
        <w:rPr/>
        <w:t>as similar studies on the acceptance of eLearning systems (El-Masri &amp; Tarhini, 2017; Ain et al.,</w:t>
      </w:r>
      <w:r>
        <w:rPr>
          <w:spacing w:val="1"/>
        </w:rPr>
        <w:t> </w:t>
      </w:r>
      <w:r>
        <w:rPr/>
        <w:t>2016;</w:t>
      </w:r>
      <w:r>
        <w:rPr>
          <w:spacing w:val="-2"/>
        </w:rPr>
        <w:t> </w:t>
      </w:r>
      <w:r>
        <w:rPr/>
        <w:t>Fidani &amp; Idrizi, 2012; Raman et</w:t>
      </w:r>
      <w:r>
        <w:rPr>
          <w:spacing w:val="-1"/>
        </w:rPr>
        <w:t> </w:t>
      </w:r>
      <w:r>
        <w:rPr/>
        <w:t>al., 2014;</w:t>
      </w:r>
      <w:r>
        <w:rPr>
          <w:spacing w:val="-1"/>
        </w:rPr>
        <w:t> </w:t>
      </w:r>
      <w:r>
        <w:rPr/>
        <w:t>Decman, 2015).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observed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between</w:t>
      </w:r>
      <w:r>
        <w:rPr>
          <w:spacing w:val="-3"/>
        </w:rPr>
        <w:t> </w:t>
      </w:r>
      <w:r>
        <w:rPr/>
        <w:t>SI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BI</w:t>
      </w:r>
      <w:r>
        <w:rPr>
          <w:spacing w:val="-2"/>
        </w:rPr>
        <w:t> </w:t>
      </w:r>
      <w:r>
        <w:rPr/>
        <w:t>show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Nigerian</w:t>
      </w:r>
      <w:r>
        <w:rPr>
          <w:spacing w:val="-3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both</w:t>
      </w:r>
      <w:r>
        <w:rPr>
          <w:spacing w:val="-58"/>
        </w:rPr>
        <w:t> </w:t>
      </w:r>
      <w:r>
        <w:rPr/>
        <w:t>samples believe that the pressure on them by their colleagues, instructors, and the university</w:t>
      </w:r>
      <w:r>
        <w:rPr>
          <w:spacing w:val="1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their use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LMS.</w:t>
      </w:r>
    </w:p>
    <w:p>
      <w:pPr>
        <w:pStyle w:val="BodyText"/>
        <w:spacing w:before="198"/>
        <w:ind w:left="600"/>
        <w:jc w:val="both"/>
      </w:pPr>
      <w:r>
        <w:rPr/>
        <w:t>In</w:t>
      </w:r>
      <w:r>
        <w:rPr>
          <w:spacing w:val="-2"/>
        </w:rPr>
        <w:t> </w:t>
      </w:r>
      <w:r>
        <w:rPr/>
        <w:t>summary,</w:t>
      </w:r>
      <w:r>
        <w:rPr>
          <w:spacing w:val="-1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H7a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H7b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supported.</w:t>
      </w:r>
    </w:p>
    <w:p>
      <w:pPr>
        <w:pStyle w:val="BodyText"/>
        <w:spacing w:before="5"/>
        <w:rPr>
          <w:sz w:val="29"/>
        </w:rPr>
      </w:pPr>
    </w:p>
    <w:p>
      <w:pPr>
        <w:pStyle w:val="Heading3"/>
        <w:numPr>
          <w:ilvl w:val="2"/>
          <w:numId w:val="81"/>
        </w:numPr>
        <w:tabs>
          <w:tab w:pos="1140" w:val="left" w:leader="none"/>
        </w:tabs>
        <w:spacing w:line="240" w:lineRule="auto" w:before="0" w:after="0"/>
        <w:ind w:left="1140" w:right="0" w:hanging="540"/>
        <w:jc w:val="both"/>
      </w:pPr>
      <w:bookmarkStart w:name="_TOC_250053" w:id="134"/>
      <w:r>
        <w:rPr/>
        <w:t>Facilitating</w:t>
      </w:r>
      <w:r>
        <w:rPr>
          <w:spacing w:val="-1"/>
        </w:rPr>
        <w:t> </w:t>
      </w:r>
      <w:r>
        <w:rPr/>
        <w:t>conditions</w:t>
      </w:r>
      <w:r>
        <w:rPr>
          <w:spacing w:val="-2"/>
        </w:rPr>
        <w:t> </w:t>
      </w:r>
      <w:bookmarkEnd w:id="134"/>
      <w:r>
        <w:rPr/>
        <w:t>(FC)</w:t>
      </w:r>
    </w:p>
    <w:p>
      <w:pPr>
        <w:pStyle w:val="BodyText"/>
        <w:spacing w:line="360" w:lineRule="auto" w:before="137"/>
        <w:ind w:left="600" w:right="699"/>
        <w:jc w:val="both"/>
      </w:pPr>
      <w:r>
        <w:rPr/>
        <w:t>FC is defined as “the degree to which an individual believes that an organizational and technical</w:t>
      </w:r>
      <w:r>
        <w:rPr>
          <w:spacing w:val="1"/>
        </w:rPr>
        <w:t> </w:t>
      </w:r>
      <w:r>
        <w:rPr/>
        <w:t>infrastructure</w:t>
      </w:r>
      <w:r>
        <w:rPr>
          <w:spacing w:val="-8"/>
        </w:rPr>
        <w:t> </w:t>
      </w:r>
      <w:r>
        <w:rPr/>
        <w:t>exists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support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use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system”</w:t>
      </w:r>
      <w:r>
        <w:rPr>
          <w:spacing w:val="-8"/>
        </w:rPr>
        <w:t> </w:t>
      </w:r>
      <w:r>
        <w:rPr/>
        <w:t>(Venkatesh</w:t>
      </w:r>
      <w:r>
        <w:rPr>
          <w:spacing w:val="-7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8"/>
        </w:rPr>
        <w:t> </w:t>
      </w:r>
      <w:r>
        <w:rPr/>
        <w:t>2003,</w:t>
      </w:r>
      <w:r>
        <w:rPr>
          <w:spacing w:val="-7"/>
        </w:rPr>
        <w:t> </w:t>
      </w:r>
      <w:r>
        <w:rPr/>
        <w:t>p.453).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our</w:t>
      </w:r>
      <w:r>
        <w:rPr>
          <w:spacing w:val="-7"/>
        </w:rPr>
        <w:t> </w:t>
      </w:r>
      <w:r>
        <w:rPr/>
        <w:t>study,</w:t>
      </w:r>
      <w:r>
        <w:rPr>
          <w:spacing w:val="-58"/>
        </w:rPr>
        <w:t> </w:t>
      </w:r>
      <w:r>
        <w:rPr/>
        <w:t>FC is an organizational factor that refers to the availability of the technology infrastructure, time,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support</w:t>
      </w:r>
      <w:r>
        <w:rPr>
          <w:spacing w:val="-15"/>
        </w:rPr>
        <w:t> </w:t>
      </w:r>
      <w:r>
        <w:rPr>
          <w:spacing w:val="-1"/>
        </w:rPr>
        <w:t>required</w:t>
      </w:r>
      <w:r>
        <w:rPr>
          <w:spacing w:val="-14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students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facilitate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use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LMS.</w:t>
      </w:r>
      <w:r>
        <w:rPr>
          <w:spacing w:val="-14"/>
        </w:rPr>
        <w:t> </w:t>
      </w:r>
      <w:r>
        <w:rPr/>
        <w:t>FC</w:t>
      </w:r>
      <w:r>
        <w:rPr>
          <w:spacing w:val="-13"/>
        </w:rPr>
        <w:t> </w:t>
      </w:r>
      <w:r>
        <w:rPr/>
        <w:t>was</w:t>
      </w:r>
      <w:r>
        <w:rPr>
          <w:spacing w:val="-14"/>
        </w:rPr>
        <w:t> </w:t>
      </w:r>
      <w:r>
        <w:rPr/>
        <w:t>adopted</w:t>
      </w:r>
      <w:r>
        <w:rPr>
          <w:spacing w:val="-14"/>
        </w:rPr>
        <w:t> </w:t>
      </w:r>
      <w:r>
        <w:rPr/>
        <w:t>from</w:t>
      </w:r>
      <w:r>
        <w:rPr>
          <w:spacing w:val="-15"/>
        </w:rPr>
        <w:t> </w:t>
      </w:r>
      <w:r>
        <w:rPr/>
        <w:t>UTAUT</w:t>
      </w:r>
      <w:r>
        <w:rPr>
          <w:spacing w:val="-57"/>
        </w:rPr>
        <w:t> </w:t>
      </w:r>
      <w:r>
        <w:rPr/>
        <w:t>(Venkatesh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2003),</w:t>
      </w:r>
      <w:r>
        <w:rPr>
          <w:spacing w:val="-2"/>
        </w:rPr>
        <w:t> </w:t>
      </w:r>
      <w:r>
        <w:rPr/>
        <w:t>where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FC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BI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established.</w:t>
      </w:r>
    </w:p>
    <w:p>
      <w:pPr>
        <w:pStyle w:val="BodyText"/>
        <w:spacing w:line="360" w:lineRule="auto" w:before="201"/>
        <w:ind w:left="600" w:right="699"/>
        <w:jc w:val="both"/>
      </w:pPr>
      <w:r>
        <w:rPr/>
        <w:t>Our results show that for both samples, the relationship between FC and BI were positive and</w:t>
      </w:r>
      <w:r>
        <w:rPr>
          <w:spacing w:val="1"/>
        </w:rPr>
        <w:t> </w:t>
      </w:r>
      <w:r>
        <w:rPr/>
        <w:t>significant; thus, hypotheses H8a and H8b were both supported. In the private university, the</w:t>
      </w:r>
      <w:r>
        <w:rPr>
          <w:spacing w:val="1"/>
        </w:rPr>
        <w:t> </w:t>
      </w:r>
      <w:r>
        <w:rPr/>
        <w:t>relationship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stronger</w:t>
      </w:r>
      <w:r>
        <w:rPr>
          <w:spacing w:val="-12"/>
        </w:rPr>
        <w:t> </w:t>
      </w:r>
      <w:r>
        <w:rPr/>
        <w:t>(γ</w:t>
      </w:r>
      <w:r>
        <w:rPr>
          <w:spacing w:val="-12"/>
        </w:rPr>
        <w:t> </w:t>
      </w:r>
      <w:r>
        <w:rPr/>
        <w:t>=</w:t>
      </w:r>
      <w:r>
        <w:rPr>
          <w:spacing w:val="-11"/>
        </w:rPr>
        <w:t> </w:t>
      </w:r>
      <w:r>
        <w:rPr/>
        <w:t>0.226***)</w:t>
      </w:r>
      <w:r>
        <w:rPr>
          <w:spacing w:val="-12"/>
        </w:rPr>
        <w:t> </w:t>
      </w:r>
      <w:r>
        <w:rPr/>
        <w:t>when</w:t>
      </w:r>
      <w:r>
        <w:rPr>
          <w:spacing w:val="-12"/>
        </w:rPr>
        <w:t> </w:t>
      </w:r>
      <w:r>
        <w:rPr/>
        <w:t>compared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public</w:t>
      </w:r>
      <w:r>
        <w:rPr>
          <w:spacing w:val="-12"/>
        </w:rPr>
        <w:t> </w:t>
      </w:r>
      <w:r>
        <w:rPr/>
        <w:t>university</w:t>
      </w:r>
      <w:r>
        <w:rPr>
          <w:spacing w:val="-12"/>
        </w:rPr>
        <w:t> </w:t>
      </w:r>
      <w:r>
        <w:rPr/>
        <w:t>(γ</w:t>
      </w:r>
      <w:r>
        <w:rPr>
          <w:spacing w:val="-11"/>
        </w:rPr>
        <w:t> </w:t>
      </w:r>
      <w:r>
        <w:rPr/>
        <w:t>=</w:t>
      </w:r>
      <w:r>
        <w:rPr>
          <w:spacing w:val="-12"/>
        </w:rPr>
        <w:t> </w:t>
      </w:r>
      <w:r>
        <w:rPr/>
        <w:t>0.073*).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Both relationships were supported which validates the UTAUT model as well as prior studies in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context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eLearning</w:t>
      </w:r>
      <w:r>
        <w:rPr>
          <w:spacing w:val="-14"/>
        </w:rPr>
        <w:t> </w:t>
      </w:r>
      <w:r>
        <w:rPr>
          <w:spacing w:val="-1"/>
        </w:rPr>
        <w:t>systems</w:t>
      </w:r>
      <w:r>
        <w:rPr>
          <w:spacing w:val="-14"/>
        </w:rPr>
        <w:t> </w:t>
      </w:r>
      <w:r>
        <w:rPr/>
        <w:t>acceptance</w:t>
      </w:r>
      <w:r>
        <w:rPr>
          <w:spacing w:val="-13"/>
        </w:rPr>
        <w:t> </w:t>
      </w:r>
      <w:r>
        <w:rPr/>
        <w:t>(Yakubu</w:t>
      </w:r>
      <w:r>
        <w:rPr>
          <w:spacing w:val="-14"/>
        </w:rPr>
        <w:t> </w:t>
      </w:r>
      <w:r>
        <w:rPr/>
        <w:t>&amp;</w:t>
      </w:r>
      <w:r>
        <w:rPr>
          <w:spacing w:val="-14"/>
        </w:rPr>
        <w:t> </w:t>
      </w:r>
      <w:r>
        <w:rPr/>
        <w:t>Dasuki,</w:t>
      </w:r>
      <w:r>
        <w:rPr>
          <w:spacing w:val="-13"/>
        </w:rPr>
        <w:t> </w:t>
      </w:r>
      <w:r>
        <w:rPr/>
        <w:t>2018a;</w:t>
      </w:r>
      <w:r>
        <w:rPr>
          <w:spacing w:val="-14"/>
        </w:rPr>
        <w:t> </w:t>
      </w:r>
      <w:r>
        <w:rPr/>
        <w:t>Salloum</w:t>
      </w:r>
      <w:r>
        <w:rPr>
          <w:spacing w:val="-13"/>
        </w:rPr>
        <w:t> </w:t>
      </w:r>
      <w:r>
        <w:rPr/>
        <w:t>&amp;</w:t>
      </w:r>
      <w:r>
        <w:rPr>
          <w:spacing w:val="-14"/>
        </w:rPr>
        <w:t> </w:t>
      </w:r>
      <w:r>
        <w:rPr/>
        <w:t>Shaalan,</w:t>
      </w:r>
      <w:r>
        <w:rPr>
          <w:spacing w:val="-14"/>
        </w:rPr>
        <w:t> </w:t>
      </w:r>
      <w:r>
        <w:rPr/>
        <w:t>2018;</w:t>
      </w:r>
      <w:r>
        <w:rPr>
          <w:spacing w:val="-57"/>
        </w:rPr>
        <w:t> </w:t>
      </w:r>
      <w:r>
        <w:rPr/>
        <w:t>El-Masri</w:t>
      </w:r>
      <w:r>
        <w:rPr>
          <w:spacing w:val="-1"/>
        </w:rPr>
        <w:t> </w:t>
      </w:r>
      <w:r>
        <w:rPr/>
        <w:t>&amp; Tarhini, 2017).</w:t>
      </w:r>
    </w:p>
    <w:p>
      <w:pPr>
        <w:pStyle w:val="BodyText"/>
        <w:spacing w:line="360" w:lineRule="auto" w:before="203"/>
        <w:ind w:left="600" w:right="698"/>
        <w:jc w:val="both"/>
      </w:pPr>
      <w:r>
        <w:rPr/>
        <w:t>This result shows that both sets of students believe that the resources required to effectively use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LMS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available, although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availability</w:t>
      </w:r>
      <w:r>
        <w:rPr>
          <w:spacing w:val="-1"/>
        </w:rPr>
        <w:t> </w:t>
      </w:r>
      <w:r>
        <w:rPr/>
        <w:t>is higher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private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sample.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1"/>
        </w:numPr>
        <w:tabs>
          <w:tab w:pos="960" w:val="left" w:leader="none"/>
        </w:tabs>
        <w:spacing w:line="240" w:lineRule="auto" w:before="215" w:after="0"/>
        <w:ind w:left="960" w:right="0" w:hanging="360"/>
        <w:jc w:val="both"/>
      </w:pPr>
      <w:bookmarkStart w:name="_TOC_250052" w:id="135"/>
      <w:r>
        <w:rPr/>
        <w:t>Discussion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direct</w:t>
      </w:r>
      <w:r>
        <w:rPr>
          <w:spacing w:val="-1"/>
        </w:rPr>
        <w:t> </w:t>
      </w:r>
      <w:r>
        <w:rPr/>
        <w:t>determinants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actual</w:t>
      </w:r>
      <w:r>
        <w:rPr>
          <w:spacing w:val="-2"/>
        </w:rPr>
        <w:t> </w:t>
      </w:r>
      <w:bookmarkEnd w:id="135"/>
      <w:r>
        <w:rPr/>
        <w:t>usage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This</w:t>
      </w:r>
      <w:r>
        <w:rPr>
          <w:spacing w:val="-3"/>
        </w:rPr>
        <w:t> </w:t>
      </w:r>
      <w:r>
        <w:rPr/>
        <w:t>section</w:t>
      </w:r>
      <w:r>
        <w:rPr>
          <w:spacing w:val="-3"/>
        </w:rPr>
        <w:t> </w:t>
      </w:r>
      <w:r>
        <w:rPr/>
        <w:t>discusses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relationships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FC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BI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actual</w:t>
      </w:r>
      <w:r>
        <w:rPr>
          <w:spacing w:val="-3"/>
        </w:rPr>
        <w:t> </w:t>
      </w:r>
      <w:r>
        <w:rPr/>
        <w:t>usage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LMS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students.</w:t>
      </w:r>
      <w:r>
        <w:rPr>
          <w:spacing w:val="-9"/>
        </w:rPr>
        <w:t> </w:t>
      </w:r>
      <w:r>
        <w:rPr/>
        <w:t>It</w:t>
      </w:r>
      <w:r>
        <w:rPr>
          <w:spacing w:val="-8"/>
        </w:rPr>
        <w:t> </w:t>
      </w:r>
      <w:r>
        <w:rPr/>
        <w:t>discusses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results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hypotheses</w:t>
      </w:r>
      <w:r>
        <w:rPr>
          <w:spacing w:val="-8"/>
        </w:rPr>
        <w:t> </w:t>
      </w:r>
      <w:r>
        <w:rPr/>
        <w:t>tested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structural</w:t>
      </w:r>
      <w:r>
        <w:rPr>
          <w:spacing w:val="-8"/>
        </w:rPr>
        <w:t> </w:t>
      </w:r>
      <w:r>
        <w:rPr/>
        <w:t>equation</w:t>
      </w:r>
      <w:r>
        <w:rPr>
          <w:spacing w:val="-8"/>
        </w:rPr>
        <w:t> </w:t>
      </w:r>
      <w:r>
        <w:rPr/>
        <w:t>modeling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82"/>
      </w:pPr>
      <w:r>
        <w:rPr/>
        <w:t>model shown in Figure 7.2. A total of 2 hypotheses were tested in each sample (i.e., 4 hypotheses</w:t>
      </w:r>
      <w:r>
        <w:rPr>
          <w:spacing w:val="-57"/>
        </w:rPr>
        <w:t> </w:t>
      </w:r>
      <w:r>
        <w:rPr/>
        <w:t>for</w:t>
      </w:r>
      <w:r>
        <w:rPr>
          <w:spacing w:val="-1"/>
        </w:rPr>
        <w:t> </w:t>
      </w:r>
      <w:r>
        <w:rPr/>
        <w:t>both samples), and support</w:t>
      </w:r>
      <w:r>
        <w:rPr>
          <w:spacing w:val="-1"/>
        </w:rPr>
        <w:t> </w:t>
      </w:r>
      <w:r>
        <w:rPr/>
        <w:t>was found</w:t>
      </w:r>
      <w:r>
        <w:rPr>
          <w:spacing w:val="-1"/>
        </w:rPr>
        <w:t> </w:t>
      </w:r>
      <w:r>
        <w:rPr/>
        <w:t>for all 6 relationships.</w:t>
      </w: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79.199997pt;margin-top:9.877969pt;width:453.4pt;height:222pt;mso-position-horizontal-relative:page;mso-position-vertical-relative:paragraph;z-index:-15639552;mso-wrap-distance-left:0;mso-wrap-distance-right:0" coordorigin="1584,198" coordsize="9068,4440">
            <v:shape style="position:absolute;left:5316;top:2229;width:2501;height:547" coordorigin="5316,2229" coordsize="2501,547" path="m7817,2775l5316,2229,5316,2229e" filled="false" stroked="true" strokeweight=".175416pt" strokecolor="#000000">
              <v:path arrowok="t"/>
              <v:stroke dashstyle="solid"/>
            </v:shape>
            <v:shape style="position:absolute;left:7795;top:2734;width:140;height:78" coordorigin="7796,2734" coordsize="140,78" path="m7817,2734l7796,2812,7936,2801,7817,2734xe" filled="true" fillcolor="#000000" stroked="false">
              <v:path arrowok="t"/>
              <v:fill type="solid"/>
            </v:shape>
            <v:shape style="position:absolute;left:5316;top:2229;width:2501;height:547" coordorigin="5316,2229" coordsize="2501,547" path="m7817,2775l5316,2229,5316,2229e" filled="false" stroked="true" strokeweight=".175416pt" strokecolor="#000000">
              <v:path arrowok="t"/>
              <v:stroke dashstyle="solid"/>
            </v:shape>
            <v:shape style="position:absolute;left:7795;top:2734;width:140;height:78" coordorigin="7796,2734" coordsize="140,78" path="m7817,2734l7796,2812,7936,2801,7817,2734xe" filled="true" fillcolor="#000000" stroked="false">
              <v:path arrowok="t"/>
              <v:fill type="solid"/>
            </v:shape>
            <v:shape style="position:absolute;left:5316;top:2845;width:2508;height:978" coordorigin="5316,2845" coordsize="2508,978" path="m7824,2845l5316,3823,5316,3823e" filled="false" stroked="true" strokeweight=".177033pt" strokecolor="#000000">
              <v:path arrowok="t"/>
              <v:stroke dashstyle="solid"/>
            </v:shape>
            <v:shape style="position:absolute;left:7795;top:2801;width:140;height:85" coordorigin="7796,2801" coordsize="140,85" path="m7936,2801l7796,2812,7831,2886,7936,2801xe" filled="true" fillcolor="#000000" stroked="false">
              <v:path arrowok="t"/>
              <v:fill type="solid"/>
            </v:shape>
            <v:shape style="position:absolute;left:1588;top:202;width:9058;height:4431" type="#_x0000_t202" filled="false" stroked="true" strokeweight=".48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17"/>
                      </w:rPr>
                    </w:pPr>
                  </w:p>
                  <w:p>
                    <w:pPr>
                      <w:spacing w:before="1"/>
                      <w:ind w:left="4817" w:right="3801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H9a,b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4817" w:right="3801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H8c,d</w:t>
                    </w:r>
                  </w:p>
                </w:txbxContent>
              </v:textbox>
              <v:stroke dashstyle="solid"/>
              <w10:wrap type="none"/>
            </v:shape>
            <v:shape style="position:absolute;left:3933;top:3549;width:1383;height:546" type="#_x0000_t202" filled="false" stroked="true" strokeweight=".17758pt" strokecolor="#000000">
              <v:textbox inset="0,0,0,0">
                <w:txbxContent>
                  <w:p>
                    <w:pPr>
                      <w:spacing w:line="259" w:lineRule="auto" w:before="96"/>
                      <w:ind w:left="336" w:right="304" w:hanging="14"/>
                      <w:jc w:val="lef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Facilitating</w:t>
                    </w:r>
                    <w:r>
                      <w:rPr>
                        <w:spacing w:val="-38"/>
                        <w:w w:val="115"/>
                        <w:sz w:val="14"/>
                      </w:rPr>
                      <w:t> </w:t>
                    </w:r>
                    <w:r>
                      <w:rPr>
                        <w:w w:val="115"/>
                        <w:sz w:val="14"/>
                      </w:rPr>
                      <w:t>Conditions</w:t>
                    </w:r>
                  </w:p>
                </w:txbxContent>
              </v:textbox>
              <v:stroke dashstyle="solid"/>
              <w10:wrap type="none"/>
            </v:shape>
            <v:shape style="position:absolute;left:7935;top:2528;width:1383;height:546" type="#_x0000_t202" filled="false" stroked="true" strokeweight=".17758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53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Actual</w:t>
                    </w:r>
                    <w:r>
                      <w:rPr>
                        <w:spacing w:val="-1"/>
                        <w:w w:val="115"/>
                        <w:sz w:val="14"/>
                      </w:rPr>
                      <w:t> </w:t>
                    </w:r>
                    <w:r>
                      <w:rPr>
                        <w:w w:val="115"/>
                        <w:sz w:val="14"/>
                      </w:rPr>
                      <w:t>Usage</w:t>
                    </w:r>
                  </w:p>
                </w:txbxContent>
              </v:textbox>
              <v:stroke dashstyle="solid"/>
              <w10:wrap type="none"/>
            </v:shape>
            <v:shape style="position:absolute;left:3933;top:1956;width:1383;height:546" type="#_x0000_t202" filled="false" stroked="true" strokeweight=".17758pt" strokecolor="#000000">
              <v:textbox inset="0,0,0,0">
                <w:txbxContent>
                  <w:p>
                    <w:pPr>
                      <w:spacing w:line="259" w:lineRule="auto" w:before="96"/>
                      <w:ind w:left="398" w:right="318" w:hanging="63"/>
                      <w:jc w:val="lef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Behavioral</w:t>
                    </w:r>
                    <w:r>
                      <w:rPr>
                        <w:spacing w:val="-38"/>
                        <w:w w:val="115"/>
                        <w:sz w:val="14"/>
                      </w:rPr>
                      <w:t> </w:t>
                    </w:r>
                    <w:r>
                      <w:rPr>
                        <w:w w:val="115"/>
                        <w:sz w:val="14"/>
                      </w:rPr>
                      <w:t>Intention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19"/>
        </w:rPr>
      </w:pPr>
    </w:p>
    <w:p>
      <w:pPr>
        <w:pStyle w:val="Heading3"/>
        <w:spacing w:line="362" w:lineRule="auto" w:before="90"/>
        <w:ind w:left="4403" w:right="827" w:hanging="3658"/>
        <w:jc w:val="left"/>
      </w:pPr>
      <w:r>
        <w:rPr/>
        <w:t>Figure 7. 3: Relationship between facilitating conditions and behavioral intention on actual</w:t>
      </w:r>
      <w:r>
        <w:rPr>
          <w:spacing w:val="-57"/>
        </w:rPr>
        <w:t> </w:t>
      </w:r>
      <w:r>
        <w:rPr/>
        <w:t>usage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LMS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ListParagraph"/>
        <w:numPr>
          <w:ilvl w:val="2"/>
          <w:numId w:val="81"/>
        </w:numPr>
        <w:tabs>
          <w:tab w:pos="1140" w:val="left" w:leader="none"/>
        </w:tabs>
        <w:spacing w:line="240" w:lineRule="auto" w:before="215" w:after="0"/>
        <w:ind w:left="1140" w:right="0" w:hanging="540"/>
        <w:jc w:val="both"/>
        <w:rPr>
          <w:b/>
          <w:i/>
          <w:sz w:val="24"/>
        </w:rPr>
      </w:pPr>
      <w:bookmarkStart w:name="_TOC_250051" w:id="136"/>
      <w:r>
        <w:rPr>
          <w:b/>
          <w:i/>
          <w:sz w:val="24"/>
        </w:rPr>
        <w:t>Facilitating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conditions</w:t>
      </w:r>
      <w:r>
        <w:rPr>
          <w:b/>
          <w:i/>
          <w:spacing w:val="-1"/>
          <w:sz w:val="24"/>
        </w:rPr>
        <w:t> </w:t>
      </w:r>
      <w:bookmarkEnd w:id="136"/>
      <w:r>
        <w:rPr>
          <w:b/>
          <w:i/>
          <w:sz w:val="24"/>
        </w:rPr>
        <w:t>(FC)</w:t>
      </w:r>
    </w:p>
    <w:p>
      <w:pPr>
        <w:pStyle w:val="BodyText"/>
        <w:spacing w:line="360" w:lineRule="auto" w:before="137"/>
        <w:ind w:left="600" w:right="697"/>
        <w:jc w:val="both"/>
      </w:pPr>
      <w:r>
        <w:rPr/>
        <w:t>FC is defined as “the degree to which an individual believes that an organizational and technical</w:t>
      </w:r>
      <w:r>
        <w:rPr>
          <w:spacing w:val="1"/>
        </w:rPr>
        <w:t> </w:t>
      </w:r>
      <w:r>
        <w:rPr/>
        <w:t>infrastructure exists to support the use of the system” (Venkatesh et al., 2003, p.453). As earlier</w:t>
      </w:r>
      <w:r>
        <w:rPr>
          <w:spacing w:val="1"/>
        </w:rPr>
        <w:t> </w:t>
      </w:r>
      <w:r>
        <w:rPr/>
        <w:t>stated,</w:t>
      </w:r>
      <w:r>
        <w:rPr>
          <w:spacing w:val="-9"/>
        </w:rPr>
        <w:t> </w:t>
      </w:r>
      <w:r>
        <w:rPr/>
        <w:t>FC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organizational</w:t>
      </w:r>
      <w:r>
        <w:rPr>
          <w:spacing w:val="-8"/>
        </w:rPr>
        <w:t> </w:t>
      </w:r>
      <w:r>
        <w:rPr/>
        <w:t>factor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refers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availability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technology</w:t>
      </w:r>
      <w:r>
        <w:rPr>
          <w:spacing w:val="-9"/>
        </w:rPr>
        <w:t> </w:t>
      </w:r>
      <w:r>
        <w:rPr/>
        <w:t>infrastructure,</w:t>
      </w:r>
      <w:r>
        <w:rPr>
          <w:spacing w:val="-57"/>
        </w:rPr>
        <w:t> </w:t>
      </w:r>
      <w:r>
        <w:rPr/>
        <w:t>time, and support required by the students to facilitate the use of the LMS. FC was adopted from</w:t>
      </w:r>
      <w:r>
        <w:rPr>
          <w:spacing w:val="1"/>
        </w:rPr>
        <w:t> </w:t>
      </w:r>
      <w:r>
        <w:rPr/>
        <w:t>UTAUT (Venkatesh et al., 2003), where the significant relationship between FC and actual usage</w:t>
      </w:r>
      <w:r>
        <w:rPr>
          <w:spacing w:val="-57"/>
        </w:rPr>
        <w:t> </w:t>
      </w:r>
      <w:r>
        <w:rPr/>
        <w:t>(AU)</w:t>
      </w:r>
      <w:r>
        <w:rPr>
          <w:spacing w:val="-2"/>
        </w:rPr>
        <w:t> </w:t>
      </w:r>
      <w:r>
        <w:rPr/>
        <w:t>was established.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Our results show that for both samples, the relationship between FC and AU were positive and</w:t>
      </w:r>
      <w:r>
        <w:rPr>
          <w:spacing w:val="1"/>
        </w:rPr>
        <w:t> </w:t>
      </w:r>
      <w:r>
        <w:rPr/>
        <w:t>significant; thus, hypotheses H8c and H8d were both supported. In the private university sample,</w:t>
      </w:r>
      <w:r>
        <w:rPr>
          <w:spacing w:val="-57"/>
        </w:rPr>
        <w:t> </w:t>
      </w:r>
      <w:r>
        <w:rPr/>
        <w:t>the relationship between FC and AU is almost twice stronger (γ = 0.225***) when compared to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university (γ = 0.157***).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Both</w:t>
      </w:r>
      <w:r>
        <w:rPr>
          <w:spacing w:val="-12"/>
        </w:rPr>
        <w:t> </w:t>
      </w:r>
      <w:r>
        <w:rPr/>
        <w:t>relationships</w:t>
      </w:r>
      <w:r>
        <w:rPr>
          <w:spacing w:val="-10"/>
        </w:rPr>
        <w:t> </w:t>
      </w:r>
      <w:r>
        <w:rPr/>
        <w:t>were</w:t>
      </w:r>
      <w:r>
        <w:rPr>
          <w:spacing w:val="-12"/>
        </w:rPr>
        <w:t> </w:t>
      </w:r>
      <w:r>
        <w:rPr/>
        <w:t>supported</w:t>
      </w:r>
      <w:r>
        <w:rPr>
          <w:spacing w:val="-11"/>
        </w:rPr>
        <w:t> </w:t>
      </w:r>
      <w:r>
        <w:rPr/>
        <w:t>which</w:t>
      </w:r>
      <w:r>
        <w:rPr>
          <w:spacing w:val="-12"/>
        </w:rPr>
        <w:t> </w:t>
      </w:r>
      <w:r>
        <w:rPr/>
        <w:t>validates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UTAUT</w:t>
      </w:r>
      <w:r>
        <w:rPr>
          <w:spacing w:val="-11"/>
        </w:rPr>
        <w:t> </w:t>
      </w:r>
      <w:r>
        <w:rPr/>
        <w:t>model,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indicate</w:t>
      </w:r>
      <w:r>
        <w:rPr>
          <w:spacing w:val="-12"/>
        </w:rPr>
        <w:t> </w:t>
      </w:r>
      <w:r>
        <w:rPr/>
        <w:t>that</w:t>
      </w:r>
      <w:r>
        <w:rPr>
          <w:spacing w:val="-57"/>
        </w:rPr>
        <w:t> </w:t>
      </w:r>
      <w:r>
        <w:rPr/>
        <w:t>both sets of students believe that the resources required to effectively use the LMS are available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students'</w:t>
      </w:r>
      <w:r>
        <w:rPr>
          <w:spacing w:val="-4"/>
        </w:rPr>
        <w:t> </w:t>
      </w:r>
      <w:r>
        <w:rPr/>
        <w:t>usage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LMS,</w:t>
      </w:r>
      <w:r>
        <w:rPr>
          <w:spacing w:val="-4"/>
        </w:rPr>
        <w:t> </w:t>
      </w:r>
      <w:r>
        <w:rPr/>
        <w:t>although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strength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higher</w:t>
      </w:r>
      <w:r>
        <w:rPr>
          <w:spacing w:val="-4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private</w:t>
      </w:r>
      <w:r>
        <w:rPr>
          <w:spacing w:val="-1"/>
        </w:rPr>
        <w:t> </w:t>
      </w:r>
      <w:r>
        <w:rPr/>
        <w:t>university sample.</w:t>
      </w:r>
    </w:p>
    <w:p>
      <w:pPr>
        <w:pStyle w:val="Heading3"/>
        <w:numPr>
          <w:ilvl w:val="2"/>
          <w:numId w:val="81"/>
        </w:numPr>
        <w:tabs>
          <w:tab w:pos="1140" w:val="left" w:leader="none"/>
        </w:tabs>
        <w:spacing w:line="240" w:lineRule="auto" w:before="201" w:after="0"/>
        <w:ind w:left="1140" w:right="0" w:hanging="540"/>
        <w:jc w:val="both"/>
      </w:pPr>
      <w:bookmarkStart w:name="_TOC_250050" w:id="137"/>
      <w:r>
        <w:rPr/>
        <w:t>Behavioral</w:t>
      </w:r>
      <w:r>
        <w:rPr>
          <w:spacing w:val="-2"/>
        </w:rPr>
        <w:t> </w:t>
      </w:r>
      <w:r>
        <w:rPr/>
        <w:t>intention</w:t>
      </w:r>
      <w:r>
        <w:rPr>
          <w:spacing w:val="-1"/>
        </w:rPr>
        <w:t> </w:t>
      </w:r>
      <w:bookmarkEnd w:id="137"/>
      <w:r>
        <w:rPr/>
        <w:t>(BI)</w:t>
      </w:r>
    </w:p>
    <w:p>
      <w:pPr>
        <w:pStyle w:val="BodyText"/>
        <w:spacing w:line="360" w:lineRule="auto" w:before="137"/>
        <w:ind w:left="600" w:right="699"/>
        <w:jc w:val="both"/>
      </w:pPr>
      <w:r>
        <w:rPr/>
        <w:t>Behavioral</w:t>
      </w:r>
      <w:r>
        <w:rPr>
          <w:spacing w:val="1"/>
        </w:rPr>
        <w:t> </w:t>
      </w:r>
      <w:r>
        <w:rPr/>
        <w:t>intention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individuals’</w:t>
      </w:r>
      <w:r>
        <w:rPr>
          <w:spacing w:val="1"/>
        </w:rPr>
        <w:t> </w:t>
      </w:r>
      <w:r>
        <w:rPr/>
        <w:t>intention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undertakings. The relationship between BI and AU has been established in various theories such</w:t>
      </w:r>
      <w:r>
        <w:rPr>
          <w:spacing w:val="1"/>
        </w:rPr>
        <w:t> </w:t>
      </w:r>
      <w:r>
        <w:rPr/>
        <w:t>as</w:t>
      </w:r>
      <w:r>
        <w:rPr>
          <w:spacing w:val="-4"/>
        </w:rPr>
        <w:t> </w:t>
      </w:r>
      <w:r>
        <w:rPr/>
        <w:t>theory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reasoned</w:t>
      </w:r>
      <w:r>
        <w:rPr>
          <w:spacing w:val="-3"/>
        </w:rPr>
        <w:t> </w:t>
      </w:r>
      <w:r>
        <w:rPr/>
        <w:t>action</w:t>
      </w:r>
      <w:r>
        <w:rPr>
          <w:spacing w:val="-3"/>
        </w:rPr>
        <w:t> </w:t>
      </w:r>
      <w:r>
        <w:rPr/>
        <w:t>(Ajzen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Fishbein,</w:t>
      </w:r>
      <w:r>
        <w:rPr>
          <w:spacing w:val="-4"/>
        </w:rPr>
        <w:t> </w:t>
      </w:r>
      <w:r>
        <w:rPr/>
        <w:t>1975),</w:t>
      </w:r>
      <w:r>
        <w:rPr>
          <w:spacing w:val="-3"/>
        </w:rPr>
        <w:t> </w:t>
      </w:r>
      <w:r>
        <w:rPr/>
        <w:t>theory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planned</w:t>
      </w:r>
      <w:r>
        <w:rPr>
          <w:spacing w:val="-3"/>
        </w:rPr>
        <w:t> </w:t>
      </w:r>
      <w:r>
        <w:rPr/>
        <w:t>behavior</w:t>
      </w:r>
      <w:r>
        <w:rPr>
          <w:spacing w:val="-4"/>
        </w:rPr>
        <w:t> </w:t>
      </w:r>
      <w:r>
        <w:rPr/>
        <w:t>(Ajzen,</w:t>
      </w:r>
      <w:r>
        <w:rPr>
          <w:spacing w:val="-3"/>
        </w:rPr>
        <w:t> </w:t>
      </w:r>
      <w:r>
        <w:rPr/>
        <w:t>1985),</w:t>
      </w:r>
      <w:r>
        <w:rPr>
          <w:spacing w:val="-57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(Davis,</w:t>
      </w:r>
      <w:r>
        <w:rPr>
          <w:spacing w:val="1"/>
        </w:rPr>
        <w:t> </w:t>
      </w:r>
      <w:r>
        <w:rPr/>
        <w:t>1989)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unified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(Venkatesh et al., 2003).</w:t>
      </w:r>
    </w:p>
    <w:p>
      <w:pPr>
        <w:pStyle w:val="BodyText"/>
        <w:spacing w:line="360" w:lineRule="auto" w:before="201"/>
        <w:ind w:left="600" w:right="699"/>
        <w:jc w:val="both"/>
      </w:pPr>
      <w:r>
        <w:rPr/>
        <w:t>As with prior studies, especially in the context of eLearning (Yakubu &amp; Dasuki, 2018; Ain et al.,</w:t>
      </w:r>
      <w:r>
        <w:rPr>
          <w:spacing w:val="-57"/>
        </w:rPr>
        <w:t> </w:t>
      </w:r>
      <w:r>
        <w:rPr/>
        <w:t>2015; Tarhini et al., 2013; Mohammadi, 2015), it is expected that there will be a statistically</w:t>
      </w:r>
      <w:r>
        <w:rPr>
          <w:spacing w:val="1"/>
        </w:rPr>
        <w:t> </w:t>
      </w:r>
      <w:r>
        <w:rPr/>
        <w:t>significant relationship between behavioral intention and the actual usage of LMS by Nigerian</w:t>
      </w:r>
      <w:r>
        <w:rPr>
          <w:spacing w:val="1"/>
        </w:rPr>
        <w:t> </w:t>
      </w:r>
      <w:r>
        <w:rPr/>
        <w:t>students. Our results confirm this relationship in both samples as the relationship between BI and</w:t>
      </w:r>
      <w:r>
        <w:rPr>
          <w:spacing w:val="-57"/>
        </w:rPr>
        <w:t> </w:t>
      </w:r>
      <w:r>
        <w:rPr/>
        <w:t>AU were positive and significant; thus, hypotheses H9a and H9b were both supported. In the</w:t>
      </w:r>
      <w:r>
        <w:rPr>
          <w:spacing w:val="1"/>
        </w:rPr>
        <w:t> </w:t>
      </w:r>
      <w:r>
        <w:rPr/>
        <w:t>private university, the relationship between BI and AU is almost twice stronger (γ = 0.307***)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that of the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university (γ = 0.157***).</w:t>
      </w:r>
    </w:p>
    <w:p>
      <w:pPr>
        <w:pStyle w:val="BodyText"/>
        <w:spacing w:line="360" w:lineRule="auto" w:before="198"/>
        <w:ind w:left="600" w:right="699"/>
        <w:jc w:val="both"/>
      </w:pPr>
      <w:r>
        <w:rPr/>
        <w:t>Both</w:t>
      </w:r>
      <w:r>
        <w:rPr>
          <w:spacing w:val="-5"/>
        </w:rPr>
        <w:t> </w:t>
      </w:r>
      <w:r>
        <w:rPr/>
        <w:t>relationships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supported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validates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UTAUT,</w:t>
      </w:r>
      <w:r>
        <w:rPr>
          <w:spacing w:val="-4"/>
        </w:rPr>
        <w:t> </w:t>
      </w:r>
      <w:r>
        <w:rPr/>
        <w:t>TRA,</w:t>
      </w:r>
      <w:r>
        <w:rPr>
          <w:spacing w:val="-4"/>
        </w:rPr>
        <w:t> </w:t>
      </w:r>
      <w:r>
        <w:rPr/>
        <w:t>TAM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TPB</w:t>
      </w:r>
      <w:r>
        <w:rPr>
          <w:spacing w:val="-4"/>
        </w:rPr>
        <w:t> </w:t>
      </w:r>
      <w:r>
        <w:rPr/>
        <w:t>models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results indicate that for both sets of students if they have a strong intention to use the LMS,</w:t>
      </w:r>
      <w:r>
        <w:rPr>
          <w:spacing w:val="1"/>
        </w:rPr>
        <w:t> </w:t>
      </w:r>
      <w:r>
        <w:rPr/>
        <w:t>then</w:t>
      </w:r>
      <w:r>
        <w:rPr>
          <w:spacing w:val="-1"/>
        </w:rPr>
        <w:t> </w:t>
      </w:r>
      <w:r>
        <w:rPr/>
        <w:t>it is very</w:t>
      </w:r>
      <w:r>
        <w:rPr>
          <w:spacing w:val="-1"/>
        </w:rPr>
        <w:t> </w:t>
      </w:r>
      <w:r>
        <w:rPr/>
        <w:t>likely that they</w:t>
      </w:r>
      <w:r>
        <w:rPr>
          <w:spacing w:val="-1"/>
        </w:rPr>
        <w:t> </w:t>
      </w:r>
      <w:r>
        <w:rPr/>
        <w:t>will use</w:t>
      </w:r>
      <w:r>
        <w:rPr>
          <w:spacing w:val="-1"/>
        </w:rPr>
        <w:t> </w:t>
      </w:r>
      <w:r>
        <w:rPr/>
        <w:t>it, more</w:t>
      </w:r>
      <w:r>
        <w:rPr>
          <w:spacing w:val="-2"/>
        </w:rPr>
        <w:t> </w:t>
      </w:r>
      <w:r>
        <w:rPr/>
        <w:t>so for the</w:t>
      </w:r>
      <w:r>
        <w:rPr>
          <w:spacing w:val="-2"/>
        </w:rPr>
        <w:t> </w:t>
      </w:r>
      <w:r>
        <w:rPr/>
        <w:t>private university students.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1"/>
        </w:numPr>
        <w:tabs>
          <w:tab w:pos="960" w:val="left" w:leader="none"/>
        </w:tabs>
        <w:spacing w:line="240" w:lineRule="auto" w:before="214" w:after="0"/>
        <w:ind w:left="960" w:right="0" w:hanging="360"/>
        <w:jc w:val="both"/>
      </w:pPr>
      <w:bookmarkStart w:name="_TOC_250049" w:id="138"/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138"/>
      <w:r>
        <w:rPr/>
        <w:t>moderators</w:t>
      </w:r>
    </w:p>
    <w:p>
      <w:pPr>
        <w:pStyle w:val="BodyText"/>
        <w:spacing w:line="360" w:lineRule="auto" w:before="142"/>
        <w:ind w:left="600" w:right="698"/>
        <w:jc w:val="both"/>
      </w:pPr>
      <w:r>
        <w:rPr/>
        <w:t>This section discusses the findings of the moderating effect of the demographic factors: gender,</w:t>
      </w:r>
      <w:r>
        <w:rPr>
          <w:spacing w:val="1"/>
        </w:rPr>
        <w:t> </w:t>
      </w:r>
      <w:r>
        <w:rPr/>
        <w:t>age, and experience in using the LMS; on the relationships between some of the constructs in the</w:t>
      </w:r>
      <w:r>
        <w:rPr>
          <w:spacing w:val="-57"/>
        </w:rPr>
        <w:t> </w:t>
      </w:r>
      <w:r>
        <w:rPr/>
        <w:t>public</w:t>
      </w:r>
      <w:r>
        <w:rPr>
          <w:spacing w:val="-2"/>
        </w:rPr>
        <w:t> </w:t>
      </w:r>
      <w:r>
        <w:rPr/>
        <w:t>and private</w:t>
      </w:r>
      <w:r>
        <w:rPr>
          <w:spacing w:val="-1"/>
        </w:rPr>
        <w:t> </w:t>
      </w:r>
      <w:r>
        <w:rPr/>
        <w:t>university models.</w:t>
      </w:r>
    </w:p>
    <w:p>
      <w:pPr>
        <w:pStyle w:val="Heading3"/>
        <w:numPr>
          <w:ilvl w:val="2"/>
          <w:numId w:val="81"/>
        </w:numPr>
        <w:tabs>
          <w:tab w:pos="1140" w:val="left" w:leader="none"/>
        </w:tabs>
        <w:spacing w:line="240" w:lineRule="auto" w:before="198" w:after="0"/>
        <w:ind w:left="1140" w:right="0" w:hanging="540"/>
        <w:jc w:val="both"/>
      </w:pPr>
      <w:bookmarkStart w:name="_TOC_250048" w:id="139"/>
      <w:bookmarkEnd w:id="139"/>
      <w:r>
        <w:rPr/>
        <w:t>Gender</w:t>
      </w:r>
    </w:p>
    <w:p>
      <w:pPr>
        <w:pStyle w:val="BodyText"/>
        <w:spacing w:line="362" w:lineRule="auto" w:before="137"/>
        <w:ind w:left="600" w:right="698"/>
        <w:jc w:val="both"/>
      </w:pPr>
      <w:r>
        <w:rPr/>
        <w:t>In the public sample, the variance explained (i.e., squared multiple correlations or R</w:t>
      </w:r>
      <w:r>
        <w:rPr>
          <w:vertAlign w:val="superscript"/>
        </w:rPr>
        <w:t>2</w:t>
      </w:r>
      <w:r>
        <w:rPr>
          <w:vertAlign w:val="baseline"/>
        </w:rPr>
        <w:t>) for BI and</w:t>
      </w:r>
      <w:r>
        <w:rPr>
          <w:spacing w:val="1"/>
          <w:vertAlign w:val="baseline"/>
        </w:rPr>
        <w:t> </w:t>
      </w:r>
      <w:r>
        <w:rPr>
          <w:vertAlign w:val="baseline"/>
        </w:rPr>
        <w:t>AU</w:t>
      </w:r>
      <w:r>
        <w:rPr>
          <w:spacing w:val="-9"/>
          <w:vertAlign w:val="baseline"/>
        </w:rPr>
        <w:t> </w:t>
      </w:r>
      <w:r>
        <w:rPr>
          <w:vertAlign w:val="baseline"/>
        </w:rPr>
        <w:t>are</w:t>
      </w:r>
      <w:r>
        <w:rPr>
          <w:spacing w:val="-8"/>
          <w:vertAlign w:val="baseline"/>
        </w:rPr>
        <w:t> </w:t>
      </w:r>
      <w:r>
        <w:rPr>
          <w:vertAlign w:val="baseline"/>
        </w:rPr>
        <w:t>56.1%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46%</w:t>
      </w:r>
      <w:r>
        <w:rPr>
          <w:spacing w:val="-8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-8"/>
          <w:vertAlign w:val="baseline"/>
        </w:rPr>
        <w:t> </w:t>
      </w:r>
      <w:r>
        <w:rPr>
          <w:vertAlign w:val="baseline"/>
        </w:rPr>
        <w:t>for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male</w:t>
      </w:r>
      <w:r>
        <w:rPr>
          <w:spacing w:val="-8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7"/>
          <w:vertAlign w:val="baseline"/>
        </w:rPr>
        <w:t> </w:t>
      </w:r>
      <w:r>
        <w:rPr>
          <w:vertAlign w:val="baseline"/>
        </w:rPr>
        <w:t>for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female</w:t>
      </w:r>
      <w:r>
        <w:rPr>
          <w:spacing w:val="-8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variance</w:t>
      </w:r>
    </w:p>
    <w:p>
      <w:pPr>
        <w:spacing w:after="0" w:line="362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explained for BI and AU 44.6 and 34.6% respectively indicating a moderate data fit in both</w:t>
      </w:r>
      <w:r>
        <w:rPr>
          <w:spacing w:val="1"/>
        </w:rPr>
        <w:t> </w:t>
      </w:r>
      <w:r>
        <w:rPr/>
        <w:t>samples.</w:t>
      </w:r>
    </w:p>
    <w:p>
      <w:pPr>
        <w:pStyle w:val="BodyText"/>
        <w:spacing w:line="360" w:lineRule="auto" w:before="199"/>
        <w:ind w:left="600" w:right="699"/>
        <w:jc w:val="both"/>
      </w:pPr>
      <w:r>
        <w:rPr/>
        <w:t>Based on the effect of gender as a moderator on some of the direct determinants (PU, PEOU, and</w:t>
      </w:r>
      <w:r>
        <w:rPr>
          <w:spacing w:val="-57"/>
        </w:rPr>
        <w:t> </w:t>
      </w:r>
      <w:r>
        <w:rPr/>
        <w:t>SI) of BI, for the male group, the strongest path coefficient observed was between PEOU and BI</w:t>
      </w:r>
      <w:r>
        <w:rPr>
          <w:spacing w:val="1"/>
        </w:rPr>
        <w:t> </w:t>
      </w:r>
      <w:r>
        <w:rPr/>
        <w:t>while the lowest observed was between PU and BI. In the female group, PEOU also has the</w:t>
      </w:r>
      <w:r>
        <w:rPr>
          <w:spacing w:val="1"/>
        </w:rPr>
        <w:t> </w:t>
      </w:r>
      <w:r>
        <w:rPr/>
        <w:t>strongest path coefficient, while the lowest coefficient observed is PU. These results indicate that</w:t>
      </w:r>
      <w:r>
        <w:rPr>
          <w:spacing w:val="-57"/>
        </w:rPr>
        <w:t> </w:t>
      </w:r>
      <w:r>
        <w:rPr/>
        <w:t>both male and female groups believe that the LMS used in their respective institutions are easy to</w:t>
      </w:r>
      <w:r>
        <w:rPr>
          <w:spacing w:val="-57"/>
        </w:rPr>
        <w:t> </w:t>
      </w:r>
      <w:r>
        <w:rPr/>
        <w:t>use and is the most significant factor that influences the students’ behavioral intention to use the</w:t>
      </w:r>
      <w:r>
        <w:rPr>
          <w:spacing w:val="1"/>
        </w:rPr>
        <w:t> </w:t>
      </w:r>
      <w:r>
        <w:rPr/>
        <w:t>LMS. Both groups of students also believe that their colleagues, instructors, and the university</w:t>
      </w:r>
      <w:r>
        <w:rPr>
          <w:spacing w:val="1"/>
        </w:rPr>
        <w:t> </w:t>
      </w:r>
      <w:r>
        <w:rPr/>
        <w:t>administration influence their use of the LMS and that they are more influenced by this in</w:t>
      </w:r>
      <w:r>
        <w:rPr>
          <w:spacing w:val="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to their perceived  usefulness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LMS.</w:t>
      </w:r>
    </w:p>
    <w:p>
      <w:pPr>
        <w:pStyle w:val="BodyText"/>
        <w:spacing w:line="360" w:lineRule="auto" w:before="201"/>
        <w:ind w:left="600" w:right="699"/>
        <w:jc w:val="both"/>
      </w:pPr>
      <w:r>
        <w:rPr/>
        <w:t>Table 6.14 indicates that for the relationship between PEOU and BI, there is no significant</w:t>
      </w:r>
      <w:r>
        <w:rPr>
          <w:spacing w:val="1"/>
        </w:rPr>
        <w:t> </w:t>
      </w:r>
      <w:r>
        <w:rPr/>
        <w:t>difference between male and female students; hence, there is no support for hypothesis H10c.</w:t>
      </w:r>
      <w:r>
        <w:rPr>
          <w:spacing w:val="1"/>
        </w:rPr>
        <w:t> </w:t>
      </w:r>
      <w:r>
        <w:rPr/>
        <w:t>Similarly, H10a and H10e were rejected as there was no significant difference between the male</w:t>
      </w:r>
      <w:r>
        <w:rPr>
          <w:spacing w:val="1"/>
        </w:rPr>
        <w:t> </w:t>
      </w:r>
      <w:r>
        <w:rPr/>
        <w:t>and female groups in the relationships PU</w:t>
      </w:r>
      <w:r>
        <w:rPr>
          <w:rFonts w:ascii="Wingdings" w:hAnsi="Wingdings"/>
        </w:rPr>
        <w:t></w:t>
      </w:r>
      <w:r>
        <w:rPr/>
        <w:t> BI and SI </w:t>
      </w:r>
      <w:r>
        <w:rPr>
          <w:rFonts w:ascii="Wingdings" w:hAnsi="Wingdings"/>
        </w:rPr>
        <w:t></w:t>
      </w:r>
      <w:r>
        <w:rPr/>
        <w:t> BI, respectively. In summary, gender</w:t>
      </w:r>
      <w:r>
        <w:rPr>
          <w:spacing w:val="1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moderate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relationship between PEOU </w:t>
      </w:r>
      <w:r>
        <w:rPr>
          <w:rFonts w:ascii="Wingdings" w:hAnsi="Wingdings"/>
        </w:rPr>
        <w:t></w:t>
      </w:r>
      <w:r>
        <w:rPr>
          <w:spacing w:val="-1"/>
        </w:rPr>
        <w:t> </w:t>
      </w:r>
      <w:r>
        <w:rPr/>
        <w:t>BI, PU</w:t>
      </w:r>
      <w:r>
        <w:rPr>
          <w:rFonts w:ascii="Wingdings" w:hAnsi="Wingdings"/>
        </w:rPr>
        <w:t></w:t>
      </w:r>
      <w:r>
        <w:rPr/>
        <w:t> BI and</w:t>
      </w:r>
      <w:r>
        <w:rPr>
          <w:spacing w:val="-1"/>
        </w:rPr>
        <w:t> </w:t>
      </w:r>
      <w:r>
        <w:rPr/>
        <w:t>SI </w:t>
      </w:r>
      <w:r>
        <w:rPr>
          <w:rFonts w:ascii="Wingdings" w:hAnsi="Wingdings"/>
        </w:rPr>
        <w:t></w:t>
      </w:r>
      <w:r>
        <w:rPr/>
        <w:t> BI.</w:t>
      </w:r>
    </w:p>
    <w:p>
      <w:pPr>
        <w:pStyle w:val="BodyText"/>
        <w:spacing w:line="360" w:lineRule="auto" w:before="200"/>
        <w:ind w:left="600" w:right="698"/>
        <w:jc w:val="both"/>
      </w:pPr>
      <w:r>
        <w:rPr/>
        <w:t>In the private sample, the variance explained (i.e., squared multiple correlations or R</w:t>
      </w:r>
      <w:r>
        <w:rPr>
          <w:vertAlign w:val="superscript"/>
        </w:rPr>
        <w:t>2</w:t>
      </w:r>
      <w:r>
        <w:rPr>
          <w:vertAlign w:val="baseline"/>
        </w:rPr>
        <w:t>) for BI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AU</w:t>
      </w:r>
      <w:r>
        <w:rPr>
          <w:spacing w:val="-9"/>
          <w:vertAlign w:val="baseline"/>
        </w:rPr>
        <w:t> </w:t>
      </w:r>
      <w:r>
        <w:rPr>
          <w:vertAlign w:val="baseline"/>
        </w:rPr>
        <w:t>are</w:t>
      </w:r>
      <w:r>
        <w:rPr>
          <w:spacing w:val="-8"/>
          <w:vertAlign w:val="baseline"/>
        </w:rPr>
        <w:t> </w:t>
      </w:r>
      <w:r>
        <w:rPr>
          <w:vertAlign w:val="baseline"/>
        </w:rPr>
        <w:t>65%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62.1%</w:t>
      </w:r>
      <w:r>
        <w:rPr>
          <w:spacing w:val="-8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-8"/>
          <w:vertAlign w:val="baseline"/>
        </w:rPr>
        <w:t> </w:t>
      </w:r>
      <w:r>
        <w:rPr>
          <w:vertAlign w:val="baseline"/>
        </w:rPr>
        <w:t>for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male</w:t>
      </w:r>
      <w:r>
        <w:rPr>
          <w:spacing w:val="-8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for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female</w:t>
      </w:r>
      <w:r>
        <w:rPr>
          <w:spacing w:val="-8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variance</w:t>
      </w:r>
      <w:r>
        <w:rPr>
          <w:spacing w:val="-57"/>
          <w:vertAlign w:val="baseline"/>
        </w:rPr>
        <w:t> </w:t>
      </w:r>
      <w:r>
        <w:rPr>
          <w:vertAlign w:val="baseline"/>
        </w:rPr>
        <w:t>explained</w:t>
      </w:r>
      <w:r>
        <w:rPr>
          <w:spacing w:val="-2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BI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AU</w:t>
      </w:r>
      <w:r>
        <w:rPr>
          <w:spacing w:val="-1"/>
          <w:vertAlign w:val="baseline"/>
        </w:rPr>
        <w:t> </w:t>
      </w:r>
      <w:r>
        <w:rPr>
          <w:vertAlign w:val="baseline"/>
        </w:rPr>
        <w:t>64.6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59.8%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-1"/>
          <w:vertAlign w:val="baseline"/>
        </w:rPr>
        <w:t> </w:t>
      </w:r>
      <w:r>
        <w:rPr>
          <w:vertAlign w:val="baseline"/>
        </w:rPr>
        <w:t>indicating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good</w:t>
      </w:r>
      <w:r>
        <w:rPr>
          <w:spacing w:val="-1"/>
          <w:vertAlign w:val="baseline"/>
        </w:rPr>
        <w:t> </w:t>
      </w:r>
      <w:r>
        <w:rPr>
          <w:vertAlign w:val="baseline"/>
        </w:rPr>
        <w:t>data</w:t>
      </w:r>
      <w:r>
        <w:rPr>
          <w:spacing w:val="-2"/>
          <w:vertAlign w:val="baseline"/>
        </w:rPr>
        <w:t> </w:t>
      </w:r>
      <w:r>
        <w:rPr>
          <w:vertAlign w:val="baseline"/>
        </w:rPr>
        <w:t>fit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both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samples.</w:t>
      </w:r>
    </w:p>
    <w:p>
      <w:pPr>
        <w:pStyle w:val="BodyText"/>
        <w:spacing w:line="360" w:lineRule="auto" w:before="198"/>
        <w:ind w:left="600" w:right="697"/>
        <w:jc w:val="both"/>
      </w:pP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gender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moderator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direct</w:t>
      </w:r>
      <w:r>
        <w:rPr>
          <w:spacing w:val="-6"/>
        </w:rPr>
        <w:t> </w:t>
      </w:r>
      <w:r>
        <w:rPr/>
        <w:t>determinants</w:t>
      </w:r>
      <w:r>
        <w:rPr>
          <w:spacing w:val="-6"/>
        </w:rPr>
        <w:t> </w:t>
      </w:r>
      <w:r>
        <w:rPr/>
        <w:t>(PU,</w:t>
      </w:r>
      <w:r>
        <w:rPr>
          <w:spacing w:val="-6"/>
        </w:rPr>
        <w:t> </w:t>
      </w:r>
      <w:r>
        <w:rPr/>
        <w:t>PEOU,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SI)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BI,</w:t>
      </w:r>
      <w:r>
        <w:rPr>
          <w:spacing w:val="-58"/>
        </w:rPr>
        <w:t> </w:t>
      </w:r>
      <w:r>
        <w:rPr/>
        <w:t>for the male group, the strongest path coefficient observed was between PU and BI while the</w:t>
      </w:r>
      <w:r>
        <w:rPr>
          <w:spacing w:val="1"/>
        </w:rPr>
        <w:t> </w:t>
      </w:r>
      <w:r>
        <w:rPr/>
        <w:t>lowest</w:t>
      </w:r>
      <w:r>
        <w:rPr>
          <w:spacing w:val="-7"/>
        </w:rPr>
        <w:t> </w:t>
      </w:r>
      <w:r>
        <w:rPr/>
        <w:t>observed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between</w:t>
      </w:r>
      <w:r>
        <w:rPr>
          <w:spacing w:val="-7"/>
        </w:rPr>
        <w:t> </w:t>
      </w:r>
      <w:r>
        <w:rPr/>
        <w:t>PEOU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BI.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result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exact</w:t>
      </w:r>
      <w:r>
        <w:rPr>
          <w:spacing w:val="-6"/>
        </w:rPr>
        <w:t> </w:t>
      </w:r>
      <w:r>
        <w:rPr/>
        <w:t>opposite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findings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male public university students’ sample. In the female group, PEOU has the strongest path</w:t>
      </w:r>
      <w:r>
        <w:rPr>
          <w:spacing w:val="1"/>
        </w:rPr>
        <w:t> </w:t>
      </w:r>
      <w:r>
        <w:rPr/>
        <w:t>coefficient, while the lowest coefficient observed is SI. These results indicate that the male</w:t>
      </w:r>
      <w:r>
        <w:rPr>
          <w:spacing w:val="1"/>
        </w:rPr>
        <w:t> </w:t>
      </w:r>
      <w:r>
        <w:rPr/>
        <w:t>students in the private universities perceived usefulness of the LMS is the most significant</w:t>
      </w:r>
      <w:r>
        <w:rPr>
          <w:spacing w:val="1"/>
        </w:rPr>
        <w:t> </w:t>
      </w:r>
      <w:r>
        <w:rPr/>
        <w:t>contributor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behavioral</w:t>
      </w:r>
      <w:r>
        <w:rPr>
          <w:spacing w:val="-2"/>
        </w:rPr>
        <w:t> </w:t>
      </w:r>
      <w:r>
        <w:rPr/>
        <w:t>intention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LMS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female</w:t>
      </w:r>
      <w:r>
        <w:rPr>
          <w:spacing w:val="-2"/>
        </w:rPr>
        <w:t> </w:t>
      </w:r>
      <w:r>
        <w:rPr/>
        <w:t>group</w:t>
      </w:r>
      <w:r>
        <w:rPr>
          <w:spacing w:val="-2"/>
        </w:rPr>
        <w:t> </w:t>
      </w:r>
      <w:r>
        <w:rPr/>
        <w:t>PEOU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highest</w:t>
      </w:r>
      <w:r>
        <w:rPr>
          <w:spacing w:val="-58"/>
        </w:rPr>
        <w:t> </w:t>
      </w:r>
      <w:r>
        <w:rPr/>
        <w:t>contributor to their behavioral intention to use the LMS. The male group believes that their</w:t>
      </w:r>
      <w:r>
        <w:rPr>
          <w:spacing w:val="1"/>
        </w:rPr>
        <w:t> </w:t>
      </w:r>
      <w:r>
        <w:rPr/>
        <w:t>colleagues,</w:t>
      </w:r>
      <w:r>
        <w:rPr>
          <w:spacing w:val="-8"/>
        </w:rPr>
        <w:t> </w:t>
      </w:r>
      <w:r>
        <w:rPr/>
        <w:t>instructors,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administration</w:t>
      </w:r>
      <w:r>
        <w:rPr>
          <w:spacing w:val="-7"/>
        </w:rPr>
        <w:t> </w:t>
      </w:r>
      <w:r>
        <w:rPr/>
        <w:t>influence</w:t>
      </w:r>
      <w:r>
        <w:rPr>
          <w:spacing w:val="-7"/>
        </w:rPr>
        <w:t> </w:t>
      </w:r>
      <w:r>
        <w:rPr/>
        <w:t>their</w:t>
      </w:r>
      <w:r>
        <w:rPr>
          <w:spacing w:val="-8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LMS</w:t>
      </w:r>
      <w:r>
        <w:rPr>
          <w:spacing w:val="-7"/>
        </w:rPr>
        <w:t> </w:t>
      </w:r>
      <w:r>
        <w:rPr/>
        <w:t>while</w:t>
      </w:r>
      <w:r>
        <w:rPr>
          <w:spacing w:val="-8"/>
        </w:rPr>
        <w:t> </w:t>
      </w:r>
      <w:r>
        <w:rPr/>
        <w:t>this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opposite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where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path coefficient</w:t>
      </w:r>
      <w:r>
        <w:rPr>
          <w:spacing w:val="-2"/>
        </w:rPr>
        <w:t> </w:t>
      </w:r>
      <w:r>
        <w:rPr/>
        <w:t>is negative</w:t>
      </w:r>
      <w:r>
        <w:rPr>
          <w:spacing w:val="-1"/>
        </w:rPr>
        <w:t> </w:t>
      </w:r>
      <w:r>
        <w:rPr/>
        <w:t>(-0.021).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Table 6.29 indicates that for the relationship between PEOU and BI, there is a significant</w:t>
      </w:r>
      <w:r>
        <w:rPr>
          <w:spacing w:val="1"/>
        </w:rPr>
        <w:t> </w:t>
      </w:r>
      <w:r>
        <w:rPr/>
        <w:t>difference between male and female students, and the influence is stronger in the female group;</w:t>
      </w:r>
      <w:r>
        <w:rPr>
          <w:spacing w:val="1"/>
        </w:rPr>
        <w:t> </w:t>
      </w:r>
      <w:r>
        <w:rPr/>
        <w:t>hence, hypothesis H10d is supported. There was no support for H10b and H10f as the difference</w:t>
      </w:r>
      <w:r>
        <w:rPr>
          <w:spacing w:val="1"/>
        </w:rPr>
        <w:t> </w:t>
      </w:r>
      <w:r>
        <w:rPr/>
        <w:t>in their path coefficients was not statistically significant between the male and female groups in</w:t>
      </w:r>
      <w:r>
        <w:rPr>
          <w:spacing w:val="1"/>
        </w:rPr>
        <w:t> </w:t>
      </w:r>
      <w:r>
        <w:rPr/>
        <w:t>the relationships PU</w:t>
      </w:r>
      <w:r>
        <w:rPr>
          <w:rFonts w:ascii="Wingdings" w:hAnsi="Wingdings"/>
        </w:rPr>
        <w:t></w:t>
      </w:r>
      <w:r>
        <w:rPr/>
        <w:t> BI and SI </w:t>
      </w:r>
      <w:r>
        <w:rPr>
          <w:rFonts w:ascii="Wingdings" w:hAnsi="Wingdings"/>
        </w:rPr>
        <w:t></w:t>
      </w:r>
      <w:r>
        <w:rPr/>
        <w:t> BI. In summary, gender does not moderate the relationship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PU</w:t>
      </w:r>
      <w:r>
        <w:rPr>
          <w:rFonts w:ascii="Wingdings" w:hAnsi="Wingdings"/>
        </w:rPr>
        <w:t></w:t>
      </w:r>
      <w:r>
        <w:rPr/>
        <w:t> BI and SI </w:t>
      </w:r>
      <w:r>
        <w:rPr>
          <w:rFonts w:ascii="Wingdings" w:hAnsi="Wingdings"/>
        </w:rPr>
        <w:t></w:t>
      </w:r>
      <w:r>
        <w:rPr/>
        <w:t> BI.</w:t>
      </w:r>
    </w:p>
    <w:p>
      <w:pPr>
        <w:pStyle w:val="Heading3"/>
        <w:numPr>
          <w:ilvl w:val="2"/>
          <w:numId w:val="81"/>
        </w:numPr>
        <w:tabs>
          <w:tab w:pos="1140" w:val="left" w:leader="none"/>
        </w:tabs>
        <w:spacing w:line="240" w:lineRule="auto" w:before="199" w:after="0"/>
        <w:ind w:left="1140" w:right="0" w:hanging="540"/>
        <w:jc w:val="both"/>
      </w:pPr>
      <w:bookmarkStart w:name="_TOC_250047" w:id="140"/>
      <w:bookmarkEnd w:id="140"/>
      <w:r>
        <w:rPr/>
        <w:t>Age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In the public sample, the variance explained (i.e., squared multiple correlations or R</w:t>
      </w:r>
      <w:r>
        <w:rPr>
          <w:vertAlign w:val="superscript"/>
        </w:rPr>
        <w:t>2</w:t>
      </w:r>
      <w:r>
        <w:rPr>
          <w:vertAlign w:val="baseline"/>
        </w:rPr>
        <w:t>) for BI and</w:t>
      </w:r>
      <w:r>
        <w:rPr>
          <w:spacing w:val="1"/>
          <w:vertAlign w:val="baseline"/>
        </w:rPr>
        <w:t> </w:t>
      </w:r>
      <w:r>
        <w:rPr>
          <w:vertAlign w:val="baseline"/>
        </w:rPr>
        <w:t>AU are 58.2% and 64% respectively for the older students and for the younger students the</w:t>
      </w:r>
      <w:r>
        <w:rPr>
          <w:spacing w:val="1"/>
          <w:vertAlign w:val="baseline"/>
        </w:rPr>
        <w:t> </w:t>
      </w:r>
      <w:r>
        <w:rPr>
          <w:vertAlign w:val="baseline"/>
        </w:rPr>
        <w:t>variance explained for BI and AU 54.6 and 64.6% respectively indicating a moderate data fit in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-1"/>
          <w:vertAlign w:val="baseline"/>
        </w:rPr>
        <w:t> </w:t>
      </w:r>
      <w:r>
        <w:rPr>
          <w:vertAlign w:val="baseline"/>
        </w:rPr>
        <w:t>samples.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effect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age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moderator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direct</w:t>
      </w:r>
      <w:r>
        <w:rPr>
          <w:spacing w:val="-7"/>
        </w:rPr>
        <w:t> </w:t>
      </w:r>
      <w:r>
        <w:rPr/>
        <w:t>determinants</w:t>
      </w:r>
      <w:r>
        <w:rPr>
          <w:spacing w:val="-7"/>
        </w:rPr>
        <w:t> </w:t>
      </w:r>
      <w:r>
        <w:rPr/>
        <w:t>(PU,</w:t>
      </w:r>
      <w:r>
        <w:rPr>
          <w:spacing w:val="-7"/>
        </w:rPr>
        <w:t> </w:t>
      </w:r>
      <w:r>
        <w:rPr/>
        <w:t>PEOU,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SI)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BI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(FC) of AU, for the older group, the strongest path coefficient observed was between PEOU and</w:t>
      </w:r>
      <w:r>
        <w:rPr>
          <w:spacing w:val="1"/>
        </w:rPr>
        <w:t> </w:t>
      </w:r>
      <w:r>
        <w:rPr/>
        <w:t>BI while the lowest observed was between PU and BI. In the younger group, PEOU also has the</w:t>
      </w:r>
      <w:r>
        <w:rPr>
          <w:spacing w:val="1"/>
        </w:rPr>
        <w:t> </w:t>
      </w:r>
      <w:r>
        <w:rPr/>
        <w:t>strongest path coefficient, while the lowest coefficient observed is PU. These results indicate that</w:t>
      </w:r>
      <w:r>
        <w:rPr>
          <w:spacing w:val="-57"/>
        </w:rPr>
        <w:t> </w:t>
      </w:r>
      <w:r>
        <w:rPr/>
        <w:t>both</w:t>
      </w:r>
      <w:r>
        <w:rPr>
          <w:spacing w:val="-7"/>
        </w:rPr>
        <w:t> </w:t>
      </w:r>
      <w:r>
        <w:rPr/>
        <w:t>age</w:t>
      </w:r>
      <w:r>
        <w:rPr>
          <w:spacing w:val="-7"/>
        </w:rPr>
        <w:t> </w:t>
      </w:r>
      <w:r>
        <w:rPr/>
        <w:t>groups</w:t>
      </w:r>
      <w:r>
        <w:rPr>
          <w:spacing w:val="-7"/>
        </w:rPr>
        <w:t> </w:t>
      </w:r>
      <w:r>
        <w:rPr/>
        <w:t>believe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LMS</w:t>
      </w:r>
      <w:r>
        <w:rPr>
          <w:spacing w:val="-7"/>
        </w:rPr>
        <w:t> </w:t>
      </w:r>
      <w:r>
        <w:rPr/>
        <w:t>used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respective</w:t>
      </w:r>
      <w:r>
        <w:rPr>
          <w:spacing w:val="-6"/>
        </w:rPr>
        <w:t> </w:t>
      </w:r>
      <w:r>
        <w:rPr/>
        <w:t>institutions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easy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use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most significant factor that influences the students’ behavioral intention to use the LMS. Both</w:t>
      </w:r>
      <w:r>
        <w:rPr>
          <w:spacing w:val="1"/>
        </w:rPr>
        <w:t> </w:t>
      </w:r>
      <w:r>
        <w:rPr/>
        <w:t>groups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also</w:t>
      </w:r>
      <w:r>
        <w:rPr>
          <w:spacing w:val="-3"/>
        </w:rPr>
        <w:t> </w:t>
      </w:r>
      <w:r>
        <w:rPr/>
        <w:t>believe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their</w:t>
      </w:r>
      <w:r>
        <w:rPr>
          <w:spacing w:val="-3"/>
        </w:rPr>
        <w:t> </w:t>
      </w:r>
      <w:r>
        <w:rPr/>
        <w:t>colleagues,</w:t>
      </w:r>
      <w:r>
        <w:rPr>
          <w:spacing w:val="-2"/>
        </w:rPr>
        <w:t> </w:t>
      </w:r>
      <w:r>
        <w:rPr/>
        <w:t>instructors,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administration</w:t>
      </w:r>
      <w:r>
        <w:rPr>
          <w:spacing w:val="-57"/>
        </w:rPr>
        <w:t> </w:t>
      </w:r>
      <w:r>
        <w:rPr/>
        <w:t>influence their use of the LMS and that they are more influenced by this in comparison to their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usefulness of the LMS. Also, both age groups agree that their respective institutions</w:t>
      </w:r>
      <w:r>
        <w:rPr>
          <w:spacing w:val="1"/>
        </w:rPr>
        <w:t> </w:t>
      </w:r>
      <w:r>
        <w:rPr/>
        <w:t>have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technological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organizational</w:t>
      </w:r>
      <w:r>
        <w:rPr>
          <w:spacing w:val="-1"/>
        </w:rPr>
        <w:t> </w:t>
      </w:r>
      <w:r>
        <w:rPr/>
        <w:t>infrastructure</w:t>
      </w:r>
      <w:r>
        <w:rPr>
          <w:spacing w:val="-2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support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LMS.</w:t>
      </w:r>
    </w:p>
    <w:p>
      <w:pPr>
        <w:pStyle w:val="BodyText"/>
        <w:spacing w:line="360" w:lineRule="auto" w:before="199"/>
        <w:ind w:left="600" w:right="699"/>
        <w:jc w:val="both"/>
      </w:pPr>
      <w:r>
        <w:rPr/>
        <w:t>Table</w:t>
      </w:r>
      <w:r>
        <w:rPr>
          <w:spacing w:val="-4"/>
        </w:rPr>
        <w:t> </w:t>
      </w:r>
      <w:r>
        <w:rPr/>
        <w:t>6.19</w:t>
      </w:r>
      <w:r>
        <w:rPr>
          <w:spacing w:val="-4"/>
        </w:rPr>
        <w:t> </w:t>
      </w:r>
      <w:r>
        <w:rPr/>
        <w:t>indicates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relationships</w:t>
      </w:r>
      <w:r>
        <w:rPr>
          <w:spacing w:val="-3"/>
        </w:rPr>
        <w:t> </w:t>
      </w:r>
      <w:r>
        <w:rPr/>
        <w:t>hypothesized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moderated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age</w:t>
      </w:r>
      <w:r>
        <w:rPr>
          <w:spacing w:val="-3"/>
        </w:rPr>
        <w:t> </w:t>
      </w:r>
      <w:r>
        <w:rPr/>
        <w:t>were</w:t>
      </w:r>
      <w:r>
        <w:rPr>
          <w:spacing w:val="-4"/>
        </w:rPr>
        <w:t> </w:t>
      </w:r>
      <w:r>
        <w:rPr/>
        <w:t>observed</w:t>
      </w:r>
      <w:r>
        <w:rPr>
          <w:spacing w:val="-57"/>
        </w:rPr>
        <w:t> </w:t>
      </w:r>
      <w:r>
        <w:rPr/>
        <w:t>to</w:t>
      </w:r>
      <w:r>
        <w:rPr>
          <w:spacing w:val="-13"/>
        </w:rPr>
        <w:t> </w:t>
      </w:r>
      <w:r>
        <w:rPr/>
        <w:t>have</w:t>
      </w:r>
      <w:r>
        <w:rPr>
          <w:spacing w:val="-13"/>
        </w:rPr>
        <w:t> </w:t>
      </w:r>
      <w:r>
        <w:rPr/>
        <w:t>higher</w:t>
      </w:r>
      <w:r>
        <w:rPr>
          <w:spacing w:val="-12"/>
        </w:rPr>
        <w:t> </w:t>
      </w:r>
      <w:r>
        <w:rPr/>
        <w:t>path</w:t>
      </w:r>
      <w:r>
        <w:rPr>
          <w:spacing w:val="-13"/>
        </w:rPr>
        <w:t> </w:t>
      </w:r>
      <w:r>
        <w:rPr/>
        <w:t>coefficients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younger</w:t>
      </w:r>
      <w:r>
        <w:rPr>
          <w:spacing w:val="-13"/>
        </w:rPr>
        <w:t> </w:t>
      </w:r>
      <w:r>
        <w:rPr/>
        <w:t>students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comparison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older</w:t>
      </w:r>
      <w:r>
        <w:rPr>
          <w:spacing w:val="-12"/>
        </w:rPr>
        <w:t> </w:t>
      </w:r>
      <w:r>
        <w:rPr/>
        <w:t>students</w:t>
      </w:r>
      <w:r>
        <w:rPr>
          <w:spacing w:val="-13"/>
        </w:rPr>
        <w:t> </w:t>
      </w:r>
      <w:r>
        <w:rPr/>
        <w:t>except</w:t>
      </w:r>
      <w:r>
        <w:rPr>
          <w:spacing w:val="-57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relationship</w:t>
      </w:r>
      <w:r>
        <w:rPr>
          <w:spacing w:val="-11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PEOU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BI.</w:t>
      </w:r>
      <w:r>
        <w:rPr>
          <w:spacing w:val="-10"/>
        </w:rPr>
        <w:t> </w:t>
      </w:r>
      <w:r>
        <w:rPr/>
        <w:t>Table</w:t>
      </w:r>
      <w:r>
        <w:rPr>
          <w:spacing w:val="-11"/>
        </w:rPr>
        <w:t> </w:t>
      </w:r>
      <w:r>
        <w:rPr/>
        <w:t>6.19</w:t>
      </w:r>
      <w:r>
        <w:rPr>
          <w:spacing w:val="-11"/>
        </w:rPr>
        <w:t> </w:t>
      </w:r>
      <w:r>
        <w:rPr/>
        <w:t>also</w:t>
      </w:r>
      <w:r>
        <w:rPr>
          <w:spacing w:val="-11"/>
        </w:rPr>
        <w:t> </w:t>
      </w:r>
      <w:r>
        <w:rPr/>
        <w:t>shows</w:t>
      </w:r>
      <w:r>
        <w:rPr>
          <w:spacing w:val="-11"/>
        </w:rPr>
        <w:t> </w:t>
      </w:r>
      <w:r>
        <w:rPr/>
        <w:t>that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relationship</w:t>
      </w:r>
      <w:r>
        <w:rPr>
          <w:spacing w:val="-1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PEOU and BI, there is a significant difference between older and younger aged students; hence,</w:t>
      </w:r>
      <w:r>
        <w:rPr>
          <w:spacing w:val="1"/>
        </w:rPr>
        <w:t> </w:t>
      </w:r>
      <w:r>
        <w:rPr/>
        <w:t>hypothesis H12a is supported. Unfortunately, H12c, H12e, and H12g were rejected as there was</w:t>
      </w:r>
      <w:r>
        <w:rPr>
          <w:spacing w:val="1"/>
        </w:rPr>
        <w:t> </w:t>
      </w:r>
      <w:r>
        <w:rPr/>
        <w:t>no</w:t>
      </w:r>
      <w:r>
        <w:rPr>
          <w:spacing w:val="-4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older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younger</w:t>
      </w:r>
      <w:r>
        <w:rPr>
          <w:spacing w:val="-3"/>
        </w:rPr>
        <w:t> </w:t>
      </w:r>
      <w:r>
        <w:rPr/>
        <w:t>age</w:t>
      </w:r>
      <w:r>
        <w:rPr>
          <w:spacing w:val="-4"/>
        </w:rPr>
        <w:t> </w:t>
      </w:r>
      <w:r>
        <w:rPr/>
        <w:t>groups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relationships</w:t>
      </w:r>
      <w:r>
        <w:rPr>
          <w:spacing w:val="-3"/>
        </w:rPr>
        <w:t> </w:t>
      </w:r>
      <w:r>
        <w:rPr/>
        <w:t>PU</w:t>
      </w:r>
      <w:r>
        <w:rPr>
          <w:spacing w:val="-4"/>
        </w:rPr>
        <w:t> </w:t>
      </w:r>
      <w:r>
        <w:rPr>
          <w:rFonts w:ascii="Wingdings" w:hAnsi="Wingdings"/>
        </w:rPr>
        <w:t></w:t>
      </w:r>
      <w:r>
        <w:rPr>
          <w:spacing w:val="-3"/>
        </w:rPr>
        <w:t> </w:t>
      </w:r>
      <w:r>
        <w:rPr/>
        <w:t>BI,</w:t>
      </w:r>
      <w:r>
        <w:rPr>
          <w:spacing w:val="-57"/>
        </w:rPr>
        <w:t> </w:t>
      </w:r>
      <w:r>
        <w:rPr/>
        <w:t>SI </w:t>
      </w:r>
      <w:r>
        <w:rPr>
          <w:rFonts w:ascii="Wingdings" w:hAnsi="Wingdings"/>
        </w:rPr>
        <w:t></w:t>
      </w:r>
      <w:r>
        <w:rPr/>
        <w:t> BI and FC </w:t>
      </w:r>
      <w:r>
        <w:rPr>
          <w:rFonts w:ascii="Wingdings" w:hAnsi="Wingdings"/>
        </w:rPr>
        <w:t></w:t>
      </w:r>
      <w:r>
        <w:rPr/>
        <w:t> AU, respectively. In summary, gender moderates the relationship between</w:t>
      </w:r>
      <w:r>
        <w:rPr>
          <w:spacing w:val="1"/>
        </w:rPr>
        <w:t> </w:t>
      </w:r>
      <w:r>
        <w:rPr/>
        <w:t>PEOU</w:t>
      </w:r>
      <w:r>
        <w:rPr>
          <w:spacing w:val="-1"/>
        </w:rPr>
        <w:t> </w:t>
      </w:r>
      <w:r>
        <w:rPr>
          <w:rFonts w:ascii="Wingdings" w:hAnsi="Wingdings"/>
        </w:rPr>
        <w:t></w:t>
      </w:r>
      <w:r>
        <w:rPr/>
        <w:t> BI, but</w:t>
      </w:r>
      <w:r>
        <w:rPr>
          <w:spacing w:val="-2"/>
        </w:rPr>
        <w:t> </w:t>
      </w:r>
      <w:r>
        <w:rPr/>
        <w:t>does not</w:t>
      </w:r>
      <w:r>
        <w:rPr>
          <w:spacing w:val="-1"/>
        </w:rPr>
        <w:t> </w:t>
      </w:r>
      <w:r>
        <w:rPr/>
        <w:t>moderate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relationships PU</w:t>
      </w:r>
      <w:r>
        <w:rPr>
          <w:spacing w:val="-2"/>
        </w:rPr>
        <w:t> </w:t>
      </w:r>
      <w:r>
        <w:rPr>
          <w:rFonts w:ascii="Wingdings" w:hAnsi="Wingdings"/>
        </w:rPr>
        <w:t></w:t>
      </w:r>
      <w:r>
        <w:rPr/>
        <w:t> BI, SI</w:t>
      </w:r>
      <w:r>
        <w:rPr>
          <w:spacing w:val="-1"/>
        </w:rPr>
        <w:t> </w:t>
      </w:r>
      <w:r>
        <w:rPr>
          <w:rFonts w:ascii="Wingdings" w:hAnsi="Wingdings"/>
        </w:rPr>
        <w:t></w:t>
      </w:r>
      <w:r>
        <w:rPr>
          <w:spacing w:val="-1"/>
        </w:rPr>
        <w:t> </w:t>
      </w:r>
      <w:r>
        <w:rPr/>
        <w:t>BI and FC</w:t>
      </w:r>
      <w:r>
        <w:rPr>
          <w:spacing w:val="-1"/>
        </w:rPr>
        <w:t> </w:t>
      </w:r>
      <w:r>
        <w:rPr>
          <w:rFonts w:ascii="Wingdings" w:hAnsi="Wingdings"/>
        </w:rPr>
        <w:t></w:t>
      </w:r>
      <w:r>
        <w:rPr/>
        <w:t> AU.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private</w:t>
      </w:r>
      <w:r>
        <w:rPr>
          <w:spacing w:val="-5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sample,</w:t>
      </w:r>
      <w:r>
        <w:rPr>
          <w:spacing w:val="-4"/>
        </w:rPr>
        <w:t> </w:t>
      </w:r>
      <w:r>
        <w:rPr/>
        <w:t>4</w:t>
      </w:r>
      <w:r>
        <w:rPr>
          <w:spacing w:val="-5"/>
        </w:rPr>
        <w:t> </w:t>
      </w:r>
      <w:r>
        <w:rPr/>
        <w:t>relationships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tested</w:t>
      </w:r>
      <w:r>
        <w:rPr>
          <w:spacing w:val="-4"/>
        </w:rPr>
        <w:t> </w:t>
      </w:r>
      <w:r>
        <w:rPr/>
        <w:t>(PU</w:t>
      </w:r>
      <w:r>
        <w:rPr>
          <w:spacing w:val="-5"/>
        </w:rPr>
        <w:t> </w:t>
      </w:r>
      <w:r>
        <w:rPr>
          <w:rFonts w:ascii="Wingdings" w:hAnsi="Wingdings"/>
        </w:rPr>
        <w:t></w:t>
      </w:r>
      <w:r>
        <w:rPr>
          <w:spacing w:val="-5"/>
        </w:rPr>
        <w:t> </w:t>
      </w:r>
      <w:r>
        <w:rPr/>
        <w:t>BI,</w:t>
      </w:r>
      <w:r>
        <w:rPr>
          <w:spacing w:val="-5"/>
        </w:rPr>
        <w:t> </w:t>
      </w:r>
      <w:r>
        <w:rPr/>
        <w:t>PEOU</w:t>
      </w:r>
      <w:r>
        <w:rPr>
          <w:spacing w:val="-4"/>
        </w:rPr>
        <w:t> </w:t>
      </w:r>
      <w:r>
        <w:rPr>
          <w:rFonts w:ascii="Wingdings" w:hAnsi="Wingdings"/>
        </w:rPr>
        <w:t></w:t>
      </w:r>
      <w:r>
        <w:rPr>
          <w:spacing w:val="-5"/>
        </w:rPr>
        <w:t> </w:t>
      </w:r>
      <w:r>
        <w:rPr/>
        <w:t>BI,</w:t>
      </w:r>
      <w:r>
        <w:rPr>
          <w:spacing w:val="-5"/>
        </w:rPr>
        <w:t> </w:t>
      </w:r>
      <w:r>
        <w:rPr/>
        <w:t>SI</w:t>
      </w:r>
      <w:r>
        <w:rPr>
          <w:spacing w:val="-5"/>
        </w:rPr>
        <w:t> </w:t>
      </w:r>
      <w:r>
        <w:rPr>
          <w:rFonts w:ascii="Wingdings" w:hAnsi="Wingdings"/>
        </w:rPr>
        <w:t></w:t>
      </w:r>
      <w:r>
        <w:rPr>
          <w:spacing w:val="-4"/>
        </w:rPr>
        <w:t> </w:t>
      </w:r>
      <w:r>
        <w:rPr/>
        <w:t>BI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FC </w:t>
      </w:r>
      <w:r>
        <w:rPr>
          <w:rFonts w:ascii="Wingdings" w:hAnsi="Wingdings"/>
        </w:rPr>
        <w:t></w:t>
      </w:r>
      <w:r>
        <w:rPr/>
        <w:t> AU). The variance explained (i.e., squared multiple correlations or R</w:t>
      </w:r>
      <w:r>
        <w:rPr>
          <w:vertAlign w:val="superscript"/>
        </w:rPr>
        <w:t>2</w:t>
      </w:r>
      <w:r>
        <w:rPr>
          <w:vertAlign w:val="baseline"/>
        </w:rPr>
        <w:t>) for BI and AU are</w:t>
      </w:r>
      <w:r>
        <w:rPr>
          <w:spacing w:val="1"/>
          <w:vertAlign w:val="baseline"/>
        </w:rPr>
        <w:t> </w:t>
      </w:r>
      <w:r>
        <w:rPr>
          <w:vertAlign w:val="baseline"/>
        </w:rPr>
        <w:t>66.1% and 70% respectively for the young students and for the older students the variance</w:t>
      </w:r>
      <w:r>
        <w:rPr>
          <w:spacing w:val="1"/>
          <w:vertAlign w:val="baseline"/>
        </w:rPr>
        <w:t> </w:t>
      </w:r>
      <w:r>
        <w:rPr>
          <w:vertAlign w:val="baseline"/>
        </w:rPr>
        <w:t>explained for BI and AU 64.4% and 64.6% respectively indicating a moderate data fit in both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samples.</w:t>
      </w:r>
    </w:p>
    <w:p>
      <w:pPr>
        <w:pStyle w:val="BodyText"/>
        <w:spacing w:line="360" w:lineRule="auto" w:before="200"/>
        <w:ind w:left="600" w:right="697"/>
        <w:jc w:val="both"/>
      </w:pP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effect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age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moderator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direct</w:t>
      </w:r>
      <w:r>
        <w:rPr>
          <w:spacing w:val="-7"/>
        </w:rPr>
        <w:t> </w:t>
      </w:r>
      <w:r>
        <w:rPr/>
        <w:t>determinants</w:t>
      </w:r>
      <w:r>
        <w:rPr>
          <w:spacing w:val="-6"/>
        </w:rPr>
        <w:t> </w:t>
      </w:r>
      <w:r>
        <w:rPr/>
        <w:t>(PU,</w:t>
      </w:r>
      <w:r>
        <w:rPr>
          <w:spacing w:val="-7"/>
        </w:rPr>
        <w:t> </w:t>
      </w:r>
      <w:r>
        <w:rPr/>
        <w:t>PEOU,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SI)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BI,</w:t>
      </w:r>
      <w:r>
        <w:rPr>
          <w:spacing w:val="-7"/>
        </w:rPr>
        <w:t> </w:t>
      </w:r>
      <w:r>
        <w:rPr/>
        <w:t>for</w:t>
      </w:r>
      <w:r>
        <w:rPr>
          <w:spacing w:val="-58"/>
        </w:rPr>
        <w:t> </w:t>
      </w:r>
      <w:r>
        <w:rPr/>
        <w:t>the young group, the strongest path coefficient observed was between PEOU and BI while the</w:t>
      </w:r>
      <w:r>
        <w:rPr>
          <w:spacing w:val="1"/>
        </w:rPr>
        <w:t> </w:t>
      </w:r>
      <w:r>
        <w:rPr/>
        <w:t>lowest</w:t>
      </w:r>
      <w:r>
        <w:rPr>
          <w:spacing w:val="-4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BI.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older</w:t>
      </w:r>
      <w:r>
        <w:rPr>
          <w:spacing w:val="-2"/>
        </w:rPr>
        <w:t> </w:t>
      </w:r>
      <w:r>
        <w:rPr/>
        <w:t>group,</w:t>
      </w:r>
      <w:r>
        <w:rPr>
          <w:spacing w:val="-3"/>
        </w:rPr>
        <w:t> </w:t>
      </w:r>
      <w:r>
        <w:rPr/>
        <w:t>PU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strongest</w:t>
      </w:r>
      <w:r>
        <w:rPr>
          <w:spacing w:val="-3"/>
        </w:rPr>
        <w:t> </w:t>
      </w:r>
      <w:r>
        <w:rPr/>
        <w:t>path</w:t>
      </w:r>
      <w:r>
        <w:rPr>
          <w:spacing w:val="-3"/>
        </w:rPr>
        <w:t> </w:t>
      </w:r>
      <w:r>
        <w:rPr/>
        <w:t>coefficient,</w:t>
      </w:r>
      <w:r>
        <w:rPr>
          <w:spacing w:val="-57"/>
        </w:rPr>
        <w:t> </w:t>
      </w:r>
      <w:r>
        <w:rPr/>
        <w:t>while the lowest coefficient observed is PEOU </w:t>
      </w:r>
      <w:r>
        <w:rPr>
          <w:rFonts w:ascii="Wingdings" w:hAnsi="Wingdings"/>
        </w:rPr>
        <w:t></w:t>
      </w:r>
      <w:r>
        <w:rPr/>
        <w:t> BI. These results indicate that in younger</w:t>
      </w:r>
      <w:r>
        <w:rPr>
          <w:spacing w:val="1"/>
        </w:rPr>
        <w:t> </w:t>
      </w:r>
      <w:r>
        <w:rPr/>
        <w:t>students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private</w:t>
      </w:r>
      <w:r>
        <w:rPr>
          <w:spacing w:val="-11"/>
        </w:rPr>
        <w:t> </w:t>
      </w:r>
      <w:r>
        <w:rPr/>
        <w:t>universities</w:t>
      </w:r>
      <w:r>
        <w:rPr>
          <w:spacing w:val="-11"/>
        </w:rPr>
        <w:t> </w:t>
      </w:r>
      <w:r>
        <w:rPr/>
        <w:t>attribute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ease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using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LMS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being</w:t>
      </w:r>
      <w:r>
        <w:rPr>
          <w:spacing w:val="-11"/>
        </w:rPr>
        <w:t> </w:t>
      </w:r>
      <w:r>
        <w:rPr/>
        <w:t>more</w:t>
      </w:r>
      <w:r>
        <w:rPr>
          <w:spacing w:val="-11"/>
        </w:rPr>
        <w:t> </w:t>
      </w:r>
      <w:r>
        <w:rPr/>
        <w:t>influential</w:t>
      </w:r>
      <w:r>
        <w:rPr>
          <w:spacing w:val="-58"/>
        </w:rPr>
        <w:t> </w:t>
      </w:r>
      <w:r>
        <w:rPr/>
        <w:t>to their behavioral intention to use the LMS while for the older students, the usefulness of the</w:t>
      </w:r>
      <w:r>
        <w:rPr>
          <w:spacing w:val="1"/>
        </w:rPr>
        <w:t> </w:t>
      </w:r>
      <w:r>
        <w:rPr/>
        <w:t>system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more</w:t>
      </w:r>
      <w:r>
        <w:rPr>
          <w:spacing w:val="-5"/>
        </w:rPr>
        <w:t> </w:t>
      </w:r>
      <w:r>
        <w:rPr/>
        <w:t>contributing</w:t>
      </w:r>
      <w:r>
        <w:rPr>
          <w:spacing w:val="-5"/>
        </w:rPr>
        <w:t> </w:t>
      </w:r>
      <w:r>
        <w:rPr/>
        <w:t>factor.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relationships,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moderator</w:t>
      </w:r>
      <w:r>
        <w:rPr>
          <w:spacing w:val="-4"/>
        </w:rPr>
        <w:t> </w:t>
      </w:r>
      <w:r>
        <w:rPr/>
        <w:t>is</w:t>
      </w:r>
      <w:r>
        <w:rPr>
          <w:spacing w:val="-58"/>
        </w:rPr>
        <w:t> </w:t>
      </w:r>
      <w:r>
        <w:rPr/>
        <w:t>stronger</w:t>
      </w:r>
      <w:r>
        <w:rPr>
          <w:spacing w:val="-6"/>
        </w:rPr>
        <w:t> </w:t>
      </w:r>
      <w:r>
        <w:rPr/>
        <w:t>except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relationship</w:t>
      </w:r>
      <w:r>
        <w:rPr>
          <w:spacing w:val="-5"/>
        </w:rPr>
        <w:t> </w:t>
      </w:r>
      <w:r>
        <w:rPr/>
        <w:t>between</w:t>
      </w:r>
      <w:r>
        <w:rPr>
          <w:spacing w:val="-6"/>
        </w:rPr>
        <w:t> </w:t>
      </w:r>
      <w:r>
        <w:rPr/>
        <w:t>PEOU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BI,</w:t>
      </w:r>
      <w:r>
        <w:rPr>
          <w:spacing w:val="-6"/>
        </w:rPr>
        <w:t> </w:t>
      </w:r>
      <w:r>
        <w:rPr/>
        <w:t>while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difference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relationship</w:t>
      </w:r>
      <w:r>
        <w:rPr>
          <w:spacing w:val="-57"/>
        </w:rPr>
        <w:t> </w:t>
      </w:r>
      <w:r>
        <w:rPr/>
        <w:t>(PEOU </w:t>
      </w:r>
      <w:r>
        <w:rPr>
          <w:rFonts w:ascii="Wingdings" w:hAnsi="Wingdings"/>
        </w:rPr>
        <w:t></w:t>
      </w:r>
      <w:r>
        <w:rPr/>
        <w:t> BI) is statistically significant, the hypothesis was not supported, as the influence is</w:t>
      </w:r>
      <w:r>
        <w:rPr>
          <w:spacing w:val="1"/>
        </w:rPr>
        <w:t> </w:t>
      </w:r>
      <w:r>
        <w:rPr/>
        <w:t>stronger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younger</w:t>
      </w:r>
      <w:r>
        <w:rPr>
          <w:spacing w:val="-7"/>
        </w:rPr>
        <w:t> </w:t>
      </w:r>
      <w:r>
        <w:rPr/>
        <w:t>student’s</w:t>
      </w:r>
      <w:r>
        <w:rPr>
          <w:spacing w:val="-7"/>
        </w:rPr>
        <w:t> </w:t>
      </w:r>
      <w:r>
        <w:rPr/>
        <w:t>sample;</w:t>
      </w:r>
      <w:r>
        <w:rPr>
          <w:spacing w:val="-9"/>
        </w:rPr>
        <w:t> </w:t>
      </w:r>
      <w:r>
        <w:rPr/>
        <w:t>hence</w:t>
      </w:r>
      <w:r>
        <w:rPr>
          <w:spacing w:val="-8"/>
        </w:rPr>
        <w:t> </w:t>
      </w:r>
      <w:r>
        <w:rPr/>
        <w:t>hypothesis</w:t>
      </w:r>
      <w:r>
        <w:rPr>
          <w:spacing w:val="-8"/>
        </w:rPr>
        <w:t> </w:t>
      </w:r>
      <w:r>
        <w:rPr/>
        <w:t>H12d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rejected.</w:t>
      </w:r>
      <w:r>
        <w:rPr>
          <w:spacing w:val="-8"/>
        </w:rPr>
        <w:t> </w:t>
      </w:r>
      <w:r>
        <w:rPr/>
        <w:t>H12f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H12h</w:t>
      </w:r>
      <w:r>
        <w:rPr>
          <w:spacing w:val="-8"/>
        </w:rPr>
        <w:t> </w:t>
      </w:r>
      <w:r>
        <w:rPr/>
        <w:t>were</w:t>
      </w:r>
      <w:r>
        <w:rPr>
          <w:spacing w:val="-57"/>
        </w:rPr>
        <w:t> </w:t>
      </w:r>
      <w:r>
        <w:rPr/>
        <w:t>also rejected, as there was no significant difference in the path coefficients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relationships SI</w:t>
      </w:r>
    </w:p>
    <w:p>
      <w:pPr>
        <w:pStyle w:val="BodyText"/>
        <w:spacing w:line="360" w:lineRule="auto" w:before="2"/>
        <w:ind w:left="600" w:right="697"/>
        <w:jc w:val="both"/>
      </w:pPr>
      <w:r>
        <w:rPr>
          <w:rFonts w:ascii="Wingdings" w:hAnsi="Wingdings"/>
        </w:rPr>
        <w:t></w:t>
      </w:r>
      <w:r>
        <w:rPr/>
        <w:t> BI and FC </w:t>
      </w:r>
      <w:r>
        <w:rPr>
          <w:rFonts w:ascii="Wingdings" w:hAnsi="Wingdings"/>
        </w:rPr>
        <w:t></w:t>
      </w:r>
      <w:r>
        <w:rPr/>
        <w:t> AU. The relationship between PU and BI is moderated by age as there is a</w:t>
      </w:r>
      <w:r>
        <w:rPr>
          <w:spacing w:val="1"/>
        </w:rPr>
        <w:t> </w:t>
      </w:r>
      <w:r>
        <w:rPr/>
        <w:t>statistically</w:t>
      </w:r>
      <w:r>
        <w:rPr>
          <w:spacing w:val="-9"/>
        </w:rPr>
        <w:t> </w:t>
      </w:r>
      <w:r>
        <w:rPr/>
        <w:t>significant</w:t>
      </w:r>
      <w:r>
        <w:rPr>
          <w:spacing w:val="-9"/>
        </w:rPr>
        <w:t> </w:t>
      </w:r>
      <w:r>
        <w:rPr/>
        <w:t>difference</w:t>
      </w:r>
      <w:r>
        <w:rPr>
          <w:spacing w:val="-9"/>
        </w:rPr>
        <w:t> </w:t>
      </w:r>
      <w:r>
        <w:rPr/>
        <w:t>between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path</w:t>
      </w:r>
      <w:r>
        <w:rPr>
          <w:spacing w:val="-9"/>
        </w:rPr>
        <w:t> </w:t>
      </w:r>
      <w:r>
        <w:rPr/>
        <w:t>coefficients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influence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stronger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older students; hence, H12b is supported. In summary, age moderates the relationship PU</w:t>
      </w:r>
      <w:r>
        <w:rPr>
          <w:rFonts w:ascii="Wingdings" w:hAnsi="Wingdings"/>
        </w:rPr>
        <w:t></w:t>
      </w:r>
      <w:r>
        <w:rPr/>
        <w:t> BI,</w:t>
      </w:r>
      <w:r>
        <w:rPr>
          <w:spacing w:val="1"/>
        </w:rPr>
        <w:t> </w:t>
      </w:r>
      <w:r>
        <w:rPr/>
        <w:t>but</w:t>
      </w:r>
      <w:r>
        <w:rPr>
          <w:spacing w:val="-2"/>
        </w:rPr>
        <w:t> </w:t>
      </w:r>
      <w:r>
        <w:rPr/>
        <w:t>not the</w:t>
      </w:r>
      <w:r>
        <w:rPr>
          <w:spacing w:val="-1"/>
        </w:rPr>
        <w:t> </w:t>
      </w:r>
      <w:r>
        <w:rPr/>
        <w:t>relationships PEOU </w:t>
      </w:r>
      <w:r>
        <w:rPr>
          <w:rFonts w:ascii="Wingdings" w:hAnsi="Wingdings"/>
        </w:rPr>
        <w:t></w:t>
      </w:r>
      <w:r>
        <w:rPr/>
        <w:t> BI, SI</w:t>
      </w:r>
      <w:r>
        <w:rPr>
          <w:spacing w:val="-1"/>
        </w:rPr>
        <w:t> </w:t>
      </w:r>
      <w:r>
        <w:rPr>
          <w:rFonts w:ascii="Wingdings" w:hAnsi="Wingdings"/>
        </w:rPr>
        <w:t></w:t>
      </w:r>
      <w:r>
        <w:rPr>
          <w:spacing w:val="-1"/>
        </w:rPr>
        <w:t> </w:t>
      </w:r>
      <w:r>
        <w:rPr/>
        <w:t>BI and FC </w:t>
      </w:r>
      <w:r>
        <w:rPr>
          <w:rFonts w:ascii="Wingdings" w:hAnsi="Wingdings"/>
        </w:rPr>
        <w:t></w:t>
      </w:r>
      <w:r>
        <w:rPr/>
        <w:t> AU.</w:t>
      </w:r>
    </w:p>
    <w:p>
      <w:pPr>
        <w:pStyle w:val="Heading3"/>
        <w:numPr>
          <w:ilvl w:val="2"/>
          <w:numId w:val="81"/>
        </w:numPr>
        <w:tabs>
          <w:tab w:pos="1140" w:val="left" w:leader="none"/>
        </w:tabs>
        <w:spacing w:line="240" w:lineRule="auto" w:before="197" w:after="0"/>
        <w:ind w:left="1140" w:right="0" w:hanging="540"/>
        <w:jc w:val="both"/>
      </w:pPr>
      <w:bookmarkStart w:name="_TOC_250046" w:id="141"/>
      <w:r>
        <w:rPr/>
        <w:t>Experience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using the</w:t>
      </w:r>
      <w:r>
        <w:rPr>
          <w:spacing w:val="-2"/>
        </w:rPr>
        <w:t> </w:t>
      </w:r>
      <w:bookmarkEnd w:id="141"/>
      <w:r>
        <w:rPr/>
        <w:t>LMS</w:t>
      </w:r>
    </w:p>
    <w:p>
      <w:pPr>
        <w:pStyle w:val="BodyText"/>
        <w:spacing w:line="360" w:lineRule="auto" w:before="136"/>
        <w:ind w:left="600" w:right="698"/>
        <w:jc w:val="both"/>
      </w:pPr>
      <w:r>
        <w:rPr/>
        <w:t>With</w:t>
      </w:r>
      <w:r>
        <w:rPr>
          <w:spacing w:val="-8"/>
        </w:rPr>
        <w:t> </w:t>
      </w:r>
      <w:r>
        <w:rPr/>
        <w:t>regards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experience,</w:t>
      </w:r>
      <w:r>
        <w:rPr>
          <w:spacing w:val="-7"/>
        </w:rPr>
        <w:t> </w:t>
      </w:r>
      <w:r>
        <w:rPr/>
        <w:t>2</w:t>
      </w:r>
      <w:r>
        <w:rPr>
          <w:spacing w:val="-7"/>
        </w:rPr>
        <w:t> </w:t>
      </w:r>
      <w:r>
        <w:rPr/>
        <w:t>groups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created;</w:t>
      </w:r>
      <w:r>
        <w:rPr>
          <w:spacing w:val="-7"/>
        </w:rPr>
        <w:t> </w:t>
      </w:r>
      <w:r>
        <w:rPr/>
        <w:t>those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used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LMS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under</w:t>
      </w:r>
      <w:r>
        <w:rPr>
          <w:spacing w:val="-7"/>
        </w:rPr>
        <w:t> </w:t>
      </w:r>
      <w:r>
        <w:rPr/>
        <w:t>1</w:t>
      </w:r>
      <w:r>
        <w:rPr>
          <w:spacing w:val="-7"/>
        </w:rPr>
        <w:t> </w:t>
      </w:r>
      <w:r>
        <w:rPr/>
        <w:t>year</w:t>
      </w:r>
      <w:r>
        <w:rPr>
          <w:spacing w:val="-57"/>
        </w:rPr>
        <w:t> </w:t>
      </w:r>
      <w:r>
        <w:rPr/>
        <w:t>were termed low experienced users while those who have used the LMS for over 1 year were</w:t>
      </w:r>
      <w:r>
        <w:rPr>
          <w:spacing w:val="1"/>
        </w:rPr>
        <w:t> </w:t>
      </w:r>
      <w:r>
        <w:rPr/>
        <w:t>referred to as high experience users. In the public sample, the variance explained (i.e., squared</w:t>
      </w:r>
      <w:r>
        <w:rPr>
          <w:spacing w:val="1"/>
        </w:rPr>
        <w:t> </w:t>
      </w:r>
      <w:r>
        <w:rPr/>
        <w:t>multiple correlations or R</w:t>
      </w:r>
      <w:r>
        <w:rPr>
          <w:vertAlign w:val="superscript"/>
        </w:rPr>
        <w:t>2</w:t>
      </w:r>
      <w:r>
        <w:rPr>
          <w:vertAlign w:val="baseline"/>
        </w:rPr>
        <w:t>) for BI and AU are 67% and 62% respectively for the student's low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experienced users and for the highly experienced students the variance explained for BI and AU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1"/>
          <w:vertAlign w:val="baseline"/>
        </w:rPr>
        <w:t> </w:t>
      </w:r>
      <w:r>
        <w:rPr>
          <w:vertAlign w:val="baseline"/>
        </w:rPr>
        <w:t>64.6 and 63%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respectively indicating a</w:t>
      </w:r>
      <w:r>
        <w:rPr>
          <w:spacing w:val="-2"/>
          <w:vertAlign w:val="baseline"/>
        </w:rPr>
        <w:t> </w:t>
      </w:r>
      <w:r>
        <w:rPr>
          <w:vertAlign w:val="baseline"/>
        </w:rPr>
        <w:t>good data</w:t>
      </w:r>
      <w:r>
        <w:rPr>
          <w:spacing w:val="-1"/>
          <w:vertAlign w:val="baseline"/>
        </w:rPr>
        <w:t> </w:t>
      </w:r>
      <w:r>
        <w:rPr>
          <w:vertAlign w:val="baseline"/>
        </w:rPr>
        <w:t>fit in</w:t>
      </w:r>
      <w:r>
        <w:rPr>
          <w:spacing w:val="-1"/>
          <w:vertAlign w:val="baseline"/>
        </w:rPr>
        <w:t> </w:t>
      </w:r>
      <w:r>
        <w:rPr>
          <w:vertAlign w:val="baseline"/>
        </w:rPr>
        <w:t>both samples.</w:t>
      </w:r>
    </w:p>
    <w:p>
      <w:pPr>
        <w:pStyle w:val="BodyText"/>
        <w:spacing w:line="360" w:lineRule="auto" w:before="205"/>
        <w:ind w:left="600" w:right="697"/>
        <w:jc w:val="both"/>
      </w:pPr>
      <w:r>
        <w:rPr/>
        <w:t>Based on the effect of the experience of using the LMS as a moderator of the direct determinants</w:t>
      </w:r>
      <w:r>
        <w:rPr>
          <w:spacing w:val="1"/>
        </w:rPr>
        <w:t> </w:t>
      </w:r>
      <w:r>
        <w:rPr/>
        <w:t>(PEOU and SI) of BI and FC on AU, for the low experience students’ group, the strongest path</w:t>
      </w:r>
      <w:r>
        <w:rPr>
          <w:spacing w:val="1"/>
        </w:rPr>
        <w:t> </w:t>
      </w:r>
      <w:r>
        <w:rPr/>
        <w:t>coefficient</w:t>
      </w:r>
      <w:r>
        <w:rPr>
          <w:spacing w:val="5"/>
        </w:rPr>
        <w:t> </w:t>
      </w:r>
      <w:r>
        <w:rPr/>
        <w:t>observed</w:t>
      </w:r>
      <w:r>
        <w:rPr>
          <w:spacing w:val="6"/>
        </w:rPr>
        <w:t> </w:t>
      </w:r>
      <w:r>
        <w:rPr/>
        <w:t>was</w:t>
      </w:r>
      <w:r>
        <w:rPr>
          <w:spacing w:val="5"/>
        </w:rPr>
        <w:t> </w:t>
      </w:r>
      <w:r>
        <w:rPr/>
        <w:t>between</w:t>
      </w:r>
      <w:r>
        <w:rPr>
          <w:spacing w:val="6"/>
        </w:rPr>
        <w:t> </w:t>
      </w:r>
      <w:r>
        <w:rPr/>
        <w:t>PEOU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BI</w:t>
      </w:r>
      <w:r>
        <w:rPr>
          <w:spacing w:val="5"/>
        </w:rPr>
        <w:t> </w:t>
      </w:r>
      <w:r>
        <w:rPr/>
        <w:t>while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lowest</w:t>
      </w:r>
      <w:r>
        <w:rPr>
          <w:spacing w:val="5"/>
        </w:rPr>
        <w:t> </w:t>
      </w:r>
      <w:r>
        <w:rPr/>
        <w:t>observed</w:t>
      </w:r>
      <w:r>
        <w:rPr>
          <w:spacing w:val="6"/>
        </w:rPr>
        <w:t> </w:t>
      </w:r>
      <w:r>
        <w:rPr/>
        <w:t>was</w:t>
      </w:r>
      <w:r>
        <w:rPr>
          <w:spacing w:val="5"/>
        </w:rPr>
        <w:t> </w:t>
      </w:r>
      <w:r>
        <w:rPr/>
        <w:t>between</w:t>
      </w:r>
      <w:r>
        <w:rPr>
          <w:spacing w:val="7"/>
        </w:rPr>
        <w:t> </w:t>
      </w:r>
      <w:r>
        <w:rPr/>
        <w:t>FC</w:t>
      </w:r>
      <w:r>
        <w:rPr>
          <w:spacing w:val="5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AU. In the high experience students’ group, PEOU also has the strongest path coefficient while</w:t>
      </w:r>
      <w:r>
        <w:rPr>
          <w:spacing w:val="1"/>
        </w:rPr>
        <w:t> </w:t>
      </w:r>
      <w:r>
        <w:rPr/>
        <w:t>the lowest coefficient observed is also FC on AU. These results indicate that both low and high</w:t>
      </w:r>
      <w:r>
        <w:rPr>
          <w:spacing w:val="1"/>
        </w:rPr>
        <w:t> </w:t>
      </w:r>
      <w:r>
        <w:rPr/>
        <w:t>experience groups believe that the LMS used in their respective institutions are easy to use and is</w:t>
      </w:r>
      <w:r>
        <w:rPr>
          <w:spacing w:val="-57"/>
        </w:rPr>
        <w:t> </w:t>
      </w:r>
      <w:r>
        <w:rPr/>
        <w:t>the most significant factor that influences the students’ behavioral intention to use the LMS. The</w:t>
      </w:r>
      <w:r>
        <w:rPr>
          <w:spacing w:val="1"/>
        </w:rPr>
        <w:t> </w:t>
      </w:r>
      <w:r>
        <w:rPr/>
        <w:t>strength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path</w:t>
      </w:r>
      <w:r>
        <w:rPr>
          <w:spacing w:val="-2"/>
        </w:rPr>
        <w:t> </w:t>
      </w:r>
      <w:r>
        <w:rPr/>
        <w:t>coefficient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PEOU</w:t>
      </w:r>
      <w:r>
        <w:rPr>
          <w:spacing w:val="-1"/>
        </w:rPr>
        <w:t> </w:t>
      </w:r>
      <w:r>
        <w:rPr>
          <w:rFonts w:ascii="Wingdings" w:hAnsi="Wingdings"/>
        </w:rPr>
        <w:t></w:t>
      </w:r>
      <w:r>
        <w:rPr>
          <w:spacing w:val="-2"/>
        </w:rPr>
        <w:t> </w:t>
      </w:r>
      <w:r>
        <w:rPr/>
        <w:t>BI</w:t>
      </w:r>
      <w:r>
        <w:rPr>
          <w:spacing w:val="-2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stronger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high</w:t>
      </w:r>
      <w:r>
        <w:rPr>
          <w:spacing w:val="-2"/>
        </w:rPr>
        <w:t> </w:t>
      </w:r>
      <w:r>
        <w:rPr/>
        <w:t>experience</w:t>
      </w:r>
      <w:r>
        <w:rPr>
          <w:spacing w:val="-58"/>
        </w:rPr>
        <w:t> </w:t>
      </w:r>
      <w:r>
        <w:rPr/>
        <w:t>group meaning the more the students use the LMS, the easier it is to use the system which in turn</w:t>
      </w:r>
      <w:r>
        <w:rPr>
          <w:spacing w:val="-57"/>
        </w:rPr>
        <w:t> </w:t>
      </w:r>
      <w:r>
        <w:rPr/>
        <w:t>enhances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likelihood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students’ behavioral</w:t>
      </w:r>
      <w:r>
        <w:rPr>
          <w:spacing w:val="-1"/>
        </w:rPr>
        <w:t> </w:t>
      </w:r>
      <w:r>
        <w:rPr/>
        <w:t>intention to use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LMS.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Both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colleagues,</w:t>
      </w:r>
      <w:r>
        <w:rPr>
          <w:spacing w:val="1"/>
        </w:rPr>
        <w:t> </w:t>
      </w:r>
      <w:r>
        <w:rPr/>
        <w:t>instructors,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administration</w:t>
      </w:r>
      <w:r>
        <w:rPr>
          <w:spacing w:val="-4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LMS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strength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path</w:t>
      </w:r>
      <w:r>
        <w:rPr>
          <w:spacing w:val="-3"/>
        </w:rPr>
        <w:t> </w:t>
      </w:r>
      <w:r>
        <w:rPr/>
        <w:t>coefficient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higher</w:t>
      </w:r>
      <w:r>
        <w:rPr>
          <w:spacing w:val="-3"/>
        </w:rPr>
        <w:t> </w:t>
      </w:r>
      <w:r>
        <w:rPr/>
        <w:t>for</w:t>
      </w:r>
      <w:r>
        <w:rPr>
          <w:spacing w:val="-58"/>
        </w:rPr>
        <w:t> </w:t>
      </w:r>
      <w:r>
        <w:rPr/>
        <w:t>low</w:t>
      </w:r>
      <w:r>
        <w:rPr>
          <w:spacing w:val="-1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users as shown in table</w:t>
      </w:r>
      <w:r>
        <w:rPr>
          <w:spacing w:val="-1"/>
        </w:rPr>
        <w:t> </w:t>
      </w:r>
      <w:r>
        <w:rPr/>
        <w:t>6.24.</w:t>
      </w:r>
    </w:p>
    <w:p>
      <w:pPr>
        <w:pStyle w:val="BodyText"/>
        <w:spacing w:line="360" w:lineRule="auto" w:before="203"/>
        <w:ind w:left="600" w:right="697"/>
        <w:jc w:val="both"/>
      </w:pPr>
      <w:r>
        <w:rPr/>
        <w:t>Table 6.24 also indicates that for the relationship between PEOU and BI, though there is a</w:t>
      </w:r>
      <w:r>
        <w:rPr>
          <w:spacing w:val="1"/>
        </w:rPr>
        <w:t> </w:t>
      </w:r>
      <w:r>
        <w:rPr/>
        <w:t>difference</w:t>
      </w:r>
      <w:r>
        <w:rPr>
          <w:spacing w:val="-5"/>
        </w:rPr>
        <w:t> </w:t>
      </w:r>
      <w:r>
        <w:rPr/>
        <w:t>between</w:t>
      </w:r>
      <w:r>
        <w:rPr>
          <w:spacing w:val="-4"/>
        </w:rPr>
        <w:t> </w:t>
      </w:r>
      <w:r>
        <w:rPr/>
        <w:t>low</w:t>
      </w:r>
      <w:r>
        <w:rPr>
          <w:spacing w:val="-4"/>
        </w:rPr>
        <w:t> </w:t>
      </w:r>
      <w:r>
        <w:rPr/>
        <w:t>experience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high</w:t>
      </w:r>
      <w:r>
        <w:rPr>
          <w:spacing w:val="-4"/>
        </w:rPr>
        <w:t> </w:t>
      </w:r>
      <w:r>
        <w:rPr/>
        <w:t>experience</w:t>
      </w:r>
      <w:r>
        <w:rPr>
          <w:spacing w:val="-4"/>
        </w:rPr>
        <w:t> </w:t>
      </w:r>
      <w:r>
        <w:rPr/>
        <w:t>students,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difference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statistically</w:t>
      </w:r>
      <w:r>
        <w:rPr>
          <w:spacing w:val="-58"/>
        </w:rPr>
        <w:t> </w:t>
      </w:r>
      <w:r>
        <w:rPr/>
        <w:t>significant;</w:t>
      </w:r>
      <w:r>
        <w:rPr>
          <w:spacing w:val="-15"/>
        </w:rPr>
        <w:t> </w:t>
      </w:r>
      <w:r>
        <w:rPr/>
        <w:t>hence</w:t>
      </w:r>
      <w:r>
        <w:rPr>
          <w:spacing w:val="-14"/>
        </w:rPr>
        <w:t> </w:t>
      </w:r>
      <w:r>
        <w:rPr/>
        <w:t>there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support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hypothesis</w:t>
      </w:r>
      <w:r>
        <w:rPr>
          <w:spacing w:val="-14"/>
        </w:rPr>
        <w:t> </w:t>
      </w:r>
      <w:r>
        <w:rPr/>
        <w:t>H11a.</w:t>
      </w:r>
      <w:r>
        <w:rPr>
          <w:spacing w:val="-14"/>
        </w:rPr>
        <w:t> </w:t>
      </w:r>
      <w:r>
        <w:rPr/>
        <w:t>Similarly,</w:t>
      </w:r>
      <w:r>
        <w:rPr>
          <w:spacing w:val="-14"/>
        </w:rPr>
        <w:t> </w:t>
      </w:r>
      <w:r>
        <w:rPr/>
        <w:t>H11c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H11e</w:t>
      </w:r>
      <w:r>
        <w:rPr>
          <w:spacing w:val="-15"/>
        </w:rPr>
        <w:t> </w:t>
      </w:r>
      <w:r>
        <w:rPr/>
        <w:t>were</w:t>
      </w:r>
      <w:r>
        <w:rPr>
          <w:spacing w:val="-14"/>
        </w:rPr>
        <w:t> </w:t>
      </w:r>
      <w:r>
        <w:rPr/>
        <w:t>rejected</w:t>
      </w:r>
      <w:r>
        <w:rPr>
          <w:spacing w:val="-57"/>
        </w:rPr>
        <w:t> </w:t>
      </w:r>
      <w:r>
        <w:rPr/>
        <w:t>as there was no statistically significant difference between the low and high experience groups in</w:t>
      </w:r>
      <w:r>
        <w:rPr>
          <w:spacing w:val="-57"/>
        </w:rPr>
        <w:t> </w:t>
      </w:r>
      <w:r>
        <w:rPr/>
        <w:t>the relationships SI </w:t>
      </w:r>
      <w:r>
        <w:rPr>
          <w:rFonts w:ascii="Wingdings" w:hAnsi="Wingdings"/>
        </w:rPr>
        <w:t></w:t>
      </w:r>
      <w:r>
        <w:rPr/>
        <w:t> BI and FC </w:t>
      </w:r>
      <w:r>
        <w:rPr>
          <w:rFonts w:ascii="Wingdings" w:hAnsi="Wingdings"/>
        </w:rPr>
        <w:t></w:t>
      </w:r>
      <w:r>
        <w:rPr/>
        <w:t> AU. In summary, experience in using the LMS does not</w:t>
      </w:r>
      <w:r>
        <w:rPr>
          <w:spacing w:val="1"/>
        </w:rPr>
        <w:t> </w:t>
      </w:r>
      <w:r>
        <w:rPr/>
        <w:t>moderate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relationships between PEOU </w:t>
      </w:r>
      <w:r>
        <w:rPr>
          <w:rFonts w:ascii="Wingdings" w:hAnsi="Wingdings"/>
        </w:rPr>
        <w:t></w:t>
      </w:r>
      <w:r>
        <w:rPr>
          <w:spacing w:val="-1"/>
        </w:rPr>
        <w:t> </w:t>
      </w:r>
      <w:r>
        <w:rPr/>
        <w:t>BI, SI</w:t>
      </w:r>
      <w:r>
        <w:rPr>
          <w:spacing w:val="-1"/>
        </w:rPr>
        <w:t> </w:t>
      </w:r>
      <w:r>
        <w:rPr>
          <w:rFonts w:ascii="Wingdings" w:hAnsi="Wingdings"/>
        </w:rPr>
        <w:t></w:t>
      </w:r>
      <w:r>
        <w:rPr/>
        <w:t> BI and FC</w:t>
      </w:r>
      <w:r>
        <w:rPr>
          <w:spacing w:val="-1"/>
        </w:rPr>
        <w:t> </w:t>
      </w:r>
      <w:r>
        <w:rPr>
          <w:rFonts w:ascii="Wingdings" w:hAnsi="Wingdings"/>
        </w:rPr>
        <w:t></w:t>
      </w:r>
      <w:r>
        <w:rPr/>
        <w:t> AU.</w:t>
      </w:r>
    </w:p>
    <w:p>
      <w:pPr>
        <w:pStyle w:val="BodyText"/>
        <w:spacing w:line="360" w:lineRule="auto" w:before="199"/>
        <w:ind w:left="600" w:right="697"/>
        <w:jc w:val="both"/>
      </w:pPr>
      <w:r>
        <w:rPr/>
        <w:t>In the private sample the variance explained (i.e., squared multiple correlations or R</w:t>
      </w:r>
      <w:r>
        <w:rPr>
          <w:vertAlign w:val="superscript"/>
        </w:rPr>
        <w:t>2</w:t>
      </w:r>
      <w:r>
        <w:rPr>
          <w:vertAlign w:val="baseline"/>
        </w:rPr>
        <w:t>) for BI and</w:t>
      </w:r>
      <w:r>
        <w:rPr>
          <w:spacing w:val="1"/>
          <w:vertAlign w:val="baseline"/>
        </w:rPr>
        <w:t> </w:t>
      </w:r>
      <w:r>
        <w:rPr>
          <w:vertAlign w:val="baseline"/>
        </w:rPr>
        <w:t>AU are 43% and 51% respectively for the more experienced users of the LMS and for those with</w:t>
      </w:r>
      <w:r>
        <w:rPr>
          <w:spacing w:val="-57"/>
          <w:vertAlign w:val="baseline"/>
        </w:rPr>
        <w:t> </w:t>
      </w:r>
      <w:r>
        <w:rPr>
          <w:vertAlign w:val="baseline"/>
        </w:rPr>
        <w:t>less experience, the variance explained for BI and AU 37% and 34.6% respectively indicating a</w:t>
      </w:r>
      <w:r>
        <w:rPr>
          <w:spacing w:val="1"/>
          <w:vertAlign w:val="baseline"/>
        </w:rPr>
        <w:t> </w:t>
      </w:r>
      <w:r>
        <w:rPr>
          <w:vertAlign w:val="baseline"/>
        </w:rPr>
        <w:t>moderate</w:t>
      </w:r>
      <w:r>
        <w:rPr>
          <w:spacing w:val="-2"/>
          <w:vertAlign w:val="baseline"/>
        </w:rPr>
        <w:t> </w:t>
      </w:r>
      <w:r>
        <w:rPr>
          <w:vertAlign w:val="baseline"/>
        </w:rPr>
        <w:t>data</w:t>
      </w:r>
      <w:r>
        <w:rPr>
          <w:spacing w:val="-1"/>
          <w:vertAlign w:val="baseline"/>
        </w:rPr>
        <w:t> </w:t>
      </w:r>
      <w:r>
        <w:rPr>
          <w:vertAlign w:val="baseline"/>
        </w:rPr>
        <w:t>fit in both samples.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Based on the effect of LMS usage experience as a moderator of the direct determinants (PEOU</w:t>
      </w:r>
      <w:r>
        <w:rPr>
          <w:spacing w:val="1"/>
        </w:rPr>
        <w:t> </w:t>
      </w:r>
      <w:r>
        <w:rPr/>
        <w:t>and SI) on BI and FC on AU, for the highly experienced users, the strongest path coefficient</w:t>
      </w:r>
      <w:r>
        <w:rPr>
          <w:spacing w:val="1"/>
        </w:rPr>
        <w:t> </w:t>
      </w:r>
      <w:r>
        <w:rPr/>
        <w:t>observed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between</w:t>
      </w:r>
      <w:r>
        <w:rPr>
          <w:spacing w:val="-8"/>
        </w:rPr>
        <w:t> </w:t>
      </w:r>
      <w:r>
        <w:rPr/>
        <w:t>PEOU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BI</w:t>
      </w:r>
      <w:r>
        <w:rPr>
          <w:spacing w:val="-8"/>
        </w:rPr>
        <w:t> </w:t>
      </w:r>
      <w:r>
        <w:rPr/>
        <w:t>while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lowest</w:t>
      </w:r>
      <w:r>
        <w:rPr>
          <w:spacing w:val="-8"/>
        </w:rPr>
        <w:t> </w:t>
      </w:r>
      <w:r>
        <w:rPr/>
        <w:t>observed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between</w:t>
      </w:r>
      <w:r>
        <w:rPr>
          <w:spacing w:val="-8"/>
        </w:rPr>
        <w:t> </w:t>
      </w:r>
      <w:r>
        <w:rPr/>
        <w:t>SI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BI.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low</w:t>
      </w:r>
      <w:r>
        <w:rPr>
          <w:spacing w:val="-58"/>
        </w:rPr>
        <w:t> </w:t>
      </w:r>
      <w:r>
        <w:rPr/>
        <w:t>experience group, PEOU also has the strongest path coefficient, while the lowest coefficient</w:t>
      </w:r>
      <w:r>
        <w:rPr>
          <w:spacing w:val="1"/>
        </w:rPr>
        <w:t> </w:t>
      </w:r>
      <w:r>
        <w:rPr/>
        <w:t>observed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SI.</w:t>
      </w:r>
      <w:r>
        <w:rPr>
          <w:spacing w:val="-13"/>
        </w:rPr>
        <w:t> </w:t>
      </w:r>
      <w:r>
        <w:rPr/>
        <w:t>These</w:t>
      </w:r>
      <w:r>
        <w:rPr>
          <w:spacing w:val="-13"/>
        </w:rPr>
        <w:t> </w:t>
      </w:r>
      <w:r>
        <w:rPr/>
        <w:t>results</w:t>
      </w:r>
      <w:r>
        <w:rPr>
          <w:spacing w:val="-13"/>
        </w:rPr>
        <w:t> </w:t>
      </w:r>
      <w:r>
        <w:rPr/>
        <w:t>indicate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both</w:t>
      </w:r>
      <w:r>
        <w:rPr>
          <w:spacing w:val="-13"/>
        </w:rPr>
        <w:t> </w:t>
      </w:r>
      <w:r>
        <w:rPr/>
        <w:t>groups</w:t>
      </w:r>
      <w:r>
        <w:rPr>
          <w:spacing w:val="-13"/>
        </w:rPr>
        <w:t> </w:t>
      </w:r>
      <w:r>
        <w:rPr/>
        <w:t>believe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LMS</w:t>
      </w:r>
      <w:r>
        <w:rPr>
          <w:spacing w:val="-13"/>
        </w:rPr>
        <w:t> </w:t>
      </w:r>
      <w:r>
        <w:rPr/>
        <w:t>used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their</w:t>
      </w:r>
      <w:r>
        <w:rPr>
          <w:spacing w:val="-13"/>
        </w:rPr>
        <w:t> </w:t>
      </w:r>
      <w:r>
        <w:rPr/>
        <w:t>respective</w:t>
      </w:r>
      <w:r>
        <w:rPr>
          <w:spacing w:val="-57"/>
        </w:rPr>
        <w:t> </w:t>
      </w:r>
      <w:r>
        <w:rPr/>
        <w:t>institutions</w:t>
      </w:r>
      <w:r>
        <w:rPr>
          <w:spacing w:val="-15"/>
        </w:rPr>
        <w:t> </w:t>
      </w:r>
      <w:r>
        <w:rPr/>
        <w:t>are</w:t>
      </w:r>
      <w:r>
        <w:rPr>
          <w:spacing w:val="-14"/>
        </w:rPr>
        <w:t> </w:t>
      </w:r>
      <w:r>
        <w:rPr/>
        <w:t>easy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use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most</w:t>
      </w:r>
      <w:r>
        <w:rPr>
          <w:spacing w:val="-14"/>
        </w:rPr>
        <w:t> </w:t>
      </w:r>
      <w:r>
        <w:rPr/>
        <w:t>significant</w:t>
      </w:r>
      <w:r>
        <w:rPr>
          <w:spacing w:val="-15"/>
        </w:rPr>
        <w:t> </w:t>
      </w:r>
      <w:r>
        <w:rPr/>
        <w:t>factor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influences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students’</w:t>
      </w:r>
      <w:r>
        <w:rPr>
          <w:spacing w:val="-15"/>
        </w:rPr>
        <w:t> </w:t>
      </w:r>
      <w:r>
        <w:rPr/>
        <w:t>behavioral</w:t>
      </w:r>
      <w:r>
        <w:rPr>
          <w:spacing w:val="-57"/>
        </w:rPr>
        <w:t> </w:t>
      </w:r>
      <w:r>
        <w:rPr/>
        <w:t>intention to use the LMS. Both groups of students also believe that their universities have the</w:t>
      </w:r>
      <w:r>
        <w:rPr>
          <w:spacing w:val="1"/>
        </w:rPr>
        <w:t> </w:t>
      </w:r>
      <w:r>
        <w:rPr/>
        <w:t>technological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organizational resources</w:t>
      </w:r>
      <w:r>
        <w:rPr>
          <w:spacing w:val="-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to facilitate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LMS.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7"/>
        <w:jc w:val="both"/>
      </w:pPr>
      <w:r>
        <w:rPr/>
        <w:t>Table 6.39 indicates that for the relationship between PEOU and BI, there is a statistically</w:t>
      </w:r>
      <w:r>
        <w:rPr>
          <w:spacing w:val="1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difference</w:t>
      </w:r>
      <w:r>
        <w:rPr>
          <w:spacing w:val="-10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low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high</w:t>
      </w:r>
      <w:r>
        <w:rPr>
          <w:spacing w:val="-10"/>
        </w:rPr>
        <w:t> </w:t>
      </w:r>
      <w:r>
        <w:rPr/>
        <w:t>experience</w:t>
      </w:r>
      <w:r>
        <w:rPr>
          <w:spacing w:val="-9"/>
        </w:rPr>
        <w:t> </w:t>
      </w:r>
      <w:r>
        <w:rPr/>
        <w:t>users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LMS;</w:t>
      </w:r>
      <w:r>
        <w:rPr>
          <w:spacing w:val="-10"/>
        </w:rPr>
        <w:t> </w:t>
      </w:r>
      <w:r>
        <w:rPr/>
        <w:t>hence,</w:t>
      </w:r>
      <w:r>
        <w:rPr>
          <w:spacing w:val="-10"/>
        </w:rPr>
        <w:t> </w:t>
      </w:r>
      <w:r>
        <w:rPr/>
        <w:t>hypothesis</w:t>
      </w:r>
      <w:r>
        <w:rPr>
          <w:spacing w:val="-10"/>
        </w:rPr>
        <w:t> </w:t>
      </w:r>
      <w:r>
        <w:rPr/>
        <w:t>H11b</w:t>
      </w:r>
      <w:r>
        <w:rPr>
          <w:spacing w:val="-57"/>
        </w:rPr>
        <w:t> </w:t>
      </w:r>
      <w:r>
        <w:rPr/>
        <w:t>was supported by the multi-group analysis. Unfortunately, H11d and H11f were not supported as</w:t>
      </w:r>
      <w:r>
        <w:rPr>
          <w:spacing w:val="-57"/>
        </w:rPr>
        <w:t> </w:t>
      </w:r>
      <w:r>
        <w:rPr/>
        <w:t>there was no significant difference between both groups in the relationships SI </w:t>
      </w:r>
      <w:r>
        <w:rPr>
          <w:rFonts w:ascii="Wingdings" w:hAnsi="Wingdings"/>
        </w:rPr>
        <w:t></w:t>
      </w:r>
      <w:r>
        <w:rPr/>
        <w:t> BI and FC </w:t>
      </w:r>
      <w:r>
        <w:rPr>
          <w:rFonts w:ascii="Wingdings" w:hAnsi="Wingdings"/>
        </w:rPr>
        <w:t></w:t>
      </w:r>
      <w:r>
        <w:rPr>
          <w:spacing w:val="1"/>
        </w:rPr>
        <w:t> </w:t>
      </w:r>
      <w:r>
        <w:rPr/>
        <w:t>AU. In summary, usage experience moderates the students’ perceived ease of using the LMS for</w:t>
      </w:r>
      <w:r>
        <w:rPr>
          <w:spacing w:val="1"/>
        </w:rPr>
        <w:t> </w:t>
      </w:r>
      <w:r>
        <w:rPr/>
        <w:t>the private university students but has no moderating effect on the relationship between SI </w:t>
      </w:r>
      <w:r>
        <w:rPr>
          <w:rFonts w:ascii="Wingdings" w:hAnsi="Wingdings"/>
        </w:rPr>
        <w:t></w:t>
      </w:r>
      <w:r>
        <w:rPr/>
        <w:t> BI</w:t>
      </w:r>
      <w:r>
        <w:rPr>
          <w:spacing w:val="1"/>
        </w:rPr>
        <w:t> </w:t>
      </w:r>
      <w:r>
        <w:rPr/>
        <w:t>and FC</w:t>
      </w:r>
      <w:r>
        <w:rPr>
          <w:spacing w:val="-2"/>
        </w:rPr>
        <w:t> </w:t>
      </w:r>
      <w:r>
        <w:rPr>
          <w:rFonts w:ascii="Wingdings" w:hAnsi="Wingdings"/>
        </w:rPr>
        <w:t></w:t>
      </w:r>
      <w:r>
        <w:rPr/>
        <w:t> AU.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1"/>
        </w:numPr>
        <w:tabs>
          <w:tab w:pos="960" w:val="left" w:leader="none"/>
        </w:tabs>
        <w:spacing w:line="240" w:lineRule="auto" w:before="214" w:after="0"/>
        <w:ind w:left="960" w:right="0" w:hanging="360"/>
        <w:jc w:val="both"/>
      </w:pPr>
      <w:bookmarkStart w:name="_TOC_250045" w:id="142"/>
      <w:r>
        <w:rPr/>
        <w:t>Discussion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public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private</w:t>
      </w:r>
      <w:r>
        <w:rPr>
          <w:spacing w:val="-2"/>
        </w:rPr>
        <w:t> </w:t>
      </w:r>
      <w:bookmarkEnd w:id="142"/>
      <w:r>
        <w:rPr/>
        <w:t>universities</w:t>
      </w:r>
    </w:p>
    <w:p>
      <w:pPr>
        <w:pStyle w:val="BodyText"/>
        <w:spacing w:line="360" w:lineRule="auto" w:before="142"/>
        <w:ind w:left="600" w:right="697"/>
        <w:jc w:val="both"/>
      </w:pPr>
      <w:r>
        <w:rPr/>
        <w:t>In order to compare the 2 samples (public and private university students), a T-test was used to</w:t>
      </w:r>
      <w:r>
        <w:rPr>
          <w:spacing w:val="1"/>
        </w:rPr>
        <w:t> </w:t>
      </w:r>
      <w:r>
        <w:rPr/>
        <w:t>investigate the similarities and differences between the public and private university students’</w:t>
      </w:r>
      <w:r>
        <w:rPr>
          <w:spacing w:val="1"/>
        </w:rPr>
        <w:t> </w:t>
      </w:r>
      <w:r>
        <w:rPr/>
        <w:t>perceptions of using their respective LMS. The results from the T-test are presented in table 5.22</w:t>
      </w:r>
      <w:r>
        <w:rPr>
          <w:spacing w:val="1"/>
        </w:rPr>
        <w:t> </w:t>
      </w:r>
      <w:r>
        <w:rPr/>
        <w:t>and will aid in answering one of the research questions posed by this study, which is to identify</w:t>
      </w:r>
      <w:r>
        <w:rPr>
          <w:spacing w:val="1"/>
        </w:rPr>
        <w:t> </w:t>
      </w:r>
      <w:r>
        <w:rPr/>
        <w:t>and understand the observed differences between the two samples. This section is dedicated to</w:t>
      </w:r>
      <w:r>
        <w:rPr>
          <w:spacing w:val="1"/>
        </w:rPr>
        <w:t> </w:t>
      </w:r>
      <w:r>
        <w:rPr/>
        <w:t>discussing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t-test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each construct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conceptual model.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With regards to the student’s perception of the system quality of the LMS, we hypothesized that</w:t>
      </w:r>
      <w:r>
        <w:rPr>
          <w:spacing w:val="1"/>
        </w:rPr>
        <w:t> </w:t>
      </w:r>
      <w:r>
        <w:rPr/>
        <w:t>the SQ mean will be significantly lower in the private university sample. This was not supported,</w:t>
      </w:r>
      <w:r>
        <w:rPr>
          <w:spacing w:val="-57"/>
        </w:rPr>
        <w:t> </w:t>
      </w:r>
      <w:r>
        <w:rPr/>
        <w:t>as the mean score is 1.6030 for the public university sample and 1.6706 for the private university</w:t>
      </w:r>
      <w:r>
        <w:rPr>
          <w:spacing w:val="-57"/>
        </w:rPr>
        <w:t> </w:t>
      </w:r>
      <w:r>
        <w:rPr/>
        <w:t>sample.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means,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SQ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both</w:t>
      </w:r>
      <w:r>
        <w:rPr>
          <w:spacing w:val="-5"/>
        </w:rPr>
        <w:t> </w:t>
      </w:r>
      <w:r>
        <w:rPr/>
        <w:t>samples,</w:t>
      </w:r>
      <w:r>
        <w:rPr>
          <w:spacing w:val="-5"/>
        </w:rPr>
        <w:t> </w:t>
      </w:r>
      <w:r>
        <w:rPr/>
        <w:t>show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LMS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functional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reliable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terms</w:t>
      </w:r>
      <w:r>
        <w:rPr>
          <w:spacing w:val="-57"/>
        </w:rPr>
        <w:t> </w:t>
      </w:r>
      <w:r>
        <w:rPr/>
        <w:t>of usability but to a higher degree in the public university sample. Considering that the SQ mean</w:t>
      </w:r>
      <w:r>
        <w:rPr>
          <w:spacing w:val="1"/>
        </w:rPr>
        <w:t> </w:t>
      </w:r>
      <w:r>
        <w:rPr/>
        <w:t>is slightly lower in the public university sample, and the difference is not statistically significant</w:t>
      </w:r>
      <w:r>
        <w:rPr>
          <w:spacing w:val="1"/>
        </w:rPr>
        <w:t> </w:t>
      </w:r>
      <w:r>
        <w:rPr/>
        <w:t>(t</w:t>
      </w:r>
      <w:r>
        <w:rPr>
          <w:spacing w:val="-2"/>
        </w:rPr>
        <w:t> </w:t>
      </w:r>
      <w:r>
        <w:rPr/>
        <w:t>= -1.655, p &gt; 0.5) there</w:t>
      </w:r>
      <w:r>
        <w:rPr>
          <w:spacing w:val="-1"/>
        </w:rPr>
        <w:t> </w:t>
      </w:r>
      <w:r>
        <w:rPr/>
        <w:t>is no support</w:t>
      </w:r>
      <w:r>
        <w:rPr>
          <w:spacing w:val="-1"/>
        </w:rPr>
        <w:t> </w:t>
      </w:r>
      <w:r>
        <w:rPr/>
        <w:t>for hypothesis H13a.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In</w:t>
      </w:r>
      <w:r>
        <w:rPr>
          <w:spacing w:val="-5"/>
        </w:rPr>
        <w:t> </w:t>
      </w:r>
      <w:r>
        <w:rPr/>
        <w:t>terms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student’s</w:t>
      </w:r>
      <w:r>
        <w:rPr>
          <w:spacing w:val="-4"/>
        </w:rPr>
        <w:t> </w:t>
      </w:r>
      <w:r>
        <w:rPr/>
        <w:t>perception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instructor</w:t>
      </w:r>
      <w:r>
        <w:rPr>
          <w:spacing w:val="-4"/>
        </w:rPr>
        <w:t> </w:t>
      </w:r>
      <w:r>
        <w:rPr/>
        <w:t>quality,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hypothesized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IQ</w:t>
      </w:r>
      <w:r>
        <w:rPr>
          <w:spacing w:val="-4"/>
        </w:rPr>
        <w:t> </w:t>
      </w:r>
      <w:r>
        <w:rPr/>
        <w:t>mean</w:t>
      </w:r>
      <w:r>
        <w:rPr>
          <w:spacing w:val="-58"/>
        </w:rPr>
        <w:t> </w:t>
      </w:r>
      <w:r>
        <w:rPr/>
        <w:t>will be significantly lower in the private university sample. This was fully supported as the mean</w:t>
      </w:r>
      <w:r>
        <w:rPr>
          <w:spacing w:val="-57"/>
        </w:rPr>
        <w:t> </w:t>
      </w:r>
      <w:r>
        <w:rPr/>
        <w:t>score is 3.3566 for the public university sample and 1.6212 for the private university sample. The</w:t>
      </w:r>
      <w:r>
        <w:rPr>
          <w:spacing w:val="-57"/>
        </w:rPr>
        <w:t> </w:t>
      </w:r>
      <w:r>
        <w:rPr/>
        <w:t>means, for private university sample, suggests that the students believe that the instructor quality</w:t>
      </w:r>
      <w:r>
        <w:rPr>
          <w:spacing w:val="1"/>
        </w:rPr>
        <w:t> </w:t>
      </w:r>
      <w:r>
        <w:rPr/>
        <w:t>is</w:t>
      </w:r>
      <w:r>
        <w:rPr>
          <w:spacing w:val="-10"/>
        </w:rPr>
        <w:t> </w:t>
      </w:r>
      <w:r>
        <w:rPr/>
        <w:t>high</w:t>
      </w:r>
      <w:r>
        <w:rPr>
          <w:spacing w:val="-9"/>
        </w:rPr>
        <w:t> </w:t>
      </w:r>
      <w:r>
        <w:rPr/>
        <w:t>whereas,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public</w:t>
      </w:r>
      <w:r>
        <w:rPr>
          <w:spacing w:val="-9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sample,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students</w:t>
      </w:r>
      <w:r>
        <w:rPr>
          <w:spacing w:val="-10"/>
        </w:rPr>
        <w:t> </w:t>
      </w:r>
      <w:r>
        <w:rPr/>
        <w:t>are</w:t>
      </w:r>
      <w:r>
        <w:rPr>
          <w:spacing w:val="-9"/>
        </w:rPr>
        <w:t> </w:t>
      </w:r>
      <w:r>
        <w:rPr/>
        <w:t>neutral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their</w:t>
      </w:r>
      <w:r>
        <w:rPr>
          <w:spacing w:val="-10"/>
        </w:rPr>
        <w:t> </w:t>
      </w:r>
      <w:r>
        <w:rPr/>
        <w:t>responses</w:t>
      </w:r>
      <w:r>
        <w:rPr>
          <w:spacing w:val="-9"/>
        </w:rPr>
        <w:t> </w:t>
      </w:r>
      <w:r>
        <w:rPr/>
        <w:t>towards</w:t>
      </w:r>
      <w:r>
        <w:rPr>
          <w:spacing w:val="-57"/>
        </w:rPr>
        <w:t> </w:t>
      </w:r>
      <w:r>
        <w:rPr/>
        <w:t>the</w:t>
      </w:r>
      <w:r>
        <w:rPr>
          <w:spacing w:val="21"/>
        </w:rPr>
        <w:t> </w:t>
      </w:r>
      <w:r>
        <w:rPr/>
        <w:t>instructor’s</w:t>
      </w:r>
      <w:r>
        <w:rPr>
          <w:spacing w:val="21"/>
        </w:rPr>
        <w:t> </w:t>
      </w:r>
      <w:r>
        <w:rPr/>
        <w:t>quality.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mentioned</w:t>
      </w:r>
      <w:r>
        <w:rPr>
          <w:spacing w:val="21"/>
        </w:rPr>
        <w:t> </w:t>
      </w:r>
      <w:r>
        <w:rPr/>
        <w:t>earlier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results</w:t>
      </w:r>
      <w:r>
        <w:rPr>
          <w:spacing w:val="21"/>
        </w:rPr>
        <w:t> </w:t>
      </w:r>
      <w:r>
        <w:rPr/>
        <w:t>show</w:t>
      </w:r>
      <w:r>
        <w:rPr>
          <w:spacing w:val="21"/>
        </w:rPr>
        <w:t> </w:t>
      </w:r>
      <w:r>
        <w:rPr/>
        <w:t>that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IQ</w:t>
      </w:r>
      <w:r>
        <w:rPr>
          <w:spacing w:val="21"/>
        </w:rPr>
        <w:t> </w:t>
      </w:r>
      <w:r>
        <w:rPr/>
        <w:t>mean</w:t>
      </w:r>
      <w:r>
        <w:rPr>
          <w:spacing w:val="22"/>
        </w:rPr>
        <w:t> </w:t>
      </w:r>
      <w:r>
        <w:rPr/>
        <w:t>is</w:t>
      </w:r>
      <w:r>
        <w:rPr>
          <w:spacing w:val="21"/>
        </w:rPr>
        <w:t> </w:t>
      </w:r>
      <w:r>
        <w:rPr/>
        <w:t>lower</w:t>
      </w:r>
      <w:r>
        <w:rPr>
          <w:spacing w:val="21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9"/>
        <w:jc w:val="both"/>
      </w:pPr>
      <w:r>
        <w:rPr/>
        <w:t>private university sample, and the difference is statistically significant (t = 31.781, p &lt; 0.001)</w:t>
      </w:r>
      <w:r>
        <w:rPr>
          <w:spacing w:val="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hypothesis H13b is supported.</w:t>
      </w:r>
    </w:p>
    <w:p>
      <w:pPr>
        <w:pStyle w:val="BodyText"/>
        <w:spacing w:line="360" w:lineRule="auto" w:before="199"/>
        <w:ind w:left="600" w:right="697"/>
        <w:jc w:val="both"/>
      </w:pPr>
      <w:r>
        <w:rPr/>
        <w:t>This study hypothesizes that the CQ mean will be significantly lower in the private university</w:t>
      </w:r>
      <w:r>
        <w:rPr>
          <w:spacing w:val="1"/>
        </w:rPr>
        <w:t> </w:t>
      </w:r>
      <w:r>
        <w:rPr/>
        <w:t>sample.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fully</w:t>
      </w:r>
      <w:r>
        <w:rPr>
          <w:spacing w:val="-4"/>
        </w:rPr>
        <w:t> </w:t>
      </w:r>
      <w:r>
        <w:rPr/>
        <w:t>supported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mean</w:t>
      </w:r>
      <w:r>
        <w:rPr>
          <w:spacing w:val="-4"/>
        </w:rPr>
        <w:t> </w:t>
      </w:r>
      <w:r>
        <w:rPr/>
        <w:t>score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2.9930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public</w:t>
      </w:r>
      <w:r>
        <w:rPr>
          <w:spacing w:val="-4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sample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2.0222 for the private university sample. The means that for both samples, the students agree that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course</w:t>
      </w:r>
      <w:r>
        <w:rPr>
          <w:spacing w:val="-14"/>
        </w:rPr>
        <w:t> </w:t>
      </w:r>
      <w:r>
        <w:rPr>
          <w:spacing w:val="-1"/>
        </w:rPr>
        <w:t>content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up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/>
        <w:t>date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sufficient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course</w:t>
      </w:r>
      <w:r>
        <w:rPr>
          <w:spacing w:val="-14"/>
        </w:rPr>
        <w:t> </w:t>
      </w:r>
      <w:r>
        <w:rPr/>
        <w:t>design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flexible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their</w:t>
      </w:r>
      <w:r>
        <w:rPr>
          <w:spacing w:val="-14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needs. The private university students tend to agree more as is observed by their means being</w:t>
      </w:r>
      <w:r>
        <w:rPr>
          <w:spacing w:val="1"/>
        </w:rPr>
        <w:t> </w:t>
      </w:r>
      <w:r>
        <w:rPr/>
        <w:t>lower. Since the results show that the CQ mean is lower in the private university sample, and the</w:t>
      </w:r>
      <w:r>
        <w:rPr>
          <w:spacing w:val="1"/>
        </w:rPr>
        <w:t> </w:t>
      </w:r>
      <w:r>
        <w:rPr/>
        <w:t>difference</w:t>
      </w:r>
      <w:r>
        <w:rPr>
          <w:spacing w:val="56"/>
        </w:rPr>
        <w:t> </w:t>
      </w:r>
      <w:r>
        <w:rPr/>
        <w:t>is</w:t>
      </w:r>
      <w:r>
        <w:rPr>
          <w:spacing w:val="57"/>
        </w:rPr>
        <w:t> </w:t>
      </w:r>
      <w:r>
        <w:rPr/>
        <w:t>statistically</w:t>
      </w:r>
      <w:r>
        <w:rPr>
          <w:spacing w:val="57"/>
        </w:rPr>
        <w:t> </w:t>
      </w:r>
      <w:r>
        <w:rPr/>
        <w:t>significant</w:t>
      </w:r>
      <w:r>
        <w:rPr>
          <w:spacing w:val="57"/>
        </w:rPr>
        <w:t> </w:t>
      </w:r>
      <w:r>
        <w:rPr/>
        <w:t>(t</w:t>
      </w:r>
      <w:r>
        <w:rPr>
          <w:spacing w:val="56"/>
        </w:rPr>
        <w:t> </w:t>
      </w:r>
      <w:r>
        <w:rPr/>
        <w:t>=</w:t>
      </w:r>
      <w:r>
        <w:rPr>
          <w:spacing w:val="58"/>
        </w:rPr>
        <w:t> </w:t>
      </w:r>
      <w:r>
        <w:rPr/>
        <w:t>16.753,</w:t>
      </w:r>
      <w:r>
        <w:rPr>
          <w:spacing w:val="57"/>
        </w:rPr>
        <w:t> </w:t>
      </w:r>
      <w:r>
        <w:rPr/>
        <w:t>p</w:t>
      </w:r>
      <w:r>
        <w:rPr>
          <w:spacing w:val="57"/>
        </w:rPr>
        <w:t> </w:t>
      </w:r>
      <w:r>
        <w:rPr/>
        <w:t>&lt;</w:t>
      </w:r>
      <w:r>
        <w:rPr>
          <w:spacing w:val="57"/>
        </w:rPr>
        <w:t> </w:t>
      </w:r>
      <w:r>
        <w:rPr/>
        <w:t>0.001);</w:t>
      </w:r>
      <w:r>
        <w:rPr>
          <w:spacing w:val="56"/>
        </w:rPr>
        <w:t> </w:t>
      </w:r>
      <w:r>
        <w:rPr/>
        <w:t>therefore,</w:t>
      </w:r>
      <w:r>
        <w:rPr>
          <w:spacing w:val="57"/>
        </w:rPr>
        <w:t> </w:t>
      </w:r>
      <w:r>
        <w:rPr/>
        <w:t>hypothesis</w:t>
      </w:r>
      <w:r>
        <w:rPr>
          <w:spacing w:val="57"/>
        </w:rPr>
        <w:t> </w:t>
      </w:r>
      <w:r>
        <w:rPr/>
        <w:t>H13c</w:t>
      </w:r>
      <w:r>
        <w:rPr>
          <w:spacing w:val="57"/>
        </w:rPr>
        <w:t> </w:t>
      </w:r>
      <w:r>
        <w:rPr/>
        <w:t>is</w:t>
      </w:r>
      <w:r>
        <w:rPr>
          <w:spacing w:val="-58"/>
        </w:rPr>
        <w:t> </w:t>
      </w:r>
      <w:r>
        <w:rPr/>
        <w:t>supported.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In</w:t>
      </w:r>
      <w:r>
        <w:rPr>
          <w:spacing w:val="-7"/>
        </w:rPr>
        <w:t> </w:t>
      </w:r>
      <w:r>
        <w:rPr/>
        <w:t>terms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student’s</w:t>
      </w:r>
      <w:r>
        <w:rPr>
          <w:spacing w:val="-6"/>
        </w:rPr>
        <w:t> </w:t>
      </w:r>
      <w:r>
        <w:rPr/>
        <w:t>perceived</w:t>
      </w:r>
      <w:r>
        <w:rPr>
          <w:spacing w:val="-6"/>
        </w:rPr>
        <w:t> </w:t>
      </w:r>
      <w:r>
        <w:rPr/>
        <w:t>usefulness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LMS,</w:t>
      </w:r>
      <w:r>
        <w:rPr>
          <w:spacing w:val="-6"/>
        </w:rPr>
        <w:t> </w:t>
      </w:r>
      <w:r>
        <w:rPr/>
        <w:t>we</w:t>
      </w:r>
      <w:r>
        <w:rPr>
          <w:spacing w:val="-6"/>
        </w:rPr>
        <w:t> </w:t>
      </w:r>
      <w:r>
        <w:rPr/>
        <w:t>hypothesized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PU</w:t>
      </w:r>
      <w:r>
        <w:rPr>
          <w:spacing w:val="-6"/>
        </w:rPr>
        <w:t> </w:t>
      </w:r>
      <w:r>
        <w:rPr/>
        <w:t>mean</w:t>
      </w:r>
      <w:r>
        <w:rPr>
          <w:spacing w:val="-6"/>
        </w:rPr>
        <w:t> </w:t>
      </w:r>
      <w:r>
        <w:rPr/>
        <w:t>will</w:t>
      </w:r>
      <w:r>
        <w:rPr>
          <w:spacing w:val="-58"/>
        </w:rPr>
        <w:t> </w:t>
      </w:r>
      <w:r>
        <w:rPr/>
        <w:t>be significantly lower in the private university sample. This was partially supported as the mean</w:t>
      </w:r>
      <w:r>
        <w:rPr>
          <w:spacing w:val="1"/>
        </w:rPr>
        <w:t> </w:t>
      </w:r>
      <w:r>
        <w:rPr/>
        <w:t>score is 1.3846 for the public university sample and 1.3614 for the private university sample. The</w:t>
      </w:r>
      <w:r>
        <w:rPr>
          <w:spacing w:val="-57"/>
        </w:rPr>
        <w:t> </w:t>
      </w:r>
      <w:r>
        <w:rPr/>
        <w:t>means, for PU in both samples, show that the LMS is useful for the students’ performance and</w:t>
      </w:r>
      <w:r>
        <w:rPr>
          <w:spacing w:val="1"/>
        </w:rPr>
        <w:t> </w:t>
      </w:r>
      <w:r>
        <w:rPr/>
        <w:t>learning effectiveness but to a higher degree in the private university sample. Since the results in</w:t>
      </w:r>
      <w:r>
        <w:rPr>
          <w:spacing w:val="1"/>
        </w:rPr>
        <w:t> </w:t>
      </w:r>
      <w:r>
        <w:rPr/>
        <w:t>table 5.22 suggest that the PU mean is slightly lower in the private university sample, but the</w:t>
      </w:r>
      <w:r>
        <w:rPr>
          <w:spacing w:val="1"/>
        </w:rPr>
        <w:t> </w:t>
      </w:r>
      <w:r>
        <w:rPr/>
        <w:t>difference is not statistically significant (t = 0.959, p &gt; 0.5) therefore there is no support for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H13d.</w:t>
      </w:r>
    </w:p>
    <w:p>
      <w:pPr>
        <w:pStyle w:val="BodyText"/>
        <w:spacing w:line="360" w:lineRule="auto" w:before="197"/>
        <w:ind w:left="600" w:right="699"/>
        <w:jc w:val="both"/>
      </w:pPr>
      <w:r>
        <w:rPr/>
        <w:t>In the context of the student’s perceived ease of using the LMS, this study hypothesizes that the</w:t>
      </w:r>
      <w:r>
        <w:rPr>
          <w:spacing w:val="1"/>
        </w:rPr>
        <w:t> </w:t>
      </w:r>
      <w:r>
        <w:rPr/>
        <w:t>PEOU</w:t>
      </w:r>
      <w:r>
        <w:rPr>
          <w:spacing w:val="-4"/>
        </w:rPr>
        <w:t> </w:t>
      </w:r>
      <w:r>
        <w:rPr/>
        <w:t>mean</w:t>
      </w:r>
      <w:r>
        <w:rPr>
          <w:spacing w:val="-3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significantly</w:t>
      </w:r>
      <w:r>
        <w:rPr>
          <w:spacing w:val="-3"/>
        </w:rPr>
        <w:t> </w:t>
      </w:r>
      <w:r>
        <w:rPr/>
        <w:t>lower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private</w:t>
      </w:r>
      <w:r>
        <w:rPr>
          <w:spacing w:val="-3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sample.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fully</w:t>
      </w:r>
      <w:r>
        <w:rPr>
          <w:spacing w:val="-4"/>
        </w:rPr>
        <w:t> </w:t>
      </w:r>
      <w:r>
        <w:rPr/>
        <w:t>supported</w:t>
      </w:r>
      <w:r>
        <w:rPr>
          <w:spacing w:val="-57"/>
        </w:rPr>
        <w:t> </w:t>
      </w:r>
      <w:r>
        <w:rPr/>
        <w:t>as the mean score is 1.5241 for the public university sample and 1.4438 for the private university</w:t>
      </w:r>
      <w:r>
        <w:rPr>
          <w:spacing w:val="-57"/>
        </w:rPr>
        <w:t> </w:t>
      </w:r>
      <w:r>
        <w:rPr/>
        <w:t>sample. This means that for both samples, the students agree that the LMS is easy to use. The</w:t>
      </w:r>
      <w:r>
        <w:rPr>
          <w:spacing w:val="1"/>
        </w:rPr>
        <w:t> </w:t>
      </w:r>
      <w:r>
        <w:rPr/>
        <w:t>private</w:t>
      </w:r>
      <w:r>
        <w:rPr>
          <w:spacing w:val="-9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tend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agree</w:t>
      </w:r>
      <w:r>
        <w:rPr>
          <w:spacing w:val="-8"/>
        </w:rPr>
        <w:t> </w:t>
      </w:r>
      <w:r>
        <w:rPr/>
        <w:t>more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observed</w:t>
      </w:r>
      <w:r>
        <w:rPr>
          <w:spacing w:val="-8"/>
        </w:rPr>
        <w:t> </w:t>
      </w:r>
      <w:r>
        <w:rPr/>
        <w:t>by</w:t>
      </w:r>
      <w:r>
        <w:rPr>
          <w:spacing w:val="-9"/>
        </w:rPr>
        <w:t> </w:t>
      </w:r>
      <w:r>
        <w:rPr/>
        <w:t>their</w:t>
      </w:r>
      <w:r>
        <w:rPr>
          <w:spacing w:val="-8"/>
        </w:rPr>
        <w:t> </w:t>
      </w:r>
      <w:r>
        <w:rPr/>
        <w:t>means</w:t>
      </w:r>
      <w:r>
        <w:rPr>
          <w:spacing w:val="-8"/>
        </w:rPr>
        <w:t> </w:t>
      </w:r>
      <w:r>
        <w:rPr/>
        <w:t>being</w:t>
      </w:r>
      <w:r>
        <w:rPr>
          <w:spacing w:val="-8"/>
        </w:rPr>
        <w:t> </w:t>
      </w:r>
      <w:r>
        <w:rPr/>
        <w:t>lower.</w:t>
      </w:r>
      <w:r>
        <w:rPr>
          <w:spacing w:val="-8"/>
        </w:rPr>
        <w:t> </w:t>
      </w:r>
      <w:r>
        <w:rPr/>
        <w:t>Since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results show that the PEOU mean is lower in the private university sample, and the difference is</w:t>
      </w:r>
      <w:r>
        <w:rPr>
          <w:spacing w:val="1"/>
        </w:rPr>
        <w:t> </w:t>
      </w:r>
      <w:r>
        <w:rPr/>
        <w:t>statistically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(t</w:t>
      </w:r>
      <w:r>
        <w:rPr>
          <w:spacing w:val="-2"/>
        </w:rPr>
        <w:t> </w:t>
      </w:r>
      <w:r>
        <w:rPr/>
        <w:t>= 0.012,</w:t>
      </w:r>
      <w:r>
        <w:rPr>
          <w:spacing w:val="-1"/>
        </w:rPr>
        <w:t> </w:t>
      </w:r>
      <w:r>
        <w:rPr/>
        <w:t>p &lt;</w:t>
      </w:r>
      <w:r>
        <w:rPr>
          <w:spacing w:val="-1"/>
        </w:rPr>
        <w:t> </w:t>
      </w:r>
      <w:r>
        <w:rPr/>
        <w:t>0.05); therefore, hypothesis</w:t>
      </w:r>
      <w:r>
        <w:rPr>
          <w:spacing w:val="-1"/>
        </w:rPr>
        <w:t> </w:t>
      </w:r>
      <w:r>
        <w:rPr/>
        <w:t>H13e is</w:t>
      </w:r>
      <w:r>
        <w:rPr>
          <w:spacing w:val="-1"/>
        </w:rPr>
        <w:t> </w:t>
      </w:r>
      <w:r>
        <w:rPr/>
        <w:t>supported.</w:t>
      </w:r>
    </w:p>
    <w:p>
      <w:pPr>
        <w:pStyle w:val="BodyText"/>
        <w:spacing w:line="360" w:lineRule="auto" w:before="203"/>
        <w:ind w:left="600" w:right="697"/>
        <w:jc w:val="both"/>
      </w:pPr>
      <w:r>
        <w:rPr/>
        <w:t>With</w:t>
      </w:r>
      <w:r>
        <w:rPr>
          <w:spacing w:val="-3"/>
        </w:rPr>
        <w:t> </w:t>
      </w:r>
      <w:r>
        <w:rPr/>
        <w:t>regards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student’s</w:t>
      </w:r>
      <w:r>
        <w:rPr>
          <w:spacing w:val="-3"/>
        </w:rPr>
        <w:t> </w:t>
      </w:r>
      <w:r>
        <w:rPr/>
        <w:t>perceived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obtained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LMS,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2"/>
        </w:rPr>
        <w:t> </w:t>
      </w:r>
      <w:r>
        <w:rPr/>
        <w:t>hypothesizes</w:t>
      </w:r>
      <w:r>
        <w:rPr>
          <w:spacing w:val="-57"/>
        </w:rPr>
        <w:t> </w:t>
      </w:r>
      <w:r>
        <w:rPr/>
        <w:t>that the LV mean will be significantly lower in the private university sample. This was not</w:t>
      </w:r>
      <w:r>
        <w:rPr>
          <w:spacing w:val="1"/>
        </w:rPr>
        <w:t> </w:t>
      </w:r>
      <w:r>
        <w:rPr/>
        <w:t>supported as the mean score is 1.9808 for the public university sample and 3.1233 for the private</w:t>
      </w:r>
      <w:r>
        <w:rPr>
          <w:spacing w:val="-57"/>
        </w:rPr>
        <w:t> </w:t>
      </w:r>
      <w:r>
        <w:rPr/>
        <w:t>university</w:t>
      </w:r>
      <w:r>
        <w:rPr>
          <w:spacing w:val="33"/>
        </w:rPr>
        <w:t> </w:t>
      </w:r>
      <w:r>
        <w:rPr/>
        <w:t>sample.</w:t>
      </w:r>
      <w:r>
        <w:rPr>
          <w:spacing w:val="34"/>
        </w:rPr>
        <w:t> </w:t>
      </w:r>
      <w:r>
        <w:rPr/>
        <w:t>This</w:t>
      </w:r>
      <w:r>
        <w:rPr>
          <w:spacing w:val="33"/>
        </w:rPr>
        <w:t> </w:t>
      </w:r>
      <w:r>
        <w:rPr/>
        <w:t>means</w:t>
      </w:r>
      <w:r>
        <w:rPr>
          <w:spacing w:val="34"/>
        </w:rPr>
        <w:t> </w:t>
      </w:r>
      <w:r>
        <w:rPr/>
        <w:t>that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public</w:t>
      </w:r>
      <w:r>
        <w:rPr>
          <w:spacing w:val="33"/>
        </w:rPr>
        <w:t> </w:t>
      </w:r>
      <w:r>
        <w:rPr/>
        <w:t>university</w:t>
      </w:r>
      <w:r>
        <w:rPr>
          <w:spacing w:val="34"/>
        </w:rPr>
        <w:t> </w:t>
      </w:r>
      <w:r>
        <w:rPr/>
        <w:t>students</w:t>
      </w:r>
      <w:r>
        <w:rPr>
          <w:spacing w:val="34"/>
        </w:rPr>
        <w:t> </w:t>
      </w:r>
      <w:r>
        <w:rPr/>
        <w:t>agree</w:t>
      </w:r>
      <w:r>
        <w:rPr>
          <w:spacing w:val="33"/>
        </w:rPr>
        <w:t> </w:t>
      </w:r>
      <w:r>
        <w:rPr/>
        <w:t>more</w:t>
      </w:r>
      <w:r>
        <w:rPr>
          <w:spacing w:val="34"/>
        </w:rPr>
        <w:t> </w:t>
      </w:r>
      <w:r>
        <w:rPr/>
        <w:t>than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private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university</w:t>
      </w:r>
      <w:r>
        <w:rPr>
          <w:spacing w:val="-12"/>
        </w:rPr>
        <w:t> </w:t>
      </w:r>
      <w:r>
        <w:rPr/>
        <w:t>students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there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value</w:t>
      </w:r>
      <w:r>
        <w:rPr>
          <w:spacing w:val="-11"/>
        </w:rPr>
        <w:t> </w:t>
      </w:r>
      <w:r>
        <w:rPr/>
        <w:t>obtained</w:t>
      </w:r>
      <w:r>
        <w:rPr>
          <w:spacing w:val="-11"/>
        </w:rPr>
        <w:t> </w:t>
      </w:r>
      <w:r>
        <w:rPr/>
        <w:t>by</w:t>
      </w:r>
      <w:r>
        <w:rPr>
          <w:spacing w:val="-11"/>
        </w:rPr>
        <w:t> </w:t>
      </w:r>
      <w:r>
        <w:rPr/>
        <w:t>using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LMS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their</w:t>
      </w:r>
      <w:r>
        <w:rPr>
          <w:spacing w:val="-11"/>
        </w:rPr>
        <w:t> </w:t>
      </w:r>
      <w:r>
        <w:rPr/>
        <w:t>educational</w:t>
      </w:r>
      <w:r>
        <w:rPr>
          <w:spacing w:val="-11"/>
        </w:rPr>
        <w:t> </w:t>
      </w:r>
      <w:r>
        <w:rPr/>
        <w:t>needs.</w:t>
      </w:r>
      <w:r>
        <w:rPr>
          <w:spacing w:val="-11"/>
        </w:rPr>
        <w:t> </w:t>
      </w:r>
      <w:r>
        <w:rPr/>
        <w:t>Since</w:t>
      </w:r>
      <w:r>
        <w:rPr>
          <w:spacing w:val="-58"/>
        </w:rPr>
        <w:t> </w:t>
      </w:r>
      <w:r>
        <w:rPr/>
        <w:t>the results show that the LV mean is lower in the public university sample, but the difference is</w:t>
      </w:r>
      <w:r>
        <w:rPr>
          <w:spacing w:val="1"/>
        </w:rPr>
        <w:t> </w:t>
      </w:r>
      <w:r>
        <w:rPr/>
        <w:t>statistically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(t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-23.5212, p &lt;</w:t>
      </w:r>
      <w:r>
        <w:rPr>
          <w:spacing w:val="-1"/>
        </w:rPr>
        <w:t> </w:t>
      </w:r>
      <w:r>
        <w:rPr/>
        <w:t>0.001) hypothesis H13f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not supported.</w:t>
      </w:r>
    </w:p>
    <w:p>
      <w:pPr>
        <w:pStyle w:val="BodyText"/>
        <w:spacing w:line="360" w:lineRule="auto" w:before="198"/>
        <w:ind w:left="600" w:right="697"/>
        <w:jc w:val="both"/>
      </w:pPr>
      <w:r>
        <w:rPr/>
        <w:t>In</w:t>
      </w:r>
      <w:r>
        <w:rPr>
          <w:spacing w:val="-7"/>
        </w:rPr>
        <w:t> </w:t>
      </w:r>
      <w:r>
        <w:rPr/>
        <w:t>terms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influence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others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use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LMS,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hypothesized</w:t>
      </w:r>
      <w:r>
        <w:rPr>
          <w:spacing w:val="-58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SI</w:t>
      </w:r>
      <w:r>
        <w:rPr>
          <w:spacing w:val="-12"/>
        </w:rPr>
        <w:t> </w:t>
      </w:r>
      <w:r>
        <w:rPr/>
        <w:t>mean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significantly</w:t>
      </w:r>
      <w:r>
        <w:rPr>
          <w:spacing w:val="-12"/>
        </w:rPr>
        <w:t> </w:t>
      </w:r>
      <w:r>
        <w:rPr/>
        <w:t>lower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public</w:t>
      </w:r>
      <w:r>
        <w:rPr>
          <w:spacing w:val="-12"/>
        </w:rPr>
        <w:t> </w:t>
      </w:r>
      <w:r>
        <w:rPr/>
        <w:t>university</w:t>
      </w:r>
      <w:r>
        <w:rPr>
          <w:spacing w:val="-12"/>
        </w:rPr>
        <w:t> </w:t>
      </w:r>
      <w:r>
        <w:rPr/>
        <w:t>sample.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/>
        <w:t>was</w:t>
      </w:r>
      <w:r>
        <w:rPr>
          <w:spacing w:val="-13"/>
        </w:rPr>
        <w:t> </w:t>
      </w:r>
      <w:r>
        <w:rPr/>
        <w:t>not</w:t>
      </w:r>
      <w:r>
        <w:rPr>
          <w:spacing w:val="-12"/>
        </w:rPr>
        <w:t> </w:t>
      </w:r>
      <w:r>
        <w:rPr/>
        <w:t>supported</w:t>
      </w:r>
      <w:r>
        <w:rPr>
          <w:spacing w:val="-57"/>
        </w:rPr>
        <w:t> </w:t>
      </w:r>
      <w:r>
        <w:rPr/>
        <w:t>as the higher mean score is 1.6602 for the public university sample in comparison to 1.6343 for</w:t>
      </w:r>
      <w:r>
        <w:rPr>
          <w:spacing w:val="1"/>
        </w:rPr>
        <w:t> </w:t>
      </w:r>
      <w:r>
        <w:rPr/>
        <w:t>the private university sample. The means, for SI in both samples, suggest that the use of the LMS</w:t>
      </w:r>
      <w:r>
        <w:rPr>
          <w:spacing w:val="-57"/>
        </w:rPr>
        <w:t> </w:t>
      </w:r>
      <w:r>
        <w:rPr/>
        <w:t>is somewhat dependent on the influence of the social interactions between the students and their</w:t>
      </w:r>
      <w:r>
        <w:rPr>
          <w:spacing w:val="1"/>
        </w:rPr>
        <w:t> </w:t>
      </w:r>
      <w:r>
        <w:rPr/>
        <w:t>peers,</w:t>
      </w:r>
      <w:r>
        <w:rPr>
          <w:spacing w:val="-15"/>
        </w:rPr>
        <w:t> </w:t>
      </w:r>
      <w:r>
        <w:rPr/>
        <w:t>instructors,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school</w:t>
      </w:r>
      <w:r>
        <w:rPr>
          <w:spacing w:val="-15"/>
        </w:rPr>
        <w:t> </w:t>
      </w:r>
      <w:r>
        <w:rPr/>
        <w:t>administration</w:t>
      </w:r>
      <w:r>
        <w:rPr>
          <w:spacing w:val="-14"/>
        </w:rPr>
        <w:t> </w:t>
      </w:r>
      <w:r>
        <w:rPr/>
        <w:t>but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higher</w:t>
      </w:r>
      <w:r>
        <w:rPr>
          <w:spacing w:val="-14"/>
        </w:rPr>
        <w:t> </w:t>
      </w:r>
      <w:r>
        <w:rPr/>
        <w:t>degree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private</w:t>
      </w:r>
      <w:r>
        <w:rPr>
          <w:spacing w:val="-14"/>
        </w:rPr>
        <w:t> </w:t>
      </w:r>
      <w:r>
        <w:rPr/>
        <w:t>university</w:t>
      </w:r>
      <w:r>
        <w:rPr>
          <w:spacing w:val="-15"/>
        </w:rPr>
        <w:t> </w:t>
      </w:r>
      <w:r>
        <w:rPr/>
        <w:t>sample.</w:t>
      </w:r>
      <w:r>
        <w:rPr>
          <w:spacing w:val="-57"/>
        </w:rPr>
        <w:t> </w:t>
      </w:r>
      <w:r>
        <w:rPr/>
        <w:t>As mentioned earlier the SI mean is slightly lower in the private university sample, and the</w:t>
      </w:r>
      <w:r>
        <w:rPr>
          <w:spacing w:val="1"/>
        </w:rPr>
        <w:t> </w:t>
      </w:r>
      <w:r>
        <w:rPr/>
        <w:t>difference is not statistically significant (t = 0.623, p &gt; 0.5) therefore there is no support for</w:t>
      </w:r>
      <w:r>
        <w:rPr>
          <w:spacing w:val="1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H13g.</w:t>
      </w:r>
    </w:p>
    <w:p>
      <w:pPr>
        <w:pStyle w:val="BodyText"/>
        <w:spacing w:line="360" w:lineRule="auto" w:before="200"/>
        <w:ind w:left="600" w:right="697"/>
        <w:jc w:val="both"/>
      </w:pP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context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facilitating</w:t>
      </w:r>
      <w:r>
        <w:rPr>
          <w:spacing w:val="-2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support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LMS,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r>
        <w:rPr/>
        <w:t>hypothesizes</w:t>
      </w:r>
      <w:r>
        <w:rPr>
          <w:spacing w:val="-58"/>
        </w:rPr>
        <w:t> </w:t>
      </w:r>
      <w:r>
        <w:rPr/>
        <w:t>that the FC mean will be significantly lower in the private university sample. This was fully</w:t>
      </w:r>
      <w:r>
        <w:rPr>
          <w:spacing w:val="1"/>
        </w:rPr>
        <w:t> </w:t>
      </w:r>
      <w:r>
        <w:rPr/>
        <w:t>supported as the mean score is 1.6894 for the public university sample and 1.5840 for the private</w:t>
      </w:r>
      <w:r>
        <w:rPr>
          <w:spacing w:val="-57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sample.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means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both</w:t>
      </w:r>
      <w:r>
        <w:rPr>
          <w:spacing w:val="-9"/>
        </w:rPr>
        <w:t> </w:t>
      </w:r>
      <w:r>
        <w:rPr/>
        <w:t>samples,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students</w:t>
      </w:r>
      <w:r>
        <w:rPr>
          <w:spacing w:val="-9"/>
        </w:rPr>
        <w:t> </w:t>
      </w:r>
      <w:r>
        <w:rPr/>
        <w:t>agree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organizational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technological resources required to use the LMS exists. The private university students tend to</w:t>
      </w:r>
      <w:r>
        <w:rPr>
          <w:spacing w:val="1"/>
        </w:rPr>
        <w:t> </w:t>
      </w:r>
      <w:r>
        <w:rPr/>
        <w:t>agree more as is observed by their means being lower. Since the results show that the FC mean is</w:t>
      </w:r>
      <w:r>
        <w:rPr>
          <w:spacing w:val="-57"/>
        </w:rPr>
        <w:t> </w:t>
      </w:r>
      <w:r>
        <w:rPr/>
        <w:t>lower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sample,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statistically</w:t>
      </w:r>
      <w:r>
        <w:rPr>
          <w:spacing w:val="-2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(t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2.654,</w:t>
      </w:r>
      <w:r>
        <w:rPr>
          <w:spacing w:val="-3"/>
        </w:rPr>
        <w:t> </w:t>
      </w:r>
      <w:r>
        <w:rPr/>
        <w:t>p</w:t>
      </w:r>
      <w:r>
        <w:rPr>
          <w:spacing w:val="-2"/>
        </w:rPr>
        <w:t> </w:t>
      </w:r>
      <w:r>
        <w:rPr/>
        <w:t>&lt;</w:t>
      </w:r>
      <w:r>
        <w:rPr>
          <w:spacing w:val="-57"/>
        </w:rPr>
        <w:t> </w:t>
      </w:r>
      <w:r>
        <w:rPr/>
        <w:t>0.01);</w:t>
      </w:r>
      <w:r>
        <w:rPr>
          <w:spacing w:val="-1"/>
        </w:rPr>
        <w:t> </w:t>
      </w:r>
      <w:r>
        <w:rPr/>
        <w:t>therefore, hypothesis H13h is supported.</w:t>
      </w:r>
    </w:p>
    <w:p>
      <w:pPr>
        <w:pStyle w:val="BodyText"/>
        <w:spacing w:line="360" w:lineRule="auto" w:before="202"/>
        <w:ind w:left="600" w:right="699"/>
        <w:jc w:val="both"/>
      </w:pPr>
      <w:r>
        <w:rPr/>
        <w:t>With</w:t>
      </w:r>
      <w:r>
        <w:rPr>
          <w:spacing w:val="-6"/>
        </w:rPr>
        <w:t> </w:t>
      </w:r>
      <w:r>
        <w:rPr/>
        <w:t>regards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student’s</w:t>
      </w:r>
      <w:r>
        <w:rPr>
          <w:spacing w:val="-5"/>
        </w:rPr>
        <w:t> </w:t>
      </w:r>
      <w:r>
        <w:rPr/>
        <w:t>behavioral</w:t>
      </w:r>
      <w:r>
        <w:rPr>
          <w:spacing w:val="-5"/>
        </w:rPr>
        <w:t> </w:t>
      </w:r>
      <w:r>
        <w:rPr/>
        <w:t>intention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use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LMS,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study</w:t>
      </w:r>
      <w:r>
        <w:rPr>
          <w:spacing w:val="-6"/>
        </w:rPr>
        <w:t> </w:t>
      </w:r>
      <w:r>
        <w:rPr/>
        <w:t>hypothesizes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BI</w:t>
      </w:r>
      <w:r>
        <w:rPr>
          <w:spacing w:val="-9"/>
        </w:rPr>
        <w:t> </w:t>
      </w:r>
      <w:r>
        <w:rPr/>
        <w:t>mean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significantly</w:t>
      </w:r>
      <w:r>
        <w:rPr>
          <w:spacing w:val="-8"/>
        </w:rPr>
        <w:t> </w:t>
      </w:r>
      <w:r>
        <w:rPr/>
        <w:t>lower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private</w:t>
      </w:r>
      <w:r>
        <w:rPr>
          <w:spacing w:val="-8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sample.</w:t>
      </w:r>
      <w:r>
        <w:rPr>
          <w:spacing w:val="-9"/>
        </w:rPr>
        <w:t> </w:t>
      </w:r>
      <w:r>
        <w:rPr/>
        <w:t>This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supported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mean</w:t>
      </w:r>
      <w:r>
        <w:rPr>
          <w:spacing w:val="-12"/>
        </w:rPr>
        <w:t> </w:t>
      </w:r>
      <w:r>
        <w:rPr/>
        <w:t>score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1.4746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public</w:t>
      </w:r>
      <w:r>
        <w:rPr>
          <w:spacing w:val="-11"/>
        </w:rPr>
        <w:t> </w:t>
      </w:r>
      <w:r>
        <w:rPr/>
        <w:t>university</w:t>
      </w:r>
      <w:r>
        <w:rPr>
          <w:spacing w:val="-11"/>
        </w:rPr>
        <w:t> </w:t>
      </w:r>
      <w:r>
        <w:rPr/>
        <w:t>sample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1.5020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private</w:t>
      </w:r>
      <w:r>
        <w:rPr>
          <w:spacing w:val="-11"/>
        </w:rPr>
        <w:t> </w:t>
      </w:r>
      <w:r>
        <w:rPr/>
        <w:t>university</w:t>
      </w:r>
      <w:r>
        <w:rPr>
          <w:spacing w:val="-11"/>
        </w:rPr>
        <w:t> </w:t>
      </w:r>
      <w:r>
        <w:rPr/>
        <w:t>sample.</w:t>
      </w:r>
      <w:r>
        <w:rPr>
          <w:spacing w:val="-58"/>
        </w:rPr>
        <w:t> </w:t>
      </w:r>
      <w:r>
        <w:rPr/>
        <w:t>This</w:t>
      </w:r>
      <w:r>
        <w:rPr>
          <w:spacing w:val="-3"/>
        </w:rPr>
        <w:t> </w:t>
      </w:r>
      <w:r>
        <w:rPr/>
        <w:t>means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agree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that</w:t>
      </w:r>
      <w:r>
        <w:rPr>
          <w:spacing w:val="-58"/>
        </w:rPr>
        <w:t> </w:t>
      </w:r>
      <w:r>
        <w:rPr/>
        <w:t>they intend to use the LMS for their educational needs. Since the results show that the BI mean is</w:t>
      </w:r>
      <w:r>
        <w:rPr>
          <w:spacing w:val="-57"/>
        </w:rPr>
        <w:t> </w:t>
      </w:r>
      <w:r>
        <w:rPr/>
        <w:t>lower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sample,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difference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statistically</w:t>
      </w:r>
      <w:r>
        <w:rPr>
          <w:spacing w:val="-2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(t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-0.683,</w:t>
      </w:r>
      <w:r>
        <w:rPr>
          <w:spacing w:val="-58"/>
        </w:rPr>
        <w:t> </w:t>
      </w:r>
      <w:r>
        <w:rPr/>
        <w:t>p</w:t>
      </w:r>
      <w:r>
        <w:rPr>
          <w:spacing w:val="-1"/>
        </w:rPr>
        <w:t> </w:t>
      </w:r>
      <w:r>
        <w:rPr/>
        <w:t>&gt; 0.05) hypothesis H13i is</w:t>
      </w:r>
      <w:r>
        <w:rPr>
          <w:spacing w:val="-1"/>
        </w:rPr>
        <w:t> </w:t>
      </w:r>
      <w:r>
        <w:rPr/>
        <w:t>not supported.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In the context of the actual usage of the LMS, this study hypothesizes that the AU mean will be</w:t>
      </w:r>
      <w:r>
        <w:rPr>
          <w:spacing w:val="1"/>
        </w:rPr>
        <w:t> </w:t>
      </w:r>
      <w:r>
        <w:rPr/>
        <w:t>significantly</w:t>
      </w:r>
      <w:r>
        <w:rPr>
          <w:spacing w:val="-3"/>
        </w:rPr>
        <w:t> </w:t>
      </w:r>
      <w:r>
        <w:rPr/>
        <w:t>lower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private</w:t>
      </w:r>
      <w:r>
        <w:rPr>
          <w:spacing w:val="-3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sample.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was</w:t>
      </w:r>
      <w:r>
        <w:rPr>
          <w:spacing w:val="-2"/>
        </w:rPr>
        <w:t> </w:t>
      </w:r>
      <w:r>
        <w:rPr/>
        <w:t>fully</w:t>
      </w:r>
      <w:r>
        <w:rPr>
          <w:spacing w:val="-3"/>
        </w:rPr>
        <w:t> </w:t>
      </w:r>
      <w:r>
        <w:rPr/>
        <w:t>supported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mean</w:t>
      </w:r>
      <w:r>
        <w:rPr>
          <w:spacing w:val="-2"/>
        </w:rPr>
        <w:t> </w:t>
      </w:r>
      <w:r>
        <w:rPr/>
        <w:t>score</w:t>
      </w:r>
      <w:r>
        <w:rPr>
          <w:spacing w:val="-3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1.4995 for the public university sample and 1.3959 for the private university sample. This means</w:t>
      </w:r>
      <w:r>
        <w:rPr>
          <w:spacing w:val="1"/>
        </w:rPr>
        <w:t> </w:t>
      </w:r>
      <w:r>
        <w:rPr/>
        <w:t>that for both samples, the students agree that they frequently use the LMS and depend on it for</w:t>
      </w:r>
      <w:r>
        <w:rPr>
          <w:spacing w:val="1"/>
        </w:rPr>
        <w:t> </w:t>
      </w:r>
      <w:r>
        <w:rPr/>
        <w:t>their learning needs. The private university students tend to agree more as is observed by their</w:t>
      </w:r>
      <w:r>
        <w:rPr>
          <w:spacing w:val="1"/>
        </w:rPr>
        <w:t> </w:t>
      </w:r>
      <w:r>
        <w:rPr/>
        <w:t>means being lower. Since the results show that the AU mean is lower in the private university</w:t>
      </w:r>
      <w:r>
        <w:rPr>
          <w:spacing w:val="1"/>
        </w:rPr>
        <w:t> </w:t>
      </w:r>
      <w:r>
        <w:rPr/>
        <w:t>sample, and the difference is statistically significant (t = 3.376, p &lt; 0.01); therefore, hypothesis</w:t>
      </w:r>
      <w:r>
        <w:rPr>
          <w:spacing w:val="1"/>
        </w:rPr>
        <w:t> </w:t>
      </w:r>
      <w:r>
        <w:rPr/>
        <w:t>H13j</w:t>
      </w:r>
      <w:r>
        <w:rPr>
          <w:spacing w:val="-1"/>
        </w:rPr>
        <w:t> </w:t>
      </w:r>
      <w:r>
        <w:rPr/>
        <w:t>is supported.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1"/>
        </w:numPr>
        <w:tabs>
          <w:tab w:pos="960" w:val="left" w:leader="none"/>
        </w:tabs>
        <w:spacing w:line="240" w:lineRule="auto" w:before="215" w:after="0"/>
        <w:ind w:left="960" w:right="0" w:hanging="360"/>
        <w:jc w:val="both"/>
      </w:pPr>
      <w:bookmarkStart w:name="_TOC_250044" w:id="143"/>
      <w:r>
        <w:rPr/>
        <w:t>Discussion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students’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LMS</w:t>
      </w:r>
      <w:r>
        <w:rPr>
          <w:spacing w:val="-1"/>
        </w:rPr>
        <w:t> </w:t>
      </w:r>
      <w:bookmarkEnd w:id="143"/>
      <w:r>
        <w:rPr/>
        <w:t>functions</w:t>
      </w:r>
    </w:p>
    <w:p>
      <w:pPr>
        <w:pStyle w:val="BodyText"/>
        <w:spacing w:line="360" w:lineRule="auto" w:before="137"/>
        <w:ind w:left="600" w:right="699"/>
        <w:jc w:val="both"/>
      </w:pPr>
      <w:r>
        <w:rPr/>
        <w:t>The final section of the survey question required students to respond to their use of certain</w:t>
      </w:r>
      <w:r>
        <w:rPr>
          <w:spacing w:val="1"/>
        </w:rPr>
        <w:t> </w:t>
      </w:r>
      <w:r>
        <w:rPr/>
        <w:t>functions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LMS.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</w:t>
      </w:r>
      <w:r>
        <w:rPr>
          <w:spacing w:val="-8"/>
        </w:rPr>
        <w:t> </w:t>
      </w:r>
      <w:r>
        <w:rPr/>
        <w:t>identified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following</w:t>
      </w:r>
      <w:r>
        <w:rPr>
          <w:spacing w:val="-8"/>
        </w:rPr>
        <w:t> </w:t>
      </w:r>
      <w:r>
        <w:rPr/>
        <w:t>functionalities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popular</w:t>
      </w:r>
      <w:r>
        <w:rPr>
          <w:spacing w:val="-8"/>
        </w:rPr>
        <w:t> </w:t>
      </w:r>
      <w:r>
        <w:rPr/>
        <w:t>LMS’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order</w:t>
      </w:r>
      <w:r>
        <w:rPr>
          <w:spacing w:val="-58"/>
        </w:rPr>
        <w:t> </w:t>
      </w:r>
      <w:r>
        <w:rPr/>
        <w:t>to solicit for the responses from the students: Announcements, Discussion forums, Assignments,</w:t>
      </w:r>
      <w:r>
        <w:rPr>
          <w:spacing w:val="1"/>
        </w:rPr>
        <w:t> </w:t>
      </w:r>
      <w:r>
        <w:rPr/>
        <w:t>Links to online resources, Lecture note and the course syllabus. For each of the functionalities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LMS</w:t>
      </w:r>
      <w:r>
        <w:rPr>
          <w:spacing w:val="-14"/>
        </w:rPr>
        <w:t> </w:t>
      </w:r>
      <w:r>
        <w:rPr>
          <w:spacing w:val="-1"/>
        </w:rPr>
        <w:t>listed,</w:t>
      </w:r>
      <w:r>
        <w:rPr>
          <w:spacing w:val="-13"/>
        </w:rPr>
        <w:t> </w:t>
      </w:r>
      <w:r>
        <w:rPr>
          <w:spacing w:val="-1"/>
        </w:rPr>
        <w:t>students</w:t>
      </w:r>
      <w:r>
        <w:rPr>
          <w:spacing w:val="-14"/>
        </w:rPr>
        <w:t> </w:t>
      </w:r>
      <w:r>
        <w:rPr/>
        <w:t>could</w:t>
      </w:r>
      <w:r>
        <w:rPr>
          <w:spacing w:val="-14"/>
        </w:rPr>
        <w:t> </w:t>
      </w:r>
      <w:r>
        <w:rPr/>
        <w:t>respond</w:t>
      </w:r>
      <w:r>
        <w:rPr>
          <w:spacing w:val="-13"/>
        </w:rPr>
        <w:t> </w:t>
      </w:r>
      <w:r>
        <w:rPr/>
        <w:t>from</w:t>
      </w:r>
      <w:r>
        <w:rPr>
          <w:spacing w:val="-14"/>
        </w:rPr>
        <w:t> </w:t>
      </w:r>
      <w:r>
        <w:rPr/>
        <w:t>1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five</w:t>
      </w:r>
      <w:r>
        <w:rPr>
          <w:spacing w:val="-14"/>
        </w:rPr>
        <w:t> </w:t>
      </w:r>
      <w:r>
        <w:rPr/>
        <w:t>options,</w:t>
      </w:r>
      <w:r>
        <w:rPr>
          <w:spacing w:val="-14"/>
        </w:rPr>
        <w:t> </w:t>
      </w:r>
      <w:r>
        <w:rPr/>
        <w:t>namely:</w:t>
      </w:r>
      <w:r>
        <w:rPr>
          <w:spacing w:val="-13"/>
        </w:rPr>
        <w:t> </w:t>
      </w:r>
      <w:r>
        <w:rPr/>
        <w:t>frequently</w:t>
      </w:r>
      <w:r>
        <w:rPr>
          <w:spacing w:val="-14"/>
        </w:rPr>
        <w:t> </w:t>
      </w:r>
      <w:r>
        <w:rPr/>
        <w:t>used,</w:t>
      </w:r>
      <w:r>
        <w:rPr>
          <w:spacing w:val="-14"/>
        </w:rPr>
        <w:t> </w:t>
      </w:r>
      <w:r>
        <w:rPr/>
        <w:t>moderately</w:t>
      </w:r>
      <w:r>
        <w:rPr>
          <w:spacing w:val="-57"/>
        </w:rPr>
        <w:t> </w:t>
      </w:r>
      <w:r>
        <w:rPr/>
        <w:t>used,</w:t>
      </w:r>
      <w:r>
        <w:rPr>
          <w:spacing w:val="-4"/>
        </w:rPr>
        <w:t> </w:t>
      </w:r>
      <w:r>
        <w:rPr/>
        <w:t>used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some</w:t>
      </w:r>
      <w:r>
        <w:rPr>
          <w:spacing w:val="-3"/>
        </w:rPr>
        <w:t> </w:t>
      </w:r>
      <w:r>
        <w:rPr/>
        <w:t>extent,</w:t>
      </w:r>
      <w:r>
        <w:rPr>
          <w:spacing w:val="-3"/>
        </w:rPr>
        <w:t> </w:t>
      </w:r>
      <w:r>
        <w:rPr/>
        <w:t>rarely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never</w:t>
      </w:r>
      <w:r>
        <w:rPr>
          <w:spacing w:val="-3"/>
        </w:rPr>
        <w:t> </w:t>
      </w:r>
      <w:r>
        <w:rPr/>
        <w:t>used.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options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coded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1,</w:t>
      </w:r>
      <w:r>
        <w:rPr>
          <w:spacing w:val="-3"/>
        </w:rPr>
        <w:t> </w:t>
      </w:r>
      <w:r>
        <w:rPr/>
        <w:t>2,</w:t>
      </w:r>
      <w:r>
        <w:rPr>
          <w:spacing w:val="-3"/>
        </w:rPr>
        <w:t> </w:t>
      </w:r>
      <w:r>
        <w:rPr/>
        <w:t>3,</w:t>
      </w:r>
      <w:r>
        <w:rPr>
          <w:spacing w:val="-3"/>
        </w:rPr>
        <w:t> </w:t>
      </w:r>
      <w:r>
        <w:rPr/>
        <w:t>4,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5,</w:t>
      </w:r>
      <w:r>
        <w:rPr>
          <w:spacing w:val="-3"/>
        </w:rPr>
        <w:t> </w:t>
      </w:r>
      <w:r>
        <w:rPr/>
        <w:t>respectively.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chapter</w:t>
      </w:r>
      <w:r>
        <w:rPr>
          <w:spacing w:val="-3"/>
        </w:rPr>
        <w:t> </w:t>
      </w:r>
      <w:r>
        <w:rPr/>
        <w:t>5,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5.24,</w:t>
      </w:r>
      <w:r>
        <w:rPr>
          <w:spacing w:val="-2"/>
        </w:rPr>
        <w:t> </w:t>
      </w:r>
      <w:r>
        <w:rPr/>
        <w:t>Table</w:t>
      </w:r>
      <w:r>
        <w:rPr>
          <w:spacing w:val="-3"/>
        </w:rPr>
        <w:t> </w:t>
      </w:r>
      <w:r>
        <w:rPr/>
        <w:t>5.25,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5.26,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Table</w:t>
      </w:r>
      <w:r>
        <w:rPr>
          <w:spacing w:val="-2"/>
        </w:rPr>
        <w:t> </w:t>
      </w:r>
      <w:r>
        <w:rPr/>
        <w:t>5.27.</w:t>
      </w:r>
      <w:r>
        <w:rPr>
          <w:spacing w:val="59"/>
        </w:rPr>
        <w:t> </w:t>
      </w:r>
      <w:r>
        <w:rPr/>
        <w:t>This section</w:t>
      </w:r>
      <w:r>
        <w:rPr>
          <w:spacing w:val="-1"/>
        </w:rPr>
        <w:t> </w:t>
      </w:r>
      <w:r>
        <w:rPr/>
        <w:t>gives a</w:t>
      </w:r>
      <w:r>
        <w:rPr>
          <w:spacing w:val="-2"/>
        </w:rPr>
        <w:t> </w:t>
      </w:r>
      <w:r>
        <w:rPr/>
        <w:t>detailed discussion</w:t>
      </w:r>
      <w:r>
        <w:rPr>
          <w:spacing w:val="-1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results.</w:t>
      </w:r>
    </w:p>
    <w:p>
      <w:pPr>
        <w:pStyle w:val="BodyText"/>
        <w:spacing w:line="360" w:lineRule="auto" w:before="202"/>
        <w:ind w:left="600" w:right="697"/>
        <w:jc w:val="both"/>
      </w:pPr>
      <w:r>
        <w:rPr/>
        <w:t>In the public university sample, all of the students’ responses for each of the functionalities were</w:t>
      </w:r>
      <w:r>
        <w:rPr>
          <w:spacing w:val="1"/>
        </w:rPr>
        <w:t> </w:t>
      </w:r>
      <w:r>
        <w:rPr/>
        <w:t>on</w:t>
      </w:r>
      <w:r>
        <w:rPr>
          <w:spacing w:val="-13"/>
        </w:rPr>
        <w:t> </w:t>
      </w:r>
      <w:r>
        <w:rPr/>
        <w:t>“never</w:t>
      </w:r>
      <w:r>
        <w:rPr>
          <w:spacing w:val="-12"/>
        </w:rPr>
        <w:t> </w:t>
      </w:r>
      <w:r>
        <w:rPr/>
        <w:t>used”</w:t>
      </w:r>
      <w:r>
        <w:rPr>
          <w:spacing w:val="-12"/>
        </w:rPr>
        <w:t> </w:t>
      </w:r>
      <w:r>
        <w:rPr/>
        <w:t>except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discussion</w:t>
      </w:r>
      <w:r>
        <w:rPr>
          <w:spacing w:val="-12"/>
        </w:rPr>
        <w:t> </w:t>
      </w:r>
      <w:r>
        <w:rPr/>
        <w:t>forums</w:t>
      </w:r>
      <w:r>
        <w:rPr>
          <w:spacing w:val="-12"/>
        </w:rPr>
        <w:t> </w:t>
      </w:r>
      <w:r>
        <w:rPr/>
        <w:t>(37.3%)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links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online</w:t>
      </w:r>
      <w:r>
        <w:rPr>
          <w:spacing w:val="-12"/>
        </w:rPr>
        <w:t> </w:t>
      </w:r>
      <w:r>
        <w:rPr/>
        <w:t>resources</w:t>
      </w:r>
      <w:r>
        <w:rPr>
          <w:spacing w:val="-12"/>
        </w:rPr>
        <w:t> </w:t>
      </w:r>
      <w:r>
        <w:rPr/>
        <w:t>(38.4%)</w:t>
      </w:r>
      <w:r>
        <w:rPr>
          <w:spacing w:val="-12"/>
        </w:rPr>
        <w:t> </w:t>
      </w:r>
      <w:r>
        <w:rPr/>
        <w:t>where</w:t>
      </w:r>
      <w:r>
        <w:rPr>
          <w:spacing w:val="-57"/>
        </w:rPr>
        <w:t> </w:t>
      </w:r>
      <w:r>
        <w:rPr/>
        <w:t>the highest percentage of responses was on rarely used. For the assessments, lecture notes and</w:t>
      </w:r>
      <w:r>
        <w:rPr>
          <w:spacing w:val="1"/>
        </w:rPr>
        <w:t> </w:t>
      </w:r>
      <w:r>
        <w:rPr/>
        <w:t>syllabus</w:t>
      </w:r>
      <w:r>
        <w:rPr>
          <w:spacing w:val="-8"/>
        </w:rPr>
        <w:t> </w:t>
      </w:r>
      <w:r>
        <w:rPr/>
        <w:t>were</w:t>
      </w:r>
      <w:r>
        <w:rPr>
          <w:spacing w:val="-7"/>
        </w:rPr>
        <w:t> </w:t>
      </w:r>
      <w:r>
        <w:rPr/>
        <w:t>observed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over</w:t>
      </w:r>
      <w:r>
        <w:rPr>
          <w:spacing w:val="-7"/>
        </w:rPr>
        <w:t> </w:t>
      </w:r>
      <w:r>
        <w:rPr/>
        <w:t>50%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students</w:t>
      </w:r>
      <w:r>
        <w:rPr>
          <w:spacing w:val="-7"/>
        </w:rPr>
        <w:t> </w:t>
      </w:r>
      <w:r>
        <w:rPr/>
        <w:t>claiming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functionalities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not</w:t>
      </w:r>
      <w:r>
        <w:rPr>
          <w:spacing w:val="-58"/>
        </w:rPr>
        <w:t> </w:t>
      </w:r>
      <w:r>
        <w:rPr/>
        <w:t>used. These findings are supported by the average means which are between 3.8651 (class</w:t>
      </w:r>
      <w:r>
        <w:rPr>
          <w:spacing w:val="1"/>
        </w:rPr>
        <w:t> </w:t>
      </w:r>
      <w:r>
        <w:rPr/>
        <w:t>announcements)</w:t>
      </w:r>
      <w:r>
        <w:rPr>
          <w:spacing w:val="-1"/>
        </w:rPr>
        <w:t> </w:t>
      </w:r>
      <w:r>
        <w:rPr/>
        <w:t>and 4.243 (lecture</w:t>
      </w:r>
      <w:r>
        <w:rPr>
          <w:spacing w:val="-1"/>
        </w:rPr>
        <w:t> </w:t>
      </w:r>
      <w:r>
        <w:rPr/>
        <w:t>notes)</w:t>
      </w:r>
    </w:p>
    <w:p>
      <w:pPr>
        <w:pStyle w:val="BodyText"/>
        <w:spacing w:line="360" w:lineRule="auto" w:before="200"/>
        <w:ind w:left="600" w:right="698"/>
        <w:jc w:val="both"/>
      </w:pPr>
      <w:r>
        <w:rPr/>
        <w:t>In the private university sample, for assignments, lecture notes, and syllabus’, moderate usage</w:t>
      </w:r>
      <w:r>
        <w:rPr>
          <w:spacing w:val="1"/>
        </w:rPr>
        <w:t> </w:t>
      </w:r>
      <w:r>
        <w:rPr/>
        <w:t>captured the highest responses (over 50%). While most students (56.4) believe they use the links</w:t>
      </w:r>
      <w:r>
        <w:rPr>
          <w:spacing w:val="1"/>
        </w:rPr>
        <w:t> </w:t>
      </w:r>
      <w:r>
        <w:rPr/>
        <w:t>to</w:t>
      </w:r>
      <w:r>
        <w:rPr>
          <w:spacing w:val="-5"/>
        </w:rPr>
        <w:t> </w:t>
      </w:r>
      <w:r>
        <w:rPr/>
        <w:t>online</w:t>
      </w:r>
      <w:r>
        <w:rPr>
          <w:spacing w:val="-4"/>
        </w:rPr>
        <w:t> </w:t>
      </w:r>
      <w:r>
        <w:rPr/>
        <w:t>resources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some</w:t>
      </w:r>
      <w:r>
        <w:rPr>
          <w:spacing w:val="-5"/>
        </w:rPr>
        <w:t> </w:t>
      </w:r>
      <w:r>
        <w:rPr/>
        <w:t>extent.</w:t>
      </w:r>
      <w:r>
        <w:rPr>
          <w:spacing w:val="-4"/>
        </w:rPr>
        <w:t> </w:t>
      </w:r>
      <w:r>
        <w:rPr/>
        <w:t>63.4%</w:t>
      </w:r>
      <w:r>
        <w:rPr>
          <w:spacing w:val="-4"/>
        </w:rPr>
        <w:t> </w:t>
      </w:r>
      <w:r>
        <w:rPr/>
        <w:t>never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announcements,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56.5%</w:t>
      </w:r>
      <w:r>
        <w:rPr>
          <w:spacing w:val="-4"/>
        </w:rPr>
        <w:t> </w:t>
      </w:r>
      <w:r>
        <w:rPr/>
        <w:t>rarely</w:t>
      </w:r>
      <w:r>
        <w:rPr>
          <w:spacing w:val="-5"/>
        </w:rPr>
        <w:t> </w:t>
      </w:r>
      <w:r>
        <w:rPr/>
        <w:t>use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discussion forums. These findings are supported by the average means which range from 2.245</w:t>
      </w:r>
      <w:r>
        <w:rPr>
          <w:spacing w:val="1"/>
        </w:rPr>
        <w:t> </w:t>
      </w:r>
      <w:r>
        <w:rPr/>
        <w:t>(Syllabus</w:t>
      </w:r>
      <w:r>
        <w:rPr>
          <w:spacing w:val="-1"/>
        </w:rPr>
        <w:t> </w:t>
      </w:r>
      <w:r>
        <w:rPr/>
        <w:t>and handbook) to 4. 4783 (class</w:t>
      </w:r>
      <w:r>
        <w:rPr>
          <w:spacing w:val="-1"/>
        </w:rPr>
        <w:t> </w:t>
      </w:r>
      <w:r>
        <w:rPr/>
        <w:t>announcements)</w:t>
      </w:r>
    </w:p>
    <w:p>
      <w:pPr>
        <w:pStyle w:val="BodyText"/>
        <w:spacing w:line="360" w:lineRule="auto" w:before="200"/>
        <w:ind w:left="600" w:right="698"/>
        <w:jc w:val="both"/>
      </w:pPr>
      <w:r>
        <w:rPr/>
        <w:t>With regards to the differences in both samples on the tasks done using the LMS, Table 5.27</w:t>
      </w:r>
      <w:r>
        <w:rPr>
          <w:spacing w:val="1"/>
        </w:rPr>
        <w:t> </w:t>
      </w:r>
      <w:r>
        <w:rPr/>
        <w:t>reveals</w:t>
      </w:r>
      <w:r>
        <w:rPr>
          <w:spacing w:val="-3"/>
        </w:rPr>
        <w:t> </w:t>
      </w:r>
      <w:r>
        <w:rPr/>
        <w:t>statistically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functionalities.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hypothesized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chapter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7"/>
        <w:jc w:val="both"/>
      </w:pPr>
      <w:r>
        <w:rPr/>
        <w:t>3, the use of the functionalities: class assignments, links to online resources, lecture notes, and</w:t>
      </w:r>
      <w:r>
        <w:rPr>
          <w:spacing w:val="1"/>
        </w:rPr>
        <w:t> </w:t>
      </w:r>
      <w:r>
        <w:rPr/>
        <w:t>syllabus</w:t>
      </w:r>
      <w:r>
        <w:rPr>
          <w:spacing w:val="-9"/>
        </w:rPr>
        <w:t> </w:t>
      </w:r>
      <w:r>
        <w:rPr/>
        <w:t>were</w:t>
      </w:r>
      <w:r>
        <w:rPr>
          <w:spacing w:val="-8"/>
        </w:rPr>
        <w:t> </w:t>
      </w:r>
      <w:r>
        <w:rPr/>
        <w:t>observed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significantly</w:t>
      </w:r>
      <w:r>
        <w:rPr>
          <w:spacing w:val="-8"/>
        </w:rPr>
        <w:t> </w:t>
      </w:r>
      <w:r>
        <w:rPr/>
        <w:t>higher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private</w:t>
      </w:r>
      <w:r>
        <w:rPr>
          <w:spacing w:val="-9"/>
        </w:rPr>
        <w:t> </w:t>
      </w:r>
      <w:r>
        <w:rPr/>
        <w:t>universities.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other</w:t>
      </w:r>
      <w:r>
        <w:rPr>
          <w:spacing w:val="-9"/>
        </w:rPr>
        <w:t> </w:t>
      </w:r>
      <w:r>
        <w:rPr/>
        <w:t>hand,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use of announcements and discussion forums was significantly higher in the public university</w:t>
      </w:r>
      <w:r>
        <w:rPr>
          <w:spacing w:val="1"/>
        </w:rPr>
        <w:t> </w:t>
      </w:r>
      <w:r>
        <w:rPr/>
        <w:t>sample. This suggests that the public university students use the LMS more for announcements</w:t>
      </w:r>
      <w:r>
        <w:rPr>
          <w:spacing w:val="1"/>
        </w:rPr>
        <w:t> </w:t>
      </w:r>
      <w:r>
        <w:rPr/>
        <w:t>and discussion while the private university students use the LMS to a greater extent for class</w:t>
      </w:r>
      <w:r>
        <w:rPr>
          <w:spacing w:val="1"/>
        </w:rPr>
        <w:t> </w:t>
      </w:r>
      <w:r>
        <w:rPr/>
        <w:t>assignments,</w:t>
      </w:r>
      <w:r>
        <w:rPr>
          <w:spacing w:val="-1"/>
        </w:rPr>
        <w:t> </w:t>
      </w:r>
      <w:r>
        <w:rPr/>
        <w:t>links to online</w:t>
      </w:r>
      <w:r>
        <w:rPr>
          <w:spacing w:val="-2"/>
        </w:rPr>
        <w:t> </w:t>
      </w:r>
      <w:r>
        <w:rPr/>
        <w:t>resources, lecture</w:t>
      </w:r>
      <w:r>
        <w:rPr>
          <w:spacing w:val="-1"/>
        </w:rPr>
        <w:t> </w:t>
      </w:r>
      <w:r>
        <w:rPr/>
        <w:t>notes, and</w:t>
      </w:r>
      <w:r>
        <w:rPr>
          <w:spacing w:val="-1"/>
        </w:rPr>
        <w:t> </w:t>
      </w:r>
      <w:r>
        <w:rPr/>
        <w:t>syllabus.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The most significant difference between the 2 samples is found in the use of the LMS to access</w:t>
      </w:r>
      <w:r>
        <w:rPr>
          <w:spacing w:val="1"/>
        </w:rPr>
        <w:t> </w:t>
      </w:r>
      <w:r>
        <w:rPr/>
        <w:t>the syllabus and course handbook, while the least significant difference is in the use of the</w:t>
      </w:r>
      <w:r>
        <w:rPr>
          <w:spacing w:val="1"/>
        </w:rPr>
        <w:t> </w:t>
      </w:r>
      <w:r>
        <w:rPr/>
        <w:t>discussion forums. These findings are significant as there is a paucity of studies that investigate</w:t>
      </w:r>
      <w:r>
        <w:rPr>
          <w:spacing w:val="1"/>
        </w:rPr>
        <w:t> </w:t>
      </w:r>
      <w:r>
        <w:rPr/>
        <w:t>the existing usage of the functionalities of LMS’ in developing countries, more specifically, in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1"/>
        </w:numPr>
        <w:tabs>
          <w:tab w:pos="960" w:val="left" w:leader="none"/>
        </w:tabs>
        <w:spacing w:line="240" w:lineRule="auto" w:before="217" w:after="0"/>
        <w:ind w:left="960" w:right="0" w:hanging="360"/>
        <w:jc w:val="both"/>
      </w:pPr>
      <w:bookmarkStart w:name="_TOC_250043" w:id="144"/>
      <w:bookmarkEnd w:id="144"/>
      <w:r>
        <w:rPr/>
        <w:t>Conclusion</w:t>
      </w:r>
    </w:p>
    <w:p>
      <w:pPr>
        <w:pStyle w:val="BodyText"/>
        <w:spacing w:line="360" w:lineRule="auto" w:before="137"/>
        <w:ind w:left="600" w:right="697"/>
        <w:jc w:val="both"/>
      </w:pPr>
      <w:r>
        <w:rPr/>
        <w:t>In</w:t>
      </w:r>
      <w:r>
        <w:rPr>
          <w:spacing w:val="-14"/>
        </w:rPr>
        <w:t> </w:t>
      </w:r>
      <w:r>
        <w:rPr/>
        <w:t>summary,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chapter</w:t>
      </w:r>
      <w:r>
        <w:rPr>
          <w:spacing w:val="-13"/>
        </w:rPr>
        <w:t> </w:t>
      </w:r>
      <w:r>
        <w:rPr/>
        <w:t>discussed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detail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key</w:t>
      </w:r>
      <w:r>
        <w:rPr>
          <w:spacing w:val="-12"/>
        </w:rPr>
        <w:t> </w:t>
      </w:r>
      <w:r>
        <w:rPr/>
        <w:t>findings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results</w:t>
      </w:r>
      <w:r>
        <w:rPr>
          <w:spacing w:val="-13"/>
        </w:rPr>
        <w:t> </w:t>
      </w:r>
      <w:r>
        <w:rPr/>
        <w:t>analysis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of the structural model. In chapter 3, three sets of hypotheses were developed based on models</w:t>
      </w:r>
      <w:r>
        <w:rPr>
          <w:spacing w:val="1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investigate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acceptance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success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technology.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first</w:t>
      </w:r>
      <w:r>
        <w:rPr>
          <w:spacing w:val="-8"/>
        </w:rPr>
        <w:t> </w:t>
      </w:r>
      <w:r>
        <w:rPr/>
        <w:t>set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hypotheses</w:t>
      </w:r>
      <w:r>
        <w:rPr>
          <w:spacing w:val="-7"/>
        </w:rPr>
        <w:t> </w:t>
      </w:r>
      <w:r>
        <w:rPr/>
        <w:t>discusses</w:t>
      </w:r>
      <w:r>
        <w:rPr>
          <w:spacing w:val="-58"/>
        </w:rPr>
        <w:t> </w:t>
      </w:r>
      <w:r>
        <w:rPr/>
        <w:t>the relationships between the indirect determinants (quality antecedents) of behavioral intention</w:t>
      </w:r>
      <w:r>
        <w:rPr>
          <w:spacing w:val="1"/>
        </w:rPr>
        <w:t> </w:t>
      </w:r>
      <w:r>
        <w:rPr/>
        <w:t>on PU and PEOU. Next, the relationships between the direct determinants (PEOU, PU, LV, SI,</w:t>
      </w:r>
      <w:r>
        <w:rPr>
          <w:spacing w:val="1"/>
        </w:rPr>
        <w:t> </w:t>
      </w:r>
      <w:r>
        <w:rPr/>
        <w:t>and</w:t>
      </w:r>
      <w:r>
        <w:rPr>
          <w:spacing w:val="-7"/>
        </w:rPr>
        <w:t> </w:t>
      </w:r>
      <w:r>
        <w:rPr/>
        <w:t>FC)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BI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examined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reasons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given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observed</w:t>
      </w:r>
      <w:r>
        <w:rPr>
          <w:spacing w:val="-6"/>
        </w:rPr>
        <w:t> </w:t>
      </w:r>
      <w:r>
        <w:rPr/>
        <w:t>findings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analysis.</w:t>
      </w:r>
      <w:r>
        <w:rPr>
          <w:spacing w:val="-6"/>
        </w:rPr>
        <w:t> </w:t>
      </w:r>
      <w:r>
        <w:rPr/>
        <w:t>This</w:t>
      </w:r>
      <w:r>
        <w:rPr>
          <w:spacing w:val="-58"/>
        </w:rPr>
        <w:t> </w:t>
      </w:r>
      <w:r>
        <w:rPr/>
        <w:t>aided our understanding of the various factors responsible for the behavioral intentions to use the</w:t>
      </w:r>
      <w:r>
        <w:rPr>
          <w:spacing w:val="-57"/>
        </w:rPr>
        <w:t> </w:t>
      </w:r>
      <w:r>
        <w:rPr/>
        <w:t>LMS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private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public</w:t>
      </w:r>
      <w:r>
        <w:rPr>
          <w:spacing w:val="-8"/>
        </w:rPr>
        <w:t> </w:t>
      </w:r>
      <w:r>
        <w:rPr/>
        <w:t>university,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turn</w:t>
      </w:r>
      <w:r>
        <w:rPr>
          <w:spacing w:val="-8"/>
        </w:rPr>
        <w:t> </w:t>
      </w:r>
      <w:r>
        <w:rPr/>
        <w:t>leads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actual</w:t>
      </w:r>
      <w:r>
        <w:rPr>
          <w:spacing w:val="-8"/>
        </w:rPr>
        <w:t> </w:t>
      </w:r>
      <w:r>
        <w:rPr/>
        <w:t>usage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LMS. This was followed by a discussion of the second set of hypotheses, which are the effects of</w:t>
      </w:r>
      <w:r>
        <w:rPr>
          <w:spacing w:val="-57"/>
        </w:rPr>
        <w:t> </w:t>
      </w:r>
      <w:r>
        <w:rPr/>
        <w:t>the</w:t>
      </w:r>
      <w:r>
        <w:rPr>
          <w:spacing w:val="-9"/>
        </w:rPr>
        <w:t> </w:t>
      </w:r>
      <w:r>
        <w:rPr/>
        <w:t>moderators:</w:t>
      </w:r>
      <w:r>
        <w:rPr>
          <w:spacing w:val="-9"/>
        </w:rPr>
        <w:t> </w:t>
      </w:r>
      <w:r>
        <w:rPr/>
        <w:t>age,</w:t>
      </w:r>
      <w:r>
        <w:rPr>
          <w:spacing w:val="-9"/>
        </w:rPr>
        <w:t> </w:t>
      </w:r>
      <w:r>
        <w:rPr/>
        <w:t>gender,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experience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selected</w:t>
      </w:r>
      <w:r>
        <w:rPr>
          <w:spacing w:val="-8"/>
        </w:rPr>
        <w:t> </w:t>
      </w:r>
      <w:r>
        <w:rPr/>
        <w:t>relationships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structural</w:t>
      </w:r>
      <w:r>
        <w:rPr>
          <w:spacing w:val="-8"/>
        </w:rPr>
        <w:t> </w:t>
      </w:r>
      <w:r>
        <w:rPr/>
        <w:t>model.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The</w:t>
      </w:r>
      <w:r>
        <w:rPr>
          <w:spacing w:val="-5"/>
        </w:rPr>
        <w:t> </w:t>
      </w:r>
      <w:r>
        <w:rPr/>
        <w:t>third</w:t>
      </w:r>
      <w:r>
        <w:rPr>
          <w:spacing w:val="-4"/>
        </w:rPr>
        <w:t> </w:t>
      </w:r>
      <w:r>
        <w:rPr/>
        <w:t>set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hypotheses</w:t>
      </w:r>
      <w:r>
        <w:rPr>
          <w:spacing w:val="-5"/>
        </w:rPr>
        <w:t> </w:t>
      </w:r>
      <w:r>
        <w:rPr/>
        <w:t>discussed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mean</w:t>
      </w:r>
      <w:r>
        <w:rPr>
          <w:spacing w:val="-4"/>
        </w:rPr>
        <w:t> </w:t>
      </w:r>
      <w:r>
        <w:rPr/>
        <w:t>comparisons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all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latent</w:t>
      </w:r>
      <w:r>
        <w:rPr>
          <w:spacing w:val="-5"/>
        </w:rPr>
        <w:t> </w:t>
      </w:r>
      <w:r>
        <w:rPr/>
        <w:t>variables</w:t>
      </w:r>
      <w:r>
        <w:rPr>
          <w:spacing w:val="-4"/>
        </w:rPr>
        <w:t> </w:t>
      </w:r>
      <w:r>
        <w:rPr/>
        <w:t>used</w:t>
      </w:r>
      <w:r>
        <w:rPr>
          <w:spacing w:val="-5"/>
        </w:rPr>
        <w:t> </w:t>
      </w:r>
      <w:r>
        <w:rPr/>
        <w:t>in</w:t>
      </w:r>
      <w:r>
        <w:rPr>
          <w:spacing w:val="-57"/>
        </w:rPr>
        <w:t> </w:t>
      </w:r>
      <w:r>
        <w:rPr/>
        <w:t>the structural model and the chapter concluded by comparing the differences in how public and</w:t>
      </w:r>
      <w:r>
        <w:rPr>
          <w:spacing w:val="1"/>
        </w:rPr>
        <w:t> </w:t>
      </w:r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LMS</w:t>
      </w:r>
      <w:r>
        <w:rPr>
          <w:spacing w:val="-2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usage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main</w:t>
      </w:r>
      <w:r>
        <w:rPr>
          <w:spacing w:val="-2"/>
        </w:rPr>
        <w:t> </w:t>
      </w:r>
      <w:r>
        <w:rPr/>
        <w:t>functionalities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LMS’.</w:t>
      </w:r>
    </w:p>
    <w:p>
      <w:pPr>
        <w:pStyle w:val="BodyText"/>
        <w:spacing w:line="360" w:lineRule="auto" w:before="203"/>
        <w:ind w:left="600" w:right="698"/>
        <w:jc w:val="both"/>
      </w:pP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next</w:t>
      </w:r>
      <w:r>
        <w:rPr>
          <w:spacing w:val="-11"/>
        </w:rPr>
        <w:t> </w:t>
      </w:r>
      <w:r>
        <w:rPr/>
        <w:t>chapter</w:t>
      </w:r>
      <w:r>
        <w:rPr>
          <w:spacing w:val="-10"/>
        </w:rPr>
        <w:t> </w:t>
      </w:r>
      <w:r>
        <w:rPr/>
        <w:t>(Chapter</w:t>
      </w:r>
      <w:r>
        <w:rPr>
          <w:spacing w:val="-10"/>
        </w:rPr>
        <w:t> </w:t>
      </w:r>
      <w:r>
        <w:rPr/>
        <w:t>8),</w:t>
      </w:r>
      <w:r>
        <w:rPr>
          <w:spacing w:val="-11"/>
        </w:rPr>
        <w:t> </w:t>
      </w:r>
      <w:r>
        <w:rPr/>
        <w:t>an</w:t>
      </w:r>
      <w:r>
        <w:rPr>
          <w:spacing w:val="-10"/>
        </w:rPr>
        <w:t> </w:t>
      </w:r>
      <w:r>
        <w:rPr/>
        <w:t>overview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this</w:t>
      </w:r>
      <w:r>
        <w:rPr>
          <w:spacing w:val="-10"/>
        </w:rPr>
        <w:t> </w:t>
      </w:r>
      <w:r>
        <w:rPr/>
        <w:t>study</w:t>
      </w:r>
      <w:r>
        <w:rPr>
          <w:spacing w:val="-10"/>
        </w:rPr>
        <w:t> </w:t>
      </w:r>
      <w:r>
        <w:rPr/>
        <w:t>will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presented,</w:t>
      </w:r>
      <w:r>
        <w:rPr>
          <w:spacing w:val="-10"/>
        </w:rPr>
        <w:t> </w:t>
      </w:r>
      <w:r>
        <w:rPr/>
        <w:t>highlighting</w:t>
      </w:r>
      <w:r>
        <w:rPr>
          <w:spacing w:val="-11"/>
        </w:rPr>
        <w:t> </w:t>
      </w:r>
      <w:r>
        <w:rPr/>
        <w:t>important</w:t>
      </w:r>
      <w:r>
        <w:rPr>
          <w:spacing w:val="-57"/>
        </w:rPr>
        <w:t> </w:t>
      </w:r>
      <w:r>
        <w:rPr/>
        <w:t>observations.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chapter</w:t>
      </w:r>
      <w:r>
        <w:rPr>
          <w:spacing w:val="10"/>
        </w:rPr>
        <w:t> </w:t>
      </w:r>
      <w:r>
        <w:rPr/>
        <w:t>will</w:t>
      </w:r>
      <w:r>
        <w:rPr>
          <w:spacing w:val="11"/>
        </w:rPr>
        <w:t> </w:t>
      </w:r>
      <w:r>
        <w:rPr/>
        <w:t>also</w:t>
      </w:r>
      <w:r>
        <w:rPr>
          <w:spacing w:val="11"/>
        </w:rPr>
        <w:t> </w:t>
      </w:r>
      <w:r>
        <w:rPr/>
        <w:t>discuss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implications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this</w:t>
      </w:r>
      <w:r>
        <w:rPr>
          <w:spacing w:val="11"/>
        </w:rPr>
        <w:t> </w:t>
      </w:r>
      <w:r>
        <w:rPr/>
        <w:t>research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existing</w:t>
      </w:r>
      <w:r>
        <w:rPr>
          <w:spacing w:val="11"/>
        </w:rPr>
        <w:t> </w:t>
      </w:r>
      <w:r>
        <w:rPr/>
        <w:t>body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7"/>
      </w:pPr>
      <w:r>
        <w:rPr/>
        <w:t>of</w:t>
      </w:r>
      <w:r>
        <w:rPr>
          <w:spacing w:val="-6"/>
        </w:rPr>
        <w:t> </w:t>
      </w:r>
      <w:r>
        <w:rPr/>
        <w:t>knowledge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regards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methodology,</w:t>
      </w:r>
      <w:r>
        <w:rPr>
          <w:spacing w:val="-5"/>
        </w:rPr>
        <w:t> </w:t>
      </w:r>
      <w:r>
        <w:rPr/>
        <w:t>theory,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practice.</w:t>
      </w:r>
      <w:r>
        <w:rPr>
          <w:spacing w:val="-6"/>
        </w:rPr>
        <w:t> </w:t>
      </w:r>
      <w:r>
        <w:rPr/>
        <w:t>Finally,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limitations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study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discussed as well</w:t>
      </w:r>
      <w:r>
        <w:rPr>
          <w:spacing w:val="-1"/>
        </w:rPr>
        <w:t> </w:t>
      </w:r>
      <w:r>
        <w:rPr/>
        <w:t>as the</w:t>
      </w:r>
      <w:r>
        <w:rPr>
          <w:spacing w:val="-1"/>
        </w:rPr>
        <w:t> </w:t>
      </w:r>
      <w:r>
        <w:rPr/>
        <w:t>directions for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research.</w:t>
      </w:r>
    </w:p>
    <w:p>
      <w:pPr>
        <w:spacing w:after="0" w:line="360" w:lineRule="auto"/>
        <w:sectPr>
          <w:pgSz w:w="12240" w:h="15840"/>
          <w:pgMar w:header="727" w:footer="1065" w:top="1340" w:bottom="1260" w:left="840" w:right="740"/>
        </w:sectPr>
      </w:pPr>
    </w:p>
    <w:p>
      <w:pPr>
        <w:pStyle w:val="Heading1"/>
        <w:spacing w:line="362" w:lineRule="auto"/>
        <w:ind w:right="698"/>
        <w:jc w:val="both"/>
      </w:pPr>
      <w:bookmarkStart w:name="_TOC_250042" w:id="145"/>
      <w:r>
        <w:rPr/>
        <w:t>CHAPTER</w:t>
      </w:r>
      <w:r>
        <w:rPr>
          <w:spacing w:val="1"/>
        </w:rPr>
        <w:t> </w:t>
      </w:r>
      <w:r>
        <w:rPr/>
        <w:t>8: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CONTRIBUTIONS,</w:t>
      </w:r>
      <w:r>
        <w:rPr>
          <w:spacing w:val="1"/>
        </w:rPr>
        <w:t> </w:t>
      </w:r>
      <w:r>
        <w:rPr/>
        <w:t>LIMITATIONS,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bookmarkEnd w:id="145"/>
      <w:r>
        <w:rPr/>
        <w:t>FURTHER RESEARCH</w:t>
      </w:r>
    </w:p>
    <w:p>
      <w:pPr>
        <w:pStyle w:val="Heading2"/>
        <w:numPr>
          <w:ilvl w:val="1"/>
          <w:numId w:val="82"/>
        </w:numPr>
        <w:tabs>
          <w:tab w:pos="960" w:val="left" w:leader="none"/>
        </w:tabs>
        <w:spacing w:line="240" w:lineRule="auto" w:before="198" w:after="0"/>
        <w:ind w:left="960" w:right="0" w:hanging="360"/>
        <w:jc w:val="both"/>
      </w:pPr>
      <w:bookmarkStart w:name="_TOC_250041" w:id="146"/>
      <w:bookmarkEnd w:id="146"/>
      <w:r>
        <w:rPr/>
        <w:t>Introduction</w:t>
      </w:r>
    </w:p>
    <w:p>
      <w:pPr>
        <w:pStyle w:val="BodyText"/>
        <w:spacing w:line="360" w:lineRule="auto" w:before="136"/>
        <w:ind w:left="600" w:right="699"/>
        <w:jc w:val="both"/>
      </w:pPr>
      <w:r>
        <w:rPr/>
        <w:t>The</w:t>
      </w:r>
      <w:r>
        <w:rPr>
          <w:spacing w:val="-9"/>
        </w:rPr>
        <w:t> </w:t>
      </w:r>
      <w:r>
        <w:rPr/>
        <w:t>final</w:t>
      </w:r>
      <w:r>
        <w:rPr>
          <w:spacing w:val="-9"/>
        </w:rPr>
        <w:t> </w:t>
      </w:r>
      <w:r>
        <w:rPr/>
        <w:t>chapter,</w:t>
      </w:r>
      <w:r>
        <w:rPr>
          <w:spacing w:val="-8"/>
        </w:rPr>
        <w:t> </w:t>
      </w:r>
      <w:r>
        <w:rPr/>
        <w:t>chapter</w:t>
      </w:r>
      <w:r>
        <w:rPr>
          <w:spacing w:val="-9"/>
        </w:rPr>
        <w:t> </w:t>
      </w:r>
      <w:r>
        <w:rPr/>
        <w:t>8,</w:t>
      </w:r>
      <w:r>
        <w:rPr>
          <w:spacing w:val="-9"/>
        </w:rPr>
        <w:t> </w:t>
      </w:r>
      <w:r>
        <w:rPr/>
        <w:t>aids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bringing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conclusion.</w:t>
      </w:r>
      <w:r>
        <w:rPr>
          <w:spacing w:val="-9"/>
        </w:rPr>
        <w:t> </w:t>
      </w:r>
      <w:r>
        <w:rPr/>
        <w:t>Section</w:t>
      </w:r>
      <w:r>
        <w:rPr>
          <w:spacing w:val="-9"/>
        </w:rPr>
        <w:t> </w:t>
      </w:r>
      <w:r>
        <w:rPr/>
        <w:t>8.2</w:t>
      </w:r>
      <w:r>
        <w:rPr>
          <w:spacing w:val="-8"/>
        </w:rPr>
        <w:t> </w:t>
      </w:r>
      <w:r>
        <w:rPr/>
        <w:t>summarizes</w:t>
      </w:r>
      <w:r>
        <w:rPr>
          <w:spacing w:val="-58"/>
        </w:rPr>
        <w:t> </w:t>
      </w:r>
      <w:r>
        <w:rPr/>
        <w:t>the entire study based on the chapters presented earlier. Section 8.3 presents the implications of</w:t>
      </w:r>
      <w:r>
        <w:rPr>
          <w:spacing w:val="1"/>
        </w:rPr>
        <w:t> </w:t>
      </w:r>
      <w:r>
        <w:rPr/>
        <w:t>the research observations in the context of theory and practice. This is followed by section 8.4,</w:t>
      </w:r>
      <w:r>
        <w:rPr>
          <w:spacing w:val="1"/>
        </w:rPr>
        <w:t> </w:t>
      </w:r>
      <w:r>
        <w:rPr/>
        <w:t>where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limitations</w:t>
      </w:r>
      <w:r>
        <w:rPr>
          <w:spacing w:val="-7"/>
        </w:rPr>
        <w:t> </w:t>
      </w:r>
      <w:r>
        <w:rPr/>
        <w:t>identified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discussed,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section</w:t>
      </w:r>
      <w:r>
        <w:rPr>
          <w:spacing w:val="-7"/>
        </w:rPr>
        <w:t> </w:t>
      </w:r>
      <w:r>
        <w:rPr/>
        <w:t>8.5,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directions</w:t>
      </w:r>
      <w:r>
        <w:rPr>
          <w:spacing w:val="-7"/>
        </w:rPr>
        <w:t> </w:t>
      </w:r>
      <w:r>
        <w:rPr/>
        <w:t>for</w:t>
      </w:r>
      <w:r>
        <w:rPr>
          <w:spacing w:val="-57"/>
        </w:rPr>
        <w:t> </w:t>
      </w:r>
      <w:r>
        <w:rPr/>
        <w:t>future</w:t>
      </w:r>
      <w:r>
        <w:rPr>
          <w:spacing w:val="-2"/>
        </w:rPr>
        <w:t> </w:t>
      </w:r>
      <w:r>
        <w:rPr/>
        <w:t>research were</w:t>
      </w:r>
      <w:r>
        <w:rPr>
          <w:spacing w:val="-1"/>
        </w:rPr>
        <w:t> </w:t>
      </w:r>
      <w:r>
        <w:rPr/>
        <w:t>deliberated.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2"/>
        </w:numPr>
        <w:tabs>
          <w:tab w:pos="960" w:val="left" w:leader="none"/>
        </w:tabs>
        <w:spacing w:line="240" w:lineRule="auto" w:before="217" w:after="0"/>
        <w:ind w:left="960" w:right="0" w:hanging="360"/>
        <w:jc w:val="both"/>
      </w:pPr>
      <w:bookmarkStart w:name="_TOC_250040" w:id="147"/>
      <w:r>
        <w:rPr/>
        <w:t>Overview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bookmarkEnd w:id="147"/>
      <w:r>
        <w:rPr/>
        <w:t>Research</w:t>
      </w:r>
    </w:p>
    <w:p>
      <w:pPr>
        <w:pStyle w:val="BodyText"/>
        <w:spacing w:before="137"/>
        <w:ind w:left="600"/>
        <w:jc w:val="both"/>
      </w:pPr>
      <w:r>
        <w:rPr/>
        <w:t>This</w:t>
      </w:r>
      <w:r>
        <w:rPr>
          <w:spacing w:val="-2"/>
        </w:rPr>
        <w:t> </w:t>
      </w:r>
      <w:r>
        <w:rPr/>
        <w:t>section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chapter</w:t>
      </w:r>
      <w:r>
        <w:rPr>
          <w:spacing w:val="-1"/>
        </w:rPr>
        <w:t> </w:t>
      </w:r>
      <w:r>
        <w:rPr/>
        <w:t>8</w:t>
      </w:r>
      <w:r>
        <w:rPr>
          <w:spacing w:val="-1"/>
        </w:rPr>
        <w:t> </w:t>
      </w:r>
      <w:r>
        <w:rPr/>
        <w:t>gives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brief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7</w:t>
      </w:r>
      <w:r>
        <w:rPr>
          <w:spacing w:val="-1"/>
        </w:rPr>
        <w:t> </w:t>
      </w:r>
      <w:r>
        <w:rPr/>
        <w:t>chapters.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600" w:right="699"/>
        <w:jc w:val="both"/>
      </w:pPr>
      <w:r>
        <w:rPr/>
        <w:t>Chapter 1 introduces the study by identifying the research problem. In summary, it is observed</w:t>
      </w:r>
      <w:r>
        <w:rPr>
          <w:spacing w:val="1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assessment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eLearning</w:t>
      </w:r>
      <w:r>
        <w:rPr>
          <w:spacing w:val="-11"/>
        </w:rPr>
        <w:t> </w:t>
      </w:r>
      <w:r>
        <w:rPr/>
        <w:t>systems</w:t>
      </w:r>
      <w:r>
        <w:rPr>
          <w:spacing w:val="-10"/>
        </w:rPr>
        <w:t> </w:t>
      </w:r>
      <w:r>
        <w:rPr/>
        <w:t>acceptance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higher</w:t>
      </w:r>
      <w:r>
        <w:rPr>
          <w:spacing w:val="-11"/>
        </w:rPr>
        <w:t> </w:t>
      </w:r>
      <w:r>
        <w:rPr/>
        <w:t>education</w:t>
      </w:r>
      <w:r>
        <w:rPr>
          <w:spacing w:val="-11"/>
        </w:rPr>
        <w:t> </w:t>
      </w:r>
      <w:r>
        <w:rPr/>
        <w:t>institutions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challenge</w:t>
      </w:r>
      <w:r>
        <w:rPr>
          <w:spacing w:val="-58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partly</w:t>
      </w:r>
      <w:r>
        <w:rPr>
          <w:spacing w:val="-6"/>
        </w:rPr>
        <w:t> </w:t>
      </w:r>
      <w:r>
        <w:rPr/>
        <w:t>because</w:t>
      </w:r>
      <w:r>
        <w:rPr>
          <w:spacing w:val="-6"/>
        </w:rPr>
        <w:t> </w:t>
      </w:r>
      <w:r>
        <w:rPr/>
        <w:t>most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institutions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have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infrastructure</w:t>
      </w:r>
      <w:r>
        <w:rPr>
          <w:spacing w:val="-6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to</w:t>
      </w:r>
      <w:r>
        <w:rPr>
          <w:spacing w:val="-58"/>
        </w:rPr>
        <w:t> </w:t>
      </w:r>
      <w:r>
        <w:rPr/>
        <w:t>support the use of such technologies and as such, do not have the technologies in place. The</w:t>
      </w:r>
      <w:r>
        <w:rPr>
          <w:spacing w:val="1"/>
        </w:rPr>
        <w:t> </w:t>
      </w:r>
      <w:r>
        <w:rPr/>
        <w:t>research aims at developing and testing a conceptual model that explains the elements that</w:t>
      </w:r>
      <w:r>
        <w:rPr>
          <w:spacing w:val="1"/>
        </w:rPr>
        <w:t> </w:t>
      </w:r>
      <w:r>
        <w:rPr/>
        <w:t>influence</w:t>
      </w:r>
      <w:r>
        <w:rPr>
          <w:spacing w:val="-10"/>
        </w:rPr>
        <w:t> </w:t>
      </w:r>
      <w:r>
        <w:rPr/>
        <w:t>Nigerian</w:t>
      </w:r>
      <w:r>
        <w:rPr>
          <w:spacing w:val="-9"/>
        </w:rPr>
        <w:t> </w:t>
      </w:r>
      <w:r>
        <w:rPr/>
        <w:t>students’</w:t>
      </w:r>
      <w:r>
        <w:rPr>
          <w:spacing w:val="-9"/>
        </w:rPr>
        <w:t> </w:t>
      </w:r>
      <w:r>
        <w:rPr/>
        <w:t>behavioral</w:t>
      </w:r>
      <w:r>
        <w:rPr>
          <w:spacing w:val="-9"/>
        </w:rPr>
        <w:t> </w:t>
      </w:r>
      <w:r>
        <w:rPr/>
        <w:t>intention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use</w:t>
      </w:r>
      <w:r>
        <w:rPr>
          <w:spacing w:val="-9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management</w:t>
      </w:r>
      <w:r>
        <w:rPr>
          <w:spacing w:val="-10"/>
        </w:rPr>
        <w:t> </w:t>
      </w:r>
      <w:r>
        <w:rPr/>
        <w:t>systems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Nigerian</w:t>
      </w:r>
      <w:r>
        <w:rPr>
          <w:spacing w:val="-58"/>
        </w:rPr>
        <w:t> </w:t>
      </w:r>
      <w:r>
        <w:rPr/>
        <w:t>universities.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proposed</w:t>
      </w:r>
      <w:r>
        <w:rPr>
          <w:spacing w:val="-9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model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built</w:t>
      </w:r>
      <w:r>
        <w:rPr>
          <w:spacing w:val="-9"/>
        </w:rPr>
        <w:t> </w:t>
      </w:r>
      <w:r>
        <w:rPr/>
        <w:t>upon</w:t>
      </w:r>
      <w:r>
        <w:rPr>
          <w:spacing w:val="-9"/>
        </w:rPr>
        <w:t> </w:t>
      </w:r>
      <w:r>
        <w:rPr/>
        <w:t>empirically</w:t>
      </w:r>
      <w:r>
        <w:rPr>
          <w:spacing w:val="-8"/>
        </w:rPr>
        <w:t> </w:t>
      </w:r>
      <w:r>
        <w:rPr/>
        <w:t>tested</w:t>
      </w:r>
      <w:r>
        <w:rPr>
          <w:spacing w:val="-9"/>
        </w:rPr>
        <w:t> </w:t>
      </w:r>
      <w:r>
        <w:rPr/>
        <w:t>theories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explain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behavioral</w:t>
      </w:r>
      <w:r>
        <w:rPr>
          <w:spacing w:val="-3"/>
        </w:rPr>
        <w:t> </w:t>
      </w:r>
      <w:r>
        <w:rPr/>
        <w:t>intentions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users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Success</w:t>
      </w:r>
      <w:r>
        <w:rPr>
          <w:spacing w:val="-2"/>
        </w:rPr>
        <w:t> </w:t>
      </w:r>
      <w:r>
        <w:rPr/>
        <w:t>factors.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scope</w:t>
      </w:r>
      <w:r>
        <w:rPr>
          <w:spacing w:val="-2"/>
        </w:rPr>
        <w:t> </w:t>
      </w:r>
      <w:r>
        <w:rPr/>
        <w:t>includes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mixture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private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public</w:t>
      </w:r>
      <w:r>
        <w:rPr>
          <w:spacing w:val="-1"/>
        </w:rPr>
        <w:t> </w:t>
      </w:r>
      <w:r>
        <w:rPr/>
        <w:t>universities in</w:t>
      </w:r>
      <w:r>
        <w:rPr>
          <w:spacing w:val="-1"/>
        </w:rPr>
        <w:t> </w:t>
      </w:r>
      <w:r>
        <w:rPr/>
        <w:t>northern Nigeria</w:t>
      </w:r>
      <w:r>
        <w:rPr>
          <w:spacing w:val="-2"/>
        </w:rPr>
        <w:t> </w:t>
      </w:r>
      <w:r>
        <w:rPr/>
        <w:t>that use a</w:t>
      </w:r>
      <w:r>
        <w:rPr>
          <w:spacing w:val="-2"/>
        </w:rPr>
        <w:t> </w:t>
      </w:r>
      <w:r>
        <w:rPr/>
        <w:t>learning management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Chapter 2, the review of literature, discusses the different types of eLearning modes and also</w:t>
      </w:r>
      <w:r>
        <w:rPr>
          <w:spacing w:val="1"/>
        </w:rPr>
        <w:t> </w:t>
      </w:r>
      <w:r>
        <w:rPr/>
        <w:t>covers the benefits of using an LMS. The chapter examines the structure of Nigerian universities,</w:t>
      </w:r>
      <w:r>
        <w:rPr>
          <w:spacing w:val="-57"/>
        </w:rPr>
        <w:t> </w:t>
      </w:r>
      <w:r>
        <w:rPr/>
        <w:t>the challenges they face, and how the use of an LMS can help overcome some of the challenges.</w:t>
      </w:r>
      <w:r>
        <w:rPr>
          <w:spacing w:val="1"/>
        </w:rPr>
        <w:t> </w:t>
      </w:r>
      <w:r>
        <w:rPr/>
        <w:t>A review of the different models and theories used in the study of technology acceptance and</w:t>
      </w:r>
      <w:r>
        <w:rPr>
          <w:spacing w:val="1"/>
        </w:rPr>
        <w:t> </w:t>
      </w:r>
      <w:r>
        <w:rPr/>
        <w:t>information systems success and then how these theories have been applied in the context of</w:t>
      </w:r>
      <w:r>
        <w:rPr>
          <w:spacing w:val="1"/>
        </w:rPr>
        <w:t> </w:t>
      </w:r>
      <w:r>
        <w:rPr/>
        <w:t>eLearning.</w:t>
      </w:r>
      <w:r>
        <w:rPr>
          <w:spacing w:val="-5"/>
        </w:rPr>
        <w:t> </w:t>
      </w:r>
      <w:r>
        <w:rPr/>
        <w:t>Finally,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chapter</w:t>
      </w:r>
      <w:r>
        <w:rPr>
          <w:spacing w:val="-5"/>
        </w:rPr>
        <w:t> </w:t>
      </w:r>
      <w:r>
        <w:rPr/>
        <w:t>concludes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prior</w:t>
      </w:r>
      <w:r>
        <w:rPr>
          <w:spacing w:val="-5"/>
        </w:rPr>
        <w:t> </w:t>
      </w:r>
      <w:r>
        <w:rPr/>
        <w:t>studies</w:t>
      </w:r>
      <w:r>
        <w:rPr>
          <w:spacing w:val="-5"/>
        </w:rPr>
        <w:t> </w:t>
      </w:r>
      <w:r>
        <w:rPr/>
        <w:t>conducted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researcher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have</w:t>
      </w:r>
      <w:r>
        <w:rPr>
          <w:spacing w:val="-58"/>
        </w:rPr>
        <w:t> </w:t>
      </w:r>
      <w:r>
        <w:rPr/>
        <w:t>guided</w:t>
      </w:r>
      <w:r>
        <w:rPr>
          <w:spacing w:val="-1"/>
        </w:rPr>
        <w:t> </w:t>
      </w:r>
      <w:r>
        <w:rPr/>
        <w:t>this dissertation.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9"/>
        <w:jc w:val="both"/>
      </w:pPr>
      <w:r>
        <w:rPr/>
        <w:t>Chapter</w:t>
      </w:r>
      <w:r>
        <w:rPr>
          <w:spacing w:val="-11"/>
        </w:rPr>
        <w:t> </w:t>
      </w:r>
      <w:r>
        <w:rPr/>
        <w:t>3</w:t>
      </w:r>
      <w:r>
        <w:rPr>
          <w:spacing w:val="-10"/>
        </w:rPr>
        <w:t> </w:t>
      </w:r>
      <w:r>
        <w:rPr/>
        <w:t>focuses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/>
        <w:t>using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theories</w:t>
      </w:r>
      <w:r>
        <w:rPr>
          <w:spacing w:val="-11"/>
        </w:rPr>
        <w:t> </w:t>
      </w:r>
      <w:r>
        <w:rPr/>
        <w:t>reviewed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chapter</w:t>
      </w:r>
      <w:r>
        <w:rPr>
          <w:spacing w:val="-11"/>
        </w:rPr>
        <w:t> </w:t>
      </w:r>
      <w:r>
        <w:rPr/>
        <w:t>2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develop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conceptual</w:t>
      </w:r>
      <w:r>
        <w:rPr>
          <w:spacing w:val="-10"/>
        </w:rPr>
        <w:t> </w:t>
      </w:r>
      <w:r>
        <w:rPr/>
        <w:t>model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relationships</w:t>
      </w:r>
      <w:r>
        <w:rPr>
          <w:spacing w:val="-15"/>
        </w:rPr>
        <w:t> </w:t>
      </w:r>
      <w:r>
        <w:rPr/>
        <w:t>between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identified</w:t>
      </w:r>
      <w:r>
        <w:rPr>
          <w:spacing w:val="-14"/>
        </w:rPr>
        <w:t> </w:t>
      </w:r>
      <w:r>
        <w:rPr/>
        <w:t>constructs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model.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chapter</w:t>
      </w:r>
      <w:r>
        <w:rPr>
          <w:spacing w:val="-14"/>
        </w:rPr>
        <w:t> </w:t>
      </w:r>
      <w:r>
        <w:rPr/>
        <w:t>also</w:t>
      </w:r>
      <w:r>
        <w:rPr>
          <w:spacing w:val="-15"/>
        </w:rPr>
        <w:t> </w:t>
      </w:r>
      <w:r>
        <w:rPr/>
        <w:t>groups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constructs</w:t>
      </w:r>
      <w:r>
        <w:rPr>
          <w:spacing w:val="-58"/>
        </w:rPr>
        <w:t> </w:t>
      </w:r>
      <w:r>
        <w:rPr/>
        <w:t>into</w:t>
      </w:r>
      <w:r>
        <w:rPr>
          <w:spacing w:val="1"/>
        </w:rPr>
        <w:t> </w:t>
      </w:r>
      <w:r>
        <w:rPr/>
        <w:t>eLearning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(course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instructor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quality)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(learning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use,</w:t>
      </w:r>
      <w:r>
        <w:rPr>
          <w:spacing w:val="-57"/>
        </w:rPr>
        <w:t> </w:t>
      </w:r>
      <w:r>
        <w:rPr/>
        <w:t>perceived</w:t>
      </w:r>
      <w:r>
        <w:rPr>
          <w:spacing w:val="-14"/>
        </w:rPr>
        <w:t> </w:t>
      </w:r>
      <w:r>
        <w:rPr/>
        <w:t>usefulness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social</w:t>
      </w:r>
      <w:r>
        <w:rPr>
          <w:spacing w:val="-13"/>
        </w:rPr>
        <w:t> </w:t>
      </w:r>
      <w:r>
        <w:rPr/>
        <w:t>influence).</w:t>
      </w:r>
      <w:r>
        <w:rPr>
          <w:spacing w:val="33"/>
        </w:rPr>
        <w:t> </w:t>
      </w:r>
      <w:r>
        <w:rPr/>
        <w:t>The</w:t>
      </w:r>
      <w:r>
        <w:rPr>
          <w:spacing w:val="-13"/>
        </w:rPr>
        <w:t> </w:t>
      </w:r>
      <w:r>
        <w:rPr/>
        <w:t>chapter</w:t>
      </w:r>
      <w:r>
        <w:rPr>
          <w:spacing w:val="-13"/>
        </w:rPr>
        <w:t> </w:t>
      </w:r>
      <w:r>
        <w:rPr/>
        <w:t>also</w:t>
      </w:r>
      <w:r>
        <w:rPr>
          <w:spacing w:val="-14"/>
        </w:rPr>
        <w:t> </w:t>
      </w:r>
      <w:r>
        <w:rPr/>
        <w:t>identifies</w:t>
      </w:r>
      <w:r>
        <w:rPr>
          <w:spacing w:val="-13"/>
        </w:rPr>
        <w:t> </w:t>
      </w:r>
      <w:r>
        <w:rPr/>
        <w:t>age,</w:t>
      </w:r>
      <w:r>
        <w:rPr>
          <w:spacing w:val="-13"/>
        </w:rPr>
        <w:t> </w:t>
      </w:r>
      <w:r>
        <w:rPr/>
        <w:t>gender,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experience</w:t>
      </w:r>
      <w:r>
        <w:rPr>
          <w:spacing w:val="-57"/>
        </w:rPr>
        <w:t> </w:t>
      </w:r>
      <w:r>
        <w:rPr/>
        <w:t>as moderating variables that could have an effect on some of the relationships. Finally, the</w:t>
      </w:r>
      <w:r>
        <w:rPr>
          <w:spacing w:val="1"/>
        </w:rPr>
        <w:t> </w:t>
      </w:r>
      <w:r>
        <w:rPr/>
        <w:t>hypotheses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tested</w:t>
      </w:r>
      <w:r>
        <w:rPr>
          <w:spacing w:val="-2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conceptual</w:t>
      </w:r>
      <w:r>
        <w:rPr>
          <w:spacing w:val="-2"/>
        </w:rPr>
        <w:t> </w:t>
      </w:r>
      <w:r>
        <w:rPr/>
        <w:t>model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listed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grouped</w:t>
      </w:r>
      <w:r>
        <w:rPr>
          <w:spacing w:val="-3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aims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 of 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360" w:lineRule="auto" w:before="201"/>
        <w:ind w:left="600" w:right="699"/>
        <w:jc w:val="both"/>
      </w:pPr>
      <w:r>
        <w:rPr/>
        <w:t>Chapter 4 starts by identifying and justifying the use of a positivist paradigm based on the</w:t>
      </w:r>
      <w:r>
        <w:rPr>
          <w:spacing w:val="1"/>
        </w:rPr>
        <w:t> </w:t>
      </w:r>
      <w:r>
        <w:rPr/>
        <w:t>ontological,</w:t>
      </w:r>
      <w:r>
        <w:rPr>
          <w:spacing w:val="-12"/>
        </w:rPr>
        <w:t> </w:t>
      </w:r>
      <w:r>
        <w:rPr/>
        <w:t>epistemological,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methodological</w:t>
      </w:r>
      <w:r>
        <w:rPr>
          <w:spacing w:val="-12"/>
        </w:rPr>
        <w:t> </w:t>
      </w:r>
      <w:r>
        <w:rPr/>
        <w:t>views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researcher.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quantitative</w:t>
      </w:r>
      <w:r>
        <w:rPr>
          <w:spacing w:val="-12"/>
        </w:rPr>
        <w:t> </w:t>
      </w:r>
      <w:r>
        <w:rPr/>
        <w:t>approach</w:t>
      </w:r>
      <w:r>
        <w:rPr>
          <w:spacing w:val="-58"/>
        </w:rPr>
        <w:t> </w:t>
      </w:r>
      <w:r>
        <w:rPr/>
        <w:t>was</w:t>
      </w:r>
      <w:r>
        <w:rPr>
          <w:spacing w:val="-3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method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inquiry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most</w:t>
      </w:r>
      <w:r>
        <w:rPr>
          <w:spacing w:val="-2"/>
        </w:rPr>
        <w:t> </w:t>
      </w:r>
      <w:r>
        <w:rPr/>
        <w:t>suited</w:t>
      </w:r>
      <w:r>
        <w:rPr>
          <w:spacing w:val="-2"/>
        </w:rPr>
        <w:t> </w:t>
      </w:r>
      <w:r>
        <w:rPr/>
        <w:t>method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empirically</w:t>
      </w:r>
      <w:r>
        <w:rPr>
          <w:spacing w:val="-2"/>
        </w:rPr>
        <w:t> </w:t>
      </w:r>
      <w:r>
        <w:rPr/>
        <w:t>validate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research hypotheses. A survey approach was selected to collect responses from the respondents,</w:t>
      </w:r>
      <w:r>
        <w:rPr>
          <w:spacing w:val="1"/>
        </w:rPr>
        <w:t> </w:t>
      </w:r>
      <w:r>
        <w:rPr/>
        <w:t>and the convenient sampling method was chosen in order to solicit responses from the students.</w:t>
      </w:r>
      <w:r>
        <w:rPr>
          <w:spacing w:val="1"/>
        </w:rPr>
        <w:t> </w:t>
      </w:r>
      <w:r>
        <w:rPr/>
        <w:t>Furthermore,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sample</w:t>
      </w:r>
      <w:r>
        <w:rPr>
          <w:spacing w:val="-14"/>
        </w:rPr>
        <w:t> </w:t>
      </w:r>
      <w:r>
        <w:rPr/>
        <w:t>frame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size,</w:t>
      </w:r>
      <w:r>
        <w:rPr>
          <w:spacing w:val="-15"/>
        </w:rPr>
        <w:t> </w:t>
      </w:r>
      <w:r>
        <w:rPr/>
        <w:t>as</w:t>
      </w:r>
      <w:r>
        <w:rPr>
          <w:spacing w:val="-14"/>
        </w:rPr>
        <w:t> </w:t>
      </w:r>
      <w:r>
        <w:rPr/>
        <w:t>well</w:t>
      </w:r>
      <w:r>
        <w:rPr>
          <w:spacing w:val="-15"/>
        </w:rPr>
        <w:t> </w:t>
      </w:r>
      <w:r>
        <w:rPr/>
        <w:t>as</w:t>
      </w:r>
      <w:r>
        <w:rPr>
          <w:spacing w:val="-14"/>
        </w:rPr>
        <w:t> </w:t>
      </w:r>
      <w:r>
        <w:rPr/>
        <w:t>response</w:t>
      </w:r>
      <w:r>
        <w:rPr>
          <w:spacing w:val="-15"/>
        </w:rPr>
        <w:t> </w:t>
      </w:r>
      <w:r>
        <w:rPr/>
        <w:t>rates,</w:t>
      </w:r>
      <w:r>
        <w:rPr>
          <w:spacing w:val="-14"/>
        </w:rPr>
        <w:t> </w:t>
      </w:r>
      <w:r>
        <w:rPr/>
        <w:t>were</w:t>
      </w:r>
      <w:r>
        <w:rPr>
          <w:spacing w:val="-15"/>
        </w:rPr>
        <w:t> </w:t>
      </w:r>
      <w:r>
        <w:rPr/>
        <w:t>discussed</w:t>
      </w:r>
      <w:r>
        <w:rPr>
          <w:spacing w:val="-14"/>
        </w:rPr>
        <w:t> </w:t>
      </w:r>
      <w:r>
        <w:rPr/>
        <w:t>with</w:t>
      </w:r>
      <w:r>
        <w:rPr>
          <w:spacing w:val="-15"/>
        </w:rPr>
        <w:t> </w:t>
      </w:r>
      <w:r>
        <w:rPr/>
        <w:t>justification</w:t>
      </w:r>
      <w:r>
        <w:rPr>
          <w:spacing w:val="-57"/>
        </w:rPr>
        <w:t> </w:t>
      </w:r>
      <w:r>
        <w:rPr/>
        <w:t>given for the choices made. The questionnaire was developed and tested via a pilot study, and the</w:t>
      </w:r>
      <w:r>
        <w:rPr>
          <w:spacing w:val="-57"/>
        </w:rPr>
        <w:t> </w:t>
      </w:r>
      <w:r>
        <w:rPr/>
        <w:t>data obtained was analyzed using IBM SPSS version 21 and AMOS version 21. The method of</w:t>
      </w:r>
      <w:r>
        <w:rPr>
          <w:spacing w:val="1"/>
        </w:rPr>
        <w:t> </w:t>
      </w:r>
      <w:r>
        <w:rPr/>
        <w:t>analysis chosen for this study was a two-stepped approach as recommended by Hair et al. (2010)</w:t>
      </w:r>
      <w:r>
        <w:rPr>
          <w:spacing w:val="1"/>
        </w:rPr>
        <w:t> </w:t>
      </w:r>
      <w:r>
        <w:rPr/>
        <w:t>involving confirmatory factor analysis and structural equation modeling (SEM). The chapter</w:t>
      </w:r>
      <w:r>
        <w:rPr>
          <w:spacing w:val="1"/>
        </w:rPr>
        <w:t> </w:t>
      </w:r>
      <w:r>
        <w:rPr/>
        <w:t>concluded by providing the procedures used to ensure that the study was conducted in an ethical</w:t>
      </w:r>
      <w:r>
        <w:rPr>
          <w:spacing w:val="1"/>
        </w:rPr>
        <w:t> </w:t>
      </w:r>
      <w:r>
        <w:rPr/>
        <w:t>manner.</w:t>
      </w:r>
    </w:p>
    <w:p>
      <w:pPr>
        <w:pStyle w:val="BodyText"/>
        <w:spacing w:line="360" w:lineRule="auto" w:before="198"/>
        <w:ind w:left="600" w:right="699"/>
        <w:jc w:val="both"/>
      </w:pPr>
      <w:r>
        <w:rPr/>
        <w:t>Chapter</w:t>
      </w:r>
      <w:r>
        <w:rPr>
          <w:spacing w:val="-6"/>
        </w:rPr>
        <w:t> </w:t>
      </w:r>
      <w:r>
        <w:rPr/>
        <w:t>5</w:t>
      </w:r>
      <w:r>
        <w:rPr>
          <w:spacing w:val="-5"/>
        </w:rPr>
        <w:t> </w:t>
      </w:r>
      <w:r>
        <w:rPr/>
        <w:t>presents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preliminary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Microsoft</w:t>
      </w:r>
      <w:r>
        <w:rPr>
          <w:spacing w:val="-5"/>
        </w:rPr>
        <w:t> </w:t>
      </w:r>
      <w:r>
        <w:rPr/>
        <w:t>Excel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SPSS</w:t>
      </w:r>
      <w:r>
        <w:rPr>
          <w:spacing w:val="-58"/>
        </w:rPr>
        <w:t> </w:t>
      </w:r>
      <w:r>
        <w:rPr/>
        <w:t>version 21.0 were used to perform data screening, frequency analysis, descriptive analysis, and t-</w:t>
      </w:r>
      <w:r>
        <w:rPr>
          <w:spacing w:val="-57"/>
        </w:rPr>
        <w:t> </w:t>
      </w:r>
      <w:r>
        <w:rPr/>
        <w:t>tests in order to prepare the data for further analysis as well as to report preliminary findings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tests.</w:t>
      </w:r>
    </w:p>
    <w:p>
      <w:pPr>
        <w:pStyle w:val="BodyText"/>
        <w:spacing w:line="360" w:lineRule="auto" w:before="201"/>
        <w:ind w:left="600" w:right="699"/>
        <w:jc w:val="both"/>
      </w:pPr>
      <w:r>
        <w:rPr>
          <w:spacing w:val="-1"/>
        </w:rPr>
        <w:t>Chapter</w:t>
      </w:r>
      <w:r>
        <w:rPr>
          <w:spacing w:val="-14"/>
        </w:rPr>
        <w:t> </w:t>
      </w:r>
      <w:r>
        <w:rPr>
          <w:spacing w:val="-1"/>
        </w:rPr>
        <w:t>6</w:t>
      </w:r>
      <w:r>
        <w:rPr>
          <w:spacing w:val="-14"/>
        </w:rPr>
        <w:t> </w:t>
      </w:r>
      <w:r>
        <w:rPr>
          <w:spacing w:val="-1"/>
        </w:rPr>
        <w:t>tests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hypotheses</w:t>
      </w:r>
      <w:r>
        <w:rPr>
          <w:spacing w:val="-14"/>
        </w:rPr>
        <w:t> </w:t>
      </w:r>
      <w:r>
        <w:rPr/>
        <w:t>proposed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chapter</w:t>
      </w:r>
      <w:r>
        <w:rPr>
          <w:spacing w:val="-13"/>
        </w:rPr>
        <w:t> </w:t>
      </w:r>
      <w:r>
        <w:rPr/>
        <w:t>3.</w:t>
      </w:r>
      <w:r>
        <w:rPr>
          <w:spacing w:val="-14"/>
        </w:rPr>
        <w:t> </w:t>
      </w:r>
      <w:r>
        <w:rPr/>
        <w:t>Firstly,</w:t>
      </w:r>
      <w:r>
        <w:rPr>
          <w:spacing w:val="-14"/>
        </w:rPr>
        <w:t> </w:t>
      </w:r>
      <w:r>
        <w:rPr/>
        <w:t>certain</w:t>
      </w:r>
      <w:r>
        <w:rPr>
          <w:spacing w:val="-14"/>
        </w:rPr>
        <w:t> </w:t>
      </w:r>
      <w:r>
        <w:rPr/>
        <w:t>tests</w:t>
      </w:r>
      <w:r>
        <w:rPr>
          <w:spacing w:val="-13"/>
        </w:rPr>
        <w:t> </w:t>
      </w:r>
      <w:r>
        <w:rPr/>
        <w:t>were</w:t>
      </w:r>
      <w:r>
        <w:rPr>
          <w:spacing w:val="-14"/>
        </w:rPr>
        <w:t> </w:t>
      </w:r>
      <w:r>
        <w:rPr/>
        <w:t>performed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ensure</w:t>
      </w:r>
      <w:r>
        <w:rPr>
          <w:spacing w:val="-57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data</w:t>
      </w:r>
      <w:r>
        <w:rPr>
          <w:spacing w:val="-8"/>
        </w:rPr>
        <w:t> </w:t>
      </w:r>
      <w:r>
        <w:rPr/>
        <w:t>collected</w:t>
      </w:r>
      <w:r>
        <w:rPr>
          <w:spacing w:val="-9"/>
        </w:rPr>
        <w:t> </w:t>
      </w:r>
      <w:r>
        <w:rPr/>
        <w:t>fits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model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data</w:t>
      </w:r>
      <w:r>
        <w:rPr>
          <w:spacing w:val="-8"/>
        </w:rPr>
        <w:t> </w:t>
      </w:r>
      <w:r>
        <w:rPr/>
        <w:t>was</w:t>
      </w:r>
      <w:r>
        <w:rPr>
          <w:spacing w:val="-9"/>
        </w:rPr>
        <w:t> </w:t>
      </w:r>
      <w:r>
        <w:rPr/>
        <w:t>reliable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valid.</w:t>
      </w:r>
      <w:r>
        <w:rPr>
          <w:spacing w:val="-8"/>
        </w:rPr>
        <w:t> </w:t>
      </w:r>
      <w:r>
        <w:rPr/>
        <w:t>Goodness-of-fit</w:t>
      </w:r>
      <w:r>
        <w:rPr>
          <w:spacing w:val="-9"/>
        </w:rPr>
        <w:t> </w:t>
      </w:r>
      <w:r>
        <w:rPr/>
        <w:t>tests,</w:t>
      </w:r>
      <w:r>
        <w:rPr>
          <w:spacing w:val="-57"/>
        </w:rPr>
        <w:t> </w:t>
      </w:r>
      <w:r>
        <w:rPr/>
        <w:t>as well as convergent and discriminant validity tests, were also performed on the measurement,</w:t>
      </w:r>
      <w:r>
        <w:rPr>
          <w:spacing w:val="1"/>
        </w:rPr>
        <w:t> </w:t>
      </w:r>
      <w:r>
        <w:rPr/>
        <w:t>and structural models and all values obtained were found to be within the recommended values.</w:t>
      </w:r>
      <w:r>
        <w:rPr>
          <w:spacing w:val="1"/>
        </w:rPr>
        <w:t> </w:t>
      </w:r>
      <w:r>
        <w:rPr/>
        <w:t>The structural model was evaluated so as to test the construct relationships hypothesized in the</w:t>
      </w:r>
      <w:r>
        <w:rPr>
          <w:spacing w:val="1"/>
        </w:rPr>
        <w:t> </w:t>
      </w:r>
      <w:r>
        <w:rPr/>
        <w:t>conceptual</w:t>
      </w:r>
      <w:r>
        <w:rPr>
          <w:spacing w:val="-8"/>
        </w:rPr>
        <w:t> </w:t>
      </w:r>
      <w:r>
        <w:rPr/>
        <w:t>model.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path</w:t>
      </w:r>
      <w:r>
        <w:rPr>
          <w:spacing w:val="-7"/>
        </w:rPr>
        <w:t> </w:t>
      </w:r>
      <w:r>
        <w:rPr/>
        <w:t>models</w:t>
      </w:r>
      <w:r>
        <w:rPr>
          <w:spacing w:val="-8"/>
        </w:rPr>
        <w:t> </w:t>
      </w:r>
      <w:r>
        <w:rPr/>
        <w:t>indicated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public</w:t>
      </w:r>
      <w:r>
        <w:rPr>
          <w:spacing w:val="-7"/>
        </w:rPr>
        <w:t> </w:t>
      </w:r>
      <w:r>
        <w:rPr/>
        <w:t>university,</w:t>
      </w:r>
      <w:r>
        <w:rPr>
          <w:spacing w:val="-7"/>
        </w:rPr>
        <w:t> </w:t>
      </w:r>
      <w:r>
        <w:rPr/>
        <w:t>7</w:t>
      </w:r>
      <w:r>
        <w:rPr>
          <w:spacing w:val="-7"/>
        </w:rPr>
        <w:t> </w:t>
      </w:r>
      <w:r>
        <w:rPr/>
        <w:t>out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12</w:t>
      </w:r>
      <w:r>
        <w:rPr>
          <w:spacing w:val="-7"/>
        </w:rPr>
        <w:t> </w:t>
      </w:r>
      <w:r>
        <w:rPr/>
        <w:t>hypotheses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were</w:t>
      </w:r>
      <w:r>
        <w:rPr>
          <w:spacing w:val="-5"/>
        </w:rPr>
        <w:t> </w:t>
      </w:r>
      <w:r>
        <w:rPr/>
        <w:t>supported</w:t>
      </w:r>
      <w:r>
        <w:rPr>
          <w:spacing w:val="-4"/>
        </w:rPr>
        <w:t> </w:t>
      </w:r>
      <w:r>
        <w:rPr/>
        <w:t>while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private</w:t>
      </w:r>
      <w:r>
        <w:rPr>
          <w:spacing w:val="-5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sample,</w:t>
      </w:r>
      <w:r>
        <w:rPr>
          <w:spacing w:val="-4"/>
        </w:rPr>
        <w:t> </w:t>
      </w:r>
      <w:r>
        <w:rPr/>
        <w:t>10</w:t>
      </w:r>
      <w:r>
        <w:rPr>
          <w:spacing w:val="-5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12</w:t>
      </w:r>
      <w:r>
        <w:rPr>
          <w:spacing w:val="-4"/>
        </w:rPr>
        <w:t> </w:t>
      </w:r>
      <w:r>
        <w:rPr/>
        <w:t>hypotheses</w:t>
      </w:r>
      <w:r>
        <w:rPr>
          <w:spacing w:val="-5"/>
        </w:rPr>
        <w:t> </w:t>
      </w:r>
      <w:r>
        <w:rPr/>
        <w:t>were</w:t>
      </w:r>
      <w:r>
        <w:rPr>
          <w:spacing w:val="-4"/>
        </w:rPr>
        <w:t> </w:t>
      </w:r>
      <w:r>
        <w:rPr/>
        <w:t>accepted.</w:t>
      </w:r>
      <w:r>
        <w:rPr>
          <w:spacing w:val="-58"/>
        </w:rPr>
        <w:t> </w:t>
      </w:r>
      <w:r>
        <w:rPr/>
        <w:t>For all the constructs used in the conceptual model, a t-test of the mean scores was carried out to</w:t>
      </w:r>
      <w:r>
        <w:rPr>
          <w:spacing w:val="1"/>
        </w:rPr>
        <w:t> </w:t>
      </w:r>
      <w:r>
        <w:rPr/>
        <w:t>see if there were differences between the public and private university</w:t>
      </w:r>
      <w:r>
        <w:rPr>
          <w:spacing w:val="1"/>
        </w:rPr>
        <w:t> </w:t>
      </w:r>
      <w:r>
        <w:rPr/>
        <w:t>samples, out of 10</w:t>
      </w:r>
      <w:r>
        <w:rPr>
          <w:spacing w:val="1"/>
        </w:rPr>
        <w:t> </w:t>
      </w:r>
      <w:r>
        <w:rPr/>
        <w:t>hypotheses tested, all ten were supported. The final set of hypotheses to test was the effect of the</w:t>
      </w:r>
      <w:r>
        <w:rPr>
          <w:spacing w:val="1"/>
        </w:rPr>
        <w:t> </w:t>
      </w:r>
      <w:r>
        <w:rPr/>
        <w:t>moderators,</w:t>
      </w:r>
      <w:r>
        <w:rPr>
          <w:spacing w:val="-1"/>
        </w:rPr>
        <w:t> </w:t>
      </w:r>
      <w:r>
        <w:rPr/>
        <w:t>20 hypotheses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tested,</w:t>
      </w:r>
      <w:r>
        <w:rPr>
          <w:spacing w:val="-1"/>
        </w:rPr>
        <w:t> </w:t>
      </w:r>
      <w:r>
        <w:rPr/>
        <w:t>and support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only 4</w:t>
      </w:r>
      <w:r>
        <w:rPr>
          <w:spacing w:val="-1"/>
        </w:rPr>
        <w:t> </w:t>
      </w:r>
      <w:r>
        <w:rPr/>
        <w:t>hypotheses was found.</w:t>
      </w:r>
    </w:p>
    <w:p>
      <w:pPr>
        <w:pStyle w:val="BodyText"/>
        <w:spacing w:line="360" w:lineRule="auto" w:before="200"/>
        <w:ind w:left="600" w:right="698"/>
        <w:jc w:val="both"/>
      </w:pPr>
      <w:r>
        <w:rPr/>
        <w:t>Chapter 7 discusses in detail the key findings of the results analysis and the analysis of the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chapters’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social,</w:t>
      </w:r>
      <w:r>
        <w:rPr>
          <w:spacing w:val="-57"/>
        </w:rPr>
        <w:t> </w:t>
      </w:r>
      <w:r>
        <w:rPr/>
        <w:t>organizational,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intention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eLearning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universities.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differences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private student’s</w:t>
      </w:r>
      <w:r>
        <w:rPr>
          <w:spacing w:val="-1"/>
        </w:rPr>
        <w:t> </w:t>
      </w:r>
      <w:r>
        <w:rPr/>
        <w:t>university students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LMS’.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2"/>
        </w:numPr>
        <w:tabs>
          <w:tab w:pos="960" w:val="left" w:leader="none"/>
        </w:tabs>
        <w:spacing w:line="240" w:lineRule="auto" w:before="217" w:after="0"/>
        <w:ind w:left="960" w:right="0" w:hanging="360"/>
        <w:jc w:val="both"/>
      </w:pPr>
      <w:bookmarkStart w:name="_TOC_250039" w:id="148"/>
      <w:r>
        <w:rPr/>
        <w:t>Research</w:t>
      </w:r>
      <w:r>
        <w:rPr>
          <w:spacing w:val="-3"/>
        </w:rPr>
        <w:t> </w:t>
      </w:r>
      <w:bookmarkEnd w:id="148"/>
      <w:r>
        <w:rPr/>
        <w:t>Contribution</w:t>
      </w:r>
    </w:p>
    <w:p>
      <w:pPr>
        <w:pStyle w:val="BodyText"/>
        <w:spacing w:line="360" w:lineRule="auto" w:before="137"/>
        <w:ind w:left="600" w:right="698"/>
        <w:jc w:val="both"/>
      </w:pPr>
      <w:r>
        <w:rPr/>
        <w:t>This study makes a number of significant contributions to theory and practice in the context of</w:t>
      </w:r>
      <w:r>
        <w:rPr>
          <w:spacing w:val="1"/>
        </w:rPr>
        <w:t> </w:t>
      </w:r>
      <w:r>
        <w:rPr/>
        <w:t>students’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eLearning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summarizes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identified contributions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this research.</w:t>
      </w:r>
    </w:p>
    <w:p>
      <w:pPr>
        <w:pStyle w:val="Heading3"/>
        <w:numPr>
          <w:ilvl w:val="2"/>
          <w:numId w:val="82"/>
        </w:numPr>
        <w:tabs>
          <w:tab w:pos="1140" w:val="left" w:leader="none"/>
        </w:tabs>
        <w:spacing w:line="240" w:lineRule="auto" w:before="198" w:after="0"/>
        <w:ind w:left="1140" w:right="0" w:hanging="540"/>
        <w:jc w:val="both"/>
      </w:pPr>
      <w:bookmarkStart w:name="_TOC_250038" w:id="149"/>
      <w:r>
        <w:rPr/>
        <w:t>Theoretical</w:t>
      </w:r>
      <w:r>
        <w:rPr>
          <w:spacing w:val="-3"/>
        </w:rPr>
        <w:t> </w:t>
      </w:r>
      <w:bookmarkEnd w:id="149"/>
      <w:r>
        <w:rPr/>
        <w:t>Contributions</w:t>
      </w:r>
    </w:p>
    <w:p>
      <w:pPr>
        <w:pStyle w:val="BodyText"/>
        <w:spacing w:line="360" w:lineRule="auto" w:before="142"/>
        <w:ind w:left="600" w:right="699"/>
        <w:jc w:val="both"/>
      </w:pPr>
      <w:r>
        <w:rPr/>
        <w:t>The aim of this study is to develop and test a conceptual model that aims at understanding the</w:t>
      </w:r>
      <w:r>
        <w:rPr>
          <w:spacing w:val="1"/>
        </w:rPr>
        <w:t> </w:t>
      </w:r>
      <w:r>
        <w:rPr>
          <w:spacing w:val="-1"/>
        </w:rPr>
        <w:t>factors</w:t>
      </w:r>
      <w:r>
        <w:rPr>
          <w:spacing w:val="-15"/>
        </w:rPr>
        <w:t> </w:t>
      </w:r>
      <w:r>
        <w:rPr>
          <w:spacing w:val="-1"/>
        </w:rPr>
        <w:t>responsible</w:t>
      </w:r>
      <w:r>
        <w:rPr>
          <w:spacing w:val="-15"/>
        </w:rPr>
        <w:t> </w:t>
      </w:r>
      <w:r>
        <w:rPr>
          <w:spacing w:val="-1"/>
        </w:rPr>
        <w:t>for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acceptance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LMS’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northern</w:t>
      </w:r>
      <w:r>
        <w:rPr>
          <w:spacing w:val="-15"/>
        </w:rPr>
        <w:t> </w:t>
      </w:r>
      <w:r>
        <w:rPr/>
        <w:t>Nigerian</w:t>
      </w:r>
      <w:r>
        <w:rPr>
          <w:spacing w:val="-14"/>
        </w:rPr>
        <w:t> </w:t>
      </w:r>
      <w:r>
        <w:rPr/>
        <w:t>public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private</w:t>
      </w:r>
      <w:r>
        <w:rPr>
          <w:spacing w:val="-15"/>
        </w:rPr>
        <w:t> </w:t>
      </w:r>
      <w:r>
        <w:rPr/>
        <w:t>universities.</w:t>
      </w:r>
      <w:r>
        <w:rPr>
          <w:spacing w:val="-57"/>
        </w:rPr>
        <w:t> </w:t>
      </w:r>
      <w:r>
        <w:rPr/>
        <w:t>The</w:t>
      </w:r>
      <w:r>
        <w:rPr>
          <w:spacing w:val="-15"/>
        </w:rPr>
        <w:t> </w:t>
      </w:r>
      <w:r>
        <w:rPr/>
        <w:t>first</w:t>
      </w:r>
      <w:r>
        <w:rPr>
          <w:spacing w:val="-14"/>
        </w:rPr>
        <w:t> </w:t>
      </w:r>
      <w:r>
        <w:rPr/>
        <w:t>identified</w:t>
      </w:r>
      <w:r>
        <w:rPr>
          <w:spacing w:val="-14"/>
        </w:rPr>
        <w:t> </w:t>
      </w:r>
      <w:r>
        <w:rPr/>
        <w:t>contribution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theory</w:t>
      </w:r>
      <w:r>
        <w:rPr>
          <w:spacing w:val="-14"/>
        </w:rPr>
        <w:t> </w:t>
      </w:r>
      <w:r>
        <w:rPr/>
        <w:t>is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analysis,</w:t>
      </w:r>
      <w:r>
        <w:rPr>
          <w:spacing w:val="-14"/>
        </w:rPr>
        <w:t> </w:t>
      </w:r>
      <w:r>
        <w:rPr/>
        <w:t>carried</w:t>
      </w:r>
      <w:r>
        <w:rPr>
          <w:spacing w:val="-15"/>
        </w:rPr>
        <w:t> </w:t>
      </w:r>
      <w:r>
        <w:rPr/>
        <w:t>out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Chapter</w:t>
      </w:r>
      <w:r>
        <w:rPr>
          <w:spacing w:val="-15"/>
        </w:rPr>
        <w:t> </w:t>
      </w:r>
      <w:r>
        <w:rPr/>
        <w:t>2,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technology</w:t>
      </w:r>
      <w:r>
        <w:rPr>
          <w:spacing w:val="-57"/>
        </w:rPr>
        <w:t> </w:t>
      </w:r>
      <w:r>
        <w:rPr/>
        <w:t>acceptance models and the information systems success model. This study critically reviews</w:t>
      </w:r>
      <w:r>
        <w:rPr>
          <w:spacing w:val="1"/>
        </w:rPr>
        <w:t> </w:t>
      </w:r>
      <w:r>
        <w:rPr/>
        <w:t>literature pertinent to achieving the aims and objectives of the study by first reviewing all the</w:t>
      </w:r>
      <w:r>
        <w:rPr>
          <w:spacing w:val="1"/>
        </w:rPr>
        <w:t> </w:t>
      </w:r>
      <w:r>
        <w:rPr/>
        <w:t>theories that explain the acceptance of technology by individuals. Then a review of how these</w:t>
      </w:r>
      <w:r>
        <w:rPr>
          <w:spacing w:val="1"/>
        </w:rPr>
        <w:t> </w:t>
      </w:r>
      <w:r>
        <w:rPr/>
        <w:t>theories have been applied in the context of eLearning systems acceptance and identify that the 3</w:t>
      </w:r>
      <w:r>
        <w:rPr>
          <w:spacing w:val="-57"/>
        </w:rPr>
        <w:t> </w:t>
      </w:r>
      <w:r>
        <w:rPr/>
        <w:t>most widely used theories (in order of use) are the technology acceptance model (TAM), the</w:t>
      </w:r>
      <w:r>
        <w:rPr>
          <w:spacing w:val="1"/>
        </w:rPr>
        <w:t> </w:t>
      </w:r>
      <w:r>
        <w:rPr/>
        <w:t>unified theory of acceptance and use of technology (UTAUT) and the DeLone and McLean IS</w:t>
      </w:r>
      <w:r>
        <w:rPr>
          <w:spacing w:val="1"/>
        </w:rPr>
        <w:t> </w:t>
      </w:r>
      <w:r>
        <w:rPr/>
        <w:t>success</w:t>
      </w:r>
      <w:r>
        <w:rPr>
          <w:spacing w:val="-1"/>
        </w:rPr>
        <w:t> </w:t>
      </w:r>
      <w:r>
        <w:rPr/>
        <w:t>model.</w:t>
      </w:r>
    </w:p>
    <w:p>
      <w:pPr>
        <w:pStyle w:val="BodyText"/>
        <w:spacing w:line="360" w:lineRule="auto" w:before="199"/>
        <w:ind w:left="600" w:right="699"/>
        <w:jc w:val="both"/>
      </w:pPr>
      <w:r>
        <w:rPr/>
        <w:t>Furthermore, we investigate the number and type of studies that have been carried out in Nigeria,</w:t>
      </w:r>
      <w:r>
        <w:rPr>
          <w:spacing w:val="-57"/>
        </w:rPr>
        <w:t> </w:t>
      </w:r>
      <w:r>
        <w:rPr/>
        <w:t>in the context of students’ acceptance of eLearning, and discover that the studies are very limited</w:t>
      </w:r>
      <w:r>
        <w:rPr>
          <w:spacing w:val="-57"/>
        </w:rPr>
        <w:t> </w:t>
      </w:r>
      <w:r>
        <w:rPr/>
        <w:t>and</w:t>
      </w:r>
      <w:r>
        <w:rPr>
          <w:spacing w:val="27"/>
        </w:rPr>
        <w:t> </w:t>
      </w:r>
      <w:r>
        <w:rPr/>
        <w:t>do</w:t>
      </w:r>
      <w:r>
        <w:rPr>
          <w:spacing w:val="27"/>
        </w:rPr>
        <w:t> </w:t>
      </w:r>
      <w:r>
        <w:rPr/>
        <w:t>not</w:t>
      </w:r>
      <w:r>
        <w:rPr>
          <w:spacing w:val="28"/>
        </w:rPr>
        <w:t> </w:t>
      </w:r>
      <w:r>
        <w:rPr/>
        <w:t>capture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important</w:t>
      </w:r>
      <w:r>
        <w:rPr>
          <w:spacing w:val="27"/>
        </w:rPr>
        <w:t> </w:t>
      </w:r>
      <w:r>
        <w:rPr/>
        <w:t>predictors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LMS</w:t>
      </w:r>
      <w:r>
        <w:rPr>
          <w:spacing w:val="27"/>
        </w:rPr>
        <w:t> </w:t>
      </w:r>
      <w:r>
        <w:rPr/>
        <w:t>acceptance</w:t>
      </w:r>
      <w:r>
        <w:rPr>
          <w:spacing w:val="28"/>
        </w:rPr>
        <w:t> </w:t>
      </w:r>
      <w:r>
        <w:rPr/>
        <w:t>such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eLearning</w:t>
      </w:r>
      <w:r>
        <w:rPr>
          <w:spacing w:val="27"/>
        </w:rPr>
        <w:t> </w:t>
      </w:r>
      <w:r>
        <w:rPr/>
        <w:t>quality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9"/>
        <w:jc w:val="both"/>
      </w:pPr>
      <w:r>
        <w:rPr/>
        <w:t>antecedents identified. The literature reviewed in Chapter 2 indicates that the eLearning aspects</w:t>
      </w:r>
      <w:r>
        <w:rPr>
          <w:spacing w:val="1"/>
        </w:rPr>
        <w:t> </w:t>
      </w:r>
      <w:r>
        <w:rPr/>
        <w:t>(instructor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quality)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considered. Therefore, another contribution to theory is the incorporation of these 3 factors into</w:t>
      </w:r>
      <w:r>
        <w:rPr>
          <w:spacing w:val="1"/>
        </w:rPr>
        <w:t> </w:t>
      </w:r>
      <w:r>
        <w:rPr/>
        <w:t>the conceptual model. To the best of our knowledge, there have been no prior studies on the</w:t>
      </w:r>
      <w:r>
        <w:rPr>
          <w:spacing w:val="1"/>
        </w:rPr>
        <w:t> </w:t>
      </w:r>
      <w:r>
        <w:rPr/>
        <w:t>acceptance of eLearning that has incorporated these 3 factors as well as the behavioral belief</w:t>
      </w:r>
      <w:r>
        <w:rPr>
          <w:spacing w:val="1"/>
        </w:rPr>
        <w:t> </w:t>
      </w:r>
      <w:r>
        <w:rPr/>
        <w:t>factors in order to explain and compare students’ acceptance of LMS’ in 2 different samples, e.g.</w:t>
      </w:r>
      <w:r>
        <w:rPr>
          <w:spacing w:val="-57"/>
        </w:rPr>
        <w:t> </w:t>
      </w:r>
      <w:r>
        <w:rPr/>
        <w:t>public</w:t>
      </w:r>
      <w:r>
        <w:rPr>
          <w:spacing w:val="-2"/>
        </w:rPr>
        <w:t> </w:t>
      </w:r>
      <w:r>
        <w:rPr/>
        <w:t>and private</w:t>
      </w:r>
      <w:r>
        <w:rPr>
          <w:spacing w:val="-1"/>
        </w:rPr>
        <w:t> </w:t>
      </w:r>
      <w:r>
        <w:rPr/>
        <w:t>university.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best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our</w:t>
      </w:r>
      <w:r>
        <w:rPr>
          <w:spacing w:val="-3"/>
        </w:rPr>
        <w:t> </w:t>
      </w:r>
      <w:r>
        <w:rPr/>
        <w:t>knowledge,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study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investigates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effect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moderators,</w:t>
      </w:r>
      <w:r>
        <w:rPr>
          <w:spacing w:val="1"/>
        </w:rPr>
        <w:t> </w:t>
      </w:r>
      <w:r>
        <w:rPr/>
        <w:t>age,</w:t>
      </w:r>
      <w:r>
        <w:rPr>
          <w:spacing w:val="1"/>
        </w:rPr>
        <w:t> </w:t>
      </w:r>
      <w:r>
        <w:rPr/>
        <w:t>gender,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determinants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student’s</w:t>
      </w:r>
      <w:r>
        <w:rPr>
          <w:spacing w:val="-57"/>
        </w:rPr>
        <w:t> </w:t>
      </w:r>
      <w:r>
        <w:rPr/>
        <w:t>behavioral intentions to use an LMS. This was taken into consideration based on the effect of the</w:t>
      </w:r>
      <w:r>
        <w:rPr>
          <w:spacing w:val="-57"/>
        </w:rPr>
        <w:t> </w:t>
      </w:r>
      <w:r>
        <w:rPr/>
        <w:t>moderators, identified by Venkatesh et al. (2003), on certain relationships. Our findings indicate</w:t>
      </w:r>
      <w:r>
        <w:rPr>
          <w:spacing w:val="1"/>
        </w:rPr>
        <w:t> </w:t>
      </w:r>
      <w:r>
        <w:rPr/>
        <w:t>partial</w:t>
      </w:r>
      <w:r>
        <w:rPr>
          <w:spacing w:val="-8"/>
        </w:rPr>
        <w:t> </w:t>
      </w:r>
      <w:r>
        <w:rPr/>
        <w:t>support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moderated</w:t>
      </w:r>
      <w:r>
        <w:rPr>
          <w:spacing w:val="-8"/>
        </w:rPr>
        <w:t> </w:t>
      </w:r>
      <w:r>
        <w:rPr/>
        <w:t>relationships.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instance,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influence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perceived</w:t>
      </w:r>
      <w:r>
        <w:rPr>
          <w:spacing w:val="-7"/>
        </w:rPr>
        <w:t> </w:t>
      </w:r>
      <w:r>
        <w:rPr/>
        <w:t>usefulness</w:t>
      </w:r>
      <w:r>
        <w:rPr>
          <w:spacing w:val="-58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behavioral</w:t>
      </w:r>
      <w:r>
        <w:rPr>
          <w:spacing w:val="-6"/>
        </w:rPr>
        <w:t> </w:t>
      </w:r>
      <w:r>
        <w:rPr/>
        <w:t>intention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use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LMS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moderated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age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influence</w:t>
      </w:r>
      <w:r>
        <w:rPr>
          <w:spacing w:val="-57"/>
        </w:rPr>
        <w:t> </w:t>
      </w:r>
      <w:r>
        <w:rPr/>
        <w:t>will be stronger in younger students; this was observed in both the public and private university</w:t>
      </w:r>
      <w:r>
        <w:rPr>
          <w:spacing w:val="1"/>
        </w:rPr>
        <w:t> </w:t>
      </w:r>
      <w:r>
        <w:rPr/>
        <w:t>samples.</w:t>
      </w:r>
    </w:p>
    <w:p>
      <w:pPr>
        <w:pStyle w:val="Heading3"/>
        <w:numPr>
          <w:ilvl w:val="2"/>
          <w:numId w:val="82"/>
        </w:numPr>
        <w:tabs>
          <w:tab w:pos="1140" w:val="left" w:leader="none"/>
        </w:tabs>
        <w:spacing w:line="240" w:lineRule="auto" w:before="202" w:after="0"/>
        <w:ind w:left="1140" w:right="0" w:hanging="540"/>
        <w:jc w:val="both"/>
      </w:pPr>
      <w:bookmarkStart w:name="_TOC_250037" w:id="150"/>
      <w:r>
        <w:rPr/>
        <w:t>Practical</w:t>
      </w:r>
      <w:r>
        <w:rPr>
          <w:spacing w:val="-1"/>
        </w:rPr>
        <w:t> </w:t>
      </w:r>
      <w:bookmarkEnd w:id="150"/>
      <w:r>
        <w:rPr/>
        <w:t>Contributions</w:t>
      </w:r>
    </w:p>
    <w:p>
      <w:pPr>
        <w:pStyle w:val="BodyText"/>
        <w:spacing w:line="360" w:lineRule="auto" w:before="136"/>
        <w:ind w:left="600" w:right="698"/>
        <w:jc w:val="both"/>
      </w:pPr>
      <w:r>
        <w:rPr/>
        <w:t>The results of this research study have many practical contributions for various stakeholders such</w:t>
      </w:r>
      <w:r>
        <w:rPr>
          <w:spacing w:val="-57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software</w:t>
      </w:r>
      <w:r>
        <w:rPr>
          <w:spacing w:val="-14"/>
        </w:rPr>
        <w:t> </w:t>
      </w:r>
      <w:r>
        <w:rPr>
          <w:spacing w:val="-1"/>
        </w:rPr>
        <w:t>designers/developers,</w:t>
      </w:r>
      <w:r>
        <w:rPr>
          <w:spacing w:val="-14"/>
        </w:rPr>
        <w:t> </w:t>
      </w:r>
      <w:r>
        <w:rPr/>
        <w:t>school</w:t>
      </w:r>
      <w:r>
        <w:rPr>
          <w:spacing w:val="-14"/>
        </w:rPr>
        <w:t> </w:t>
      </w:r>
      <w:r>
        <w:rPr/>
        <w:t>administration,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university</w:t>
      </w:r>
      <w:r>
        <w:rPr>
          <w:spacing w:val="-14"/>
        </w:rPr>
        <w:t> </w:t>
      </w:r>
      <w:r>
        <w:rPr/>
        <w:t>accrediting</w:t>
      </w:r>
      <w:r>
        <w:rPr>
          <w:spacing w:val="-14"/>
        </w:rPr>
        <w:t> </w:t>
      </w:r>
      <w:r>
        <w:rPr/>
        <w:t>bodies</w:t>
      </w:r>
      <w:r>
        <w:rPr>
          <w:spacing w:val="-14"/>
        </w:rPr>
        <w:t> </w:t>
      </w:r>
      <w:r>
        <w:rPr/>
        <w:t>such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National University Commission (NUC).</w:t>
      </w:r>
    </w:p>
    <w:p>
      <w:pPr>
        <w:pStyle w:val="BodyText"/>
        <w:spacing w:line="360" w:lineRule="auto" w:before="203"/>
        <w:ind w:left="600" w:right="697"/>
        <w:jc w:val="both"/>
      </w:pPr>
      <w:r>
        <w:rPr/>
        <w:t>One of the aims of this study is to identify the factors responsible for the acceptance of LMS’ by</w:t>
      </w:r>
      <w:r>
        <w:rPr>
          <w:spacing w:val="1"/>
        </w:rPr>
        <w:t> </w:t>
      </w:r>
      <w:r>
        <w:rPr/>
        <w:t>Nigerian students. The first contribution to practice is captured in the literature review section</w:t>
      </w:r>
      <w:r>
        <w:rPr>
          <w:spacing w:val="1"/>
        </w:rPr>
        <w:t> </w:t>
      </w:r>
      <w:r>
        <w:rPr/>
        <w:t>where</w:t>
      </w:r>
      <w:r>
        <w:rPr>
          <w:spacing w:val="-7"/>
        </w:rPr>
        <w:t> </w:t>
      </w:r>
      <w:r>
        <w:rPr/>
        <w:t>some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challenges</w:t>
      </w:r>
      <w:r>
        <w:rPr>
          <w:spacing w:val="-6"/>
        </w:rPr>
        <w:t> </w:t>
      </w:r>
      <w:r>
        <w:rPr/>
        <w:t>involved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Nigerian</w:t>
      </w:r>
      <w:r>
        <w:rPr>
          <w:spacing w:val="-6"/>
        </w:rPr>
        <w:t> </w:t>
      </w:r>
      <w:r>
        <w:rPr/>
        <w:t>universities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highlighted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how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57"/>
        </w:rPr>
        <w:t> </w:t>
      </w:r>
      <w:r>
        <w:rPr/>
        <w:t>LMS’</w:t>
      </w:r>
      <w:r>
        <w:rPr>
          <w:spacing w:val="-8"/>
        </w:rPr>
        <w:t> </w:t>
      </w:r>
      <w:r>
        <w:rPr/>
        <w:t>can</w:t>
      </w:r>
      <w:r>
        <w:rPr>
          <w:spacing w:val="-7"/>
        </w:rPr>
        <w:t> </w:t>
      </w:r>
      <w:r>
        <w:rPr/>
        <w:t>help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overcome</w:t>
      </w:r>
      <w:r>
        <w:rPr>
          <w:spacing w:val="-7"/>
        </w:rPr>
        <w:t> </w:t>
      </w:r>
      <w:r>
        <w:rPr/>
        <w:t>some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these</w:t>
      </w:r>
      <w:r>
        <w:rPr>
          <w:spacing w:val="-7"/>
        </w:rPr>
        <w:t> </w:t>
      </w:r>
      <w:r>
        <w:rPr/>
        <w:t>challenges</w:t>
      </w:r>
      <w:r>
        <w:rPr>
          <w:spacing w:val="-7"/>
        </w:rPr>
        <w:t> </w:t>
      </w:r>
      <w:r>
        <w:rPr/>
        <w:t>(Section</w:t>
      </w:r>
      <w:r>
        <w:rPr>
          <w:spacing w:val="-7"/>
        </w:rPr>
        <w:t> </w:t>
      </w:r>
      <w:r>
        <w:rPr/>
        <w:t>2.3.2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2.3.3).</w:t>
      </w:r>
      <w:r>
        <w:rPr>
          <w:spacing w:val="-7"/>
        </w:rPr>
        <w:t> </w:t>
      </w:r>
      <w:r>
        <w:rPr/>
        <w:t>LMS’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used</w:t>
      </w:r>
      <w:r>
        <w:rPr>
          <w:spacing w:val="-57"/>
        </w:rPr>
        <w:t> </w:t>
      </w:r>
      <w:r>
        <w:rPr/>
        <w:t>to overcome challenges such as plagiarism detection, getting rid of obsolete teaching practices,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producing</w:t>
      </w:r>
      <w:r>
        <w:rPr>
          <w:spacing w:val="-3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who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literate.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some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benefits</w:t>
      </w:r>
      <w:r>
        <w:rPr>
          <w:spacing w:val="-3"/>
        </w:rPr>
        <w:t> </w:t>
      </w:r>
      <w:r>
        <w:rPr/>
        <w:t>identified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LMS in Nigerian universities. Governing bodies such as the National University Commission</w:t>
      </w:r>
      <w:r>
        <w:rPr>
          <w:spacing w:val="1"/>
        </w:rPr>
        <w:t> </w:t>
      </w:r>
      <w:r>
        <w:rPr/>
        <w:t>(NUC) and fund intervention agencies like the Tertiary Education Trust Fund (TeTFund) can use</w:t>
      </w:r>
      <w:r>
        <w:rPr>
          <w:spacing w:val="-57"/>
        </w:rPr>
        <w:t> </w:t>
      </w:r>
      <w:r>
        <w:rPr/>
        <w:t>this information to enforce the use of LMS as a way of improving the standard of education in</w:t>
      </w:r>
      <w:r>
        <w:rPr>
          <w:spacing w:val="1"/>
        </w:rPr>
        <w:t> </w:t>
      </w:r>
      <w:r>
        <w:rPr/>
        <w:t>Nigeria.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9"/>
        <w:jc w:val="both"/>
      </w:pPr>
      <w:r>
        <w:rPr/>
        <w:t>While</w:t>
      </w:r>
      <w:r>
        <w:rPr>
          <w:spacing w:val="-7"/>
        </w:rPr>
        <w:t> </w:t>
      </w:r>
      <w:r>
        <w:rPr/>
        <w:t>most</w:t>
      </w:r>
      <w:r>
        <w:rPr>
          <w:spacing w:val="-7"/>
        </w:rPr>
        <w:t> </w:t>
      </w:r>
      <w:r>
        <w:rPr/>
        <w:t>studies</w:t>
      </w:r>
      <w:r>
        <w:rPr>
          <w:spacing w:val="-7"/>
        </w:rPr>
        <w:t> </w:t>
      </w:r>
      <w:r>
        <w:rPr/>
        <w:t>carried</w:t>
      </w:r>
      <w:r>
        <w:rPr>
          <w:spacing w:val="-7"/>
        </w:rPr>
        <w:t> </w:t>
      </w:r>
      <w:r>
        <w:rPr/>
        <w:t>out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</w:t>
      </w:r>
      <w:r>
        <w:rPr>
          <w:spacing w:val="-7"/>
        </w:rPr>
        <w:t> </w:t>
      </w:r>
      <w:r>
        <w:rPr/>
        <w:t>investigate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acceptance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eLearning</w:t>
      </w:r>
      <w:r>
        <w:rPr>
          <w:spacing w:val="-6"/>
        </w:rPr>
        <w:t> </w:t>
      </w:r>
      <w:r>
        <w:rPr/>
        <w:t>tools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general,</w:t>
      </w:r>
      <w:r>
        <w:rPr>
          <w:spacing w:val="-58"/>
        </w:rPr>
        <w:t> </w:t>
      </w:r>
      <w:r>
        <w:rPr/>
        <w:t>this study is the most comprehensive study in the context of LMS acceptance by students in</w:t>
      </w:r>
      <w:r>
        <w:rPr>
          <w:spacing w:val="1"/>
        </w:rPr>
        <w:t> </w:t>
      </w:r>
      <w:r>
        <w:rPr/>
        <w:t>Nigeria. In this research, 4 schools that heavily use LMS’ for teaching and learning were looked</w:t>
      </w:r>
      <w:r>
        <w:rPr>
          <w:spacing w:val="1"/>
        </w:rPr>
        <w:t> </w:t>
      </w:r>
      <w:r>
        <w:rPr/>
        <w:t>at, and in 2 different types of universities with different funding structures. The different types of</w:t>
      </w:r>
      <w:r>
        <w:rPr>
          <w:spacing w:val="-57"/>
        </w:rPr>
        <w:t> </w:t>
      </w:r>
      <w:r>
        <w:rPr/>
        <w:t>universities are for-profit universities (private-owned) and public service (government-owned)</w:t>
      </w:r>
      <w:r>
        <w:rPr>
          <w:spacing w:val="1"/>
        </w:rPr>
        <w:t> </w:t>
      </w:r>
      <w:r>
        <w:rPr/>
        <w:t>universities. Our results show that there is a difference in the acceptance of LMS’ by their</w:t>
      </w:r>
      <w:r>
        <w:rPr>
          <w:spacing w:val="1"/>
        </w:rPr>
        <w:t> </w:t>
      </w:r>
      <w:r>
        <w:rPr/>
        <w:t>respective students, and the acceptance level is higher in private universities when compared to</w:t>
      </w:r>
      <w:r>
        <w:rPr>
          <w:spacing w:val="1"/>
        </w:rPr>
        <w:t> </w:t>
      </w:r>
      <w:r>
        <w:rPr>
          <w:spacing w:val="-1"/>
        </w:rPr>
        <w:t>public</w:t>
      </w:r>
      <w:r>
        <w:rPr>
          <w:spacing w:val="-14"/>
        </w:rPr>
        <w:t> </w:t>
      </w:r>
      <w:r>
        <w:rPr>
          <w:spacing w:val="-1"/>
        </w:rPr>
        <w:t>universities.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behavioral</w:t>
      </w:r>
      <w:r>
        <w:rPr>
          <w:spacing w:val="-14"/>
        </w:rPr>
        <w:t> </w:t>
      </w:r>
      <w:r>
        <w:rPr/>
        <w:t>intention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private</w:t>
      </w:r>
      <w:r>
        <w:rPr>
          <w:spacing w:val="-14"/>
        </w:rPr>
        <w:t> </w:t>
      </w:r>
      <w:r>
        <w:rPr/>
        <w:t>university</w:t>
      </w:r>
      <w:r>
        <w:rPr>
          <w:spacing w:val="-14"/>
        </w:rPr>
        <w:t> </w:t>
      </w:r>
      <w:r>
        <w:rPr/>
        <w:t>students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use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LMS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almost</w:t>
      </w:r>
      <w:r>
        <w:rPr>
          <w:spacing w:val="-57"/>
        </w:rPr>
        <w:t> </w:t>
      </w:r>
      <w:r>
        <w:rPr/>
        <w:t>double</w:t>
      </w:r>
      <w:r>
        <w:rPr>
          <w:spacing w:val="-1"/>
        </w:rPr>
        <w:t> </w:t>
      </w:r>
      <w:r>
        <w:rPr/>
        <w:t>than that of the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university students.</w:t>
      </w:r>
    </w:p>
    <w:p>
      <w:pPr>
        <w:pStyle w:val="BodyText"/>
        <w:spacing w:line="360" w:lineRule="auto" w:before="200"/>
        <w:ind w:left="600" w:right="698"/>
        <w:jc w:val="both"/>
      </w:pP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behavioral</w:t>
      </w:r>
      <w:r>
        <w:rPr>
          <w:spacing w:val="-4"/>
        </w:rPr>
        <w:t> </w:t>
      </w:r>
      <w:r>
        <w:rPr/>
        <w:t>belief</w:t>
      </w:r>
      <w:r>
        <w:rPr>
          <w:spacing w:val="-3"/>
        </w:rPr>
        <w:t> </w:t>
      </w:r>
      <w:r>
        <w:rPr/>
        <w:t>factors,</w:t>
      </w:r>
      <w:r>
        <w:rPr>
          <w:spacing w:val="-4"/>
        </w:rPr>
        <w:t> </w:t>
      </w:r>
      <w:r>
        <w:rPr/>
        <w:t>PEOU</w:t>
      </w:r>
      <w:r>
        <w:rPr>
          <w:spacing w:val="-3"/>
        </w:rPr>
        <w:t> </w:t>
      </w:r>
      <w:r>
        <w:rPr/>
        <w:t>had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highest</w:t>
      </w:r>
      <w:r>
        <w:rPr>
          <w:spacing w:val="-4"/>
        </w:rPr>
        <w:t> </w:t>
      </w:r>
      <w:r>
        <w:rPr/>
        <w:t>path</w:t>
      </w:r>
      <w:r>
        <w:rPr>
          <w:spacing w:val="-3"/>
        </w:rPr>
        <w:t> </w:t>
      </w:r>
      <w:r>
        <w:rPr/>
        <w:t>coefficient,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both</w:t>
      </w:r>
      <w:r>
        <w:rPr>
          <w:spacing w:val="-3"/>
        </w:rPr>
        <w:t> </w:t>
      </w:r>
      <w:r>
        <w:rPr/>
        <w:t>samples,</w:t>
      </w:r>
      <w:r>
        <w:rPr>
          <w:spacing w:val="-4"/>
        </w:rPr>
        <w:t> </w:t>
      </w:r>
      <w:r>
        <w:rPr/>
        <w:t>in</w:t>
      </w:r>
      <w:r>
        <w:rPr>
          <w:spacing w:val="-57"/>
        </w:rPr>
        <w:t> </w:t>
      </w:r>
      <w:r>
        <w:rPr/>
        <w:t>relation to behavioral intention to use the LMS. This means that the main reason that contributes</w:t>
      </w:r>
      <w:r>
        <w:rPr>
          <w:spacing w:val="1"/>
        </w:rPr>
        <w:t> </w:t>
      </w:r>
      <w:r>
        <w:rPr/>
        <w:t>towards the use of the system is due to how easy it is to use the system. This study expected that,</w:t>
      </w:r>
      <w:r>
        <w:rPr>
          <w:spacing w:val="-57"/>
        </w:rPr>
        <w:t> </w:t>
      </w:r>
      <w:r>
        <w:rPr/>
        <w:t>like similar studies, the main contributing factor should be the usefulness of the system as this</w:t>
      </w:r>
      <w:r>
        <w:rPr>
          <w:spacing w:val="1"/>
        </w:rPr>
        <w:t> </w:t>
      </w:r>
      <w:r>
        <w:rPr/>
        <w:t>would mean that the LMS is useful for the students learning needs. Unfortunately, in the public</w:t>
      </w:r>
      <w:r>
        <w:rPr>
          <w:spacing w:val="1"/>
        </w:rPr>
        <w:t> </w:t>
      </w:r>
      <w:r>
        <w:rPr/>
        <w:t>sample, the relationship between PU and behavioral intention is not significant. Based on this</w:t>
      </w:r>
      <w:r>
        <w:rPr>
          <w:spacing w:val="1"/>
        </w:rPr>
        <w:t> </w:t>
      </w:r>
      <w:r>
        <w:rPr/>
        <w:t>finding, the university administration, instructors, and perhaps system developers should work</w:t>
      </w:r>
      <w:r>
        <w:rPr>
          <w:spacing w:val="1"/>
        </w:rPr>
        <w:t> </w:t>
      </w:r>
      <w:r>
        <w:rPr/>
        <w:t>towards improving the usefulness of the system. In the private sample, the relationship between</w:t>
      </w:r>
      <w:r>
        <w:rPr>
          <w:spacing w:val="1"/>
        </w:rPr>
        <w:t> </w:t>
      </w:r>
      <w:r>
        <w:rPr/>
        <w:t>PU and behavioral intention is significant; this might be because the private schools use an LMS</w:t>
      </w:r>
      <w:r>
        <w:rPr>
          <w:spacing w:val="1"/>
        </w:rPr>
        <w:t> </w:t>
      </w:r>
      <w:r>
        <w:rPr/>
        <w:t>that has been tried and tested in developed countries unlike the proprietary systems used in the</w:t>
      </w:r>
      <w:r>
        <w:rPr>
          <w:spacing w:val="1"/>
        </w:rPr>
        <w:t> </w:t>
      </w:r>
      <w:r>
        <w:rPr/>
        <w:t>public</w:t>
      </w:r>
      <w:r>
        <w:rPr>
          <w:spacing w:val="-7"/>
        </w:rPr>
        <w:t> </w:t>
      </w:r>
      <w:r>
        <w:rPr/>
        <w:t>universities.</w:t>
      </w:r>
      <w:r>
        <w:rPr>
          <w:spacing w:val="-7"/>
        </w:rPr>
        <w:t> </w:t>
      </w:r>
      <w:r>
        <w:rPr/>
        <w:t>Also,</w:t>
      </w:r>
      <w:r>
        <w:rPr>
          <w:spacing w:val="-6"/>
        </w:rPr>
        <w:t> </w:t>
      </w:r>
      <w:r>
        <w:rPr/>
        <w:t>considering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PEOU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highest</w:t>
      </w:r>
      <w:r>
        <w:rPr>
          <w:spacing w:val="-6"/>
        </w:rPr>
        <w:t> </w:t>
      </w:r>
      <w:r>
        <w:rPr/>
        <w:t>path</w:t>
      </w:r>
      <w:r>
        <w:rPr>
          <w:spacing w:val="-7"/>
        </w:rPr>
        <w:t> </w:t>
      </w:r>
      <w:r>
        <w:rPr/>
        <w:t>coefficient,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both</w:t>
      </w:r>
      <w:r>
        <w:rPr>
          <w:spacing w:val="-7"/>
        </w:rPr>
        <w:t> </w:t>
      </w:r>
      <w:r>
        <w:rPr/>
        <w:t>samples,</w:t>
      </w:r>
      <w:r>
        <w:rPr>
          <w:spacing w:val="-57"/>
        </w:rPr>
        <w:t> </w:t>
      </w:r>
      <w:r>
        <w:rPr/>
        <w:t>in relation to behavioral intention to use the LMS, software developers and designers can build</w:t>
      </w:r>
      <w:r>
        <w:rPr>
          <w:spacing w:val="1"/>
        </w:rPr>
        <w:t> </w:t>
      </w:r>
      <w:r>
        <w:rPr/>
        <w:t>LMS’ that is user-friendly. Practically, “off-the-shelf” LMS’ should be targeted by universities</w:t>
      </w:r>
      <w:r>
        <w:rPr>
          <w:spacing w:val="1"/>
        </w:rPr>
        <w:t> </w:t>
      </w:r>
      <w:r>
        <w:rPr/>
        <w:t>planning to adopt an LMS. These have been tried and tested with frequent updates to address</w:t>
      </w:r>
      <w:r>
        <w:rPr>
          <w:spacing w:val="1"/>
        </w:rPr>
        <w:t> </w:t>
      </w:r>
      <w:r>
        <w:rPr/>
        <w:t>limitations over the years. For universities that want to build proprietary LMS’, the software</w:t>
      </w:r>
      <w:r>
        <w:rPr>
          <w:spacing w:val="1"/>
        </w:rPr>
        <w:t> </w:t>
      </w:r>
      <w:r>
        <w:rPr/>
        <w:t>developers can either model their applications to be similar in functionality to “off-the-shelf”</w:t>
      </w:r>
      <w:r>
        <w:rPr>
          <w:spacing w:val="1"/>
        </w:rPr>
        <w:t> </w:t>
      </w:r>
      <w:r>
        <w:rPr/>
        <w:t>LMS’</w:t>
      </w:r>
      <w:r>
        <w:rPr>
          <w:spacing w:val="-1"/>
        </w:rPr>
        <w:t> </w:t>
      </w:r>
      <w:r>
        <w:rPr/>
        <w:t>or build LMS’ that are</w:t>
      </w:r>
      <w:r>
        <w:rPr>
          <w:spacing w:val="-2"/>
        </w:rPr>
        <w:t> </w:t>
      </w:r>
      <w:r>
        <w:rPr/>
        <w:t>easy to use</w:t>
      </w:r>
      <w:r>
        <w:rPr>
          <w:spacing w:val="-1"/>
        </w:rPr>
        <w:t> </w:t>
      </w:r>
      <w:r>
        <w:rPr/>
        <w:t>and will be</w:t>
      </w:r>
      <w:r>
        <w:rPr>
          <w:spacing w:val="-2"/>
        </w:rPr>
        <w:t> </w:t>
      </w:r>
      <w:r>
        <w:rPr/>
        <w:t>useful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360" w:lineRule="auto" w:before="201"/>
        <w:ind w:left="600" w:right="697"/>
        <w:jc w:val="both"/>
      </w:pPr>
      <w:r>
        <w:rPr/>
        <w:t>Another behavioral belief factor to consider is the facilitating conditions. “Facilitating conditions</w:t>
      </w:r>
      <w:r>
        <w:rPr>
          <w:spacing w:val="-57"/>
        </w:rPr>
        <w:t> </w:t>
      </w:r>
      <w:r>
        <w:rPr/>
        <w:t>are defined as the degree to which an individual believes that an organizational and technical</w:t>
      </w:r>
      <w:r>
        <w:rPr>
          <w:spacing w:val="1"/>
        </w:rPr>
        <w:t> </w:t>
      </w:r>
      <w:r>
        <w:rPr/>
        <w:t>infrastructure exists to support the use of the system” (Venkatesh et al., 2003). Our findings</w:t>
      </w:r>
      <w:r>
        <w:rPr>
          <w:spacing w:val="1"/>
        </w:rPr>
        <w:t> </w:t>
      </w:r>
      <w:r>
        <w:rPr/>
        <w:t>indicate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path</w:t>
      </w:r>
      <w:r>
        <w:rPr>
          <w:spacing w:val="-10"/>
        </w:rPr>
        <w:t> </w:t>
      </w:r>
      <w:r>
        <w:rPr/>
        <w:t>coefficient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FC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higher,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relationship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BI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AU,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private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university sample as compared to the public university sample. This could be because the private</w:t>
      </w:r>
      <w:r>
        <w:rPr>
          <w:spacing w:val="-57"/>
        </w:rPr>
        <w:t> </w:t>
      </w:r>
      <w:r>
        <w:rPr/>
        <w:t>institutions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smaller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find</w:t>
      </w:r>
      <w:r>
        <w:rPr>
          <w:spacing w:val="-14"/>
        </w:rPr>
        <w:t> </w:t>
      </w:r>
      <w:r>
        <w:rPr/>
        <w:t>it</w:t>
      </w:r>
      <w:r>
        <w:rPr>
          <w:spacing w:val="-15"/>
        </w:rPr>
        <w:t> </w:t>
      </w:r>
      <w:r>
        <w:rPr/>
        <w:t>easier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provide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infrastructure</w:t>
      </w:r>
      <w:r>
        <w:rPr>
          <w:spacing w:val="-15"/>
        </w:rPr>
        <w:t> </w:t>
      </w:r>
      <w:r>
        <w:rPr/>
        <w:t>(technical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organizational)</w:t>
      </w:r>
      <w:r>
        <w:rPr>
          <w:spacing w:val="-58"/>
        </w:rPr>
        <w:t> </w:t>
      </w:r>
      <w:r>
        <w:rPr/>
        <w:t>required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facilitating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use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LMS.</w:t>
      </w:r>
      <w:r>
        <w:rPr>
          <w:spacing w:val="-8"/>
        </w:rPr>
        <w:t> </w:t>
      </w:r>
      <w:r>
        <w:rPr/>
        <w:t>Thus,</w:t>
      </w:r>
      <w:r>
        <w:rPr>
          <w:spacing w:val="-8"/>
        </w:rPr>
        <w:t> </w:t>
      </w:r>
      <w:r>
        <w:rPr/>
        <w:t>public</w:t>
      </w:r>
      <w:r>
        <w:rPr>
          <w:spacing w:val="-8"/>
        </w:rPr>
        <w:t> </w:t>
      </w:r>
      <w:r>
        <w:rPr/>
        <w:t>schools</w:t>
      </w:r>
      <w:r>
        <w:rPr>
          <w:spacing w:val="-8"/>
        </w:rPr>
        <w:t> </w:t>
      </w:r>
      <w:r>
        <w:rPr/>
        <w:t>should</w:t>
      </w:r>
      <w:r>
        <w:rPr>
          <w:spacing w:val="-8"/>
        </w:rPr>
        <w:t> </w:t>
      </w:r>
      <w:r>
        <w:rPr/>
        <w:t>invest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ensuring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such</w:t>
      </w:r>
      <w:r>
        <w:rPr>
          <w:spacing w:val="-58"/>
        </w:rPr>
        <w:t> </w:t>
      </w:r>
      <w:r>
        <w:rPr/>
        <w:t>facilities are provided in such a way that the students have access to resources such as Internet</w:t>
      </w:r>
      <w:r>
        <w:rPr>
          <w:spacing w:val="1"/>
        </w:rPr>
        <w:t> </w:t>
      </w:r>
      <w:r>
        <w:rPr/>
        <w:t>bandwidth,</w:t>
      </w:r>
      <w:r>
        <w:rPr>
          <w:spacing w:val="-1"/>
        </w:rPr>
        <w:t> </w:t>
      </w:r>
      <w:r>
        <w:rPr/>
        <w:t>computers and</w:t>
      </w:r>
      <w:r>
        <w:rPr>
          <w:spacing w:val="-1"/>
        </w:rPr>
        <w:t> </w:t>
      </w:r>
      <w:r>
        <w:rPr/>
        <w:t>technical support</w:t>
      </w:r>
      <w:r>
        <w:rPr>
          <w:spacing w:val="-2"/>
        </w:rPr>
        <w:t> </w:t>
      </w:r>
      <w:r>
        <w:rPr/>
        <w:t>to assist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eLearning tools.</w:t>
      </w:r>
    </w:p>
    <w:p>
      <w:pPr>
        <w:pStyle w:val="BodyText"/>
        <w:spacing w:line="360" w:lineRule="auto" w:before="200"/>
        <w:ind w:left="600" w:right="697"/>
        <w:jc w:val="both"/>
      </w:pPr>
      <w:r>
        <w:rPr/>
        <w:t>Finally, in terms of the use of LMS functionality, the results from this study show that the private</w:t>
      </w:r>
      <w:r>
        <w:rPr>
          <w:spacing w:val="-57"/>
        </w:rPr>
        <w:t> </w:t>
      </w:r>
      <w:r>
        <w:rPr/>
        <w:t>university students use more of the functions of a typical learning management system. To be</w:t>
      </w:r>
      <w:r>
        <w:rPr>
          <w:spacing w:val="1"/>
        </w:rPr>
        <w:t> </w:t>
      </w:r>
      <w:r>
        <w:rPr/>
        <w:t>specific, the use of the assignment’s module, the course syllabus, lecture notes and links to other</w:t>
      </w:r>
      <w:r>
        <w:rPr>
          <w:spacing w:val="1"/>
        </w:rPr>
        <w:t> </w:t>
      </w:r>
      <w:r>
        <w:rPr/>
        <w:t>online resources are some of the functions that are used more frequently by the students of the</w:t>
      </w:r>
      <w:r>
        <w:rPr>
          <w:spacing w:val="1"/>
        </w:rPr>
        <w:t> </w:t>
      </w:r>
      <w:r>
        <w:rPr/>
        <w:t>private</w:t>
      </w:r>
      <w:r>
        <w:rPr>
          <w:spacing w:val="-13"/>
        </w:rPr>
        <w:t> </w:t>
      </w:r>
      <w:r>
        <w:rPr/>
        <w:t>university.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both</w:t>
      </w:r>
      <w:r>
        <w:rPr>
          <w:spacing w:val="-13"/>
        </w:rPr>
        <w:t> </w:t>
      </w:r>
      <w:r>
        <w:rPr/>
        <w:t>samples,</w:t>
      </w:r>
      <w:r>
        <w:rPr>
          <w:spacing w:val="-12"/>
        </w:rPr>
        <w:t> </w:t>
      </w:r>
      <w:r>
        <w:rPr/>
        <w:t>class</w:t>
      </w:r>
      <w:r>
        <w:rPr>
          <w:spacing w:val="-13"/>
        </w:rPr>
        <w:t> </w:t>
      </w:r>
      <w:r>
        <w:rPr/>
        <w:t>announcements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discussion</w:t>
      </w:r>
      <w:r>
        <w:rPr>
          <w:spacing w:val="-12"/>
        </w:rPr>
        <w:t> </w:t>
      </w:r>
      <w:r>
        <w:rPr/>
        <w:t>forums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rarely</w:t>
      </w:r>
      <w:r>
        <w:rPr>
          <w:spacing w:val="-13"/>
        </w:rPr>
        <w:t> </w:t>
      </w:r>
      <w:r>
        <w:rPr/>
        <w:t>or</w:t>
      </w:r>
      <w:r>
        <w:rPr>
          <w:spacing w:val="-12"/>
        </w:rPr>
        <w:t> </w:t>
      </w:r>
      <w:r>
        <w:rPr/>
        <w:t>never</w:t>
      </w:r>
      <w:r>
        <w:rPr>
          <w:spacing w:val="-58"/>
        </w:rPr>
        <w:t> </w:t>
      </w:r>
      <w:r>
        <w:rPr/>
        <w:t>used.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individualized/personalized learning for the students, which helps in shifting from the obsolete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student-centered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Instructors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administration can ensure training is done on how to use these functions to aid with instruction.</w:t>
      </w:r>
      <w:r>
        <w:rPr>
          <w:spacing w:val="1"/>
        </w:rPr>
        <w:t> </w:t>
      </w:r>
      <w:r>
        <w:rPr/>
        <w:t>TeTFund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sponsor</w:t>
      </w:r>
      <w:r>
        <w:rPr>
          <w:spacing w:val="-6"/>
        </w:rPr>
        <w:t> </w:t>
      </w:r>
      <w:r>
        <w:rPr/>
        <w:t>instructors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eLearning</w:t>
      </w:r>
      <w:r>
        <w:rPr>
          <w:spacing w:val="-6"/>
        </w:rPr>
        <w:t> </w:t>
      </w:r>
      <w:r>
        <w:rPr/>
        <w:t>courses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help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train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instructors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use</w:t>
      </w:r>
      <w:r>
        <w:rPr>
          <w:spacing w:val="-2"/>
        </w:rPr>
        <w:t> </w:t>
      </w:r>
      <w:r>
        <w:rPr/>
        <w:t>of LMS for effective</w:t>
      </w:r>
      <w:r>
        <w:rPr>
          <w:spacing w:val="-1"/>
        </w:rPr>
        <w:t> </w:t>
      </w:r>
      <w:r>
        <w:rPr/>
        <w:t>teaching purposes.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2"/>
        </w:numPr>
        <w:tabs>
          <w:tab w:pos="960" w:val="left" w:leader="none"/>
        </w:tabs>
        <w:spacing w:line="240" w:lineRule="auto" w:before="215" w:after="0"/>
        <w:ind w:left="960" w:right="0" w:hanging="360"/>
        <w:jc w:val="left"/>
      </w:pPr>
      <w:bookmarkStart w:name="_TOC_250036" w:id="151"/>
      <w:bookmarkEnd w:id="151"/>
      <w:r>
        <w:rPr/>
        <w:t>Limitations</w:t>
      </w:r>
    </w:p>
    <w:p>
      <w:pPr>
        <w:pStyle w:val="BodyText"/>
        <w:spacing w:before="137"/>
        <w:ind w:left="600"/>
        <w:jc w:val="both"/>
      </w:pPr>
      <w:r>
        <w:rPr/>
        <w:t>This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observations: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83"/>
        </w:numPr>
        <w:tabs>
          <w:tab w:pos="1320" w:val="left" w:leader="none"/>
        </w:tabs>
        <w:spacing w:line="360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The results of the study and their propositions are from universities in northern Nigeria</w:t>
      </w:r>
      <w:r>
        <w:rPr>
          <w:spacing w:val="1"/>
          <w:sz w:val="24"/>
        </w:rPr>
        <w:t> </w:t>
      </w:r>
      <w:r>
        <w:rPr>
          <w:sz w:val="24"/>
        </w:rPr>
        <w:t>only.</w:t>
      </w:r>
      <w:r>
        <w:rPr>
          <w:spacing w:val="-13"/>
          <w:sz w:val="24"/>
        </w:rPr>
        <w:t> </w:t>
      </w:r>
      <w:r>
        <w:rPr>
          <w:sz w:val="24"/>
        </w:rPr>
        <w:t>Therefore,</w:t>
      </w:r>
      <w:r>
        <w:rPr>
          <w:spacing w:val="-13"/>
          <w:sz w:val="24"/>
        </w:rPr>
        <w:t> </w:t>
      </w:r>
      <w:r>
        <w:rPr>
          <w:sz w:val="24"/>
        </w:rPr>
        <w:t>generalization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results</w:t>
      </w:r>
      <w:r>
        <w:rPr>
          <w:spacing w:val="-13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all</w:t>
      </w:r>
      <w:r>
        <w:rPr>
          <w:spacing w:val="-12"/>
          <w:sz w:val="24"/>
        </w:rPr>
        <w:t> </w:t>
      </w:r>
      <w:r>
        <w:rPr>
          <w:sz w:val="24"/>
        </w:rPr>
        <w:t>Nigerian</w:t>
      </w:r>
      <w:r>
        <w:rPr>
          <w:spacing w:val="-13"/>
          <w:sz w:val="24"/>
        </w:rPr>
        <w:t> </w:t>
      </w:r>
      <w:r>
        <w:rPr>
          <w:sz w:val="24"/>
        </w:rPr>
        <w:t>public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private</w:t>
      </w:r>
      <w:r>
        <w:rPr>
          <w:spacing w:val="-13"/>
          <w:sz w:val="24"/>
        </w:rPr>
        <w:t> </w:t>
      </w:r>
      <w:r>
        <w:rPr>
          <w:sz w:val="24"/>
        </w:rPr>
        <w:t>universities</w:t>
      </w:r>
      <w:r>
        <w:rPr>
          <w:spacing w:val="-57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1"/>
          <w:sz w:val="24"/>
        </w:rPr>
        <w:t> </w:t>
      </w:r>
      <w:r>
        <w:rPr>
          <w:sz w:val="24"/>
        </w:rPr>
        <w:t>carefully.</w:t>
      </w:r>
    </w:p>
    <w:p>
      <w:pPr>
        <w:pStyle w:val="ListParagraph"/>
        <w:numPr>
          <w:ilvl w:val="0"/>
          <w:numId w:val="83"/>
        </w:numPr>
        <w:tabs>
          <w:tab w:pos="1320" w:val="left" w:leader="none"/>
        </w:tabs>
        <w:spacing w:line="360" w:lineRule="auto" w:before="1" w:after="0"/>
        <w:ind w:left="1320" w:right="699" w:hanging="360"/>
        <w:jc w:val="both"/>
        <w:rPr>
          <w:sz w:val="24"/>
        </w:rPr>
      </w:pPr>
      <w:r>
        <w:rPr>
          <w:sz w:val="24"/>
        </w:rPr>
        <w:t>All studies based on questionnaires and surveys are limited by the individuals’ responses.</w:t>
      </w:r>
      <w:r>
        <w:rPr>
          <w:spacing w:val="-57"/>
          <w:sz w:val="24"/>
        </w:rPr>
        <w:t> </w:t>
      </w:r>
      <w:r>
        <w:rPr>
          <w:sz w:val="24"/>
        </w:rPr>
        <w:t>These limitations are the ability to accurately self-report and the ability to recollect</w:t>
      </w:r>
      <w:r>
        <w:rPr>
          <w:spacing w:val="1"/>
          <w:sz w:val="24"/>
        </w:rPr>
        <w:t> </w:t>
      </w:r>
      <w:r>
        <w:rPr>
          <w:sz w:val="24"/>
        </w:rPr>
        <w:t>memories</w:t>
      </w:r>
      <w:r>
        <w:rPr>
          <w:spacing w:val="-1"/>
          <w:sz w:val="24"/>
        </w:rPr>
        <w:t> </w:t>
      </w:r>
      <w:r>
        <w:rPr>
          <w:sz w:val="24"/>
        </w:rPr>
        <w:t>reliably.</w:t>
      </w:r>
    </w:p>
    <w:p>
      <w:pPr>
        <w:pStyle w:val="ListParagraph"/>
        <w:numPr>
          <w:ilvl w:val="0"/>
          <w:numId w:val="83"/>
        </w:numPr>
        <w:tabs>
          <w:tab w:pos="1320" w:val="left" w:leader="none"/>
        </w:tabs>
        <w:spacing w:line="360" w:lineRule="auto" w:before="1" w:after="0"/>
        <w:ind w:left="1320" w:right="69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study</w:t>
      </w:r>
      <w:r>
        <w:rPr>
          <w:spacing w:val="-2"/>
          <w:sz w:val="24"/>
        </w:rPr>
        <w:t> </w:t>
      </w:r>
      <w:r>
        <w:rPr>
          <w:sz w:val="24"/>
        </w:rPr>
        <w:t>does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account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fact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student’s</w:t>
      </w:r>
      <w:r>
        <w:rPr>
          <w:spacing w:val="-3"/>
          <w:sz w:val="24"/>
        </w:rPr>
        <w:t> </w:t>
      </w:r>
      <w:r>
        <w:rPr>
          <w:sz w:val="24"/>
        </w:rPr>
        <w:t>views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system</w:t>
      </w:r>
      <w:r>
        <w:rPr>
          <w:spacing w:val="-2"/>
          <w:sz w:val="24"/>
        </w:rPr>
        <w:t> </w:t>
      </w:r>
      <w:r>
        <w:rPr>
          <w:sz w:val="24"/>
        </w:rPr>
        <w:t>will</w:t>
      </w:r>
      <w:r>
        <w:rPr>
          <w:spacing w:val="-58"/>
          <w:sz w:val="24"/>
        </w:rPr>
        <w:t> </w:t>
      </w:r>
      <w:r>
        <w:rPr>
          <w:sz w:val="24"/>
        </w:rPr>
        <w:t>be altered over a period of time as they are trained and gain experience. This longitudinal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-3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been</w:t>
      </w:r>
      <w:r>
        <w:rPr>
          <w:spacing w:val="-2"/>
          <w:sz w:val="24"/>
        </w:rPr>
        <w:t> </w:t>
      </w:r>
      <w:r>
        <w:rPr>
          <w:sz w:val="24"/>
        </w:rPr>
        <w:t>highlighted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Venkatesh</w:t>
      </w:r>
      <w:r>
        <w:rPr>
          <w:spacing w:val="-3"/>
          <w:sz w:val="24"/>
        </w:rPr>
        <w:t> </w:t>
      </w:r>
      <w:r>
        <w:rPr>
          <w:sz w:val="24"/>
        </w:rPr>
        <w:t>et</w:t>
      </w:r>
      <w:r>
        <w:rPr>
          <w:spacing w:val="-2"/>
          <w:sz w:val="24"/>
        </w:rPr>
        <w:t> </w:t>
      </w:r>
      <w:r>
        <w:rPr>
          <w:sz w:val="24"/>
        </w:rPr>
        <w:t>al.</w:t>
      </w:r>
      <w:r>
        <w:rPr>
          <w:spacing w:val="-3"/>
          <w:sz w:val="24"/>
        </w:rPr>
        <w:t> </w:t>
      </w:r>
      <w:r>
        <w:rPr>
          <w:sz w:val="24"/>
        </w:rPr>
        <w:t>(2003)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Mathieson</w:t>
      </w:r>
      <w:r>
        <w:rPr>
          <w:spacing w:val="-2"/>
          <w:sz w:val="24"/>
        </w:rPr>
        <w:t> </w:t>
      </w:r>
      <w:r>
        <w:rPr>
          <w:sz w:val="24"/>
        </w:rPr>
        <w:t>et</w:t>
      </w:r>
      <w:r>
        <w:rPr>
          <w:spacing w:val="-3"/>
          <w:sz w:val="24"/>
        </w:rPr>
        <w:t> </w:t>
      </w:r>
      <w:r>
        <w:rPr>
          <w:sz w:val="24"/>
        </w:rPr>
        <w:t>al.</w:t>
      </w:r>
      <w:r>
        <w:rPr>
          <w:spacing w:val="-2"/>
          <w:sz w:val="24"/>
        </w:rPr>
        <w:t> </w:t>
      </w:r>
      <w:r>
        <w:rPr>
          <w:sz w:val="24"/>
        </w:rPr>
        <w:t>(2001).</w:t>
      </w:r>
      <w:r>
        <w:rPr>
          <w:spacing w:val="-3"/>
          <w:sz w:val="24"/>
        </w:rPr>
        <w:t> </w:t>
      </w:r>
      <w:r>
        <w:rPr>
          <w:sz w:val="24"/>
        </w:rPr>
        <w:t>Future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1320" w:right="699"/>
        <w:jc w:val="both"/>
      </w:pPr>
      <w:r>
        <w:rPr/>
        <w:t>research</w:t>
      </w:r>
      <w:r>
        <w:rPr>
          <w:spacing w:val="-4"/>
        </w:rPr>
        <w:t> </w:t>
      </w:r>
      <w:r>
        <w:rPr/>
        <w:t>could</w:t>
      </w:r>
      <w:r>
        <w:rPr>
          <w:spacing w:val="-4"/>
        </w:rPr>
        <w:t> </w:t>
      </w:r>
      <w:r>
        <w:rPr/>
        <w:t>study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student’s</w:t>
      </w:r>
      <w:r>
        <w:rPr>
          <w:spacing w:val="-4"/>
        </w:rPr>
        <w:t> </w:t>
      </w:r>
      <w:r>
        <w:rPr/>
        <w:t>perception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using</w:t>
      </w:r>
      <w:r>
        <w:rPr>
          <w:spacing w:val="-4"/>
        </w:rPr>
        <w:t> </w:t>
      </w:r>
      <w:r>
        <w:rPr/>
        <w:t>eLearning</w:t>
      </w:r>
      <w:r>
        <w:rPr>
          <w:spacing w:val="-4"/>
        </w:rPr>
        <w:t> </w:t>
      </w:r>
      <w:r>
        <w:rPr/>
        <w:t>systems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stages,</w:t>
      </w:r>
      <w:r>
        <w:rPr>
          <w:spacing w:val="-57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example, 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beginner,</w:t>
      </w:r>
      <w:r>
        <w:rPr>
          <w:spacing w:val="-1"/>
        </w:rPr>
        <w:t> </w:t>
      </w:r>
      <w:r>
        <w:rPr/>
        <w:t>an intermediate</w:t>
      </w:r>
      <w:r>
        <w:rPr>
          <w:spacing w:val="-2"/>
        </w:rPr>
        <w:t> </w:t>
      </w:r>
      <w:r>
        <w:rPr/>
        <w:t>user and as</w:t>
      </w:r>
      <w:r>
        <w:rPr>
          <w:spacing w:val="-1"/>
        </w:rPr>
        <w:t> </w:t>
      </w:r>
      <w:r>
        <w:rPr/>
        <w:t>an expert.</w:t>
      </w:r>
    </w:p>
    <w:p>
      <w:pPr>
        <w:pStyle w:val="ListParagraph"/>
        <w:numPr>
          <w:ilvl w:val="0"/>
          <w:numId w:val="83"/>
        </w:numPr>
        <w:tabs>
          <w:tab w:pos="1320" w:val="left" w:leader="none"/>
        </w:tabs>
        <w:spacing w:line="360" w:lineRule="auto" w:before="0" w:after="0"/>
        <w:ind w:left="1320" w:right="699" w:hanging="360"/>
        <w:jc w:val="both"/>
        <w:rPr>
          <w:sz w:val="24"/>
        </w:rPr>
      </w:pPr>
      <w:r>
        <w:rPr>
          <w:sz w:val="24"/>
        </w:rPr>
        <w:t>Not all identified constructs and relationships from the theories reviewed are used, for</w:t>
      </w:r>
      <w:r>
        <w:rPr>
          <w:spacing w:val="1"/>
          <w:sz w:val="24"/>
        </w:rPr>
        <w:t> </w:t>
      </w:r>
      <w:r>
        <w:rPr>
          <w:sz w:val="24"/>
        </w:rPr>
        <w:t>example, Anxiety and Self Efficacy. While prior research has shown that these factors do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-14"/>
          <w:sz w:val="24"/>
        </w:rPr>
        <w:t> </w:t>
      </w:r>
      <w:r>
        <w:rPr>
          <w:sz w:val="24"/>
        </w:rPr>
        <w:t>contribute</w:t>
      </w:r>
      <w:r>
        <w:rPr>
          <w:spacing w:val="-14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acceptance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technology</w:t>
      </w:r>
      <w:r>
        <w:rPr>
          <w:spacing w:val="-12"/>
          <w:sz w:val="24"/>
        </w:rPr>
        <w:t> </w:t>
      </w:r>
      <w:r>
        <w:rPr>
          <w:sz w:val="24"/>
        </w:rPr>
        <w:t>(Venkatesh</w:t>
      </w:r>
      <w:r>
        <w:rPr>
          <w:spacing w:val="-14"/>
          <w:sz w:val="24"/>
        </w:rPr>
        <w:t> </w:t>
      </w:r>
      <w:r>
        <w:rPr>
          <w:sz w:val="24"/>
        </w:rPr>
        <w:t>et</w:t>
      </w:r>
      <w:r>
        <w:rPr>
          <w:spacing w:val="-14"/>
          <w:sz w:val="24"/>
        </w:rPr>
        <w:t> </w:t>
      </w:r>
      <w:r>
        <w:rPr>
          <w:sz w:val="24"/>
        </w:rPr>
        <w:t>al.,</w:t>
      </w:r>
      <w:r>
        <w:rPr>
          <w:spacing w:val="-13"/>
          <w:sz w:val="24"/>
        </w:rPr>
        <w:t> </w:t>
      </w:r>
      <w:r>
        <w:rPr>
          <w:sz w:val="24"/>
        </w:rPr>
        <w:t>2003),</w:t>
      </w:r>
      <w:r>
        <w:rPr>
          <w:spacing w:val="-14"/>
          <w:sz w:val="24"/>
        </w:rPr>
        <w:t> </w:t>
      </w:r>
      <w:r>
        <w:rPr>
          <w:sz w:val="24"/>
        </w:rPr>
        <w:t>they</w:t>
      </w:r>
      <w:r>
        <w:rPr>
          <w:spacing w:val="-14"/>
          <w:sz w:val="24"/>
        </w:rPr>
        <w:t> </w:t>
      </w:r>
      <w:r>
        <w:rPr>
          <w:sz w:val="24"/>
        </w:rPr>
        <w:t>could</w:t>
      </w:r>
      <w:r>
        <w:rPr>
          <w:spacing w:val="-13"/>
          <w:sz w:val="24"/>
        </w:rPr>
        <w:t> </w:t>
      </w:r>
      <w:r>
        <w:rPr>
          <w:sz w:val="24"/>
        </w:rPr>
        <w:t>possibly</w:t>
      </w:r>
      <w:r>
        <w:rPr>
          <w:spacing w:val="-58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influencing</w:t>
      </w:r>
      <w:r>
        <w:rPr>
          <w:spacing w:val="-1"/>
          <w:sz w:val="24"/>
        </w:rPr>
        <w:t> </w:t>
      </w:r>
      <w:r>
        <w:rPr>
          <w:sz w:val="24"/>
        </w:rPr>
        <w:t>Nigerian student’s</w:t>
      </w:r>
      <w:r>
        <w:rPr>
          <w:spacing w:val="-1"/>
          <w:sz w:val="24"/>
        </w:rPr>
        <w:t> </w:t>
      </w:r>
      <w:r>
        <w:rPr>
          <w:sz w:val="24"/>
        </w:rPr>
        <w:t>acceptance</w:t>
      </w:r>
      <w:r>
        <w:rPr>
          <w:spacing w:val="-2"/>
          <w:sz w:val="24"/>
        </w:rPr>
        <w:t> </w:t>
      </w:r>
      <w:r>
        <w:rPr>
          <w:sz w:val="24"/>
        </w:rPr>
        <w:t>of LMS’.</w:t>
      </w:r>
    </w:p>
    <w:p>
      <w:pPr>
        <w:pStyle w:val="ListParagraph"/>
        <w:numPr>
          <w:ilvl w:val="0"/>
          <w:numId w:val="83"/>
        </w:numPr>
        <w:tabs>
          <w:tab w:pos="1320" w:val="left" w:leader="none"/>
        </w:tabs>
        <w:spacing w:line="362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The use of the LMS’ is mandatory in all of the institutions as such; the study will not</w:t>
      </w:r>
      <w:r>
        <w:rPr>
          <w:spacing w:val="1"/>
          <w:sz w:val="24"/>
        </w:rPr>
        <w:t> </w:t>
      </w:r>
      <w:r>
        <w:rPr>
          <w:sz w:val="24"/>
        </w:rPr>
        <w:t>capture</w:t>
      </w:r>
      <w:r>
        <w:rPr>
          <w:spacing w:val="-2"/>
          <w:sz w:val="24"/>
        </w:rPr>
        <w:t> </w:t>
      </w:r>
      <w:r>
        <w:rPr>
          <w:sz w:val="24"/>
        </w:rPr>
        <w:t>the moderating</w:t>
      </w:r>
      <w:r>
        <w:rPr>
          <w:spacing w:val="-1"/>
          <w:sz w:val="24"/>
        </w:rPr>
        <w:t> </w:t>
      </w:r>
      <w:r>
        <w:rPr>
          <w:sz w:val="24"/>
        </w:rPr>
        <w:t>effect of mandatory</w:t>
      </w:r>
      <w:r>
        <w:rPr>
          <w:spacing w:val="-1"/>
          <w:sz w:val="24"/>
        </w:rPr>
        <w:t> </w:t>
      </w:r>
      <w:r>
        <w:rPr>
          <w:sz w:val="24"/>
        </w:rPr>
        <w:t>versus voluntary usage.</w:t>
      </w:r>
    </w:p>
    <w:p>
      <w:pPr>
        <w:pStyle w:val="ListParagraph"/>
        <w:numPr>
          <w:ilvl w:val="0"/>
          <w:numId w:val="83"/>
        </w:numPr>
        <w:tabs>
          <w:tab w:pos="1320" w:val="left" w:leader="none"/>
        </w:tabs>
        <w:spacing w:line="360" w:lineRule="auto" w:before="0" w:after="0"/>
        <w:ind w:left="1320" w:right="698" w:hanging="360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instructor’s</w:t>
      </w:r>
      <w:r>
        <w:rPr>
          <w:spacing w:val="-15"/>
          <w:sz w:val="24"/>
        </w:rPr>
        <w:t> </w:t>
      </w:r>
      <w:r>
        <w:rPr>
          <w:sz w:val="24"/>
        </w:rPr>
        <w:t>perception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use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LMS</w:t>
      </w:r>
      <w:r>
        <w:rPr>
          <w:spacing w:val="-15"/>
          <w:sz w:val="24"/>
        </w:rPr>
        <w:t> </w:t>
      </w:r>
      <w:r>
        <w:rPr>
          <w:sz w:val="24"/>
        </w:rPr>
        <w:t>is</w:t>
      </w:r>
      <w:r>
        <w:rPr>
          <w:spacing w:val="-15"/>
          <w:sz w:val="24"/>
        </w:rPr>
        <w:t> </w:t>
      </w:r>
      <w:r>
        <w:rPr>
          <w:sz w:val="24"/>
        </w:rPr>
        <w:t>not</w:t>
      </w:r>
      <w:r>
        <w:rPr>
          <w:spacing w:val="-15"/>
          <w:sz w:val="24"/>
        </w:rPr>
        <w:t> </w:t>
      </w:r>
      <w:r>
        <w:rPr>
          <w:sz w:val="24"/>
        </w:rPr>
        <w:t>captured</w:t>
      </w:r>
      <w:r>
        <w:rPr>
          <w:spacing w:val="-14"/>
          <w:sz w:val="24"/>
        </w:rPr>
        <w:t> </w:t>
      </w:r>
      <w:r>
        <w:rPr>
          <w:sz w:val="24"/>
        </w:rPr>
        <w:t>by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study.</w:t>
      </w:r>
      <w:r>
        <w:rPr>
          <w:spacing w:val="-15"/>
          <w:sz w:val="24"/>
        </w:rPr>
        <w:t> </w:t>
      </w:r>
      <w:r>
        <w:rPr>
          <w:sz w:val="24"/>
        </w:rPr>
        <w:t>This</w:t>
      </w:r>
      <w:r>
        <w:rPr>
          <w:spacing w:val="-15"/>
          <w:sz w:val="24"/>
        </w:rPr>
        <w:t> </w:t>
      </w:r>
      <w:r>
        <w:rPr>
          <w:sz w:val="24"/>
        </w:rPr>
        <w:t>is</w:t>
      </w:r>
      <w:r>
        <w:rPr>
          <w:spacing w:val="-15"/>
          <w:sz w:val="24"/>
        </w:rPr>
        <w:t> </w:t>
      </w:r>
      <w:r>
        <w:rPr>
          <w:sz w:val="24"/>
        </w:rPr>
        <w:t>important</w:t>
      </w:r>
      <w:r>
        <w:rPr>
          <w:spacing w:val="-57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vital</w:t>
      </w:r>
      <w:r>
        <w:rPr>
          <w:spacing w:val="-1"/>
          <w:sz w:val="24"/>
        </w:rPr>
        <w:t> </w:t>
      </w: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played 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instructor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LMS by the</w:t>
      </w:r>
      <w:r>
        <w:rPr>
          <w:spacing w:val="-2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0"/>
          <w:numId w:val="83"/>
        </w:numPr>
        <w:tabs>
          <w:tab w:pos="1320" w:val="left" w:leader="none"/>
        </w:tabs>
        <w:spacing w:line="360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As the students will have more than one instructor, reporting their perception of the</w:t>
      </w:r>
      <w:r>
        <w:rPr>
          <w:spacing w:val="1"/>
          <w:sz w:val="24"/>
        </w:rPr>
        <w:t> </w:t>
      </w:r>
      <w:r>
        <w:rPr>
          <w:sz w:val="24"/>
        </w:rPr>
        <w:t>instructors’</w:t>
      </w:r>
      <w:r>
        <w:rPr>
          <w:spacing w:val="-8"/>
          <w:sz w:val="24"/>
        </w:rPr>
        <w:t> </w:t>
      </w:r>
      <w:r>
        <w:rPr>
          <w:sz w:val="24"/>
        </w:rPr>
        <w:t>influence</w:t>
      </w:r>
      <w:r>
        <w:rPr>
          <w:spacing w:val="-8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course</w:t>
      </w:r>
      <w:r>
        <w:rPr>
          <w:spacing w:val="-8"/>
          <w:sz w:val="24"/>
        </w:rPr>
        <w:t> </w:t>
      </w:r>
      <w:r>
        <w:rPr>
          <w:sz w:val="24"/>
        </w:rPr>
        <w:t>might</w:t>
      </w:r>
      <w:r>
        <w:rPr>
          <w:spacing w:val="-8"/>
          <w:sz w:val="24"/>
        </w:rPr>
        <w:t> </w:t>
      </w:r>
      <w:r>
        <w:rPr>
          <w:sz w:val="24"/>
        </w:rPr>
        <w:t>be</w:t>
      </w:r>
      <w:r>
        <w:rPr>
          <w:spacing w:val="-8"/>
          <w:sz w:val="24"/>
        </w:rPr>
        <w:t> </w:t>
      </w:r>
      <w:r>
        <w:rPr>
          <w:sz w:val="24"/>
        </w:rPr>
        <w:t>confusing</w:t>
      </w:r>
      <w:r>
        <w:rPr>
          <w:spacing w:val="-7"/>
          <w:sz w:val="24"/>
        </w:rPr>
        <w:t> </w:t>
      </w:r>
      <w:r>
        <w:rPr>
          <w:sz w:val="24"/>
        </w:rPr>
        <w:t>as</w:t>
      </w:r>
      <w:r>
        <w:rPr>
          <w:spacing w:val="-8"/>
          <w:sz w:val="24"/>
        </w:rPr>
        <w:t> </w:t>
      </w: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might</w:t>
      </w:r>
      <w:r>
        <w:rPr>
          <w:spacing w:val="-8"/>
          <w:sz w:val="24"/>
        </w:rPr>
        <w:t> </w:t>
      </w:r>
      <w:r>
        <w:rPr>
          <w:sz w:val="24"/>
        </w:rPr>
        <w:t>have</w:t>
      </w:r>
      <w:r>
        <w:rPr>
          <w:spacing w:val="-7"/>
          <w:sz w:val="24"/>
        </w:rPr>
        <w:t> </w:t>
      </w:r>
      <w:r>
        <w:rPr>
          <w:sz w:val="24"/>
        </w:rPr>
        <w:t>instructors</w:t>
      </w:r>
      <w:r>
        <w:rPr>
          <w:spacing w:val="-8"/>
          <w:sz w:val="24"/>
        </w:rPr>
        <w:t> </w:t>
      </w:r>
      <w:r>
        <w:rPr>
          <w:sz w:val="24"/>
        </w:rPr>
        <w:t>with</w:t>
      </w:r>
      <w:r>
        <w:rPr>
          <w:spacing w:val="-58"/>
          <w:sz w:val="24"/>
        </w:rPr>
        <w:t> </w:t>
      </w:r>
      <w:r>
        <w:rPr>
          <w:sz w:val="24"/>
        </w:rPr>
        <w:t>varying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-1"/>
          <w:sz w:val="24"/>
        </w:rPr>
        <w:t> </w:t>
      </w:r>
      <w:r>
        <w:rPr>
          <w:sz w:val="24"/>
        </w:rPr>
        <w:t>on their courses.</w:t>
      </w:r>
    </w:p>
    <w:p>
      <w:pPr>
        <w:pStyle w:val="ListParagraph"/>
        <w:numPr>
          <w:ilvl w:val="0"/>
          <w:numId w:val="83"/>
        </w:numPr>
        <w:tabs>
          <w:tab w:pos="1320" w:val="left" w:leader="none"/>
        </w:tabs>
        <w:spacing w:line="360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This</w:t>
      </w:r>
      <w:r>
        <w:rPr>
          <w:spacing w:val="-5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based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quantitative</w:t>
      </w:r>
      <w:r>
        <w:rPr>
          <w:spacing w:val="-6"/>
          <w:sz w:val="24"/>
        </w:rPr>
        <w:t> </w:t>
      </w:r>
      <w:r>
        <w:rPr>
          <w:sz w:val="24"/>
        </w:rPr>
        <w:t>methods,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although</w:t>
      </w:r>
      <w:r>
        <w:rPr>
          <w:spacing w:val="-5"/>
          <w:sz w:val="24"/>
        </w:rPr>
        <w:t> </w:t>
      </w:r>
      <w:r>
        <w:rPr>
          <w:sz w:val="24"/>
        </w:rPr>
        <w:t>these</w:t>
      </w:r>
      <w:r>
        <w:rPr>
          <w:spacing w:val="-6"/>
          <w:sz w:val="24"/>
        </w:rPr>
        <w:t> </w:t>
      </w:r>
      <w:r>
        <w:rPr>
          <w:sz w:val="24"/>
        </w:rPr>
        <w:t>methods</w:t>
      </w:r>
      <w:r>
        <w:rPr>
          <w:spacing w:val="-4"/>
          <w:sz w:val="24"/>
        </w:rPr>
        <w:t> </w:t>
      </w:r>
      <w:r>
        <w:rPr>
          <w:sz w:val="24"/>
        </w:rPr>
        <w:t>stem</w:t>
      </w:r>
      <w:r>
        <w:rPr>
          <w:spacing w:val="-6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sz w:val="24"/>
        </w:rPr>
        <w:t>strong</w:t>
      </w:r>
      <w:r>
        <w:rPr>
          <w:spacing w:val="-58"/>
          <w:sz w:val="24"/>
        </w:rPr>
        <w:t> </w:t>
      </w:r>
      <w:r>
        <w:rPr>
          <w:sz w:val="24"/>
        </w:rPr>
        <w:t>theoretical</w:t>
      </w:r>
      <w:r>
        <w:rPr>
          <w:spacing w:val="1"/>
          <w:sz w:val="24"/>
        </w:rPr>
        <w:t> </w:t>
      </w:r>
      <w:r>
        <w:rPr>
          <w:sz w:val="24"/>
        </w:rPr>
        <w:t>backgrounds,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(such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qualitative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mixed-method</w:t>
      </w:r>
      <w:r>
        <w:rPr>
          <w:spacing w:val="1"/>
          <w:sz w:val="24"/>
        </w:rPr>
        <w:t> </w:t>
      </w:r>
      <w:r>
        <w:rPr>
          <w:sz w:val="24"/>
        </w:rPr>
        <w:t>approaches)</w:t>
      </w:r>
      <w:r>
        <w:rPr>
          <w:spacing w:val="-1"/>
          <w:sz w:val="24"/>
        </w:rPr>
        <w:t> </w:t>
      </w:r>
      <w:r>
        <w:rPr>
          <w:sz w:val="24"/>
        </w:rPr>
        <w:t>might</w:t>
      </w:r>
      <w:r>
        <w:rPr>
          <w:spacing w:val="-2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deeper</w:t>
      </w:r>
      <w:r>
        <w:rPr>
          <w:spacing w:val="-1"/>
          <w:sz w:val="24"/>
        </w:rPr>
        <w:t> </w:t>
      </w:r>
      <w:r>
        <w:rPr>
          <w:sz w:val="24"/>
        </w:rPr>
        <w:t>understanding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investigated</w:t>
      </w:r>
      <w:r>
        <w:rPr>
          <w:spacing w:val="-1"/>
          <w:sz w:val="24"/>
        </w:rPr>
        <w:t> </w:t>
      </w:r>
      <w:r>
        <w:rPr>
          <w:sz w:val="24"/>
        </w:rPr>
        <w:t>phenomena.</w:t>
      </w:r>
    </w:p>
    <w:p>
      <w:pPr>
        <w:pStyle w:val="ListParagraph"/>
        <w:numPr>
          <w:ilvl w:val="0"/>
          <w:numId w:val="83"/>
        </w:numPr>
        <w:tabs>
          <w:tab w:pos="1320" w:val="left" w:leader="none"/>
        </w:tabs>
        <w:spacing w:line="360" w:lineRule="auto" w:before="0" w:after="0"/>
        <w:ind w:left="1320" w:right="698" w:hanging="360"/>
        <w:jc w:val="both"/>
        <w:rPr>
          <w:sz w:val="24"/>
        </w:rPr>
      </w:pP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regards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effect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moderators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behavioral</w:t>
      </w:r>
      <w:r>
        <w:rPr>
          <w:spacing w:val="-5"/>
          <w:sz w:val="24"/>
        </w:rPr>
        <w:t> </w:t>
      </w:r>
      <w:r>
        <w:rPr>
          <w:sz w:val="24"/>
        </w:rPr>
        <w:t>belief</w:t>
      </w:r>
      <w:r>
        <w:rPr>
          <w:spacing w:val="-5"/>
          <w:sz w:val="24"/>
        </w:rPr>
        <w:t> </w:t>
      </w:r>
      <w:r>
        <w:rPr>
          <w:sz w:val="24"/>
        </w:rPr>
        <w:t>factors,</w:t>
      </w:r>
      <w:r>
        <w:rPr>
          <w:spacing w:val="-5"/>
          <w:sz w:val="24"/>
        </w:rPr>
        <w:t> </w:t>
      </w:r>
      <w:r>
        <w:rPr>
          <w:sz w:val="24"/>
        </w:rPr>
        <w:t>not</w:t>
      </w:r>
      <w:r>
        <w:rPr>
          <w:spacing w:val="-6"/>
          <w:sz w:val="24"/>
        </w:rPr>
        <w:t> </w:t>
      </w:r>
      <w:r>
        <w:rPr>
          <w:sz w:val="24"/>
        </w:rPr>
        <w:t>all</w:t>
      </w:r>
      <w:r>
        <w:rPr>
          <w:spacing w:val="-5"/>
          <w:sz w:val="24"/>
        </w:rPr>
        <w:t> </w:t>
      </w:r>
      <w:r>
        <w:rPr>
          <w:sz w:val="24"/>
        </w:rPr>
        <w:t>factors</w:t>
      </w:r>
      <w:r>
        <w:rPr>
          <w:spacing w:val="-57"/>
          <w:sz w:val="24"/>
        </w:rPr>
        <w:t> </w:t>
      </w:r>
      <w:r>
        <w:rPr>
          <w:sz w:val="24"/>
        </w:rPr>
        <w:t>were tested, only PU, PEOU, FC, and SI were tested based on the relationships adopted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UTAUT framework.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2"/>
        </w:numPr>
        <w:tabs>
          <w:tab w:pos="960" w:val="left" w:leader="none"/>
        </w:tabs>
        <w:spacing w:line="240" w:lineRule="auto" w:before="209" w:after="0"/>
        <w:ind w:left="960" w:right="0" w:hanging="360"/>
        <w:jc w:val="both"/>
      </w:pPr>
      <w:bookmarkStart w:name="_TOC_250035" w:id="152"/>
      <w:r>
        <w:rPr/>
        <w:t>Future</w:t>
      </w:r>
      <w:r>
        <w:rPr>
          <w:spacing w:val="-4"/>
        </w:rPr>
        <w:t> </w:t>
      </w:r>
      <w:bookmarkEnd w:id="152"/>
      <w:r>
        <w:rPr/>
        <w:t>Research</w:t>
      </w:r>
    </w:p>
    <w:p>
      <w:pPr>
        <w:pStyle w:val="BodyText"/>
        <w:spacing w:line="360" w:lineRule="auto" w:before="137"/>
        <w:ind w:left="600" w:right="697"/>
        <w:jc w:val="both"/>
      </w:pPr>
      <w:r>
        <w:rPr/>
        <w:t>This dissertation developed a model that provides a systematic way to understand the acceptance</w:t>
      </w:r>
      <w:r>
        <w:rPr>
          <w:spacing w:val="1"/>
        </w:rPr>
        <w:t> </w:t>
      </w:r>
      <w:r>
        <w:rPr/>
        <w:t>of LMS’ by university students. Based on some of the limitations listed in the previous section,</w:t>
      </w:r>
      <w:r>
        <w:rPr>
          <w:spacing w:val="1"/>
        </w:rPr>
        <w:t> </w:t>
      </w:r>
      <w:r>
        <w:rPr/>
        <w:t>there are several areas to explore with regards to future research. One of such areas to explore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eLearning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LMS’,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instructors.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 because the instructor’s play a vital role in using the LMS to aid the learning needs of</w:t>
      </w:r>
      <w:r>
        <w:rPr>
          <w:spacing w:val="1"/>
        </w:rPr>
        <w:t> </w:t>
      </w:r>
      <w:r>
        <w:rPr/>
        <w:t>students. Therefore, the factors that contribute towards the instructors’ acceptance and use of the</w:t>
      </w:r>
      <w:r>
        <w:rPr>
          <w:spacing w:val="1"/>
        </w:rPr>
        <w:t> </w:t>
      </w:r>
      <w:r>
        <w:rPr/>
        <w:t>LMS</w:t>
      </w:r>
      <w:r>
        <w:rPr>
          <w:spacing w:val="-2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examined and understood.</w:t>
      </w:r>
    </w:p>
    <w:p>
      <w:pPr>
        <w:pStyle w:val="BodyText"/>
        <w:spacing w:line="360" w:lineRule="auto" w:before="203"/>
        <w:ind w:left="600" w:right="698"/>
        <w:jc w:val="both"/>
      </w:pPr>
      <w:r>
        <w:rPr/>
        <w:t>The research model used in this study was tested in a developing country where eLearning is still</w:t>
      </w:r>
      <w:r>
        <w:rPr>
          <w:spacing w:val="-57"/>
        </w:rPr>
        <w:t> </w:t>
      </w:r>
      <w:r>
        <w:rPr/>
        <w:t>at</w:t>
      </w:r>
      <w:r>
        <w:rPr>
          <w:spacing w:val="10"/>
        </w:rPr>
        <w:t> </w:t>
      </w:r>
      <w:r>
        <w:rPr/>
        <w:t>an</w:t>
      </w:r>
      <w:r>
        <w:rPr>
          <w:spacing w:val="10"/>
        </w:rPr>
        <w:t> </w:t>
      </w:r>
      <w:r>
        <w:rPr/>
        <w:t>infancy</w:t>
      </w:r>
      <w:r>
        <w:rPr>
          <w:spacing w:val="10"/>
        </w:rPr>
        <w:t> </w:t>
      </w:r>
      <w:r>
        <w:rPr/>
        <w:t>stage.</w:t>
      </w:r>
      <w:r>
        <w:rPr>
          <w:spacing w:val="10"/>
        </w:rPr>
        <w:t> </w:t>
      </w:r>
      <w:r>
        <w:rPr/>
        <w:t>Future</w:t>
      </w:r>
      <w:r>
        <w:rPr>
          <w:spacing w:val="10"/>
        </w:rPr>
        <w:t> </w:t>
      </w:r>
      <w:r>
        <w:rPr/>
        <w:t>research</w:t>
      </w:r>
      <w:r>
        <w:rPr>
          <w:spacing w:val="10"/>
        </w:rPr>
        <w:t> </w:t>
      </w:r>
      <w:r>
        <w:rPr/>
        <w:t>can</w:t>
      </w:r>
      <w:r>
        <w:rPr>
          <w:spacing w:val="10"/>
        </w:rPr>
        <w:t> </w:t>
      </w:r>
      <w:r>
        <w:rPr/>
        <w:t>use</w:t>
      </w:r>
      <w:r>
        <w:rPr>
          <w:spacing w:val="11"/>
        </w:rPr>
        <w:t> </w:t>
      </w:r>
      <w:r>
        <w:rPr/>
        <w:t>our</w:t>
      </w:r>
      <w:r>
        <w:rPr>
          <w:spacing w:val="10"/>
        </w:rPr>
        <w:t> </w:t>
      </w:r>
      <w:r>
        <w:rPr/>
        <w:t>conceptual</w:t>
      </w:r>
      <w:r>
        <w:rPr>
          <w:spacing w:val="10"/>
        </w:rPr>
        <w:t> </w:t>
      </w:r>
      <w:r>
        <w:rPr/>
        <w:t>model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developed</w:t>
      </w:r>
      <w:r>
        <w:rPr>
          <w:spacing w:val="10"/>
        </w:rPr>
        <w:t> </w:t>
      </w:r>
      <w:r>
        <w:rPr/>
        <w:t>countries</w:t>
      </w:r>
      <w:r>
        <w:rPr>
          <w:spacing w:val="10"/>
        </w:rPr>
        <w:t> </w:t>
      </w:r>
      <w:r>
        <w:rPr/>
        <w:t>where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eLearning</w:t>
      </w:r>
      <w:r>
        <w:rPr>
          <w:spacing w:val="-4"/>
        </w:rPr>
        <w:t> </w:t>
      </w:r>
      <w:r>
        <w:rPr/>
        <w:t>use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mature.</w:t>
      </w:r>
      <w:r>
        <w:rPr>
          <w:spacing w:val="-3"/>
        </w:rPr>
        <w:t> </w:t>
      </w:r>
      <w:r>
        <w:rPr/>
        <w:t>Also,</w:t>
      </w:r>
      <w:r>
        <w:rPr>
          <w:spacing w:val="-3"/>
        </w:rPr>
        <w:t> </w:t>
      </w:r>
      <w:r>
        <w:rPr/>
        <w:t>while</w:t>
      </w:r>
      <w:r>
        <w:rPr>
          <w:spacing w:val="-3"/>
        </w:rPr>
        <w:t> </w:t>
      </w:r>
      <w:r>
        <w:rPr/>
        <w:t>our</w:t>
      </w:r>
      <w:r>
        <w:rPr>
          <w:spacing w:val="-3"/>
        </w:rPr>
        <w:t> </w:t>
      </w:r>
      <w:r>
        <w:rPr/>
        <w:t>model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examine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settings,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terms</w:t>
      </w:r>
      <w:r>
        <w:rPr>
          <w:spacing w:val="-58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way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funded,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examine</w:t>
      </w:r>
      <w:r>
        <w:rPr>
          <w:spacing w:val="-4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institutions</w:t>
      </w:r>
      <w:r>
        <w:rPr>
          <w:spacing w:val="-4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other</w:t>
      </w:r>
      <w:r>
        <w:rPr>
          <w:spacing w:val="-58"/>
        </w:rPr>
        <w:t> </w:t>
      </w:r>
      <w:r>
        <w:rPr/>
        <w:t>factors such as culture. Other than the settings, future research could compare the acceptance of</w:t>
      </w:r>
      <w:r>
        <w:rPr>
          <w:spacing w:val="1"/>
        </w:rPr>
        <w:t> </w:t>
      </w:r>
      <w:r>
        <w:rPr/>
        <w:t>open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and proprietary LMS’.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It is also recommend testing the model in voluntary environments as opposed to our study, which</w:t>
      </w:r>
      <w:r>
        <w:rPr>
          <w:spacing w:val="-57"/>
        </w:rPr>
        <w:t> </w:t>
      </w:r>
      <w:r>
        <w:rPr/>
        <w:t>was carried out in environments where the use of LMS’ is mandatory for all students. Based on</w:t>
      </w:r>
      <w:r>
        <w:rPr>
          <w:spacing w:val="1"/>
        </w:rPr>
        <w:t> </w:t>
      </w:r>
      <w:r>
        <w:rPr/>
        <w:t>prior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(Venkatesh</w:t>
      </w:r>
      <w:r>
        <w:rPr>
          <w:spacing w:val="-2"/>
        </w:rPr>
        <w:t> </w:t>
      </w:r>
      <w:r>
        <w:rPr/>
        <w:t>et</w:t>
      </w:r>
      <w:r>
        <w:rPr>
          <w:spacing w:val="-3"/>
        </w:rPr>
        <w:t> </w:t>
      </w:r>
      <w:r>
        <w:rPr/>
        <w:t>al.,</w:t>
      </w:r>
      <w:r>
        <w:rPr>
          <w:spacing w:val="-3"/>
        </w:rPr>
        <w:t> </w:t>
      </w:r>
      <w:r>
        <w:rPr/>
        <w:t>2003),</w:t>
      </w:r>
      <w:r>
        <w:rPr>
          <w:spacing w:val="-2"/>
        </w:rPr>
        <w:t> </w:t>
      </w:r>
      <w:r>
        <w:rPr/>
        <w:t>mandatory/voluntary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will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moderating</w:t>
      </w:r>
      <w:r>
        <w:rPr>
          <w:spacing w:val="-3"/>
        </w:rPr>
        <w:t> </w:t>
      </w:r>
      <w:r>
        <w:rPr/>
        <w:t>effect</w:t>
      </w:r>
      <w:r>
        <w:rPr>
          <w:spacing w:val="-3"/>
        </w:rPr>
        <w:t> </w:t>
      </w:r>
      <w:r>
        <w:rPr/>
        <w:t>on</w:t>
      </w:r>
      <w:r>
        <w:rPr>
          <w:spacing w:val="-57"/>
        </w:rPr>
        <w:t> </w:t>
      </w:r>
      <w:r>
        <w:rPr/>
        <w:t>some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relationships identified in our model.</w:t>
      </w:r>
    </w:p>
    <w:p>
      <w:pPr>
        <w:pStyle w:val="BodyText"/>
        <w:spacing w:line="360" w:lineRule="auto" w:before="197"/>
        <w:ind w:left="600" w:right="698"/>
        <w:jc w:val="both"/>
      </w:pPr>
      <w:r>
        <w:rPr/>
        <w:t>Future research should replicate the study using different e-learning tools or platforms. While we</w:t>
      </w:r>
      <w:r>
        <w:rPr>
          <w:spacing w:val="-57"/>
        </w:rPr>
        <w:t> </w:t>
      </w:r>
      <w:r>
        <w:rPr/>
        <w:t>focused on LMS’ in this study, there exists a vast array of eLearning tools, and our model can be</w:t>
      </w:r>
      <w:r>
        <w:rPr>
          <w:spacing w:val="1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examine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acceptance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eLearning</w:t>
      </w:r>
      <w:r>
        <w:rPr>
          <w:spacing w:val="-4"/>
        </w:rPr>
        <w:t> </w:t>
      </w:r>
      <w:r>
        <w:rPr/>
        <w:t>tools</w:t>
      </w:r>
      <w:r>
        <w:rPr>
          <w:spacing w:val="-3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mobile</w:t>
      </w:r>
      <w:r>
        <w:rPr>
          <w:spacing w:val="-3"/>
        </w:rPr>
        <w:t> </w:t>
      </w:r>
      <w:r>
        <w:rPr/>
        <w:t>devices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mLearning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authoring</w:t>
      </w:r>
      <w:r>
        <w:rPr>
          <w:spacing w:val="-1"/>
        </w:rPr>
        <w:t> </w:t>
      </w:r>
      <w:r>
        <w:rPr/>
        <w:t>tools such as Adobe</w:t>
      </w:r>
      <w:r>
        <w:rPr>
          <w:spacing w:val="-1"/>
        </w:rPr>
        <w:t> </w:t>
      </w:r>
      <w:r>
        <w:rPr/>
        <w:t>Captivate.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This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studied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moderators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PU,</w:t>
      </w:r>
      <w:r>
        <w:rPr>
          <w:spacing w:val="-2"/>
        </w:rPr>
        <w:t> </w:t>
      </w:r>
      <w:r>
        <w:rPr/>
        <w:t>PEOU,</w:t>
      </w:r>
      <w:r>
        <w:rPr>
          <w:spacing w:val="-3"/>
        </w:rPr>
        <w:t> </w:t>
      </w:r>
      <w:r>
        <w:rPr/>
        <w:t>FC,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students’</w:t>
      </w:r>
      <w:r>
        <w:rPr>
          <w:spacing w:val="-58"/>
        </w:rPr>
        <w:t> </w:t>
      </w:r>
      <w:r>
        <w:rPr/>
        <w:t>behavioral intention to use the LMS as adopted from the UTAUT model. While there was only</w:t>
      </w:r>
      <w:r>
        <w:rPr>
          <w:spacing w:val="1"/>
        </w:rPr>
        <w:t> </w:t>
      </w:r>
      <w:r>
        <w:rPr/>
        <w:t>partial support for the hypotheses posed based on the effect of the moderators, it is possible that</w:t>
      </w:r>
      <w:r>
        <w:rPr>
          <w:spacing w:val="1"/>
        </w:rPr>
        <w:t> </w:t>
      </w:r>
      <w:r>
        <w:rPr/>
        <w:t>the moderators will have an effect on other relationships that were not tested, especially on the</w:t>
      </w:r>
      <w:r>
        <w:rPr>
          <w:spacing w:val="1"/>
        </w:rPr>
        <w:t> </w:t>
      </w:r>
      <w:r>
        <w:rPr/>
        <w:t>eLearning</w:t>
      </w:r>
      <w:r>
        <w:rPr>
          <w:spacing w:val="-1"/>
        </w:rPr>
        <w:t> </w:t>
      </w:r>
      <w:r>
        <w:rPr/>
        <w:t>aspects (SQ, IQ, and CQ).</w:t>
      </w:r>
    </w:p>
    <w:p>
      <w:pPr>
        <w:pStyle w:val="BodyText"/>
        <w:spacing w:line="360" w:lineRule="auto" w:before="201"/>
        <w:ind w:left="600" w:right="699"/>
        <w:jc w:val="both"/>
      </w:pPr>
      <w:r>
        <w:rPr/>
        <w:t>This research can also be extended by integrating other potential constructs other than the ones</w:t>
      </w:r>
      <w:r>
        <w:rPr>
          <w:spacing w:val="1"/>
        </w:rPr>
        <w:t> </w:t>
      </w:r>
      <w:r>
        <w:rPr/>
        <w:t>that were used in this study. Constructs that have been used in the study of eLearning acceptance</w:t>
      </w:r>
      <w:r>
        <w:rPr>
          <w:spacing w:val="1"/>
        </w:rPr>
        <w:t> </w:t>
      </w:r>
      <w:r>
        <w:rPr/>
        <w:t>such as learning skills, habit (Ain et al., 2016), anxiety (Saadé &amp; Kira, 2009; Al-Gahtani, 2016)</w:t>
      </w:r>
      <w:r>
        <w:rPr>
          <w:spacing w:val="1"/>
        </w:rPr>
        <w:t> </w:t>
      </w:r>
      <w:r>
        <w:rPr/>
        <w:t>and self-efficacy (Al-Gahtani, 2016) can be used to understand and explain the acceptance of</w:t>
      </w:r>
      <w:r>
        <w:rPr>
          <w:spacing w:val="1"/>
        </w:rPr>
        <w:t> </w:t>
      </w:r>
      <w:r>
        <w:rPr/>
        <w:t>LMS’</w:t>
      </w:r>
      <w:r>
        <w:rPr>
          <w:spacing w:val="-1"/>
        </w:rPr>
        <w:t> </w:t>
      </w:r>
      <w:r>
        <w:rPr/>
        <w:t>specifically in Nigeria.</w:t>
      </w:r>
    </w:p>
    <w:p>
      <w:pPr>
        <w:pStyle w:val="BodyText"/>
        <w:spacing w:line="360" w:lineRule="auto" w:before="200"/>
        <w:ind w:left="600" w:right="699"/>
        <w:jc w:val="both"/>
      </w:pPr>
      <w:r>
        <w:rPr/>
        <w:t>A</w:t>
      </w:r>
      <w:r>
        <w:rPr>
          <w:spacing w:val="-4"/>
        </w:rPr>
        <w:t> </w:t>
      </w:r>
      <w:r>
        <w:rPr/>
        <w:t>cross-sectional</w:t>
      </w:r>
      <w:r>
        <w:rPr>
          <w:spacing w:val="-4"/>
        </w:rPr>
        <w:t> </w:t>
      </w:r>
      <w:r>
        <w:rPr/>
        <w:t>approach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obtaining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data.</w:t>
      </w:r>
      <w:r>
        <w:rPr>
          <w:spacing w:val="-3"/>
        </w:rPr>
        <w:t> </w:t>
      </w:r>
      <w:r>
        <w:rPr/>
        <w:t>Future</w:t>
      </w:r>
      <w:r>
        <w:rPr>
          <w:spacing w:val="-4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adopt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approach</w:t>
      </w:r>
      <w:r>
        <w:rPr>
          <w:spacing w:val="-58"/>
        </w:rPr>
        <w:t> </w:t>
      </w:r>
      <w:r>
        <w:rPr/>
        <w:t>where longitudinal data are used to investigate the factors responsible for influencing students’</w:t>
      </w:r>
      <w:r>
        <w:rPr>
          <w:spacing w:val="1"/>
        </w:rPr>
        <w:t> </w:t>
      </w:r>
      <w:r>
        <w:rPr/>
        <w:t>acceptance of LMS. For instance, 3 sets of surveys can be used to obtain responses from the</w:t>
      </w:r>
      <w:r>
        <w:rPr>
          <w:spacing w:val="1"/>
        </w:rPr>
        <w:t> </w:t>
      </w:r>
      <w:r>
        <w:rPr/>
        <w:t>students at different stages of their use of the LMS, i.e., after initial exposure to the LMS, after a</w:t>
      </w:r>
      <w:r>
        <w:rPr>
          <w:spacing w:val="1"/>
        </w:rPr>
        <w:t> </w:t>
      </w:r>
      <w:r>
        <w:rPr/>
        <w:t>semester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using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LMS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after</w:t>
      </w:r>
      <w:r>
        <w:rPr>
          <w:spacing w:val="-11"/>
        </w:rPr>
        <w:t> </w:t>
      </w:r>
      <w:r>
        <w:rPr/>
        <w:t>2</w:t>
      </w:r>
      <w:r>
        <w:rPr>
          <w:spacing w:val="-12"/>
        </w:rPr>
        <w:t> </w:t>
      </w:r>
      <w:r>
        <w:rPr/>
        <w:t>semesters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using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LMS.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/>
        <w:t>will</w:t>
      </w:r>
      <w:r>
        <w:rPr>
          <w:spacing w:val="-11"/>
        </w:rPr>
        <w:t> </w:t>
      </w:r>
      <w:r>
        <w:rPr/>
        <w:t>help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understanding</w:t>
      </w:r>
      <w:r>
        <w:rPr>
          <w:spacing w:val="-58"/>
        </w:rPr>
        <w:t> </w:t>
      </w:r>
      <w:r>
        <w:rPr/>
        <w:t>how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factors change</w:t>
      </w:r>
      <w:r>
        <w:rPr>
          <w:spacing w:val="-1"/>
        </w:rPr>
        <w:t> </w:t>
      </w:r>
      <w:r>
        <w:rPr/>
        <w:t>over time.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9"/>
        <w:jc w:val="both"/>
      </w:pPr>
      <w:r>
        <w:rPr/>
        <w:t>Considering the background on the length of time each university has used the LMS could also</w:t>
      </w:r>
      <w:r>
        <w:rPr>
          <w:spacing w:val="1"/>
        </w:rPr>
        <w:t> </w:t>
      </w:r>
      <w:r>
        <w:rPr/>
        <w:t>provide</w:t>
      </w:r>
      <w:r>
        <w:rPr>
          <w:spacing w:val="-10"/>
        </w:rPr>
        <w:t> </w:t>
      </w:r>
      <w:r>
        <w:rPr/>
        <w:t>some</w:t>
      </w:r>
      <w:r>
        <w:rPr>
          <w:spacing w:val="-8"/>
        </w:rPr>
        <w:t> </w:t>
      </w:r>
      <w:r>
        <w:rPr/>
        <w:t>useful</w:t>
      </w:r>
      <w:r>
        <w:rPr>
          <w:spacing w:val="-9"/>
        </w:rPr>
        <w:t> </w:t>
      </w:r>
      <w:r>
        <w:rPr/>
        <w:t>insights.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example,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expected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longer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uses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LMS,</w:t>
      </w:r>
      <w:r>
        <w:rPr>
          <w:spacing w:val="-58"/>
        </w:rPr>
        <w:t> </w:t>
      </w:r>
      <w:r>
        <w:rPr/>
        <w:t>the more likely it is for the LMS to be accepted. This is because the instructors will become more</w:t>
      </w:r>
      <w:r>
        <w:rPr>
          <w:spacing w:val="-57"/>
        </w:rPr>
        <w:t> </w:t>
      </w:r>
      <w:r>
        <w:rPr/>
        <w:t>comfortable with using the system, and with time the facilitating conditions required for the</w:t>
      </w:r>
      <w:r>
        <w:rPr>
          <w:spacing w:val="1"/>
        </w:rPr>
        <w:t> </w:t>
      </w:r>
      <w:r>
        <w:rPr/>
        <w:t>support of using the LMS will increase/improve. Therefore, further studies can investigate the</w:t>
      </w:r>
      <w:r>
        <w:rPr>
          <w:spacing w:val="1"/>
        </w:rPr>
        <w:t> </w:t>
      </w:r>
      <w:r>
        <w:rPr/>
        <w:t>student’s</w:t>
      </w:r>
      <w:r>
        <w:rPr>
          <w:spacing w:val="-1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 LMS’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length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time the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has used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LMS.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Finally, this study is based purely on quantitative methods and analysis, and as a result, only</w:t>
      </w:r>
      <w:r>
        <w:rPr>
          <w:spacing w:val="1"/>
        </w:rPr>
        <w:t> </w:t>
      </w:r>
      <w:r>
        <w:rPr/>
        <w:t>general assumptions can be made based on the findings, which are not very accurate. The study</w:t>
      </w:r>
      <w:r>
        <w:rPr>
          <w:spacing w:val="1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strengthened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methods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involve</w:t>
      </w:r>
      <w:r>
        <w:rPr>
          <w:spacing w:val="-2"/>
        </w:rPr>
        <w:t> </w:t>
      </w:r>
      <w:r>
        <w:rPr/>
        <w:t>direct</w:t>
      </w:r>
      <w:r>
        <w:rPr>
          <w:spacing w:val="-2"/>
        </w:rPr>
        <w:t> </w:t>
      </w:r>
      <w:r>
        <w:rPr/>
        <w:t>observations</w:t>
      </w:r>
      <w:r>
        <w:rPr>
          <w:spacing w:val="-2"/>
        </w:rPr>
        <w:t> </w:t>
      </w:r>
      <w:r>
        <w:rPr/>
        <w:t>of,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interviewing,</w:t>
      </w:r>
      <w:r>
        <w:rPr>
          <w:spacing w:val="-57"/>
        </w:rPr>
        <w:t> </w:t>
      </w:r>
      <w:r>
        <w:rPr/>
        <w:t>the students which would result in more accurate and reliable findings that will provide a deeper</w:t>
      </w:r>
      <w:r>
        <w:rPr>
          <w:spacing w:val="1"/>
        </w:rPr>
        <w:t> </w:t>
      </w:r>
      <w:r>
        <w:rPr/>
        <w:t>understanding</w:t>
      </w:r>
      <w:r>
        <w:rPr>
          <w:spacing w:val="-1"/>
        </w:rPr>
        <w:t> </w:t>
      </w:r>
      <w:r>
        <w:rPr/>
        <w:t>of why students accept</w:t>
      </w:r>
      <w:r>
        <w:rPr>
          <w:spacing w:val="-1"/>
        </w:rPr>
        <w:t> </w:t>
      </w:r>
      <w:r>
        <w:rPr/>
        <w:t>and use</w:t>
      </w:r>
      <w:r>
        <w:rPr>
          <w:spacing w:val="-1"/>
        </w:rPr>
        <w:t> </w:t>
      </w:r>
      <w:r>
        <w:rPr/>
        <w:t>LMS’.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Heading1"/>
      </w:pPr>
      <w:bookmarkStart w:name="_TOC_250034" w:id="153"/>
      <w:bookmarkEnd w:id="153"/>
      <w:r>
        <w:rPr/>
        <w:t>REFERENCES</w:t>
      </w:r>
    </w:p>
    <w:p>
      <w:pPr>
        <w:spacing w:line="360" w:lineRule="auto" w:before="166"/>
        <w:ind w:left="600" w:right="698" w:firstLine="0"/>
        <w:jc w:val="both"/>
        <w:rPr>
          <w:sz w:val="24"/>
        </w:rPr>
      </w:pPr>
      <w:r>
        <w:rPr>
          <w:sz w:val="24"/>
        </w:rPr>
        <w:t>Şimşek, G. G., &amp; Tekeli, F. N. (2015). Understanding the Antecedents of Customer Loyalty by</w:t>
      </w:r>
      <w:r>
        <w:rPr>
          <w:spacing w:val="1"/>
          <w:sz w:val="24"/>
        </w:rPr>
        <w:t> </w:t>
      </w:r>
      <w:r>
        <w:rPr>
          <w:sz w:val="24"/>
        </w:rPr>
        <w:t>Applying Structural Equation Modeling. In </w:t>
      </w:r>
      <w:r>
        <w:rPr>
          <w:i/>
          <w:sz w:val="24"/>
        </w:rPr>
        <w:t>Handbook of Research on Developing Sustainable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Economics, Finance, and Marketing </w:t>
      </w:r>
      <w:r>
        <w:rPr>
          <w:sz w:val="24"/>
        </w:rPr>
        <w:t>(pp.</w:t>
      </w:r>
      <w:r>
        <w:rPr>
          <w:spacing w:val="-1"/>
          <w:sz w:val="24"/>
        </w:rPr>
        <w:t> </w:t>
      </w:r>
      <w:r>
        <w:rPr>
          <w:sz w:val="24"/>
        </w:rPr>
        <w:t>420-445). IGI Global.</w:t>
      </w:r>
    </w:p>
    <w:p>
      <w:pPr>
        <w:pStyle w:val="BodyText"/>
        <w:spacing w:line="343" w:lineRule="auto" w:before="190"/>
        <w:ind w:left="600" w:right="698"/>
        <w:jc w:val="both"/>
      </w:pPr>
      <w:r>
        <w:rPr/>
        <w:t>Abdinnour</w:t>
      </w:r>
      <w:r>
        <w:rPr>
          <w:rFonts w:ascii="Malgun Gothic"/>
          <w:b/>
        </w:rPr>
        <w:t>-</w:t>
      </w:r>
      <w:r>
        <w:rPr/>
        <w:t>Helm , S. F., Chaparro, B. S., &amp; Farmer, S. M. (2005). Using the end</w:t>
      </w:r>
      <w:r>
        <w:rPr>
          <w:rFonts w:ascii="Malgun Gothic"/>
          <w:b/>
        </w:rPr>
        <w:t>-</w:t>
      </w:r>
      <w:r>
        <w:rPr/>
        <w:t>user computing</w:t>
      </w:r>
      <w:r>
        <w:rPr>
          <w:spacing w:val="-57"/>
        </w:rPr>
        <w:t> </w:t>
      </w:r>
      <w:r>
        <w:rPr/>
        <w:t>satisfaction</w:t>
      </w:r>
      <w:r>
        <w:rPr>
          <w:spacing w:val="-9"/>
        </w:rPr>
        <w:t> </w:t>
      </w:r>
      <w:r>
        <w:rPr/>
        <w:t>(EUCS)</w:t>
      </w:r>
      <w:r>
        <w:rPr>
          <w:spacing w:val="-8"/>
        </w:rPr>
        <w:t> </w:t>
      </w:r>
      <w:r>
        <w:rPr/>
        <w:t>instrument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measure</w:t>
      </w:r>
      <w:r>
        <w:rPr>
          <w:spacing w:val="-9"/>
        </w:rPr>
        <w:t> </w:t>
      </w:r>
      <w:r>
        <w:rPr/>
        <w:t>satisfaction</w:t>
      </w:r>
      <w:r>
        <w:rPr>
          <w:spacing w:val="-8"/>
        </w:rPr>
        <w:t> </w:t>
      </w:r>
      <w:r>
        <w:rPr/>
        <w:t>with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web</w:t>
      </w:r>
      <w:r>
        <w:rPr>
          <w:spacing w:val="-8"/>
        </w:rPr>
        <w:t> </w:t>
      </w:r>
      <w:r>
        <w:rPr/>
        <w:t>site.</w:t>
      </w:r>
      <w:r>
        <w:rPr>
          <w:spacing w:val="-9"/>
        </w:rPr>
        <w:t> </w:t>
      </w:r>
      <w:r>
        <w:rPr>
          <w:i/>
        </w:rPr>
        <w:t>Decision</w:t>
      </w:r>
      <w:r>
        <w:rPr>
          <w:i/>
          <w:spacing w:val="-8"/>
        </w:rPr>
        <w:t> </w:t>
      </w:r>
      <w:r>
        <w:rPr>
          <w:i/>
        </w:rPr>
        <w:t>Sciences</w:t>
      </w:r>
      <w:r>
        <w:rPr>
          <w:i/>
          <w:spacing w:val="-8"/>
        </w:rPr>
        <w:t> </w:t>
      </w:r>
      <w:r>
        <w:rPr>
          <w:i/>
        </w:rPr>
        <w:t>,</w:t>
      </w:r>
      <w:r>
        <w:rPr>
          <w:i/>
          <w:spacing w:val="-9"/>
        </w:rPr>
        <w:t> </w:t>
      </w:r>
      <w:r>
        <w:rPr>
          <w:i/>
        </w:rPr>
        <w:t>36</w:t>
      </w:r>
      <w:r>
        <w:rPr>
          <w:i/>
          <w:spacing w:val="-8"/>
        </w:rPr>
        <w:t> </w:t>
      </w:r>
      <w:r>
        <w:rPr/>
        <w:t>(2),</w:t>
      </w:r>
      <w:r>
        <w:rPr>
          <w:spacing w:val="-58"/>
        </w:rPr>
        <w:t> </w:t>
      </w:r>
      <w:r>
        <w:rPr/>
        <w:t>341-364.</w:t>
      </w:r>
    </w:p>
    <w:p>
      <w:pPr>
        <w:spacing w:line="360" w:lineRule="auto" w:before="205"/>
        <w:ind w:left="600" w:right="698" w:firstLine="0"/>
        <w:jc w:val="both"/>
        <w:rPr>
          <w:sz w:val="24"/>
        </w:rPr>
      </w:pPr>
      <w:r>
        <w:rPr>
          <w:sz w:val="24"/>
        </w:rPr>
        <w:t>Aboelmaged,</w:t>
      </w:r>
      <w:r>
        <w:rPr>
          <w:spacing w:val="-14"/>
          <w:sz w:val="24"/>
        </w:rPr>
        <w:t> </w:t>
      </w:r>
      <w:r>
        <w:rPr>
          <w:sz w:val="24"/>
        </w:rPr>
        <w:t>M.,</w:t>
      </w:r>
      <w:r>
        <w:rPr>
          <w:spacing w:val="-13"/>
          <w:sz w:val="24"/>
        </w:rPr>
        <w:t> </w:t>
      </w:r>
      <w:r>
        <w:rPr>
          <w:sz w:val="24"/>
        </w:rPr>
        <w:t>&amp;</w:t>
      </w:r>
      <w:r>
        <w:rPr>
          <w:spacing w:val="-13"/>
          <w:sz w:val="24"/>
        </w:rPr>
        <w:t> </w:t>
      </w:r>
      <w:r>
        <w:rPr>
          <w:sz w:val="24"/>
        </w:rPr>
        <w:t>Gebba.,</w:t>
      </w:r>
      <w:r>
        <w:rPr>
          <w:spacing w:val="-14"/>
          <w:sz w:val="24"/>
        </w:rPr>
        <w:t> </w:t>
      </w:r>
      <w:r>
        <w:rPr>
          <w:sz w:val="24"/>
        </w:rPr>
        <w:t>T.</w:t>
      </w:r>
      <w:r>
        <w:rPr>
          <w:spacing w:val="-13"/>
          <w:sz w:val="24"/>
        </w:rPr>
        <w:t> </w:t>
      </w:r>
      <w:r>
        <w:rPr>
          <w:sz w:val="24"/>
        </w:rPr>
        <w:t>R.</w:t>
      </w:r>
      <w:r>
        <w:rPr>
          <w:spacing w:val="-13"/>
          <w:sz w:val="24"/>
        </w:rPr>
        <w:t> </w:t>
      </w:r>
      <w:r>
        <w:rPr>
          <w:sz w:val="24"/>
        </w:rPr>
        <w:t>(2013).</w:t>
      </w:r>
      <w:r>
        <w:rPr>
          <w:spacing w:val="-13"/>
          <w:sz w:val="24"/>
        </w:rPr>
        <w:t> </w:t>
      </w:r>
      <w:r>
        <w:rPr>
          <w:sz w:val="24"/>
        </w:rPr>
        <w:t>Mobile</w:t>
      </w:r>
      <w:r>
        <w:rPr>
          <w:spacing w:val="-14"/>
          <w:sz w:val="24"/>
        </w:rPr>
        <w:t> </w:t>
      </w:r>
      <w:r>
        <w:rPr>
          <w:sz w:val="24"/>
        </w:rPr>
        <w:t>banking</w:t>
      </w:r>
      <w:r>
        <w:rPr>
          <w:spacing w:val="-13"/>
          <w:sz w:val="24"/>
        </w:rPr>
        <w:t> </w:t>
      </w:r>
      <w:r>
        <w:rPr>
          <w:sz w:val="24"/>
        </w:rPr>
        <w:t>adoption:</w:t>
      </w:r>
      <w:r>
        <w:rPr>
          <w:spacing w:val="-13"/>
          <w:sz w:val="24"/>
        </w:rPr>
        <w:t> </w:t>
      </w:r>
      <w:r>
        <w:rPr>
          <w:sz w:val="24"/>
        </w:rPr>
        <w:t>an</w:t>
      </w:r>
      <w:r>
        <w:rPr>
          <w:spacing w:val="-13"/>
          <w:sz w:val="24"/>
        </w:rPr>
        <w:t> </w:t>
      </w:r>
      <w:r>
        <w:rPr>
          <w:sz w:val="24"/>
        </w:rPr>
        <w:t>examination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technology</w:t>
      </w:r>
      <w:r>
        <w:rPr>
          <w:spacing w:val="-57"/>
          <w:sz w:val="24"/>
        </w:rPr>
        <w:t> </w:t>
      </w:r>
      <w:r>
        <w:rPr>
          <w:sz w:val="24"/>
        </w:rPr>
        <w:t>acceptance</w:t>
      </w:r>
      <w:r>
        <w:rPr>
          <w:spacing w:val="-13"/>
          <w:sz w:val="24"/>
        </w:rPr>
        <w:t> </w:t>
      </w:r>
      <w:r>
        <w:rPr>
          <w:sz w:val="24"/>
        </w:rPr>
        <w:t>model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theory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planned</w:t>
      </w:r>
      <w:r>
        <w:rPr>
          <w:spacing w:val="-13"/>
          <w:sz w:val="24"/>
        </w:rPr>
        <w:t> </w:t>
      </w:r>
      <w:r>
        <w:rPr>
          <w:sz w:val="24"/>
        </w:rPr>
        <w:t>behavior.</w:t>
      </w:r>
      <w:r>
        <w:rPr>
          <w:spacing w:val="-1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sz w:val="24"/>
        </w:rPr>
        <w:t>.</w:t>
      </w:r>
    </w:p>
    <w:p>
      <w:pPr>
        <w:spacing w:line="360" w:lineRule="auto" w:before="203"/>
        <w:ind w:left="600" w:right="698" w:firstLine="0"/>
        <w:jc w:val="both"/>
        <w:rPr>
          <w:sz w:val="24"/>
        </w:rPr>
      </w:pPr>
      <w:r>
        <w:rPr>
          <w:sz w:val="24"/>
        </w:rPr>
        <w:t>Abu-Al-Aish, A., &amp; Love, S. (2013). Factors influencing students’ acceptance of m-learning: an</w:t>
      </w:r>
      <w:r>
        <w:rPr>
          <w:spacing w:val="1"/>
          <w:sz w:val="24"/>
        </w:rPr>
        <w:t> </w:t>
      </w:r>
      <w:r>
        <w:rPr>
          <w:sz w:val="24"/>
        </w:rPr>
        <w:t>investigation in higher education. </w:t>
      </w:r>
      <w:r>
        <w:rPr>
          <w:i/>
          <w:sz w:val="24"/>
        </w:rPr>
        <w:t>The International Review of Research in Open and Distributed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14 </w:t>
      </w:r>
      <w:r>
        <w:rPr>
          <w:sz w:val="24"/>
        </w:rPr>
        <w:t>(5).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Adams, D. A., Nelson, R. R., &amp; Todd, P. A. (1992). Perceived usefulness, ease of use, and usage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information technology:</w:t>
      </w:r>
      <w:r>
        <w:rPr>
          <w:spacing w:val="-1"/>
        </w:rPr>
        <w:t> </w:t>
      </w:r>
      <w:r>
        <w:rPr/>
        <w:t>A replication". </w:t>
      </w:r>
      <w:r>
        <w:rPr>
          <w:i/>
        </w:rPr>
        <w:t>MIS</w:t>
      </w:r>
      <w:r>
        <w:rPr>
          <w:i/>
          <w:spacing w:val="-1"/>
        </w:rPr>
        <w:t> </w:t>
      </w:r>
      <w:r>
        <w:rPr>
          <w:i/>
        </w:rPr>
        <w:t>Quarterly</w:t>
      </w:r>
      <w:r>
        <w:rPr>
          <w:i/>
          <w:spacing w:val="-1"/>
        </w:rPr>
        <w:t> </w:t>
      </w:r>
      <w:r>
        <w:rPr/>
        <w:t>, 227-247.</w:t>
      </w:r>
    </w:p>
    <w:p>
      <w:pPr>
        <w:spacing w:line="360" w:lineRule="auto" w:before="199"/>
        <w:ind w:left="600" w:right="699" w:firstLine="0"/>
        <w:jc w:val="both"/>
        <w:rPr>
          <w:sz w:val="24"/>
        </w:rPr>
      </w:pPr>
      <w:r>
        <w:rPr>
          <w:sz w:val="24"/>
        </w:rPr>
        <w:t>Adedigba, A. (2018, July 04). </w:t>
      </w:r>
      <w:r>
        <w:rPr>
          <w:i/>
          <w:sz w:val="24"/>
        </w:rPr>
        <w:t>Only 1% of Nigerian population in universities – NUC</w:t>
      </w:r>
      <w:r>
        <w:rPr>
          <w:sz w:val="24"/>
        </w:rPr>
        <w:t>. Retrieved</w:t>
      </w:r>
      <w:r>
        <w:rPr>
          <w:spacing w:val="1"/>
          <w:sz w:val="24"/>
        </w:rPr>
        <w:t> </w:t>
      </w:r>
      <w:r>
        <w:rPr>
          <w:sz w:val="24"/>
        </w:rPr>
        <w:t>January</w:t>
      </w:r>
      <w:r>
        <w:rPr>
          <w:spacing w:val="1"/>
          <w:sz w:val="24"/>
        </w:rPr>
        <w:t> </w:t>
      </w:r>
      <w:r>
        <w:rPr>
          <w:sz w:val="24"/>
        </w:rPr>
        <w:t>01,</w:t>
      </w:r>
      <w:r>
        <w:rPr>
          <w:spacing w:val="1"/>
          <w:sz w:val="24"/>
        </w:rPr>
        <w:t> </w:t>
      </w:r>
      <w:r>
        <w:rPr>
          <w:sz w:val="24"/>
        </w:rPr>
        <w:t>2019,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Premium</w:t>
      </w:r>
      <w:r>
        <w:rPr>
          <w:spacing w:val="1"/>
          <w:sz w:val="24"/>
        </w:rPr>
        <w:t> </w:t>
      </w:r>
      <w:r>
        <w:rPr>
          <w:sz w:val="24"/>
        </w:rPr>
        <w:t>Times:</w:t>
      </w:r>
      <w:r>
        <w:rPr>
          <w:spacing w:val="1"/>
          <w:sz w:val="24"/>
        </w:rPr>
        <w:t> </w:t>
      </w:r>
      <w:r>
        <w:rPr>
          <w:sz w:val="24"/>
        </w:rPr>
        <w:t>https://</w:t>
      </w:r>
      <w:hyperlink r:id="rId24">
        <w:r>
          <w:rPr>
            <w:sz w:val="24"/>
          </w:rPr>
          <w:t>www.premiumtimesng.com/news/top-</w:t>
        </w:r>
      </w:hyperlink>
      <w:r>
        <w:rPr>
          <w:spacing w:val="1"/>
          <w:sz w:val="24"/>
        </w:rPr>
        <w:t> </w:t>
      </w:r>
      <w:r>
        <w:rPr>
          <w:sz w:val="24"/>
        </w:rPr>
        <w:t>news/274915-only-1-of-nigerian-population-in-universities-nuc.html</w:t>
      </w:r>
    </w:p>
    <w:p>
      <w:pPr>
        <w:spacing w:line="360" w:lineRule="auto" w:before="203"/>
        <w:ind w:left="600" w:right="698" w:firstLine="0"/>
        <w:jc w:val="both"/>
        <w:rPr>
          <w:sz w:val="24"/>
        </w:rPr>
      </w:pPr>
      <w:r>
        <w:rPr>
          <w:sz w:val="24"/>
        </w:rPr>
        <w:t>Adewole-Odeshi,</w:t>
      </w:r>
      <w:r>
        <w:rPr>
          <w:spacing w:val="57"/>
          <w:sz w:val="24"/>
        </w:rPr>
        <w:t> </w:t>
      </w:r>
      <w:r>
        <w:rPr>
          <w:sz w:val="24"/>
        </w:rPr>
        <w:t>E.</w:t>
      </w:r>
      <w:r>
        <w:rPr>
          <w:spacing w:val="58"/>
          <w:sz w:val="24"/>
        </w:rPr>
        <w:t> </w:t>
      </w:r>
      <w:r>
        <w:rPr>
          <w:sz w:val="24"/>
        </w:rPr>
        <w:t>(2014).</w:t>
      </w:r>
      <w:r>
        <w:rPr>
          <w:spacing w:val="57"/>
          <w:sz w:val="24"/>
        </w:rPr>
        <w:t> </w:t>
      </w:r>
      <w:r>
        <w:rPr>
          <w:sz w:val="24"/>
        </w:rPr>
        <w:t>Attitude</w:t>
      </w:r>
      <w:r>
        <w:rPr>
          <w:spacing w:val="58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students</w:t>
      </w:r>
      <w:r>
        <w:rPr>
          <w:spacing w:val="58"/>
          <w:sz w:val="24"/>
        </w:rPr>
        <w:t> </w:t>
      </w:r>
      <w:r>
        <w:rPr>
          <w:sz w:val="24"/>
        </w:rPr>
        <w:t>towards</w:t>
      </w:r>
      <w:r>
        <w:rPr>
          <w:spacing w:val="57"/>
          <w:sz w:val="24"/>
        </w:rPr>
        <w:t> </w:t>
      </w:r>
      <w:r>
        <w:rPr>
          <w:sz w:val="24"/>
        </w:rPr>
        <w:t>e-learning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57"/>
          <w:sz w:val="24"/>
        </w:rPr>
        <w:t> </w:t>
      </w:r>
      <w:r>
        <w:rPr>
          <w:sz w:val="24"/>
        </w:rPr>
        <w:t>south-west</w:t>
      </w:r>
      <w:r>
        <w:rPr>
          <w:spacing w:val="58"/>
          <w:sz w:val="24"/>
        </w:rPr>
        <w:t> </w:t>
      </w:r>
      <w:r>
        <w:rPr>
          <w:sz w:val="24"/>
        </w:rPr>
        <w:t>Nigerian</w:t>
      </w:r>
      <w:r>
        <w:rPr>
          <w:spacing w:val="-58"/>
          <w:sz w:val="24"/>
        </w:rPr>
        <w:t> </w:t>
      </w:r>
      <w:r>
        <w:rPr>
          <w:sz w:val="24"/>
        </w:rPr>
        <w:t>Universities: An application of technology acceptance model. </w:t>
      </w:r>
      <w:r>
        <w:rPr>
          <w:i/>
          <w:sz w:val="24"/>
        </w:rPr>
        <w:t>Library Philosophy and 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(e-journal) </w:t>
      </w:r>
      <w:r>
        <w:rPr>
          <w:sz w:val="24"/>
        </w:rPr>
        <w:t>1035</w:t>
      </w:r>
      <w:r>
        <w:rPr>
          <w:spacing w:val="-1"/>
          <w:sz w:val="24"/>
        </w:rPr>
        <w:t> </w:t>
      </w:r>
      <w:r>
        <w:rPr>
          <w:sz w:val="24"/>
        </w:rPr>
        <w:t>(2014):</w:t>
      </w:r>
      <w:r>
        <w:rPr>
          <w:spacing w:val="-1"/>
          <w:sz w:val="24"/>
        </w:rPr>
        <w:t> </w:t>
      </w:r>
      <w:r>
        <w:rPr>
          <w:sz w:val="24"/>
        </w:rPr>
        <w:t>1-18.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Adeyinka,</w:t>
      </w:r>
      <w:r>
        <w:rPr>
          <w:spacing w:val="-13"/>
        </w:rPr>
        <w:t> </w:t>
      </w:r>
      <w:r>
        <w:rPr/>
        <w:t>T.,</w:t>
      </w:r>
      <w:r>
        <w:rPr>
          <w:spacing w:val="-12"/>
        </w:rPr>
        <w:t> </w:t>
      </w:r>
      <w:r>
        <w:rPr/>
        <w:t>&amp;</w:t>
      </w:r>
      <w:r>
        <w:rPr>
          <w:spacing w:val="-12"/>
        </w:rPr>
        <w:t> </w:t>
      </w:r>
      <w:r>
        <w:rPr/>
        <w:t>Mutula,</w:t>
      </w:r>
      <w:r>
        <w:rPr>
          <w:spacing w:val="-12"/>
        </w:rPr>
        <w:t> </w:t>
      </w:r>
      <w:r>
        <w:rPr/>
        <w:t>S.</w:t>
      </w:r>
      <w:r>
        <w:rPr>
          <w:spacing w:val="-12"/>
        </w:rPr>
        <w:t> </w:t>
      </w:r>
      <w:r>
        <w:rPr/>
        <w:t>(2010).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proposed</w:t>
      </w:r>
      <w:r>
        <w:rPr>
          <w:spacing w:val="-12"/>
        </w:rPr>
        <w:t> </w:t>
      </w:r>
      <w:r>
        <w:rPr/>
        <w:t>model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evaluating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success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WebCT</w:t>
      </w:r>
      <w:r>
        <w:rPr>
          <w:spacing w:val="-13"/>
        </w:rPr>
        <w:t> </w:t>
      </w:r>
      <w:r>
        <w:rPr/>
        <w:t>course</w:t>
      </w:r>
      <w:r>
        <w:rPr>
          <w:spacing w:val="-58"/>
        </w:rPr>
        <w:t> </w:t>
      </w:r>
      <w:r>
        <w:rPr/>
        <w:t>content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system. </w:t>
      </w:r>
      <w:r>
        <w:rPr>
          <w:i/>
        </w:rPr>
        <w:t>Computers</w:t>
      </w:r>
      <w:r>
        <w:rPr>
          <w:i/>
          <w:spacing w:val="-1"/>
        </w:rPr>
        <w:t> </w:t>
      </w:r>
      <w:r>
        <w:rPr>
          <w:i/>
        </w:rPr>
        <w:t>in Human Behavior</w:t>
      </w:r>
      <w:r>
        <w:rPr>
          <w:i/>
          <w:spacing w:val="-1"/>
        </w:rPr>
        <w:t> </w:t>
      </w:r>
      <w:r>
        <w:rPr>
          <w:i/>
        </w:rPr>
        <w:t>, 26 </w:t>
      </w:r>
      <w:r>
        <w:rPr/>
        <w:t>(6),</w:t>
      </w:r>
      <w:r>
        <w:rPr>
          <w:spacing w:val="-1"/>
        </w:rPr>
        <w:t> </w:t>
      </w:r>
      <w:r>
        <w:rPr/>
        <w:t>1795-1805.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Agarwal,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Prasad,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innovativeness in the domain of information technology. </w:t>
      </w:r>
      <w:r>
        <w:rPr>
          <w:i/>
        </w:rPr>
        <w:t>Information Systems Research , 9 </w:t>
      </w:r>
      <w:r>
        <w:rPr/>
        <w:t>(2),</w:t>
      </w:r>
      <w:r>
        <w:rPr>
          <w:spacing w:val="1"/>
        </w:rPr>
        <w:t> </w:t>
      </w:r>
      <w:r>
        <w:rPr/>
        <w:t>204-215.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tabs>
          <w:tab w:pos="2026" w:val="left" w:leader="none"/>
          <w:tab w:pos="3546" w:val="left" w:leader="none"/>
          <w:tab w:pos="4879" w:val="left" w:leader="none"/>
          <w:tab w:pos="5646" w:val="left" w:leader="none"/>
          <w:tab w:pos="6772" w:val="left" w:leader="none"/>
          <w:tab w:pos="7826" w:val="left" w:leader="none"/>
          <w:tab w:pos="9292" w:val="left" w:leader="none"/>
        </w:tabs>
        <w:spacing w:line="360" w:lineRule="auto" w:before="93"/>
        <w:ind w:left="600" w:right="698" w:firstLine="0"/>
        <w:jc w:val="left"/>
        <w:rPr>
          <w:sz w:val="24"/>
        </w:rPr>
      </w:pPr>
      <w:r>
        <w:rPr>
          <w:sz w:val="24"/>
        </w:rPr>
        <w:t>Agency</w:t>
      </w:r>
      <w:r>
        <w:rPr>
          <w:spacing w:val="27"/>
          <w:sz w:val="24"/>
        </w:rPr>
        <w:t> </w:t>
      </w:r>
      <w:r>
        <w:rPr>
          <w:sz w:val="24"/>
        </w:rPr>
        <w:t>Reports.</w:t>
      </w:r>
      <w:r>
        <w:rPr>
          <w:spacing w:val="28"/>
          <w:sz w:val="24"/>
        </w:rPr>
        <w:t> </w:t>
      </w:r>
      <w:r>
        <w:rPr>
          <w:sz w:val="24"/>
        </w:rPr>
        <w:t>(2018,</w:t>
      </w:r>
      <w:r>
        <w:rPr>
          <w:spacing w:val="27"/>
          <w:sz w:val="24"/>
        </w:rPr>
        <w:t> </w:t>
      </w:r>
      <w:r>
        <w:rPr>
          <w:sz w:val="24"/>
        </w:rPr>
        <w:t>November</w:t>
      </w:r>
      <w:r>
        <w:rPr>
          <w:spacing w:val="28"/>
          <w:sz w:val="24"/>
        </w:rPr>
        <w:t> </w:t>
      </w:r>
      <w:r>
        <w:rPr>
          <w:sz w:val="24"/>
        </w:rPr>
        <w:t>26).</w:t>
      </w:r>
      <w:r>
        <w:rPr>
          <w:spacing w:val="27"/>
          <w:sz w:val="24"/>
        </w:rPr>
        <w:t> </w:t>
      </w:r>
      <w:r>
        <w:rPr>
          <w:i/>
          <w:sz w:val="24"/>
        </w:rPr>
        <w:t>Enrolment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Nigeria’s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Open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hits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515,000</w:t>
      </w:r>
      <w:r>
        <w:rPr>
          <w:sz w:val="24"/>
        </w:rPr>
        <w:t>.</w:t>
        <w:tab/>
        <w:t>Retrieved</w:t>
        <w:tab/>
        <w:t>January</w:t>
        <w:tab/>
        <w:t>3,</w:t>
        <w:tab/>
        <w:t>2019,</w:t>
        <w:tab/>
        <w:t>from</w:t>
        <w:tab/>
        <w:t>Premium</w:t>
        <w:tab/>
      </w:r>
      <w:r>
        <w:rPr>
          <w:spacing w:val="-1"/>
          <w:sz w:val="24"/>
        </w:rPr>
        <w:t>Times:</w:t>
      </w:r>
      <w:r>
        <w:rPr>
          <w:spacing w:val="-57"/>
          <w:sz w:val="24"/>
        </w:rPr>
        <w:t> </w:t>
      </w:r>
      <w:r>
        <w:rPr>
          <w:sz w:val="24"/>
        </w:rPr>
        <w:t>https://</w:t>
      </w:r>
      <w:hyperlink r:id="rId25">
        <w:r>
          <w:rPr>
            <w:sz w:val="24"/>
          </w:rPr>
          <w:t>www.premiumtimesng.com/news/more-news/297622-enrolment-at-nigerias-national-</w:t>
        </w:r>
      </w:hyperlink>
      <w:r>
        <w:rPr>
          <w:spacing w:val="1"/>
          <w:sz w:val="24"/>
        </w:rPr>
        <w:t> </w:t>
      </w:r>
      <w:r>
        <w:rPr>
          <w:sz w:val="24"/>
        </w:rPr>
        <w:t>open-university-hits-515000.html</w:t>
      </w:r>
    </w:p>
    <w:p>
      <w:pPr>
        <w:spacing w:line="360" w:lineRule="auto" w:before="201"/>
        <w:ind w:left="600" w:right="0" w:firstLine="0"/>
        <w:jc w:val="left"/>
        <w:rPr>
          <w:sz w:val="24"/>
        </w:rPr>
      </w:pPr>
      <w:r>
        <w:rPr>
          <w:sz w:val="24"/>
        </w:rPr>
        <w:t>Aggelidis,</w:t>
      </w:r>
      <w:r>
        <w:rPr>
          <w:spacing w:val="3"/>
          <w:sz w:val="24"/>
        </w:rPr>
        <w:t> </w:t>
      </w:r>
      <w:r>
        <w:rPr>
          <w:sz w:val="24"/>
        </w:rPr>
        <w:t>V.</w:t>
      </w:r>
      <w:r>
        <w:rPr>
          <w:spacing w:val="4"/>
          <w:sz w:val="24"/>
        </w:rPr>
        <w:t> </w:t>
      </w:r>
      <w:r>
        <w:rPr>
          <w:sz w:val="24"/>
        </w:rPr>
        <w:t>P.,</w:t>
      </w:r>
      <w:r>
        <w:rPr>
          <w:spacing w:val="4"/>
          <w:sz w:val="24"/>
        </w:rPr>
        <w:t> </w:t>
      </w:r>
      <w:r>
        <w:rPr>
          <w:sz w:val="24"/>
        </w:rPr>
        <w:t>&amp;</w:t>
      </w:r>
      <w:r>
        <w:rPr>
          <w:spacing w:val="4"/>
          <w:sz w:val="24"/>
        </w:rPr>
        <w:t> </w:t>
      </w:r>
      <w:r>
        <w:rPr>
          <w:sz w:val="24"/>
        </w:rPr>
        <w:t>Chatzoglou,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4"/>
          <w:sz w:val="24"/>
        </w:rPr>
        <w:t> </w:t>
      </w:r>
      <w:r>
        <w:rPr>
          <w:sz w:val="24"/>
        </w:rPr>
        <w:t>D.</w:t>
      </w:r>
      <w:r>
        <w:rPr>
          <w:spacing w:val="4"/>
          <w:sz w:val="24"/>
        </w:rPr>
        <w:t> </w:t>
      </w:r>
      <w:r>
        <w:rPr>
          <w:sz w:val="24"/>
        </w:rPr>
        <w:t>(2012).</w:t>
      </w:r>
      <w:r>
        <w:rPr>
          <w:spacing w:val="4"/>
          <w:sz w:val="24"/>
        </w:rPr>
        <w:t> </w:t>
      </w:r>
      <w:r>
        <w:rPr>
          <w:sz w:val="24"/>
        </w:rPr>
        <w:t>Hospital</w:t>
      </w:r>
      <w:r>
        <w:rPr>
          <w:spacing w:val="4"/>
          <w:sz w:val="24"/>
        </w:rPr>
        <w:t> </w:t>
      </w:r>
      <w:r>
        <w:rPr>
          <w:sz w:val="24"/>
        </w:rPr>
        <w:t>information</w:t>
      </w:r>
      <w:r>
        <w:rPr>
          <w:spacing w:val="4"/>
          <w:sz w:val="24"/>
        </w:rPr>
        <w:t> </w:t>
      </w:r>
      <w:r>
        <w:rPr>
          <w:sz w:val="24"/>
        </w:rPr>
        <w:t>systems:</w:t>
      </w:r>
      <w:r>
        <w:rPr>
          <w:spacing w:val="4"/>
          <w:sz w:val="24"/>
        </w:rPr>
        <w:t> </w:t>
      </w:r>
      <w:r>
        <w:rPr>
          <w:sz w:val="24"/>
        </w:rPr>
        <w:t>Measuring</w:t>
      </w:r>
      <w:r>
        <w:rPr>
          <w:spacing w:val="4"/>
          <w:sz w:val="24"/>
        </w:rPr>
        <w:t> </w:t>
      </w:r>
      <w:r>
        <w:rPr>
          <w:sz w:val="24"/>
        </w:rPr>
        <w:t>end</w:t>
      </w:r>
      <w:r>
        <w:rPr>
          <w:spacing w:val="4"/>
          <w:sz w:val="24"/>
        </w:rPr>
        <w:t> </w:t>
      </w:r>
      <w:r>
        <w:rPr>
          <w:sz w:val="24"/>
        </w:rPr>
        <w:t>user</w:t>
      </w:r>
      <w:r>
        <w:rPr>
          <w:spacing w:val="-57"/>
          <w:sz w:val="24"/>
        </w:rPr>
        <w:t> </w:t>
      </w:r>
      <w:r>
        <w:rPr>
          <w:sz w:val="24"/>
        </w:rPr>
        <w:t>computing</w:t>
      </w:r>
      <w:r>
        <w:rPr>
          <w:spacing w:val="-1"/>
          <w:sz w:val="24"/>
        </w:rPr>
        <w:t> </w:t>
      </w:r>
      <w:r>
        <w:rPr>
          <w:sz w:val="24"/>
        </w:rPr>
        <w:t>satisfaction (EUCS).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45</w:t>
      </w:r>
      <w:r>
        <w:rPr>
          <w:i/>
          <w:spacing w:val="-1"/>
          <w:sz w:val="24"/>
        </w:rPr>
        <w:t> </w:t>
      </w:r>
      <w:r>
        <w:rPr>
          <w:sz w:val="24"/>
        </w:rPr>
        <w:t>(3), 566-579.</w:t>
      </w:r>
    </w:p>
    <w:p>
      <w:pPr>
        <w:pStyle w:val="BodyText"/>
        <w:spacing w:line="360" w:lineRule="auto" w:before="200"/>
        <w:ind w:left="600" w:right="698"/>
      </w:pPr>
      <w:r>
        <w:rPr/>
        <w:t>Ain,</w:t>
      </w:r>
      <w:r>
        <w:rPr>
          <w:spacing w:val="-14"/>
        </w:rPr>
        <w:t> </w:t>
      </w:r>
      <w:r>
        <w:rPr/>
        <w:t>N.,</w:t>
      </w:r>
      <w:r>
        <w:rPr>
          <w:spacing w:val="-13"/>
        </w:rPr>
        <w:t> </w:t>
      </w:r>
      <w:r>
        <w:rPr/>
        <w:t>Kaur</w:t>
      </w:r>
      <w:r>
        <w:rPr>
          <w:spacing w:val="-13"/>
        </w:rPr>
        <w:t> </w:t>
      </w:r>
      <w:r>
        <w:rPr/>
        <w:t>,</w:t>
      </w:r>
      <w:r>
        <w:rPr>
          <w:spacing w:val="-13"/>
        </w:rPr>
        <w:t> </w:t>
      </w:r>
      <w:r>
        <w:rPr/>
        <w:t>K.,</w:t>
      </w:r>
      <w:r>
        <w:rPr>
          <w:spacing w:val="-13"/>
        </w:rPr>
        <w:t> </w:t>
      </w:r>
      <w:r>
        <w:rPr/>
        <w:t>&amp;</w:t>
      </w:r>
      <w:r>
        <w:rPr>
          <w:spacing w:val="-13"/>
        </w:rPr>
        <w:t> </w:t>
      </w:r>
      <w:r>
        <w:rPr/>
        <w:t>Waheed,</w:t>
      </w:r>
      <w:r>
        <w:rPr>
          <w:spacing w:val="-13"/>
        </w:rPr>
        <w:t> </w:t>
      </w:r>
      <w:r>
        <w:rPr/>
        <w:t>M.</w:t>
      </w:r>
      <w:r>
        <w:rPr>
          <w:spacing w:val="-14"/>
        </w:rPr>
        <w:t> </w:t>
      </w:r>
      <w:r>
        <w:rPr/>
        <w:t>(2016).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influence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learning</w:t>
      </w:r>
      <w:r>
        <w:rPr>
          <w:spacing w:val="-13"/>
        </w:rPr>
        <w:t> </w:t>
      </w:r>
      <w:r>
        <w:rPr/>
        <w:t>value</w:t>
      </w:r>
      <w:r>
        <w:rPr>
          <w:spacing w:val="-13"/>
        </w:rPr>
        <w:t> </w:t>
      </w:r>
      <w:r>
        <w:rPr/>
        <w:t>on</w:t>
      </w:r>
      <w:r>
        <w:rPr>
          <w:spacing w:val="-14"/>
        </w:rPr>
        <w:t> </w:t>
      </w:r>
      <w:r>
        <w:rPr/>
        <w:t>learning</w:t>
      </w:r>
      <w:r>
        <w:rPr>
          <w:spacing w:val="-13"/>
        </w:rPr>
        <w:t> </w:t>
      </w:r>
      <w:r>
        <w:rPr/>
        <w:t>management</w:t>
      </w:r>
      <w:r>
        <w:rPr>
          <w:spacing w:val="-57"/>
        </w:rPr>
        <w:t> </w:t>
      </w:r>
      <w:r>
        <w:rPr/>
        <w:t>system</w:t>
      </w:r>
      <w:r>
        <w:rPr>
          <w:spacing w:val="-1"/>
        </w:rPr>
        <w:t> </w:t>
      </w:r>
      <w:r>
        <w:rPr/>
        <w:t>use: An</w:t>
      </w:r>
      <w:r>
        <w:rPr>
          <w:spacing w:val="-1"/>
        </w:rPr>
        <w:t> </w:t>
      </w:r>
      <w:r>
        <w:rPr/>
        <w:t>extension of UTAUT2.</w:t>
      </w:r>
      <w:r>
        <w:rPr>
          <w:spacing w:val="-2"/>
        </w:rPr>
        <w:t> </w:t>
      </w:r>
      <w:r>
        <w:rPr>
          <w:i/>
        </w:rPr>
        <w:t>Information Development ,</w:t>
      </w:r>
      <w:r>
        <w:rPr>
          <w:i/>
          <w:spacing w:val="-1"/>
        </w:rPr>
        <w:t> </w:t>
      </w:r>
      <w:r>
        <w:rPr>
          <w:i/>
        </w:rPr>
        <w:t>32 </w:t>
      </w:r>
      <w:r>
        <w:rPr/>
        <w:t>(5),</w:t>
      </w:r>
      <w:r>
        <w:rPr>
          <w:spacing w:val="-1"/>
        </w:rPr>
        <w:t> </w:t>
      </w:r>
      <w:r>
        <w:rPr/>
        <w:t>1306-1321.</w:t>
      </w:r>
    </w:p>
    <w:p>
      <w:pPr>
        <w:pStyle w:val="BodyText"/>
        <w:spacing w:before="199"/>
        <w:ind w:left="600"/>
      </w:pPr>
      <w:r>
        <w:rPr/>
        <w:t>Ajadi,</w:t>
      </w:r>
      <w:r>
        <w:rPr>
          <w:spacing w:val="-6"/>
        </w:rPr>
        <w:t> </w:t>
      </w:r>
      <w:r>
        <w:rPr/>
        <w:t>T.</w:t>
      </w:r>
      <w:r>
        <w:rPr>
          <w:spacing w:val="-5"/>
        </w:rPr>
        <w:t> </w:t>
      </w:r>
      <w:r>
        <w:rPr/>
        <w:t>O.,</w:t>
      </w:r>
      <w:r>
        <w:rPr>
          <w:spacing w:val="-5"/>
        </w:rPr>
        <w:t> </w:t>
      </w:r>
      <w:r>
        <w:rPr/>
        <w:t>Salawu,</w:t>
      </w:r>
      <w:r>
        <w:rPr>
          <w:spacing w:val="-5"/>
        </w:rPr>
        <w:t> </w:t>
      </w:r>
      <w:r>
        <w:rPr/>
        <w:t>I.</w:t>
      </w:r>
      <w:r>
        <w:rPr>
          <w:spacing w:val="-5"/>
        </w:rPr>
        <w:t> </w:t>
      </w:r>
      <w:r>
        <w:rPr/>
        <w:t>O.,</w:t>
      </w:r>
      <w:r>
        <w:rPr>
          <w:spacing w:val="-5"/>
        </w:rPr>
        <w:t> </w:t>
      </w:r>
      <w:r>
        <w:rPr/>
        <w:t>&amp;</w:t>
      </w:r>
      <w:r>
        <w:rPr>
          <w:spacing w:val="-5"/>
        </w:rPr>
        <w:t> </w:t>
      </w:r>
      <w:r>
        <w:rPr/>
        <w:t>Adeoye,</w:t>
      </w:r>
      <w:r>
        <w:rPr>
          <w:spacing w:val="-5"/>
        </w:rPr>
        <w:t> </w:t>
      </w:r>
      <w:r>
        <w:rPr/>
        <w:t>F.</w:t>
      </w:r>
      <w:r>
        <w:rPr>
          <w:spacing w:val="-5"/>
        </w:rPr>
        <w:t> </w:t>
      </w:r>
      <w:r>
        <w:rPr/>
        <w:t>A.</w:t>
      </w:r>
      <w:r>
        <w:rPr>
          <w:spacing w:val="-5"/>
        </w:rPr>
        <w:t> </w:t>
      </w:r>
      <w:r>
        <w:rPr/>
        <w:t>(2008).</w:t>
      </w:r>
      <w:r>
        <w:rPr>
          <w:spacing w:val="-5"/>
        </w:rPr>
        <w:t> </w:t>
      </w:r>
      <w:r>
        <w:rPr/>
        <w:t>E-learning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distance</w:t>
      </w:r>
      <w:r>
        <w:rPr>
          <w:spacing w:val="-5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Nigeria.</w:t>
      </w:r>
    </w:p>
    <w:p>
      <w:pPr>
        <w:spacing w:before="137"/>
        <w:ind w:left="600" w:right="0" w:firstLine="0"/>
        <w:jc w:val="left"/>
        <w:rPr>
          <w:sz w:val="24"/>
        </w:rPr>
      </w:pPr>
      <w:r>
        <w:rPr>
          <w:i/>
          <w:sz w:val="24"/>
        </w:rPr>
        <w:t>TOJET: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Turkish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 </w:t>
      </w:r>
      <w:r>
        <w:rPr>
          <w:sz w:val="24"/>
        </w:rPr>
        <w:t>(4).</w:t>
      </w:r>
    </w:p>
    <w:p>
      <w:pPr>
        <w:pStyle w:val="BodyText"/>
        <w:spacing w:before="4"/>
        <w:rPr>
          <w:sz w:val="29"/>
        </w:rPr>
      </w:pPr>
    </w:p>
    <w:p>
      <w:pPr>
        <w:spacing w:line="360" w:lineRule="auto" w:before="1"/>
        <w:ind w:left="600" w:right="697" w:firstLine="0"/>
        <w:jc w:val="both"/>
        <w:rPr>
          <w:sz w:val="24"/>
        </w:rPr>
      </w:pPr>
      <w:r>
        <w:rPr>
          <w:sz w:val="24"/>
        </w:rPr>
        <w:t>Ajayi,</w:t>
      </w:r>
      <w:r>
        <w:rPr>
          <w:spacing w:val="-7"/>
          <w:sz w:val="24"/>
        </w:rPr>
        <w:t> </w:t>
      </w:r>
      <w:r>
        <w:rPr>
          <w:sz w:val="24"/>
        </w:rPr>
        <w:t>K.,</w:t>
      </w:r>
      <w:r>
        <w:rPr>
          <w:spacing w:val="-7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Adeniji,</w:t>
      </w:r>
      <w:r>
        <w:rPr>
          <w:spacing w:val="-7"/>
          <w:sz w:val="24"/>
        </w:rPr>
        <w:t> </w:t>
      </w:r>
      <w:r>
        <w:rPr>
          <w:sz w:val="24"/>
        </w:rPr>
        <w:t>A.</w:t>
      </w:r>
      <w:r>
        <w:rPr>
          <w:spacing w:val="-7"/>
          <w:sz w:val="24"/>
        </w:rPr>
        <w:t> </w:t>
      </w:r>
      <w:r>
        <w:rPr>
          <w:sz w:val="24"/>
        </w:rPr>
        <w:t>(2009).</w:t>
      </w:r>
      <w:r>
        <w:rPr>
          <w:spacing w:val="-7"/>
          <w:sz w:val="24"/>
        </w:rPr>
        <w:t> </w:t>
      </w:r>
      <w:r>
        <w:rPr>
          <w:sz w:val="24"/>
        </w:rPr>
        <w:t>Access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university</w:t>
      </w:r>
      <w:r>
        <w:rPr>
          <w:spacing w:val="-7"/>
          <w:sz w:val="24"/>
        </w:rPr>
        <w:t> </w:t>
      </w:r>
      <w:r>
        <w:rPr>
          <w:sz w:val="24"/>
        </w:rPr>
        <w:t>education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Nigeria.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B.G.</w:t>
      </w:r>
      <w:r>
        <w:rPr>
          <w:spacing w:val="-6"/>
          <w:sz w:val="24"/>
        </w:rPr>
        <w:t> </w:t>
      </w:r>
      <w:r>
        <w:rPr>
          <w:sz w:val="24"/>
        </w:rPr>
        <w:t>Nworgu</w:t>
      </w:r>
      <w:r>
        <w:rPr>
          <w:spacing w:val="-7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E.I.</w:t>
      </w:r>
      <w:r>
        <w:rPr>
          <w:spacing w:val="-58"/>
          <w:sz w:val="24"/>
        </w:rPr>
        <w:t> </w:t>
      </w:r>
      <w:r>
        <w:rPr>
          <w:sz w:val="24"/>
        </w:rPr>
        <w:t>Eke. (Eds.), Access to university education in Nigeria. In B.G. Nworgu. </w:t>
      </w:r>
      <w:r>
        <w:rPr>
          <w:i/>
          <w:sz w:val="24"/>
        </w:rPr>
        <w:t>Proceeding of the 23rd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Congress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Nigerian Academy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(pp. 35-60).</w:t>
      </w:r>
    </w:p>
    <w:p>
      <w:pPr>
        <w:pStyle w:val="BodyText"/>
        <w:spacing w:line="362" w:lineRule="auto" w:before="198"/>
        <w:ind w:left="600" w:right="698"/>
        <w:jc w:val="both"/>
        <w:rPr>
          <w:i/>
        </w:rPr>
      </w:pPr>
      <w:r>
        <w:rPr/>
        <w:t>Ajoye,</w:t>
      </w:r>
      <w:r>
        <w:rPr>
          <w:spacing w:val="-6"/>
        </w:rPr>
        <w:t> </w:t>
      </w:r>
      <w:r>
        <w:rPr/>
        <w:t>M.</w:t>
      </w:r>
      <w:r>
        <w:rPr>
          <w:spacing w:val="-6"/>
        </w:rPr>
        <w:t> </w:t>
      </w:r>
      <w:r>
        <w:rPr/>
        <w:t>B.,</w:t>
      </w:r>
      <w:r>
        <w:rPr>
          <w:spacing w:val="-5"/>
        </w:rPr>
        <w:t> </w:t>
      </w:r>
      <w:r>
        <w:rPr/>
        <w:t>&amp;</w:t>
      </w:r>
      <w:r>
        <w:rPr>
          <w:spacing w:val="-6"/>
        </w:rPr>
        <w:t> </w:t>
      </w:r>
      <w:r>
        <w:rPr/>
        <w:t>Nwagwu,</w:t>
      </w:r>
      <w:r>
        <w:rPr>
          <w:spacing w:val="-6"/>
        </w:rPr>
        <w:t> </w:t>
      </w:r>
      <w:r>
        <w:rPr/>
        <w:t>W.</w:t>
      </w:r>
      <w:r>
        <w:rPr>
          <w:spacing w:val="-5"/>
        </w:rPr>
        <w:t> </w:t>
      </w:r>
      <w:r>
        <w:rPr/>
        <w:t>E.</w:t>
      </w:r>
      <w:r>
        <w:rPr>
          <w:spacing w:val="-6"/>
        </w:rPr>
        <w:t> </w:t>
      </w:r>
      <w:r>
        <w:rPr/>
        <w:t>(2014).</w:t>
      </w:r>
      <w:r>
        <w:rPr>
          <w:spacing w:val="-6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Systems</w:t>
      </w:r>
      <w:r>
        <w:rPr>
          <w:spacing w:val="-6"/>
        </w:rPr>
        <w:t> </w:t>
      </w:r>
      <w:r>
        <w:rPr/>
        <w:t>User</w:t>
      </w:r>
      <w:r>
        <w:rPr>
          <w:spacing w:val="-6"/>
        </w:rPr>
        <w:t> </w:t>
      </w:r>
      <w:r>
        <w:rPr/>
        <w:t>Satisfaction: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Survey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Postgraduate</w:t>
      </w:r>
      <w:r>
        <w:rPr>
          <w:spacing w:val="-2"/>
        </w:rPr>
        <w:t> </w:t>
      </w:r>
      <w:r>
        <w:rPr/>
        <w:t>School</w:t>
      </w:r>
      <w:r>
        <w:rPr>
          <w:spacing w:val="-2"/>
        </w:rPr>
        <w:t> </w:t>
      </w:r>
      <w:r>
        <w:rPr/>
        <w:t>Portal,</w:t>
      </w:r>
      <w:r>
        <w:rPr>
          <w:spacing w:val="-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Ibadan,</w:t>
      </w:r>
      <w:r>
        <w:rPr>
          <w:spacing w:val="-1"/>
        </w:rPr>
        <w:t> </w:t>
      </w:r>
      <w:r>
        <w:rPr/>
        <w:t>Nigeria.</w:t>
      </w:r>
      <w:r>
        <w:rPr>
          <w:spacing w:val="-1"/>
        </w:rPr>
        <w:t> </w:t>
      </w:r>
      <w:r>
        <w:rPr>
          <w:i/>
        </w:rPr>
        <w:t>Library</w:t>
      </w:r>
      <w:r>
        <w:rPr>
          <w:i/>
          <w:spacing w:val="-2"/>
        </w:rPr>
        <w:t> </w:t>
      </w:r>
      <w:r>
        <w:rPr>
          <w:i/>
        </w:rPr>
        <w:t>Philosophy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-1"/>
        </w:rPr>
        <w:t> </w:t>
      </w:r>
      <w:r>
        <w:rPr>
          <w:i/>
        </w:rPr>
        <w:t>Practice.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Ajzen, I. (1985). From intentions to actions: A theory of planned behavior. In </w:t>
      </w:r>
      <w:r>
        <w:rPr>
          <w:i/>
        </w:rPr>
        <w:t>Action control </w:t>
      </w:r>
      <w:r>
        <w:rPr/>
        <w:t>(pp.</w:t>
      </w:r>
      <w:r>
        <w:rPr>
          <w:spacing w:val="-57"/>
        </w:rPr>
        <w:t> </w:t>
      </w:r>
      <w:r>
        <w:rPr/>
        <w:t>11-39).</w:t>
      </w:r>
      <w:r>
        <w:rPr>
          <w:spacing w:val="-1"/>
        </w:rPr>
        <w:t> </w:t>
      </w:r>
      <w:r>
        <w:rPr/>
        <w:t>Berlin Heidelberg:</w:t>
      </w:r>
      <w:r>
        <w:rPr>
          <w:spacing w:val="-1"/>
        </w:rPr>
        <w:t> </w:t>
      </w:r>
      <w:r>
        <w:rPr/>
        <w:t>Springer.</w:t>
      </w:r>
    </w:p>
    <w:p>
      <w:pPr>
        <w:spacing w:line="360" w:lineRule="auto" w:before="200"/>
        <w:ind w:left="600" w:right="698" w:firstLine="0"/>
        <w:jc w:val="both"/>
        <w:rPr>
          <w:sz w:val="24"/>
        </w:rPr>
      </w:pPr>
      <w:r>
        <w:rPr>
          <w:sz w:val="24"/>
        </w:rPr>
        <w:t>Ajzen,</w:t>
      </w:r>
      <w:r>
        <w:rPr>
          <w:spacing w:val="-9"/>
          <w:sz w:val="24"/>
        </w:rPr>
        <w:t> </w:t>
      </w:r>
      <w:r>
        <w:rPr>
          <w:sz w:val="24"/>
        </w:rPr>
        <w:t>I.</w:t>
      </w:r>
      <w:r>
        <w:rPr>
          <w:spacing w:val="-8"/>
          <w:sz w:val="24"/>
        </w:rPr>
        <w:t> </w:t>
      </w:r>
      <w:r>
        <w:rPr>
          <w:sz w:val="24"/>
        </w:rPr>
        <w:t>(1991).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Theory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Planned</w:t>
      </w:r>
      <w:r>
        <w:rPr>
          <w:spacing w:val="-8"/>
          <w:sz w:val="24"/>
        </w:rPr>
        <w:t> </w:t>
      </w:r>
      <w:r>
        <w:rPr>
          <w:sz w:val="24"/>
        </w:rPr>
        <w:t>Behavior.</w:t>
      </w:r>
      <w:r>
        <w:rPr>
          <w:spacing w:val="-8"/>
          <w:sz w:val="24"/>
        </w:rPr>
        <w:t> </w:t>
      </w:r>
      <w:r>
        <w:rPr>
          <w:i/>
          <w:sz w:val="24"/>
        </w:rPr>
        <w:t>Organizational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Behavior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Decision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Processes</w:t>
      </w:r>
      <w:r>
        <w:rPr>
          <w:i/>
          <w:spacing w:val="-1"/>
          <w:sz w:val="24"/>
        </w:rPr>
        <w:t> </w:t>
      </w:r>
      <w:r>
        <w:rPr>
          <w:sz w:val="24"/>
        </w:rPr>
        <w:t>, 179-211.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Ajzen, I., &amp; Fishbein, M. (1975). </w:t>
      </w:r>
      <w:r>
        <w:rPr>
          <w:i/>
          <w:sz w:val="24"/>
        </w:rPr>
        <w:t>Belief, Attitude, Intention, and Behavior: An introduction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research.</w:t>
      </w:r>
      <w:r>
        <w:rPr>
          <w:i/>
          <w:spacing w:val="-2"/>
          <w:sz w:val="24"/>
        </w:rPr>
        <w:t> </w:t>
      </w:r>
      <w:r>
        <w:rPr>
          <w:sz w:val="24"/>
        </w:rPr>
        <w:t>Reading, Massachusetts:</w:t>
      </w:r>
      <w:r>
        <w:rPr>
          <w:spacing w:val="-1"/>
          <w:sz w:val="24"/>
        </w:rPr>
        <w:t> </w:t>
      </w:r>
      <w:r>
        <w:rPr>
          <w:sz w:val="24"/>
        </w:rPr>
        <w:t>Addison-Wesley Publishing.</w:t>
      </w:r>
    </w:p>
    <w:p>
      <w:pPr>
        <w:pStyle w:val="BodyText"/>
        <w:spacing w:before="199"/>
        <w:ind w:left="600"/>
        <w:jc w:val="both"/>
      </w:pPr>
      <w:r>
        <w:rPr/>
        <w:t>Ajzen,</w:t>
      </w:r>
      <w:r>
        <w:rPr>
          <w:spacing w:val="-2"/>
        </w:rPr>
        <w:t> </w:t>
      </w:r>
      <w:r>
        <w:rPr/>
        <w:t>I.,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Fishbein,</w:t>
      </w:r>
      <w:r>
        <w:rPr>
          <w:spacing w:val="-2"/>
        </w:rPr>
        <w:t> </w:t>
      </w:r>
      <w:r>
        <w:rPr/>
        <w:t>M.</w:t>
      </w:r>
      <w:r>
        <w:rPr>
          <w:spacing w:val="-1"/>
        </w:rPr>
        <w:t> </w:t>
      </w:r>
      <w:r>
        <w:rPr/>
        <w:t>(1980).</w:t>
      </w:r>
      <w:r>
        <w:rPr>
          <w:spacing w:val="-1"/>
        </w:rPr>
        <w:t> </w:t>
      </w:r>
      <w:r>
        <w:rPr/>
        <w:t>Understanding</w:t>
      </w:r>
      <w:r>
        <w:rPr>
          <w:spacing w:val="-1"/>
        </w:rPr>
        <w:t> </w:t>
      </w:r>
      <w:r>
        <w:rPr/>
        <w:t>attitudes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predicting</w:t>
      </w:r>
      <w:r>
        <w:rPr>
          <w:spacing w:val="-1"/>
        </w:rPr>
        <w:t> </w:t>
      </w:r>
      <w:r>
        <w:rPr/>
        <w:t>social</w:t>
      </w:r>
      <w:r>
        <w:rPr>
          <w:spacing w:val="-2"/>
        </w:rPr>
        <w:t> </w:t>
      </w:r>
      <w:r>
        <w:rPr/>
        <w:t>behaviour.</w:t>
      </w:r>
      <w:r>
        <w:rPr>
          <w:spacing w:val="-1"/>
        </w:rPr>
        <w:t> </w:t>
      </w:r>
      <w:r>
        <w:rPr>
          <w:i/>
        </w:rPr>
        <w:t>278</w:t>
      </w:r>
      <w:r>
        <w:rPr/>
        <w:t>.</w:t>
      </w:r>
    </w:p>
    <w:p>
      <w:pPr>
        <w:pStyle w:val="BodyText"/>
        <w:spacing w:before="5"/>
        <w:rPr>
          <w:sz w:val="29"/>
        </w:rPr>
      </w:pPr>
    </w:p>
    <w:p>
      <w:pPr>
        <w:spacing w:line="360" w:lineRule="auto" w:before="0"/>
        <w:ind w:left="600" w:right="698" w:firstLine="0"/>
        <w:jc w:val="both"/>
        <w:rPr>
          <w:sz w:val="24"/>
        </w:rPr>
      </w:pPr>
      <w:r>
        <w:rPr>
          <w:sz w:val="24"/>
        </w:rPr>
        <w:t>Akeroyd,</w:t>
      </w:r>
      <w:r>
        <w:rPr>
          <w:spacing w:val="57"/>
          <w:sz w:val="24"/>
        </w:rPr>
        <w:t> </w:t>
      </w:r>
      <w:r>
        <w:rPr>
          <w:sz w:val="24"/>
        </w:rPr>
        <w:t>J.</w:t>
      </w:r>
      <w:r>
        <w:rPr>
          <w:spacing w:val="57"/>
          <w:sz w:val="24"/>
        </w:rPr>
        <w:t> </w:t>
      </w:r>
      <w:r>
        <w:rPr>
          <w:sz w:val="24"/>
        </w:rPr>
        <w:t>(2005).</w:t>
      </w:r>
      <w:r>
        <w:rPr>
          <w:spacing w:val="57"/>
          <w:sz w:val="24"/>
        </w:rPr>
        <w:t> </w:t>
      </w:r>
      <w:r>
        <w:rPr>
          <w:sz w:val="24"/>
        </w:rPr>
        <w:t>Information</w:t>
      </w:r>
      <w:r>
        <w:rPr>
          <w:spacing w:val="57"/>
          <w:sz w:val="24"/>
        </w:rPr>
        <w:t> </w:t>
      </w:r>
      <w:r>
        <w:rPr>
          <w:sz w:val="24"/>
        </w:rPr>
        <w:t>management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e-learning:</w:t>
      </w:r>
      <w:r>
        <w:rPr>
          <w:spacing w:val="57"/>
          <w:sz w:val="24"/>
        </w:rPr>
        <w:t> </w:t>
      </w:r>
      <w:r>
        <w:rPr>
          <w:sz w:val="24"/>
        </w:rPr>
        <w:t>some</w:t>
      </w:r>
      <w:r>
        <w:rPr>
          <w:spacing w:val="57"/>
          <w:sz w:val="24"/>
        </w:rPr>
        <w:t> </w:t>
      </w:r>
      <w:r>
        <w:rPr>
          <w:sz w:val="24"/>
        </w:rPr>
        <w:t>perspectives.</w:t>
      </w:r>
      <w:r>
        <w:rPr>
          <w:spacing w:val="57"/>
          <w:sz w:val="24"/>
        </w:rPr>
        <w:t> </w:t>
      </w:r>
      <w:r>
        <w:rPr>
          <w:i/>
          <w:sz w:val="24"/>
        </w:rPr>
        <w:t>Aslib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57 </w:t>
      </w:r>
      <w:r>
        <w:rPr>
          <w:sz w:val="24"/>
        </w:rPr>
        <w:t>(2), 157-167.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spacing w:line="343" w:lineRule="auto" w:before="84"/>
        <w:ind w:left="600" w:right="699" w:firstLine="0"/>
        <w:jc w:val="both"/>
        <w:rPr>
          <w:sz w:val="24"/>
        </w:rPr>
      </w:pPr>
      <w:r>
        <w:rPr>
          <w:sz w:val="24"/>
        </w:rPr>
        <w:t>Al</w:t>
      </w:r>
      <w:r>
        <w:rPr>
          <w:rFonts w:ascii="Malgun Gothic"/>
          <w:b/>
          <w:sz w:val="24"/>
        </w:rPr>
        <w:t>-</w:t>
      </w:r>
      <w:r>
        <w:rPr>
          <w:sz w:val="24"/>
        </w:rPr>
        <w:t>Qahtani, A. A., &amp; Higgins, S. E. (2013). Effects of traditional, blended and e</w:t>
      </w:r>
      <w:r>
        <w:rPr>
          <w:rFonts w:ascii="Malgun Gothic"/>
          <w:b/>
          <w:sz w:val="24"/>
        </w:rPr>
        <w:t>-</w:t>
      </w:r>
      <w:r>
        <w:rPr>
          <w:sz w:val="24"/>
        </w:rPr>
        <w:t>learning on</w:t>
      </w:r>
      <w:r>
        <w:rPr>
          <w:spacing w:val="1"/>
          <w:sz w:val="24"/>
        </w:rPr>
        <w:t> </w:t>
      </w:r>
      <w:r>
        <w:rPr>
          <w:sz w:val="24"/>
        </w:rPr>
        <w:t>students' achievement in higher education. </w:t>
      </w:r>
      <w:r>
        <w:rPr>
          <w:i/>
          <w:sz w:val="24"/>
        </w:rPr>
        <w:t>Journal of computer assisted learning , 29 </w:t>
      </w:r>
      <w:r>
        <w:rPr>
          <w:sz w:val="24"/>
        </w:rPr>
        <w:t>(3), 220-</w:t>
      </w:r>
      <w:r>
        <w:rPr>
          <w:spacing w:val="1"/>
          <w:sz w:val="24"/>
        </w:rPr>
        <w:t> </w:t>
      </w:r>
      <w:r>
        <w:rPr>
          <w:sz w:val="24"/>
        </w:rPr>
        <w:t>234.</w:t>
      </w:r>
    </w:p>
    <w:p>
      <w:pPr>
        <w:pStyle w:val="BodyText"/>
        <w:spacing w:line="360" w:lineRule="auto" w:before="205"/>
        <w:ind w:left="600" w:right="699"/>
        <w:jc w:val="both"/>
      </w:pPr>
      <w:r>
        <w:rPr/>
        <w:t>Alalwan, A. A., Dwivedi, Y. K., Rana, N. P., Lal, B., &amp; Williams, M. D. (2015). Consumer</w:t>
      </w:r>
      <w:r>
        <w:rPr>
          <w:spacing w:val="1"/>
        </w:rPr>
        <w:t> </w:t>
      </w:r>
      <w:r>
        <w:rPr/>
        <w:t>adoption of Internet banking in Jordan: Examining the role of hedonic motivation, habit, self-</w:t>
      </w:r>
      <w:r>
        <w:rPr>
          <w:spacing w:val="1"/>
        </w:rPr>
        <w:t> </w:t>
      </w:r>
      <w:r>
        <w:rPr/>
        <w:t>efficacy</w:t>
      </w:r>
      <w:r>
        <w:rPr>
          <w:spacing w:val="-1"/>
        </w:rPr>
        <w:t> </w:t>
      </w:r>
      <w:r>
        <w:rPr/>
        <w:t>and trust.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Financial</w:t>
      </w:r>
      <w:r>
        <w:rPr>
          <w:i/>
          <w:spacing w:val="-1"/>
        </w:rPr>
        <w:t> </w:t>
      </w:r>
      <w:r>
        <w:rPr>
          <w:i/>
        </w:rPr>
        <w:t>Services</w:t>
      </w:r>
      <w:r>
        <w:rPr>
          <w:i/>
          <w:spacing w:val="-1"/>
        </w:rPr>
        <w:t> </w:t>
      </w:r>
      <w:r>
        <w:rPr>
          <w:i/>
        </w:rPr>
        <w:t>Marketing , 20</w:t>
      </w:r>
      <w:r>
        <w:rPr>
          <w:i/>
          <w:spacing w:val="-1"/>
        </w:rPr>
        <w:t> </w:t>
      </w:r>
      <w:r>
        <w:rPr/>
        <w:t>(2), 145-157.</w:t>
      </w:r>
    </w:p>
    <w:p>
      <w:pPr>
        <w:pStyle w:val="BodyText"/>
        <w:spacing w:line="360" w:lineRule="auto" w:before="203"/>
        <w:ind w:left="600" w:right="698"/>
        <w:jc w:val="both"/>
      </w:pPr>
      <w:r>
        <w:rPr/>
        <w:t>Al-Debei,</w:t>
      </w:r>
      <w:r>
        <w:rPr>
          <w:spacing w:val="-4"/>
        </w:rPr>
        <w:t> </w:t>
      </w:r>
      <w:r>
        <w:rPr/>
        <w:t>M.</w:t>
      </w:r>
      <w:r>
        <w:rPr>
          <w:spacing w:val="-3"/>
        </w:rPr>
        <w:t> </w:t>
      </w:r>
      <w:r>
        <w:rPr/>
        <w:t>M.,</w:t>
      </w:r>
      <w:r>
        <w:rPr>
          <w:spacing w:val="-3"/>
        </w:rPr>
        <w:t> </w:t>
      </w:r>
      <w:r>
        <w:rPr/>
        <w:t>Al-Lozi,</w:t>
      </w:r>
      <w:r>
        <w:rPr>
          <w:spacing w:val="-3"/>
        </w:rPr>
        <w:t> </w:t>
      </w:r>
      <w:r>
        <w:rPr/>
        <w:t>E.,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Papazafeiropoulou,</w:t>
      </w:r>
      <w:r>
        <w:rPr>
          <w:spacing w:val="-3"/>
        </w:rPr>
        <w:t> </w:t>
      </w:r>
      <w:r>
        <w:rPr/>
        <w:t>A.</w:t>
      </w:r>
      <w:r>
        <w:rPr>
          <w:spacing w:val="-3"/>
        </w:rPr>
        <w:t> </w:t>
      </w:r>
      <w:r>
        <w:rPr/>
        <w:t>(2013).</w:t>
      </w:r>
      <w:r>
        <w:rPr>
          <w:spacing w:val="-4"/>
        </w:rPr>
        <w:t> </w:t>
      </w:r>
      <w:r>
        <w:rPr/>
        <w:t>Why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keep</w:t>
      </w:r>
      <w:r>
        <w:rPr>
          <w:spacing w:val="-3"/>
        </w:rPr>
        <w:t> </w:t>
      </w:r>
      <w:r>
        <w:rPr/>
        <w:t>coming</w:t>
      </w:r>
      <w:r>
        <w:rPr>
          <w:spacing w:val="-4"/>
        </w:rPr>
        <w:t> </w:t>
      </w:r>
      <w:r>
        <w:rPr/>
        <w:t>back</w:t>
      </w:r>
      <w:r>
        <w:rPr>
          <w:spacing w:val="-3"/>
        </w:rPr>
        <w:t> </w:t>
      </w:r>
      <w:r>
        <w:rPr/>
        <w:t>to</w:t>
      </w:r>
      <w:r>
        <w:rPr>
          <w:spacing w:val="-58"/>
        </w:rPr>
        <w:t> </w:t>
      </w:r>
      <w:r>
        <w:rPr/>
        <w:t>Facebook:</w:t>
      </w:r>
      <w:r>
        <w:rPr>
          <w:spacing w:val="1"/>
        </w:rPr>
        <w:t> </w:t>
      </w:r>
      <w:r>
        <w:rPr/>
        <w:t>Explaining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predicting</w:t>
      </w:r>
      <w:r>
        <w:rPr>
          <w:spacing w:val="1"/>
        </w:rPr>
        <w:t> </w:t>
      </w:r>
      <w:r>
        <w:rPr/>
        <w:t>continuance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planned</w:t>
      </w:r>
      <w:r>
        <w:rPr>
          <w:spacing w:val="-1"/>
        </w:rPr>
        <w:t> </w:t>
      </w:r>
      <w:r>
        <w:rPr/>
        <w:t>behaviour perspective. </w:t>
      </w:r>
      <w:r>
        <w:rPr>
          <w:i/>
        </w:rPr>
        <w:t>Decision support</w:t>
      </w:r>
      <w:r>
        <w:rPr>
          <w:i/>
          <w:spacing w:val="-1"/>
        </w:rPr>
        <w:t> </w:t>
      </w:r>
      <w:r>
        <w:rPr>
          <w:i/>
        </w:rPr>
        <w:t>systems</w:t>
      </w:r>
      <w:r>
        <w:rPr>
          <w:i/>
          <w:spacing w:val="-1"/>
        </w:rPr>
        <w:t> </w:t>
      </w:r>
      <w:r>
        <w:rPr/>
        <w:t>, 43-54.</w:t>
      </w:r>
    </w:p>
    <w:p>
      <w:pPr>
        <w:spacing w:line="360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Al-Debei,</w:t>
      </w:r>
      <w:r>
        <w:rPr>
          <w:spacing w:val="-12"/>
          <w:sz w:val="24"/>
        </w:rPr>
        <w:t> </w:t>
      </w:r>
      <w:r>
        <w:rPr>
          <w:sz w:val="24"/>
        </w:rPr>
        <w:t>M.</w:t>
      </w:r>
      <w:r>
        <w:rPr>
          <w:spacing w:val="-11"/>
          <w:sz w:val="24"/>
        </w:rPr>
        <w:t> </w:t>
      </w:r>
      <w:r>
        <w:rPr>
          <w:sz w:val="24"/>
        </w:rPr>
        <w:t>M.,</w:t>
      </w:r>
      <w:r>
        <w:rPr>
          <w:spacing w:val="-12"/>
          <w:sz w:val="24"/>
        </w:rPr>
        <w:t> </w:t>
      </w:r>
      <w:r>
        <w:rPr>
          <w:sz w:val="24"/>
        </w:rPr>
        <w:t>Jalal,</w:t>
      </w:r>
      <w:r>
        <w:rPr>
          <w:spacing w:val="-11"/>
          <w:sz w:val="24"/>
        </w:rPr>
        <w:t> </w:t>
      </w:r>
      <w:r>
        <w:rPr>
          <w:sz w:val="24"/>
        </w:rPr>
        <w:t>D.,</w:t>
      </w:r>
      <w:r>
        <w:rPr>
          <w:spacing w:val="-11"/>
          <w:sz w:val="24"/>
        </w:rPr>
        <w:t> </w:t>
      </w:r>
      <w:r>
        <w:rPr>
          <w:sz w:val="24"/>
        </w:rPr>
        <w:t>&amp;</w:t>
      </w:r>
      <w:r>
        <w:rPr>
          <w:spacing w:val="-12"/>
          <w:sz w:val="24"/>
        </w:rPr>
        <w:t> </w:t>
      </w:r>
      <w:r>
        <w:rPr>
          <w:sz w:val="24"/>
        </w:rPr>
        <w:t>Al-Lozi,</w:t>
      </w:r>
      <w:r>
        <w:rPr>
          <w:spacing w:val="-11"/>
          <w:sz w:val="24"/>
        </w:rPr>
        <w:t> </w:t>
      </w:r>
      <w:r>
        <w:rPr>
          <w:sz w:val="24"/>
        </w:rPr>
        <w:t>E.</w:t>
      </w:r>
      <w:r>
        <w:rPr>
          <w:spacing w:val="-11"/>
          <w:sz w:val="24"/>
        </w:rPr>
        <w:t> </w:t>
      </w:r>
      <w:r>
        <w:rPr>
          <w:sz w:val="24"/>
        </w:rPr>
        <w:t>(2013).</w:t>
      </w:r>
      <w:r>
        <w:rPr>
          <w:spacing w:val="-12"/>
          <w:sz w:val="24"/>
        </w:rPr>
        <w:t> </w:t>
      </w:r>
      <w:r>
        <w:rPr>
          <w:sz w:val="24"/>
        </w:rPr>
        <w:t>Measuring</w:t>
      </w:r>
      <w:r>
        <w:rPr>
          <w:spacing w:val="-11"/>
          <w:sz w:val="24"/>
        </w:rPr>
        <w:t> </w:t>
      </w:r>
      <w:r>
        <w:rPr>
          <w:sz w:val="24"/>
        </w:rPr>
        <w:t>web</w:t>
      </w:r>
      <w:r>
        <w:rPr>
          <w:spacing w:val="-12"/>
          <w:sz w:val="24"/>
        </w:rPr>
        <w:t> </w:t>
      </w:r>
      <w:r>
        <w:rPr>
          <w:sz w:val="24"/>
        </w:rPr>
        <w:t>portals</w:t>
      </w:r>
      <w:r>
        <w:rPr>
          <w:spacing w:val="-11"/>
          <w:sz w:val="24"/>
        </w:rPr>
        <w:t> </w:t>
      </w:r>
      <w:r>
        <w:rPr>
          <w:sz w:val="24"/>
        </w:rPr>
        <w:t>success: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respecification</w:t>
      </w:r>
      <w:r>
        <w:rPr>
          <w:spacing w:val="-57"/>
          <w:sz w:val="24"/>
        </w:rPr>
        <w:t> </w:t>
      </w:r>
      <w:r>
        <w:rPr>
          <w:sz w:val="24"/>
        </w:rPr>
        <w:t>and validation of the DeLone and McLean information systems success model.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 Information Systems , 14 </w:t>
      </w:r>
      <w:r>
        <w:rPr>
          <w:sz w:val="24"/>
        </w:rPr>
        <w:t>(1), 96-133.</w:t>
      </w:r>
    </w:p>
    <w:p>
      <w:pPr>
        <w:spacing w:line="360" w:lineRule="auto" w:before="198"/>
        <w:ind w:left="600" w:right="697" w:firstLine="0"/>
        <w:jc w:val="both"/>
        <w:rPr>
          <w:sz w:val="24"/>
        </w:rPr>
      </w:pPr>
      <w:r>
        <w:rPr>
          <w:sz w:val="24"/>
        </w:rPr>
        <w:t>Aldholay,</w:t>
      </w:r>
      <w:r>
        <w:rPr>
          <w:spacing w:val="-5"/>
          <w:sz w:val="24"/>
        </w:rPr>
        <w:t> </w:t>
      </w:r>
      <w:r>
        <w:rPr>
          <w:sz w:val="24"/>
        </w:rPr>
        <w:t>A.,</w:t>
      </w:r>
      <w:r>
        <w:rPr>
          <w:spacing w:val="-4"/>
          <w:sz w:val="24"/>
        </w:rPr>
        <w:t> </w:t>
      </w:r>
      <w:r>
        <w:rPr>
          <w:sz w:val="24"/>
        </w:rPr>
        <w:t>Isaac,</w:t>
      </w:r>
      <w:r>
        <w:rPr>
          <w:spacing w:val="-4"/>
          <w:sz w:val="24"/>
        </w:rPr>
        <w:t> </w:t>
      </w:r>
      <w:r>
        <w:rPr>
          <w:sz w:val="24"/>
        </w:rPr>
        <w:t>O.,</w:t>
      </w:r>
      <w:r>
        <w:rPr>
          <w:spacing w:val="-4"/>
          <w:sz w:val="24"/>
        </w:rPr>
        <w:t> </w:t>
      </w:r>
      <w:r>
        <w:rPr>
          <w:sz w:val="24"/>
        </w:rPr>
        <w:t>Abdullah,</w:t>
      </w:r>
      <w:r>
        <w:rPr>
          <w:spacing w:val="-4"/>
          <w:sz w:val="24"/>
        </w:rPr>
        <w:t> </w:t>
      </w:r>
      <w:r>
        <w:rPr>
          <w:sz w:val="24"/>
        </w:rPr>
        <w:t>Z.,</w:t>
      </w:r>
      <w:r>
        <w:rPr>
          <w:spacing w:val="-4"/>
          <w:sz w:val="24"/>
        </w:rPr>
        <w:t> </w:t>
      </w:r>
      <w:r>
        <w:rPr>
          <w:sz w:val="24"/>
        </w:rPr>
        <w:t>Abdulsalam,</w:t>
      </w:r>
      <w:r>
        <w:rPr>
          <w:spacing w:val="-4"/>
          <w:sz w:val="24"/>
        </w:rPr>
        <w:t> </w:t>
      </w:r>
      <w:r>
        <w:rPr>
          <w:sz w:val="24"/>
        </w:rPr>
        <w:t>R.,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Al-Shibami,</w:t>
      </w:r>
      <w:r>
        <w:rPr>
          <w:spacing w:val="-4"/>
          <w:sz w:val="24"/>
        </w:rPr>
        <w:t> </w:t>
      </w:r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H.</w:t>
      </w:r>
      <w:r>
        <w:rPr>
          <w:spacing w:val="-4"/>
          <w:sz w:val="24"/>
        </w:rPr>
        <w:t> </w:t>
      </w:r>
      <w:r>
        <w:rPr>
          <w:sz w:val="24"/>
        </w:rPr>
        <w:t>(2018).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extension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Delone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McLean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success</w:t>
      </w:r>
      <w:r>
        <w:rPr>
          <w:spacing w:val="-5"/>
          <w:sz w:val="24"/>
        </w:rPr>
        <w:t> </w:t>
      </w:r>
      <w:r>
        <w:rPr>
          <w:sz w:val="24"/>
        </w:rPr>
        <w:t>model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self-efficacy:</w:t>
      </w:r>
      <w:r>
        <w:rPr>
          <w:spacing w:val="-4"/>
          <w:sz w:val="24"/>
        </w:rPr>
        <w:t> </w:t>
      </w:r>
      <w:r>
        <w:rPr>
          <w:sz w:val="24"/>
        </w:rPr>
        <w:t>Online</w:t>
      </w:r>
      <w:r>
        <w:rPr>
          <w:spacing w:val="-5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usage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Yemen.</w:t>
      </w:r>
      <w:r>
        <w:rPr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 Technology , 35 </w:t>
      </w:r>
      <w:r>
        <w:rPr>
          <w:sz w:val="24"/>
        </w:rPr>
        <w:t>(4).</w:t>
      </w:r>
    </w:p>
    <w:p>
      <w:pPr>
        <w:spacing w:line="360" w:lineRule="auto" w:before="203"/>
        <w:ind w:left="600" w:right="698" w:firstLine="0"/>
        <w:jc w:val="both"/>
        <w:rPr>
          <w:sz w:val="24"/>
        </w:rPr>
      </w:pPr>
      <w:r>
        <w:rPr>
          <w:sz w:val="24"/>
        </w:rPr>
        <w:t>Al-Gahtani, S. S. (2016). Empirical investigation of e-learning acceptance and assimilation: A</w:t>
      </w:r>
      <w:r>
        <w:rPr>
          <w:spacing w:val="1"/>
          <w:sz w:val="24"/>
        </w:rPr>
        <w:t> </w:t>
      </w:r>
      <w:r>
        <w:rPr>
          <w:sz w:val="24"/>
        </w:rPr>
        <w:t>structural</w:t>
      </w:r>
      <w:r>
        <w:rPr>
          <w:spacing w:val="-1"/>
          <w:sz w:val="24"/>
        </w:rPr>
        <w:t> </w:t>
      </w:r>
      <w:r>
        <w:rPr>
          <w:sz w:val="24"/>
        </w:rPr>
        <w:t>equation model.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Computing and Informatics 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 </w:t>
      </w:r>
      <w:r>
        <w:rPr>
          <w:sz w:val="24"/>
        </w:rPr>
        <w:t>(1), 27-50.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Alharbi,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Drew,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acceptance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academics' behavioral intention to use learning management systems.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Applications 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 </w:t>
      </w:r>
      <w:r>
        <w:rPr>
          <w:sz w:val="24"/>
        </w:rPr>
        <w:t>(1), 143-155.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Al-Rahmi, W. M., Alias, N., Othman, M. S., Alzahrani, A. I., Alfarraj, O., Saged, A. A., et al.</w:t>
      </w:r>
      <w:r>
        <w:rPr>
          <w:spacing w:val="1"/>
        </w:rPr>
        <w:t> </w:t>
      </w:r>
      <w:r>
        <w:rPr/>
        <w:t>(2018). Use of e-learning by university students in Malaysian higher educational institutions: a</w:t>
      </w:r>
      <w:r>
        <w:rPr>
          <w:spacing w:val="1"/>
        </w:rPr>
        <w:t> </w:t>
      </w:r>
      <w:r>
        <w:rPr/>
        <w:t>case</w:t>
      </w:r>
      <w:r>
        <w:rPr>
          <w:spacing w:val="-2"/>
        </w:rPr>
        <w:t> </w:t>
      </w:r>
      <w:r>
        <w:rPr/>
        <w:t>in Universiti Teknologi</w:t>
      </w:r>
      <w:r>
        <w:rPr>
          <w:spacing w:val="-1"/>
        </w:rPr>
        <w:t> </w:t>
      </w:r>
      <w:r>
        <w:rPr/>
        <w:t>Malaysia.</w:t>
      </w:r>
      <w:r>
        <w:rPr>
          <w:spacing w:val="-1"/>
        </w:rPr>
        <w:t> </w:t>
      </w:r>
      <w:r>
        <w:rPr>
          <w:i/>
        </w:rPr>
        <w:t>IEEE Access , 6</w:t>
      </w:r>
      <w:r>
        <w:rPr/>
        <w:t>,</w:t>
      </w:r>
      <w:r>
        <w:rPr>
          <w:spacing w:val="-1"/>
        </w:rPr>
        <w:t> </w:t>
      </w:r>
      <w:r>
        <w:rPr/>
        <w:t>14268-14276.</w:t>
      </w:r>
    </w:p>
    <w:p>
      <w:pPr>
        <w:spacing w:line="360" w:lineRule="auto" w:before="203"/>
        <w:ind w:left="600" w:right="699" w:firstLine="0"/>
        <w:jc w:val="both"/>
        <w:rPr>
          <w:sz w:val="24"/>
        </w:rPr>
      </w:pPr>
      <w:r>
        <w:rPr>
          <w:sz w:val="24"/>
        </w:rPr>
        <w:t>Alsabawy, A. Y., Cater-Steel, A., &amp; Soar, J. (2016). Determinants of perceived usefulness of e-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1"/>
          <w:sz w:val="24"/>
        </w:rPr>
        <w:t> </w:t>
      </w:r>
      <w:r>
        <w:rPr>
          <w:sz w:val="24"/>
        </w:rPr>
        <w:t>systems.</w:t>
      </w:r>
      <w:r>
        <w:rPr>
          <w:spacing w:val="-1"/>
          <w:sz w:val="24"/>
        </w:rPr>
        <w:t> </w:t>
      </w:r>
      <w:r>
        <w:rPr>
          <w:i/>
          <w:sz w:val="24"/>
        </w:rPr>
        <w:t>Computers in Human Behavior , 64</w:t>
      </w:r>
      <w:r>
        <w:rPr>
          <w:sz w:val="24"/>
        </w:rPr>
        <w:t>, 843-858.</w:t>
      </w:r>
    </w:p>
    <w:p>
      <w:pPr>
        <w:pStyle w:val="BodyText"/>
        <w:spacing w:before="199"/>
        <w:ind w:left="600"/>
        <w:jc w:val="both"/>
      </w:pPr>
      <w:r>
        <w:rPr/>
        <w:t>Alsajjan,</w:t>
      </w:r>
      <w:r>
        <w:rPr>
          <w:spacing w:val="-2"/>
        </w:rPr>
        <w:t> </w:t>
      </w:r>
      <w:r>
        <w:rPr/>
        <w:t>B.,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Dennis,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(2006).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trust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online</w:t>
      </w:r>
      <w:r>
        <w:rPr>
          <w:spacing w:val="-2"/>
        </w:rPr>
        <w:t> </w:t>
      </w:r>
      <w:r>
        <w:rPr/>
        <w:t>banking.</w:t>
      </w:r>
    </w:p>
    <w:p>
      <w:pPr>
        <w:spacing w:after="0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9"/>
        <w:jc w:val="both"/>
      </w:pPr>
      <w:r>
        <w:rPr/>
        <w:t>Aluede, O., Idogho, P. O., &amp; Imonikhe, J. S. (2012). Increasing access to university education in</w:t>
      </w:r>
      <w:r>
        <w:rPr>
          <w:spacing w:val="1"/>
        </w:rPr>
        <w:t> </w:t>
      </w:r>
      <w:r>
        <w:rPr/>
        <w:t>Nigeria: Present challenges and suggestions for the future. </w:t>
      </w:r>
      <w:r>
        <w:rPr>
          <w:i/>
        </w:rPr>
        <w:t>In The African Symposium , 12 </w:t>
      </w:r>
      <w:r>
        <w:rPr/>
        <w:t>(1), 3-</w:t>
      </w:r>
      <w:r>
        <w:rPr>
          <w:spacing w:val="1"/>
        </w:rPr>
        <w:t> </w:t>
      </w:r>
      <w:r>
        <w:rPr/>
        <w:t>13.</w:t>
      </w:r>
    </w:p>
    <w:p>
      <w:pPr>
        <w:pStyle w:val="BodyText"/>
        <w:spacing w:line="362" w:lineRule="auto" w:before="198"/>
        <w:ind w:left="600" w:right="698"/>
        <w:jc w:val="both"/>
      </w:pPr>
      <w:r>
        <w:rPr/>
        <w:t>Amoako-Gyampah,</w:t>
      </w:r>
      <w:r>
        <w:rPr>
          <w:spacing w:val="-3"/>
        </w:rPr>
        <w:t> </w:t>
      </w:r>
      <w:r>
        <w:rPr/>
        <w:t>K.,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Salam,</w:t>
      </w:r>
      <w:r>
        <w:rPr>
          <w:spacing w:val="-2"/>
        </w:rPr>
        <w:t> </w:t>
      </w:r>
      <w:r>
        <w:rPr/>
        <w:t>A.</w:t>
      </w:r>
      <w:r>
        <w:rPr>
          <w:spacing w:val="-3"/>
        </w:rPr>
        <w:t> </w:t>
      </w:r>
      <w:r>
        <w:rPr/>
        <w:t>F.</w:t>
      </w:r>
      <w:r>
        <w:rPr>
          <w:spacing w:val="-2"/>
        </w:rPr>
        <w:t> </w:t>
      </w:r>
      <w:r>
        <w:rPr/>
        <w:t>(2004).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extension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model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an ERP</w:t>
      </w:r>
      <w:r>
        <w:rPr>
          <w:spacing w:val="-1"/>
        </w:rPr>
        <w:t> </w:t>
      </w:r>
      <w:r>
        <w:rPr/>
        <w:t>implementation environment.</w:t>
      </w:r>
      <w:r>
        <w:rPr>
          <w:spacing w:val="-1"/>
        </w:rPr>
        <w:t> </w:t>
      </w:r>
      <w:r>
        <w:rPr>
          <w:i/>
        </w:rPr>
        <w:t>Information &amp; Management</w:t>
      </w:r>
      <w:r>
        <w:rPr>
          <w:i/>
          <w:spacing w:val="-1"/>
        </w:rPr>
        <w:t> </w:t>
      </w:r>
      <w:r>
        <w:rPr/>
        <w:t>, 731–745.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Anderson,</w:t>
      </w:r>
      <w:r>
        <w:rPr>
          <w:spacing w:val="-8"/>
        </w:rPr>
        <w:t> </w:t>
      </w:r>
      <w:r>
        <w:rPr/>
        <w:t>J.</w:t>
      </w:r>
      <w:r>
        <w:rPr>
          <w:spacing w:val="-7"/>
        </w:rPr>
        <w:t> </w:t>
      </w:r>
      <w:r>
        <w:rPr/>
        <w:t>C.,</w:t>
      </w:r>
      <w:r>
        <w:rPr>
          <w:spacing w:val="-7"/>
        </w:rPr>
        <w:t> </w:t>
      </w:r>
      <w:r>
        <w:rPr/>
        <w:t>&amp;</w:t>
      </w:r>
      <w:r>
        <w:rPr>
          <w:spacing w:val="-7"/>
        </w:rPr>
        <w:t> </w:t>
      </w:r>
      <w:r>
        <w:rPr/>
        <w:t>Gerbing,</w:t>
      </w:r>
      <w:r>
        <w:rPr>
          <w:spacing w:val="-7"/>
        </w:rPr>
        <w:t> </w:t>
      </w:r>
      <w:r>
        <w:rPr/>
        <w:t>D.</w:t>
      </w:r>
      <w:r>
        <w:rPr>
          <w:spacing w:val="-7"/>
        </w:rPr>
        <w:t> </w:t>
      </w:r>
      <w:r>
        <w:rPr/>
        <w:t>W.</w:t>
      </w:r>
      <w:r>
        <w:rPr>
          <w:spacing w:val="-7"/>
        </w:rPr>
        <w:t> </w:t>
      </w:r>
      <w:r>
        <w:rPr/>
        <w:t>(1988).</w:t>
      </w:r>
      <w:r>
        <w:rPr>
          <w:spacing w:val="-7"/>
        </w:rPr>
        <w:t> </w:t>
      </w:r>
      <w:r>
        <w:rPr/>
        <w:t>Structural</w:t>
      </w:r>
      <w:r>
        <w:rPr>
          <w:spacing w:val="-7"/>
        </w:rPr>
        <w:t> </w:t>
      </w:r>
      <w:r>
        <w:rPr/>
        <w:t>equation</w:t>
      </w:r>
      <w:r>
        <w:rPr>
          <w:spacing w:val="-7"/>
        </w:rPr>
        <w:t> </w:t>
      </w:r>
      <w:r>
        <w:rPr/>
        <w:t>modeling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practice: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review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two-step approach. </w:t>
      </w:r>
      <w:r>
        <w:rPr>
          <w:i/>
        </w:rPr>
        <w:t>Psychological</w:t>
      </w:r>
      <w:r>
        <w:rPr>
          <w:i/>
          <w:spacing w:val="-2"/>
        </w:rPr>
        <w:t> </w:t>
      </w:r>
      <w:r>
        <w:rPr>
          <w:i/>
        </w:rPr>
        <w:t>Bulletin , 103</w:t>
      </w:r>
      <w:r>
        <w:rPr>
          <w:i/>
          <w:spacing w:val="-1"/>
        </w:rPr>
        <w:t> </w:t>
      </w:r>
      <w:r>
        <w:rPr/>
        <w:t>(3), 411.</w:t>
      </w:r>
    </w:p>
    <w:p>
      <w:pPr>
        <w:spacing w:line="360" w:lineRule="auto" w:before="199"/>
        <w:ind w:left="600" w:right="697" w:firstLine="0"/>
        <w:jc w:val="both"/>
        <w:rPr>
          <w:sz w:val="24"/>
        </w:rPr>
      </w:pPr>
      <w:r>
        <w:rPr>
          <w:sz w:val="24"/>
        </w:rPr>
        <w:t>Arkorful, V., &amp; Abaidoo, N. (2015). The role of e-learning, advantages and disadvantages of its</w:t>
      </w:r>
      <w:r>
        <w:rPr>
          <w:spacing w:val="1"/>
          <w:sz w:val="24"/>
        </w:rPr>
        <w:t> </w:t>
      </w:r>
      <w:r>
        <w:rPr>
          <w:sz w:val="24"/>
        </w:rPr>
        <w:t>adoption in higher education. </w:t>
      </w:r>
      <w:r>
        <w:rPr>
          <w:i/>
          <w:sz w:val="24"/>
        </w:rPr>
        <w:t>International Journal of Instructional Technology and Distance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12 </w:t>
      </w:r>
      <w:r>
        <w:rPr>
          <w:sz w:val="24"/>
        </w:rPr>
        <w:t>(1), 29-42.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Arpaci, I. (2015). A comparative study of the effects of cultural differences on the adoption of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-2"/>
          <w:sz w:val="24"/>
        </w:rPr>
        <w:t> </w:t>
      </w:r>
      <w:r>
        <w:rPr>
          <w:sz w:val="24"/>
        </w:rPr>
        <w:t>learning. </w:t>
      </w:r>
      <w:r>
        <w:rPr>
          <w:i/>
          <w:sz w:val="24"/>
        </w:rPr>
        <w:t>British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 , 46</w:t>
      </w:r>
      <w:r>
        <w:rPr>
          <w:i/>
          <w:spacing w:val="-1"/>
          <w:sz w:val="24"/>
        </w:rPr>
        <w:t> </w:t>
      </w:r>
      <w:r>
        <w:rPr>
          <w:sz w:val="24"/>
        </w:rPr>
        <w:t>(4), 699-712.</w:t>
      </w:r>
    </w:p>
    <w:p>
      <w:pPr>
        <w:pStyle w:val="BodyText"/>
        <w:spacing w:line="360" w:lineRule="auto" w:before="199"/>
        <w:ind w:left="600" w:right="698"/>
        <w:jc w:val="both"/>
      </w:pPr>
      <w:r>
        <w:rPr>
          <w:spacing w:val="-1"/>
        </w:rPr>
        <w:t>Arteaga</w:t>
      </w:r>
      <w:r>
        <w:rPr>
          <w:spacing w:val="-14"/>
        </w:rPr>
        <w:t> </w:t>
      </w:r>
      <w:r>
        <w:rPr>
          <w:spacing w:val="-1"/>
        </w:rPr>
        <w:t>Sánchez,</w:t>
      </w:r>
      <w:r>
        <w:rPr>
          <w:spacing w:val="-14"/>
        </w:rPr>
        <w:t> </w:t>
      </w:r>
      <w:r>
        <w:rPr>
          <w:spacing w:val="-1"/>
        </w:rPr>
        <w:t>R.,</w:t>
      </w:r>
      <w:r>
        <w:rPr>
          <w:spacing w:val="-14"/>
        </w:rPr>
        <w:t> </w:t>
      </w:r>
      <w:r>
        <w:rPr>
          <w:spacing w:val="-1"/>
        </w:rPr>
        <w:t>Duarte</w:t>
      </w:r>
      <w:r>
        <w:rPr>
          <w:spacing w:val="-13"/>
        </w:rPr>
        <w:t> </w:t>
      </w:r>
      <w:r>
        <w:rPr/>
        <w:t>Hueros,</w:t>
      </w:r>
      <w:r>
        <w:rPr>
          <w:spacing w:val="-14"/>
        </w:rPr>
        <w:t> </w:t>
      </w:r>
      <w:r>
        <w:rPr/>
        <w:t>A.,</w:t>
      </w:r>
      <w:r>
        <w:rPr>
          <w:spacing w:val="-14"/>
        </w:rPr>
        <w:t> </w:t>
      </w:r>
      <w:r>
        <w:rPr/>
        <w:t>&amp;</w:t>
      </w:r>
      <w:r>
        <w:rPr>
          <w:spacing w:val="-14"/>
        </w:rPr>
        <w:t> </w:t>
      </w:r>
      <w:r>
        <w:rPr/>
        <w:t>García</w:t>
      </w:r>
      <w:r>
        <w:rPr>
          <w:spacing w:val="-13"/>
        </w:rPr>
        <w:t> </w:t>
      </w:r>
      <w:r>
        <w:rPr/>
        <w:t>Ordaz,</w:t>
      </w:r>
      <w:r>
        <w:rPr>
          <w:spacing w:val="-14"/>
        </w:rPr>
        <w:t> </w:t>
      </w:r>
      <w:r>
        <w:rPr/>
        <w:t>M.</w:t>
      </w:r>
      <w:r>
        <w:rPr>
          <w:spacing w:val="-14"/>
        </w:rPr>
        <w:t> </w:t>
      </w:r>
      <w:r>
        <w:rPr/>
        <w:t>(2013).</w:t>
      </w:r>
      <w:r>
        <w:rPr>
          <w:spacing w:val="-13"/>
        </w:rPr>
        <w:t> </w:t>
      </w:r>
      <w:r>
        <w:rPr/>
        <w:t>E-learning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Huelva: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study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WebCT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technological</w:t>
      </w:r>
      <w:r>
        <w:rPr>
          <w:spacing w:val="-7"/>
        </w:rPr>
        <w:t> </w:t>
      </w:r>
      <w:r>
        <w:rPr/>
        <w:t>acceptance</w:t>
      </w:r>
      <w:r>
        <w:rPr>
          <w:spacing w:val="-7"/>
        </w:rPr>
        <w:t> </w:t>
      </w:r>
      <w:r>
        <w:rPr/>
        <w:t>model.</w:t>
      </w:r>
      <w:r>
        <w:rPr>
          <w:spacing w:val="-7"/>
        </w:rPr>
        <w:t> </w:t>
      </w:r>
      <w:r>
        <w:rPr>
          <w:i/>
        </w:rPr>
        <w:t>Campus-Wide</w:t>
      </w:r>
      <w:r>
        <w:rPr>
          <w:i/>
          <w:spacing w:val="-7"/>
        </w:rPr>
        <w:t> </w:t>
      </w:r>
      <w:r>
        <w:rPr>
          <w:i/>
        </w:rPr>
        <w:t>Information</w:t>
      </w:r>
      <w:r>
        <w:rPr>
          <w:i/>
          <w:spacing w:val="-57"/>
        </w:rPr>
        <w:t> </w:t>
      </w:r>
      <w:r>
        <w:rPr>
          <w:i/>
        </w:rPr>
        <w:t>Systems</w:t>
      </w:r>
      <w:r>
        <w:rPr>
          <w:i/>
          <w:spacing w:val="-1"/>
        </w:rPr>
        <w:t> </w:t>
      </w:r>
      <w:r>
        <w:rPr>
          <w:i/>
        </w:rPr>
        <w:t>, 30 </w:t>
      </w:r>
      <w:r>
        <w:rPr/>
        <w:t>(2), 135-160.</w:t>
      </w:r>
    </w:p>
    <w:p>
      <w:pPr>
        <w:pStyle w:val="BodyText"/>
        <w:spacing w:line="360" w:lineRule="auto" w:before="203"/>
        <w:ind w:left="600" w:right="699"/>
        <w:jc w:val="both"/>
      </w:pPr>
      <w:r>
        <w:rPr/>
        <w:t>Šumak, B., &amp; Šorgo, A. (2016). The acceptance and use of interactive whiteboards among</w:t>
      </w:r>
      <w:r>
        <w:rPr>
          <w:spacing w:val="1"/>
        </w:rPr>
        <w:t> </w:t>
      </w:r>
      <w:r>
        <w:rPr/>
        <w:t>teachers: Differences in UTAUT determinants between pre-and post-adopters. </w:t>
      </w:r>
      <w:r>
        <w:rPr>
          <w:i/>
        </w:rPr>
        <w:t>Computers in</w:t>
      </w:r>
      <w:r>
        <w:rPr>
          <w:i/>
          <w:spacing w:val="1"/>
        </w:rPr>
        <w:t> </w:t>
      </w:r>
      <w:r>
        <w:rPr>
          <w:i/>
        </w:rPr>
        <w:t>Human</w:t>
      </w:r>
      <w:r>
        <w:rPr>
          <w:i/>
          <w:spacing w:val="-1"/>
        </w:rPr>
        <w:t> </w:t>
      </w:r>
      <w:r>
        <w:rPr>
          <w:i/>
        </w:rPr>
        <w:t>Behavior </w:t>
      </w:r>
      <w:r>
        <w:rPr/>
        <w:t>, 602-620.</w:t>
      </w:r>
    </w:p>
    <w:p>
      <w:pPr>
        <w:pStyle w:val="BodyText"/>
        <w:spacing w:before="198"/>
        <w:ind w:left="600"/>
        <w:jc w:val="both"/>
      </w:pPr>
      <w:r>
        <w:rPr/>
        <w:t>Avgerou,</w:t>
      </w:r>
      <w:r>
        <w:rPr>
          <w:spacing w:val="-7"/>
        </w:rPr>
        <w:t> </w:t>
      </w:r>
      <w:r>
        <w:rPr/>
        <w:t>C.</w:t>
      </w:r>
      <w:r>
        <w:rPr>
          <w:spacing w:val="-7"/>
        </w:rPr>
        <w:t> </w:t>
      </w:r>
      <w:r>
        <w:rPr/>
        <w:t>(2003).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link</w:t>
      </w:r>
      <w:r>
        <w:rPr>
          <w:spacing w:val="-7"/>
        </w:rPr>
        <w:t> </w:t>
      </w:r>
      <w:r>
        <w:rPr/>
        <w:t>between</w:t>
      </w:r>
      <w:r>
        <w:rPr>
          <w:spacing w:val="-7"/>
        </w:rPr>
        <w:t> </w:t>
      </w:r>
      <w:r>
        <w:rPr/>
        <w:t>ICT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growth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discourse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development.</w:t>
      </w:r>
    </w:p>
    <w:p>
      <w:pPr>
        <w:spacing w:before="137"/>
        <w:ind w:left="600" w:right="0" w:firstLine="0"/>
        <w:jc w:val="both"/>
        <w:rPr>
          <w:sz w:val="24"/>
        </w:rPr>
      </w:pPr>
      <w:r>
        <w:rPr>
          <w:i/>
          <w:sz w:val="24"/>
        </w:rPr>
        <w:t>Organizational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context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globalization</w:t>
      </w:r>
      <w:r>
        <w:rPr>
          <w:i/>
          <w:spacing w:val="-2"/>
          <w:sz w:val="24"/>
        </w:rPr>
        <w:t>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373-386.</w:t>
      </w:r>
    </w:p>
    <w:p>
      <w:pPr>
        <w:pStyle w:val="BodyText"/>
        <w:spacing w:before="4"/>
        <w:rPr>
          <w:sz w:val="29"/>
        </w:rPr>
      </w:pPr>
    </w:p>
    <w:p>
      <w:pPr>
        <w:spacing w:line="360" w:lineRule="auto" w:before="1"/>
        <w:ind w:left="600" w:right="698" w:firstLine="0"/>
        <w:jc w:val="both"/>
        <w:rPr>
          <w:sz w:val="24"/>
        </w:rPr>
      </w:pPr>
      <w:r>
        <w:rPr>
          <w:sz w:val="24"/>
        </w:rPr>
        <w:t>Ayodele,</w:t>
      </w:r>
      <w:r>
        <w:rPr>
          <w:spacing w:val="-6"/>
          <w:sz w:val="24"/>
        </w:rPr>
        <w:t> </w:t>
      </w:r>
      <w:r>
        <w:rPr>
          <w:sz w:val="24"/>
        </w:rPr>
        <w:t>S.</w:t>
      </w:r>
      <w:r>
        <w:rPr>
          <w:spacing w:val="-6"/>
          <w:sz w:val="24"/>
        </w:rPr>
        <w:t> </w:t>
      </w:r>
      <w:r>
        <w:rPr>
          <w:sz w:val="24"/>
        </w:rPr>
        <w:t>O.,</w:t>
      </w:r>
      <w:r>
        <w:rPr>
          <w:spacing w:val="-5"/>
          <w:sz w:val="24"/>
        </w:rPr>
        <w:t> </w:t>
      </w:r>
      <w:r>
        <w:rPr>
          <w:sz w:val="24"/>
        </w:rPr>
        <w:t>Oga,</w:t>
      </w:r>
      <w:r>
        <w:rPr>
          <w:spacing w:val="-6"/>
          <w:sz w:val="24"/>
        </w:rPr>
        <w:t> </w:t>
      </w:r>
      <w:r>
        <w:rPr>
          <w:sz w:val="24"/>
        </w:rPr>
        <w:t>O.</w:t>
      </w:r>
      <w:r>
        <w:rPr>
          <w:spacing w:val="-5"/>
          <w:sz w:val="24"/>
        </w:rPr>
        <w:t> </w:t>
      </w:r>
      <w:r>
        <w:rPr>
          <w:sz w:val="24"/>
        </w:rPr>
        <w:t>E.,</w:t>
      </w:r>
      <w:r>
        <w:rPr>
          <w:spacing w:val="-6"/>
          <w:sz w:val="24"/>
        </w:rPr>
        <w:t> </w:t>
      </w:r>
      <w:r>
        <w:rPr>
          <w:sz w:val="24"/>
        </w:rPr>
        <w:t>Bundot,</w:t>
      </w:r>
      <w:r>
        <w:rPr>
          <w:spacing w:val="-5"/>
          <w:sz w:val="24"/>
        </w:rPr>
        <w:t> </w:t>
      </w:r>
      <w:r>
        <w:rPr>
          <w:sz w:val="24"/>
        </w:rPr>
        <w:t>Y.</w:t>
      </w:r>
      <w:r>
        <w:rPr>
          <w:spacing w:val="-6"/>
          <w:sz w:val="24"/>
        </w:rPr>
        <w:t> </w:t>
      </w:r>
      <w:r>
        <w:rPr>
          <w:sz w:val="24"/>
        </w:rPr>
        <w:t>G.,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Ogbari,</w:t>
      </w:r>
      <w:r>
        <w:rPr>
          <w:spacing w:val="-5"/>
          <w:sz w:val="24"/>
        </w:rPr>
        <w:t> </w:t>
      </w:r>
      <w:r>
        <w:rPr>
          <w:sz w:val="24"/>
        </w:rPr>
        <w:t>M.</w:t>
      </w:r>
      <w:r>
        <w:rPr>
          <w:spacing w:val="-6"/>
          <w:sz w:val="24"/>
        </w:rPr>
        <w:t> </w:t>
      </w:r>
      <w:r>
        <w:rPr>
          <w:sz w:val="24"/>
        </w:rPr>
        <w:t>E.</w:t>
      </w:r>
      <w:r>
        <w:rPr>
          <w:spacing w:val="-6"/>
          <w:sz w:val="24"/>
        </w:rPr>
        <w:t> </w:t>
      </w:r>
      <w:r>
        <w:rPr>
          <w:sz w:val="24"/>
        </w:rPr>
        <w:t>(2016).</w:t>
      </w:r>
      <w:r>
        <w:rPr>
          <w:spacing w:val="-5"/>
          <w:sz w:val="24"/>
        </w:rPr>
        <w:t> </w:t>
      </w:r>
      <w:r>
        <w:rPr>
          <w:sz w:val="24"/>
        </w:rPr>
        <w:t>Role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power</w:t>
      </w:r>
      <w:r>
        <w:rPr>
          <w:spacing w:val="-6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towards</w:t>
      </w:r>
      <w:r>
        <w:rPr>
          <w:spacing w:val="-58"/>
          <w:sz w:val="24"/>
        </w:rPr>
        <w:t> </w:t>
      </w:r>
      <w:r>
        <w:rPr>
          <w:sz w:val="24"/>
        </w:rPr>
        <w:t>e-learning</w:t>
      </w:r>
      <w:r>
        <w:rPr>
          <w:spacing w:val="1"/>
          <w:sz w:val="24"/>
        </w:rPr>
        <w:t> </w:t>
      </w:r>
      <w:r>
        <w:rPr>
          <w:sz w:val="24"/>
        </w:rPr>
        <w:t>acceptance:</w:t>
      </w:r>
      <w:r>
        <w:rPr>
          <w:spacing w:val="1"/>
          <w:sz w:val="24"/>
        </w:rPr>
        <w:t> </w:t>
      </w:r>
      <w:r>
        <w:rPr>
          <w:sz w:val="24"/>
        </w:rPr>
        <w:t>VBSEM-AMOS.</w:t>
      </w:r>
      <w:r>
        <w:rPr>
          <w:spacing w:val="1"/>
          <w:sz w:val="24"/>
        </w:rPr>
        <w:t> </w:t>
      </w:r>
      <w:r>
        <w:rPr>
          <w:i/>
          <w:sz w:val="24"/>
        </w:rPr>
        <w:t>2016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(ICICM) </w:t>
      </w:r>
      <w:r>
        <w:rPr>
          <w:sz w:val="24"/>
        </w:rPr>
        <w:t>(pp.</w:t>
      </w:r>
      <w:r>
        <w:rPr>
          <w:spacing w:val="-1"/>
          <w:sz w:val="24"/>
        </w:rPr>
        <w:t> </w:t>
      </w:r>
      <w:r>
        <w:rPr>
          <w:sz w:val="24"/>
        </w:rPr>
        <w:t>151-155). Hatfield:</w:t>
      </w:r>
      <w:r>
        <w:rPr>
          <w:spacing w:val="-1"/>
          <w:sz w:val="24"/>
        </w:rPr>
        <w:t> </w:t>
      </w:r>
      <w:r>
        <w:rPr>
          <w:sz w:val="24"/>
        </w:rPr>
        <w:t>IEEE.</w:t>
      </w:r>
    </w:p>
    <w:p>
      <w:pPr>
        <w:pStyle w:val="BodyText"/>
        <w:spacing w:line="360" w:lineRule="auto" w:before="203"/>
        <w:ind w:left="600" w:right="698"/>
        <w:jc w:val="both"/>
      </w:pPr>
      <w:r>
        <w:rPr/>
        <w:t>Baabdullah, A., Dwivedi, Y. K., &amp; Williams, M. D. (2014). Adopting An Extended UTAUT2 To</w:t>
      </w:r>
      <w:r>
        <w:rPr>
          <w:spacing w:val="-57"/>
        </w:rPr>
        <w:t> </w:t>
      </w:r>
      <w:r>
        <w:rPr/>
        <w:t>Predict</w:t>
      </w:r>
      <w:r>
        <w:rPr>
          <w:spacing w:val="-1"/>
        </w:rPr>
        <w:t> </w:t>
      </w:r>
      <w:r>
        <w:rPr/>
        <w:t>Consumer</w:t>
      </w:r>
      <w:r>
        <w:rPr>
          <w:spacing w:val="-1"/>
        </w:rPr>
        <w:t> </w:t>
      </w:r>
      <w:r>
        <w:rPr/>
        <w:t>Adoption Of</w:t>
      </w:r>
      <w:r>
        <w:rPr>
          <w:spacing w:val="-1"/>
        </w:rPr>
        <w:t> </w:t>
      </w:r>
      <w:r>
        <w:rPr/>
        <w:t>M-Technologies In</w:t>
      </w:r>
      <w:r>
        <w:rPr>
          <w:spacing w:val="-1"/>
        </w:rPr>
        <w:t> </w:t>
      </w:r>
      <w:r>
        <w:rPr/>
        <w:t>Saudi</w:t>
      </w:r>
      <w:r>
        <w:rPr>
          <w:spacing w:val="-2"/>
        </w:rPr>
        <w:t> </w:t>
      </w:r>
      <w:r>
        <w:rPr/>
        <w:t>Arabia. Oxford,</w:t>
      </w:r>
      <w:r>
        <w:rPr>
          <w:spacing w:val="-1"/>
        </w:rPr>
        <w:t> </w:t>
      </w:r>
      <w:r>
        <w:rPr/>
        <w:t>UK: UKAIS.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spacing w:line="360" w:lineRule="auto" w:before="93"/>
        <w:ind w:left="600" w:right="698" w:firstLine="0"/>
        <w:jc w:val="both"/>
        <w:rPr>
          <w:sz w:val="24"/>
        </w:rPr>
      </w:pPr>
      <w:r>
        <w:rPr>
          <w:spacing w:val="-1"/>
          <w:sz w:val="24"/>
        </w:rPr>
        <w:t>Babalola,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J.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B.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(2001).</w:t>
      </w:r>
      <w:r>
        <w:rPr>
          <w:spacing w:val="-15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funding: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Responses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under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declining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economy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 Nigeria. </w:t>
      </w:r>
      <w:r>
        <w:rPr>
          <w:sz w:val="24"/>
        </w:rPr>
        <w:t>Ibadan: Educational Planning Unit, Department of Educational Management, Faculty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Education, University of Ibadan.</w:t>
      </w:r>
    </w:p>
    <w:p>
      <w:pPr>
        <w:spacing w:line="360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Babalola, Y. T. (2012). Awareness and Incidence of Plagiarism among Undergraduates in a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-3"/>
          <w:sz w:val="24"/>
        </w:rPr>
        <w:t> </w:t>
      </w:r>
      <w:r>
        <w:rPr>
          <w:sz w:val="24"/>
        </w:rPr>
        <w:t>Private</w:t>
      </w:r>
      <w:r>
        <w:rPr>
          <w:spacing w:val="-2"/>
          <w:sz w:val="24"/>
        </w:rPr>
        <w:t> </w:t>
      </w:r>
      <w:r>
        <w:rPr>
          <w:sz w:val="24"/>
        </w:rPr>
        <w:t>University.</w:t>
      </w:r>
      <w:r>
        <w:rPr>
          <w:spacing w:val="-3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Library,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Archives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22</w:t>
      </w:r>
      <w:r>
        <w:rPr>
          <w:i/>
          <w:spacing w:val="-3"/>
          <w:sz w:val="24"/>
        </w:rPr>
        <w:t> </w:t>
      </w:r>
      <w:r>
        <w:rPr>
          <w:sz w:val="24"/>
        </w:rPr>
        <w:t>(1),</w:t>
      </w:r>
      <w:r>
        <w:rPr>
          <w:spacing w:val="-57"/>
          <w:sz w:val="24"/>
        </w:rPr>
        <w:t> </w:t>
      </w:r>
      <w:r>
        <w:rPr>
          <w:sz w:val="24"/>
        </w:rPr>
        <w:t>53-60.</w:t>
      </w:r>
    </w:p>
    <w:p>
      <w:pPr>
        <w:spacing w:line="360" w:lineRule="auto" w:before="203"/>
        <w:ind w:left="600" w:right="698" w:firstLine="0"/>
        <w:jc w:val="both"/>
        <w:rPr>
          <w:sz w:val="24"/>
        </w:rPr>
      </w:pPr>
      <w:r>
        <w:rPr>
          <w:sz w:val="24"/>
        </w:rPr>
        <w:t>Bagozzi, R. P., &amp; Yi, Y. (1988). On the Evaluation of Structural Equation Models. </w:t>
      </w:r>
      <w:r>
        <w:rPr>
          <w:i/>
          <w:sz w:val="24"/>
        </w:rPr>
        <w:t>Journal of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Marketing Science , 16 </w:t>
      </w:r>
      <w:r>
        <w:rPr>
          <w:sz w:val="24"/>
        </w:rPr>
        <w:t>(1), 74-94.</w:t>
      </w:r>
    </w:p>
    <w:p>
      <w:pPr>
        <w:pStyle w:val="BodyText"/>
        <w:spacing w:before="199"/>
        <w:ind w:left="600"/>
        <w:jc w:val="both"/>
      </w:pPr>
      <w:r>
        <w:rPr/>
        <w:t>Bandura,</w:t>
      </w:r>
      <w:r>
        <w:rPr>
          <w:spacing w:val="57"/>
        </w:rPr>
        <w:t> </w:t>
      </w:r>
      <w:r>
        <w:rPr/>
        <w:t>A.</w:t>
      </w:r>
      <w:r>
        <w:rPr>
          <w:spacing w:val="116"/>
        </w:rPr>
        <w:t> </w:t>
      </w:r>
      <w:r>
        <w:rPr/>
        <w:t>(1977).</w:t>
      </w:r>
      <w:r>
        <w:rPr>
          <w:spacing w:val="116"/>
        </w:rPr>
        <w:t> </w:t>
      </w:r>
      <w:r>
        <w:rPr/>
        <w:t>Self-efficacy:</w:t>
      </w:r>
      <w:r>
        <w:rPr>
          <w:spacing w:val="116"/>
        </w:rPr>
        <w:t> </w:t>
      </w:r>
      <w:r>
        <w:rPr/>
        <w:t>Toward</w:t>
      </w:r>
      <w:r>
        <w:rPr>
          <w:spacing w:val="117"/>
        </w:rPr>
        <w:t> </w:t>
      </w:r>
      <w:r>
        <w:rPr/>
        <w:t>a</w:t>
      </w:r>
      <w:r>
        <w:rPr>
          <w:spacing w:val="116"/>
        </w:rPr>
        <w:t> </w:t>
      </w:r>
      <w:r>
        <w:rPr/>
        <w:t>Unifying</w:t>
      </w:r>
      <w:r>
        <w:rPr>
          <w:spacing w:val="116"/>
        </w:rPr>
        <w:t> </w:t>
      </w:r>
      <w:r>
        <w:rPr/>
        <w:t>Theory</w:t>
      </w:r>
      <w:r>
        <w:rPr>
          <w:spacing w:val="116"/>
        </w:rPr>
        <w:t> </w:t>
      </w:r>
      <w:r>
        <w:rPr/>
        <w:t>of</w:t>
      </w:r>
      <w:r>
        <w:rPr>
          <w:spacing w:val="117"/>
        </w:rPr>
        <w:t> </w:t>
      </w:r>
      <w:r>
        <w:rPr/>
        <w:t>Behavioral</w:t>
      </w:r>
      <w:r>
        <w:rPr>
          <w:spacing w:val="116"/>
        </w:rPr>
        <w:t> </w:t>
      </w:r>
      <w:r>
        <w:rPr/>
        <w:t>Change.</w:t>
      </w:r>
    </w:p>
    <w:p>
      <w:pPr>
        <w:spacing w:before="137"/>
        <w:ind w:left="600" w:right="0" w:firstLine="0"/>
        <w:jc w:val="both"/>
        <w:rPr>
          <w:sz w:val="24"/>
        </w:rPr>
      </w:pPr>
      <w:r>
        <w:rPr>
          <w:i/>
          <w:sz w:val="24"/>
        </w:rPr>
        <w:t>Psychological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2"/>
          <w:sz w:val="24"/>
        </w:rPr>
        <w:t> 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191–215.</w:t>
      </w:r>
    </w:p>
    <w:p>
      <w:pPr>
        <w:pStyle w:val="BodyText"/>
        <w:spacing w:before="4"/>
        <w:rPr>
          <w:sz w:val="29"/>
        </w:rPr>
      </w:pPr>
    </w:p>
    <w:p>
      <w:pPr>
        <w:spacing w:line="360" w:lineRule="auto" w:before="1"/>
        <w:ind w:left="600" w:right="698" w:firstLine="0"/>
        <w:jc w:val="left"/>
        <w:rPr>
          <w:sz w:val="24"/>
        </w:rPr>
      </w:pPr>
      <w:r>
        <w:rPr>
          <w:sz w:val="24"/>
        </w:rPr>
        <w:t>Bandura,</w:t>
      </w:r>
      <w:r>
        <w:rPr>
          <w:spacing w:val="8"/>
          <w:sz w:val="24"/>
        </w:rPr>
        <w:t> </w:t>
      </w:r>
      <w:r>
        <w:rPr>
          <w:sz w:val="24"/>
        </w:rPr>
        <w:t>A.</w:t>
      </w:r>
      <w:r>
        <w:rPr>
          <w:spacing w:val="9"/>
          <w:sz w:val="24"/>
        </w:rPr>
        <w:t> </w:t>
      </w:r>
      <w:r>
        <w:rPr>
          <w:sz w:val="24"/>
        </w:rPr>
        <w:t>(1991).</w:t>
      </w:r>
      <w:r>
        <w:rPr>
          <w:spacing w:val="8"/>
          <w:sz w:val="24"/>
        </w:rPr>
        <w:t> </w:t>
      </w:r>
      <w:r>
        <w:rPr>
          <w:sz w:val="24"/>
        </w:rPr>
        <w:t>Social</w:t>
      </w:r>
      <w:r>
        <w:rPr>
          <w:spacing w:val="9"/>
          <w:sz w:val="24"/>
        </w:rPr>
        <w:t> </w:t>
      </w:r>
      <w:r>
        <w:rPr>
          <w:sz w:val="24"/>
        </w:rPr>
        <w:t>Cognitive</w:t>
      </w:r>
      <w:r>
        <w:rPr>
          <w:spacing w:val="9"/>
          <w:sz w:val="24"/>
        </w:rPr>
        <w:t> </w:t>
      </w:r>
      <w:r>
        <w:rPr>
          <w:sz w:val="24"/>
        </w:rPr>
        <w:t>Theory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Sefl-Regulation.</w:t>
      </w:r>
      <w:r>
        <w:rPr>
          <w:spacing w:val="9"/>
          <w:sz w:val="24"/>
        </w:rPr>
        <w:t> </w:t>
      </w:r>
      <w:r>
        <w:rPr>
          <w:i/>
          <w:sz w:val="24"/>
        </w:rPr>
        <w:t>Organizational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Behaviour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Decision Processes </w:t>
      </w:r>
      <w:r>
        <w:rPr>
          <w:sz w:val="24"/>
        </w:rPr>
        <w:t>, 248-287.</w:t>
      </w:r>
    </w:p>
    <w:p>
      <w:pPr>
        <w:spacing w:before="199"/>
        <w:ind w:left="600" w:right="0" w:firstLine="0"/>
        <w:jc w:val="left"/>
        <w:rPr>
          <w:i/>
          <w:sz w:val="24"/>
        </w:rPr>
      </w:pPr>
      <w:r>
        <w:rPr>
          <w:sz w:val="24"/>
        </w:rPr>
        <w:t>Bandura,</w:t>
      </w:r>
      <w:r>
        <w:rPr>
          <w:spacing w:val="12"/>
          <w:sz w:val="24"/>
        </w:rPr>
        <w:t> </w:t>
      </w:r>
      <w:r>
        <w:rPr>
          <w:sz w:val="24"/>
        </w:rPr>
        <w:t>A.</w:t>
      </w:r>
      <w:r>
        <w:rPr>
          <w:spacing w:val="71"/>
          <w:sz w:val="24"/>
        </w:rPr>
        <w:t> </w:t>
      </w:r>
      <w:r>
        <w:rPr>
          <w:sz w:val="24"/>
        </w:rPr>
        <w:t>(1986).</w:t>
      </w:r>
      <w:r>
        <w:rPr>
          <w:spacing w:val="7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foundations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thought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action: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theory.</w:t>
      </w:r>
    </w:p>
    <w:p>
      <w:pPr>
        <w:pStyle w:val="BodyText"/>
        <w:spacing w:before="137"/>
        <w:ind w:left="600"/>
      </w:pPr>
      <w:r>
        <w:rPr/>
        <w:t>Englewood</w:t>
      </w:r>
      <w:r>
        <w:rPr>
          <w:spacing w:val="-2"/>
        </w:rPr>
        <w:t> </w:t>
      </w:r>
      <w:r>
        <w:rPr/>
        <w:t>Cliffs,</w:t>
      </w:r>
      <w:r>
        <w:rPr>
          <w:spacing w:val="-1"/>
        </w:rPr>
        <w:t> </w:t>
      </w:r>
      <w:r>
        <w:rPr/>
        <w:t>NJ,</w:t>
      </w:r>
      <w:r>
        <w:rPr>
          <w:spacing w:val="-1"/>
        </w:rPr>
        <w:t> </w:t>
      </w:r>
      <w:r>
        <w:rPr/>
        <w:t>US:</w:t>
      </w:r>
      <w:r>
        <w:rPr>
          <w:spacing w:val="-2"/>
        </w:rPr>
        <w:t> </w:t>
      </w:r>
      <w:r>
        <w:rPr/>
        <w:t>Prentice-Hall,</w:t>
      </w:r>
      <w:r>
        <w:rPr>
          <w:spacing w:val="-1"/>
        </w:rPr>
        <w:t> </w:t>
      </w:r>
      <w:r>
        <w:rPr/>
        <w:t>Inc.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2" w:lineRule="auto" w:before="1"/>
        <w:ind w:left="600" w:right="698"/>
      </w:pPr>
      <w:r>
        <w:rPr/>
        <w:t>Baruch,</w:t>
      </w:r>
      <w:r>
        <w:rPr>
          <w:spacing w:val="28"/>
        </w:rPr>
        <w:t> </w:t>
      </w:r>
      <w:r>
        <w:rPr/>
        <w:t>Y.,</w:t>
      </w:r>
      <w:r>
        <w:rPr>
          <w:spacing w:val="29"/>
        </w:rPr>
        <w:t> </w:t>
      </w:r>
      <w:r>
        <w:rPr/>
        <w:t>&amp;</w:t>
      </w:r>
      <w:r>
        <w:rPr>
          <w:spacing w:val="29"/>
        </w:rPr>
        <w:t> </w:t>
      </w:r>
      <w:r>
        <w:rPr/>
        <w:t>Holtom,</w:t>
      </w:r>
      <w:r>
        <w:rPr>
          <w:spacing w:val="29"/>
        </w:rPr>
        <w:t> </w:t>
      </w:r>
      <w:r>
        <w:rPr/>
        <w:t>B.</w:t>
      </w:r>
      <w:r>
        <w:rPr>
          <w:spacing w:val="29"/>
        </w:rPr>
        <w:t> </w:t>
      </w:r>
      <w:r>
        <w:rPr/>
        <w:t>C.</w:t>
      </w:r>
      <w:r>
        <w:rPr>
          <w:spacing w:val="29"/>
        </w:rPr>
        <w:t> </w:t>
      </w:r>
      <w:r>
        <w:rPr/>
        <w:t>(2008).</w:t>
      </w:r>
      <w:r>
        <w:rPr>
          <w:spacing w:val="29"/>
        </w:rPr>
        <w:t> </w:t>
      </w:r>
      <w:r>
        <w:rPr/>
        <w:t>Survey</w:t>
      </w:r>
      <w:r>
        <w:rPr>
          <w:spacing w:val="29"/>
        </w:rPr>
        <w:t> </w:t>
      </w:r>
      <w:r>
        <w:rPr/>
        <w:t>response</w:t>
      </w:r>
      <w:r>
        <w:rPr>
          <w:spacing w:val="28"/>
        </w:rPr>
        <w:t> </w:t>
      </w:r>
      <w:r>
        <w:rPr/>
        <w:t>rate</w:t>
      </w:r>
      <w:r>
        <w:rPr>
          <w:spacing w:val="29"/>
        </w:rPr>
        <w:t> </w:t>
      </w:r>
      <w:r>
        <w:rPr/>
        <w:t>levels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trends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organizational</w:t>
      </w:r>
      <w:r>
        <w:rPr>
          <w:spacing w:val="-57"/>
        </w:rPr>
        <w:t> </w:t>
      </w:r>
      <w:r>
        <w:rPr/>
        <w:t>research.</w:t>
      </w:r>
      <w:r>
        <w:rPr>
          <w:spacing w:val="-1"/>
        </w:rPr>
        <w:t> </w:t>
      </w:r>
      <w:r>
        <w:rPr>
          <w:i/>
        </w:rPr>
        <w:t>Human Relations , 61 </w:t>
      </w:r>
      <w:r>
        <w:rPr/>
        <w:t>(8), 1139-1160.</w:t>
      </w:r>
    </w:p>
    <w:p>
      <w:pPr>
        <w:pStyle w:val="BodyText"/>
        <w:spacing w:line="360" w:lineRule="auto" w:before="198"/>
        <w:ind w:left="600" w:right="698"/>
        <w:rPr>
          <w:i/>
        </w:rPr>
      </w:pPr>
      <w:r>
        <w:rPr/>
        <w:t>Basak,</w:t>
      </w:r>
      <w:r>
        <w:rPr>
          <w:spacing w:val="-14"/>
        </w:rPr>
        <w:t> </w:t>
      </w:r>
      <w:r>
        <w:rPr/>
        <w:t>E.,</w:t>
      </w:r>
      <w:r>
        <w:rPr>
          <w:spacing w:val="-13"/>
        </w:rPr>
        <w:t> </w:t>
      </w:r>
      <w:r>
        <w:rPr/>
        <w:t>Gumussoy,</w:t>
      </w:r>
      <w:r>
        <w:rPr>
          <w:spacing w:val="-13"/>
        </w:rPr>
        <w:t> </w:t>
      </w:r>
      <w:r>
        <w:rPr/>
        <w:t>C.</w:t>
      </w:r>
      <w:r>
        <w:rPr>
          <w:spacing w:val="-13"/>
        </w:rPr>
        <w:t> </w:t>
      </w:r>
      <w:r>
        <w:rPr/>
        <w:t>A.,</w:t>
      </w:r>
      <w:r>
        <w:rPr>
          <w:spacing w:val="-14"/>
        </w:rPr>
        <w:t> </w:t>
      </w:r>
      <w:r>
        <w:rPr/>
        <w:t>&amp;</w:t>
      </w:r>
      <w:r>
        <w:rPr>
          <w:spacing w:val="-13"/>
        </w:rPr>
        <w:t> </w:t>
      </w:r>
      <w:r>
        <w:rPr/>
        <w:t>Calisir,</w:t>
      </w:r>
      <w:r>
        <w:rPr>
          <w:spacing w:val="-13"/>
        </w:rPr>
        <w:t> </w:t>
      </w:r>
      <w:r>
        <w:rPr/>
        <w:t>F.</w:t>
      </w:r>
      <w:r>
        <w:rPr>
          <w:spacing w:val="-13"/>
        </w:rPr>
        <w:t> </w:t>
      </w:r>
      <w:r>
        <w:rPr/>
        <w:t>(2015).</w:t>
      </w:r>
      <w:r>
        <w:rPr>
          <w:spacing w:val="-14"/>
        </w:rPr>
        <w:t> </w:t>
      </w:r>
      <w:r>
        <w:rPr/>
        <w:t>Examining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factors</w:t>
      </w:r>
      <w:r>
        <w:rPr>
          <w:spacing w:val="-13"/>
        </w:rPr>
        <w:t> </w:t>
      </w:r>
      <w:r>
        <w:rPr/>
        <w:t>affecting</w:t>
      </w:r>
      <w:r>
        <w:rPr>
          <w:spacing w:val="-13"/>
        </w:rPr>
        <w:t> </w:t>
      </w:r>
      <w:r>
        <w:rPr/>
        <w:t>PDA</w:t>
      </w:r>
      <w:r>
        <w:rPr>
          <w:spacing w:val="-14"/>
        </w:rPr>
        <w:t> </w:t>
      </w:r>
      <w:r>
        <w:rPr/>
        <w:t>acceptance</w:t>
      </w:r>
      <w:r>
        <w:rPr>
          <w:spacing w:val="-57"/>
        </w:rPr>
        <w:t> </w:t>
      </w:r>
      <w:r>
        <w:rPr/>
        <w:t>among</w:t>
      </w:r>
      <w:r>
        <w:rPr>
          <w:spacing w:val="1"/>
        </w:rPr>
        <w:t> </w:t>
      </w:r>
      <w:r>
        <w:rPr/>
        <w:t>physicians:</w:t>
      </w:r>
      <w:r>
        <w:rPr>
          <w:spacing w:val="1"/>
        </w:rPr>
        <w:t> </w:t>
      </w:r>
      <w:r>
        <w:rPr/>
        <w:t>an</w:t>
      </w:r>
      <w:r>
        <w:rPr>
          <w:spacing w:val="2"/>
        </w:rPr>
        <w:t> </w:t>
      </w:r>
      <w:r>
        <w:rPr/>
        <w:t>extended</w:t>
      </w:r>
      <w:r>
        <w:rPr>
          <w:spacing w:val="1"/>
        </w:rPr>
        <w:t> </w:t>
      </w:r>
      <w:r>
        <w:rPr/>
        <w:t>technology</w:t>
      </w:r>
      <w:r>
        <w:rPr>
          <w:spacing w:val="2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model.</w:t>
      </w:r>
      <w:r>
        <w:rPr>
          <w:spacing w:val="3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healthcare</w:t>
      </w:r>
      <w:r>
        <w:rPr>
          <w:i/>
          <w:spacing w:val="1"/>
        </w:rPr>
        <w:t> </w:t>
      </w:r>
      <w:r>
        <w:rPr>
          <w:i/>
        </w:rPr>
        <w:t>engineering</w:t>
      </w:r>
    </w:p>
    <w:p>
      <w:pPr>
        <w:pStyle w:val="BodyText"/>
        <w:spacing w:line="274" w:lineRule="exact"/>
        <w:ind w:left="600"/>
      </w:pPr>
      <w:r>
        <w:rPr/>
        <w:t>, 399-418.</w:t>
      </w:r>
    </w:p>
    <w:p>
      <w:pPr>
        <w:pStyle w:val="BodyText"/>
        <w:spacing w:before="5"/>
        <w:rPr>
          <w:sz w:val="29"/>
        </w:rPr>
      </w:pPr>
    </w:p>
    <w:p>
      <w:pPr>
        <w:spacing w:line="360" w:lineRule="auto" w:before="0"/>
        <w:ind w:left="600" w:right="682" w:firstLine="0"/>
        <w:jc w:val="left"/>
        <w:rPr>
          <w:sz w:val="24"/>
        </w:rPr>
      </w:pPr>
      <w:r>
        <w:rPr>
          <w:sz w:val="24"/>
        </w:rPr>
        <w:t>Bearden,</w:t>
      </w:r>
      <w:r>
        <w:rPr>
          <w:spacing w:val="-11"/>
          <w:sz w:val="24"/>
        </w:rPr>
        <w:t> </w:t>
      </w:r>
      <w:r>
        <w:rPr>
          <w:sz w:val="24"/>
        </w:rPr>
        <w:t>W.</w:t>
      </w:r>
      <w:r>
        <w:rPr>
          <w:spacing w:val="-10"/>
          <w:sz w:val="24"/>
        </w:rPr>
        <w:t> </w:t>
      </w:r>
      <w:r>
        <w:rPr>
          <w:sz w:val="24"/>
        </w:rPr>
        <w:t>O.,</w:t>
      </w:r>
      <w:r>
        <w:rPr>
          <w:spacing w:val="-10"/>
          <w:sz w:val="24"/>
        </w:rPr>
        <w:t> </w:t>
      </w:r>
      <w:r>
        <w:rPr>
          <w:sz w:val="24"/>
        </w:rPr>
        <w:t>&amp;</w:t>
      </w:r>
      <w:r>
        <w:rPr>
          <w:spacing w:val="-10"/>
          <w:sz w:val="24"/>
        </w:rPr>
        <w:t> </w:t>
      </w:r>
      <w:r>
        <w:rPr>
          <w:sz w:val="24"/>
        </w:rPr>
        <w:t>Netemeyer</w:t>
      </w:r>
      <w:r>
        <w:rPr>
          <w:spacing w:val="-10"/>
          <w:sz w:val="24"/>
        </w:rPr>
        <w:t> </w:t>
      </w:r>
      <w:r>
        <w:rPr>
          <w:sz w:val="24"/>
        </w:rPr>
        <w:t>,</w:t>
      </w:r>
      <w:r>
        <w:rPr>
          <w:spacing w:val="-10"/>
          <w:sz w:val="24"/>
        </w:rPr>
        <w:t> </w:t>
      </w:r>
      <w:r>
        <w:rPr>
          <w:sz w:val="24"/>
        </w:rPr>
        <w:t>R.</w:t>
      </w:r>
      <w:r>
        <w:rPr>
          <w:spacing w:val="-11"/>
          <w:sz w:val="24"/>
        </w:rPr>
        <w:t> </w:t>
      </w:r>
      <w:r>
        <w:rPr>
          <w:sz w:val="24"/>
        </w:rPr>
        <w:t>G.</w:t>
      </w:r>
      <w:r>
        <w:rPr>
          <w:spacing w:val="-10"/>
          <w:sz w:val="24"/>
        </w:rPr>
        <w:t> </w:t>
      </w:r>
      <w:r>
        <w:rPr>
          <w:sz w:val="24"/>
        </w:rPr>
        <w:t>(1999).</w:t>
      </w:r>
      <w:r>
        <w:rPr>
          <w:spacing w:val="-10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scales: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Multi-item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measures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marketing and consumer behavior research.</w:t>
      </w:r>
      <w:r>
        <w:rPr>
          <w:i/>
          <w:spacing w:val="-1"/>
          <w:sz w:val="24"/>
        </w:rPr>
        <w:t> </w:t>
      </w:r>
      <w:r>
        <w:rPr>
          <w:sz w:val="24"/>
        </w:rPr>
        <w:t>Sage.</w:t>
      </w:r>
    </w:p>
    <w:p>
      <w:pPr>
        <w:spacing w:before="199"/>
        <w:ind w:left="600" w:right="0" w:firstLine="0"/>
        <w:jc w:val="left"/>
        <w:rPr>
          <w:i/>
          <w:sz w:val="24"/>
        </w:rPr>
      </w:pPr>
      <w:r>
        <w:rPr>
          <w:sz w:val="24"/>
        </w:rPr>
        <w:t>Bem,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L.</w:t>
      </w:r>
      <w:r>
        <w:rPr>
          <w:spacing w:val="-1"/>
          <w:sz w:val="24"/>
        </w:rPr>
        <w:t> </w:t>
      </w:r>
      <w:r>
        <w:rPr>
          <w:sz w:val="24"/>
        </w:rPr>
        <w:t>(1981).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BSRI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gender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schema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 Spence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Helmreich.</w:t>
      </w:r>
    </w:p>
    <w:p>
      <w:pPr>
        <w:pStyle w:val="BodyText"/>
        <w:spacing w:before="5"/>
        <w:rPr>
          <w:i/>
          <w:sz w:val="29"/>
        </w:rPr>
      </w:pPr>
    </w:p>
    <w:p>
      <w:pPr>
        <w:spacing w:line="360" w:lineRule="auto" w:before="0"/>
        <w:ind w:left="600" w:right="698" w:firstLine="0"/>
        <w:jc w:val="left"/>
        <w:rPr>
          <w:sz w:val="24"/>
        </w:rPr>
      </w:pPr>
      <w:r>
        <w:rPr>
          <w:sz w:val="24"/>
        </w:rPr>
        <w:t>Benninck,</w:t>
      </w:r>
      <w:r>
        <w:rPr>
          <w:spacing w:val="8"/>
          <w:sz w:val="24"/>
        </w:rPr>
        <w:t> </w:t>
      </w:r>
      <w:r>
        <w:rPr>
          <w:sz w:val="24"/>
        </w:rPr>
        <w:t>R.</w:t>
      </w:r>
      <w:r>
        <w:rPr>
          <w:spacing w:val="8"/>
          <w:sz w:val="24"/>
        </w:rPr>
        <w:t> </w:t>
      </w:r>
      <w:r>
        <w:rPr>
          <w:sz w:val="24"/>
        </w:rPr>
        <w:t>(2004).</w:t>
      </w:r>
      <w:r>
        <w:rPr>
          <w:spacing w:val="8"/>
          <w:sz w:val="24"/>
        </w:rPr>
        <w:t> </w:t>
      </w:r>
      <w:r>
        <w:rPr>
          <w:sz w:val="24"/>
        </w:rPr>
        <w:t>Implementing</w:t>
      </w:r>
      <w:r>
        <w:rPr>
          <w:spacing w:val="8"/>
          <w:sz w:val="24"/>
        </w:rPr>
        <w:t> </w:t>
      </w:r>
      <w:r>
        <w:rPr>
          <w:sz w:val="24"/>
        </w:rPr>
        <w:t>ELearning</w:t>
      </w:r>
      <w:r>
        <w:rPr>
          <w:spacing w:val="8"/>
          <w:sz w:val="24"/>
        </w:rPr>
        <w:t> </w:t>
      </w:r>
      <w:r>
        <w:rPr>
          <w:sz w:val="24"/>
        </w:rPr>
        <w:t>from</w:t>
      </w:r>
      <w:r>
        <w:rPr>
          <w:spacing w:val="9"/>
          <w:sz w:val="24"/>
        </w:rPr>
        <w:t> </w:t>
      </w:r>
      <w:r>
        <w:rPr>
          <w:sz w:val="24"/>
        </w:rPr>
        <w:t>Corporate</w:t>
      </w:r>
      <w:r>
        <w:rPr>
          <w:spacing w:val="8"/>
          <w:sz w:val="24"/>
        </w:rPr>
        <w:t> </w:t>
      </w:r>
      <w:r>
        <w:rPr>
          <w:sz w:val="24"/>
        </w:rPr>
        <w:t>Perspectives.</w:t>
      </w:r>
      <w:r>
        <w:rPr>
          <w:spacing w:val="9"/>
          <w:sz w:val="24"/>
        </w:rPr>
        <w:t> </w:t>
      </w:r>
      <w:r>
        <w:rPr>
          <w:i/>
          <w:sz w:val="24"/>
        </w:rPr>
        <w:t>Knowledge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Tree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e-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sz w:val="24"/>
        </w:rPr>
        <w:t>.</w:t>
      </w:r>
    </w:p>
    <w:p>
      <w:pPr>
        <w:pStyle w:val="BodyText"/>
        <w:spacing w:line="360" w:lineRule="auto" w:before="200"/>
        <w:ind w:left="600" w:right="689"/>
      </w:pPr>
      <w:r>
        <w:rPr/>
        <w:t>Bervell, B., &amp; Umar, I. N. (2017). A Decade of LMS Acceptance and Adoption Research in Sub-</w:t>
      </w:r>
      <w:r>
        <w:rPr>
          <w:spacing w:val="-57"/>
        </w:rPr>
        <w:t> </w:t>
      </w:r>
      <w:r>
        <w:rPr/>
        <w:t>Sahara</w:t>
      </w:r>
      <w:r>
        <w:rPr>
          <w:spacing w:val="15"/>
        </w:rPr>
        <w:t> </w:t>
      </w:r>
      <w:r>
        <w:rPr/>
        <w:t>African</w:t>
      </w:r>
      <w:r>
        <w:rPr>
          <w:spacing w:val="15"/>
        </w:rPr>
        <w:t> </w:t>
      </w:r>
      <w:r>
        <w:rPr/>
        <w:t>Higher</w:t>
      </w:r>
      <w:r>
        <w:rPr>
          <w:spacing w:val="15"/>
        </w:rPr>
        <w:t> </w:t>
      </w:r>
      <w:r>
        <w:rPr/>
        <w:t>Education: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Systematic</w:t>
      </w:r>
      <w:r>
        <w:rPr>
          <w:spacing w:val="15"/>
        </w:rPr>
        <w:t> </w:t>
      </w:r>
      <w:r>
        <w:rPr/>
        <w:t>Review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Models,</w:t>
      </w:r>
      <w:r>
        <w:rPr>
          <w:spacing w:val="15"/>
        </w:rPr>
        <w:t> </w:t>
      </w:r>
      <w:r>
        <w:rPr/>
        <w:t>Methodologies,</w:t>
      </w:r>
      <w:r>
        <w:rPr>
          <w:spacing w:val="15"/>
        </w:rPr>
        <w:t> </w:t>
      </w:r>
      <w:r>
        <w:rPr/>
        <w:t>Milestones</w:t>
      </w:r>
    </w:p>
    <w:p>
      <w:pPr>
        <w:spacing w:after="0" w:line="360" w:lineRule="auto"/>
        <w:sectPr>
          <w:pgSz w:w="12240" w:h="15840"/>
          <w:pgMar w:header="727" w:footer="1065" w:top="1340" w:bottom="1260" w:left="840" w:right="740"/>
        </w:sectPr>
      </w:pPr>
    </w:p>
    <w:p>
      <w:pPr>
        <w:spacing w:before="93"/>
        <w:ind w:left="600" w:right="0" w:firstLine="0"/>
        <w:jc w:val="left"/>
        <w:rPr>
          <w:i/>
          <w:sz w:val="24"/>
        </w:rPr>
      </w:pP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Main</w:t>
      </w:r>
      <w:r>
        <w:rPr>
          <w:spacing w:val="-4"/>
          <w:sz w:val="24"/>
        </w:rPr>
        <w:t> </w:t>
      </w:r>
      <w:r>
        <w:rPr>
          <w:sz w:val="24"/>
        </w:rPr>
        <w:t>Challenges.</w:t>
      </w:r>
      <w:r>
        <w:rPr>
          <w:spacing w:val="-5"/>
          <w:sz w:val="24"/>
        </w:rPr>
        <w:t> </w:t>
      </w:r>
      <w:r>
        <w:rPr>
          <w:i/>
          <w:sz w:val="24"/>
        </w:rPr>
        <w:t>EURASIA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Mathematics,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13</w:t>
      </w:r>
    </w:p>
    <w:p>
      <w:pPr>
        <w:pStyle w:val="BodyText"/>
        <w:spacing w:before="136"/>
        <w:ind w:left="600"/>
      </w:pPr>
      <w:r>
        <w:rPr/>
        <w:t>(11), 7269-7286.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600"/>
      </w:pPr>
      <w:r>
        <w:rPr/>
        <w:t>Bhola,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(1965).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Configurational</w:t>
      </w:r>
      <w:r>
        <w:rPr>
          <w:spacing w:val="-1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Innovation</w:t>
      </w:r>
      <w:r>
        <w:rPr>
          <w:spacing w:val="-1"/>
        </w:rPr>
        <w:t> </w:t>
      </w:r>
      <w:r>
        <w:rPr/>
        <w:t>Diffusion.(Ohio State</w:t>
      </w:r>
      <w:r>
        <w:rPr>
          <w:spacing w:val="-2"/>
        </w:rPr>
        <w:t> </w:t>
      </w:r>
      <w:r>
        <w:rPr/>
        <w:t>University)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600" w:right="699"/>
        <w:jc w:val="both"/>
      </w:pPr>
      <w:r>
        <w:rPr/>
        <w:t>Bhuasiri, W., Xaymoungkhoun, O., Zo, H., &amp; Rho, J. J. (2012). Critical success factors for e-</w:t>
      </w:r>
      <w:r>
        <w:rPr>
          <w:spacing w:val="1"/>
        </w:rPr>
        <w:t> </w:t>
      </w:r>
      <w:r>
        <w:rPr/>
        <w:t>learning in developing countries: A comparative analysis between ICT experts and faculty.</w:t>
      </w:r>
      <w:r>
        <w:rPr>
          <w:spacing w:val="1"/>
        </w:rPr>
        <w:t> </w:t>
      </w:r>
      <w:r>
        <w:rPr>
          <w:i/>
        </w:rPr>
        <w:t>Computers</w:t>
      </w:r>
      <w:r>
        <w:rPr>
          <w:i/>
          <w:spacing w:val="-1"/>
        </w:rPr>
        <w:t> </w:t>
      </w:r>
      <w:r>
        <w:rPr>
          <w:i/>
        </w:rPr>
        <w:t>&amp; Education , 58 </w:t>
      </w:r>
      <w:r>
        <w:rPr/>
        <w:t>(2), 843-855.</w:t>
      </w:r>
    </w:p>
    <w:p>
      <w:pPr>
        <w:spacing w:line="362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Blumberg,</w:t>
      </w:r>
      <w:r>
        <w:rPr>
          <w:spacing w:val="-12"/>
          <w:sz w:val="24"/>
        </w:rPr>
        <w:t> </w:t>
      </w:r>
      <w:r>
        <w:rPr>
          <w:sz w:val="24"/>
        </w:rPr>
        <w:t>B.,</w:t>
      </w:r>
      <w:r>
        <w:rPr>
          <w:spacing w:val="-11"/>
          <w:sz w:val="24"/>
        </w:rPr>
        <w:t> </w:t>
      </w:r>
      <w:r>
        <w:rPr>
          <w:sz w:val="24"/>
        </w:rPr>
        <w:t>Cooper,</w:t>
      </w:r>
      <w:r>
        <w:rPr>
          <w:spacing w:val="-11"/>
          <w:sz w:val="24"/>
        </w:rPr>
        <w:t> </w:t>
      </w:r>
      <w:r>
        <w:rPr>
          <w:sz w:val="24"/>
        </w:rPr>
        <w:t>D.</w:t>
      </w:r>
      <w:r>
        <w:rPr>
          <w:spacing w:val="-12"/>
          <w:sz w:val="24"/>
        </w:rPr>
        <w:t> </w:t>
      </w:r>
      <w:r>
        <w:rPr>
          <w:sz w:val="24"/>
        </w:rPr>
        <w:t>R.,</w:t>
      </w:r>
      <w:r>
        <w:rPr>
          <w:spacing w:val="-11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Schindler,</w:t>
      </w:r>
      <w:r>
        <w:rPr>
          <w:spacing w:val="-11"/>
          <w:sz w:val="24"/>
        </w:rPr>
        <w:t> </w:t>
      </w:r>
      <w:r>
        <w:rPr>
          <w:sz w:val="24"/>
        </w:rPr>
        <w:t>P.</w:t>
      </w:r>
      <w:r>
        <w:rPr>
          <w:spacing w:val="-12"/>
          <w:sz w:val="24"/>
        </w:rPr>
        <w:t> </w:t>
      </w:r>
      <w:r>
        <w:rPr>
          <w:sz w:val="24"/>
        </w:rPr>
        <w:t>S.</w:t>
      </w:r>
      <w:r>
        <w:rPr>
          <w:spacing w:val="-11"/>
          <w:sz w:val="24"/>
        </w:rPr>
        <w:t> </w:t>
      </w:r>
      <w:r>
        <w:rPr>
          <w:sz w:val="24"/>
        </w:rPr>
        <w:t>(2008).</w:t>
      </w:r>
      <w:r>
        <w:rPr>
          <w:spacing w:val="-1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Methods.</w:t>
      </w:r>
      <w:r>
        <w:rPr>
          <w:i/>
          <w:spacing w:val="-11"/>
          <w:sz w:val="24"/>
        </w:rPr>
        <w:t> </w:t>
      </w:r>
      <w:r>
        <w:rPr>
          <w:sz w:val="24"/>
        </w:rPr>
        <w:t>Maidenhead:</w:t>
      </w:r>
      <w:r>
        <w:rPr>
          <w:spacing w:val="-57"/>
          <w:sz w:val="24"/>
        </w:rPr>
        <w:t> </w:t>
      </w:r>
      <w:r>
        <w:rPr>
          <w:sz w:val="24"/>
        </w:rPr>
        <w:t>McGraw-Hill</w:t>
      </w:r>
      <w:r>
        <w:rPr>
          <w:spacing w:val="-1"/>
          <w:sz w:val="24"/>
        </w:rPr>
        <w:t> </w:t>
      </w:r>
      <w:r>
        <w:rPr>
          <w:sz w:val="24"/>
        </w:rPr>
        <w:t>Higher Education.</w:t>
      </w:r>
    </w:p>
    <w:p>
      <w:pPr>
        <w:spacing w:line="360" w:lineRule="auto" w:before="199"/>
        <w:ind w:left="600" w:right="699" w:firstLine="0"/>
        <w:jc w:val="both"/>
        <w:rPr>
          <w:sz w:val="24"/>
        </w:rPr>
      </w:pPr>
      <w:r>
        <w:rPr>
          <w:sz w:val="24"/>
        </w:rPr>
        <w:t>Boateng,</w:t>
      </w:r>
      <w:r>
        <w:rPr>
          <w:spacing w:val="-4"/>
          <w:sz w:val="24"/>
        </w:rPr>
        <w:t> </w:t>
      </w:r>
      <w:r>
        <w:rPr>
          <w:sz w:val="24"/>
        </w:rPr>
        <w:t>R.,</w:t>
      </w:r>
      <w:r>
        <w:rPr>
          <w:spacing w:val="-4"/>
          <w:sz w:val="24"/>
        </w:rPr>
        <w:t> </w:t>
      </w:r>
      <w:r>
        <w:rPr>
          <w:sz w:val="24"/>
        </w:rPr>
        <w:t>Mbrokoh,</w:t>
      </w:r>
      <w:r>
        <w:rPr>
          <w:spacing w:val="-3"/>
          <w:sz w:val="24"/>
        </w:rPr>
        <w:t> </w:t>
      </w:r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S.,</w:t>
      </w:r>
      <w:r>
        <w:rPr>
          <w:spacing w:val="-4"/>
          <w:sz w:val="24"/>
        </w:rPr>
        <w:t> </w:t>
      </w:r>
      <w:r>
        <w:rPr>
          <w:sz w:val="24"/>
        </w:rPr>
        <w:t>Boateng,</w:t>
      </w:r>
      <w:r>
        <w:rPr>
          <w:spacing w:val="-3"/>
          <w:sz w:val="24"/>
        </w:rPr>
        <w:t> </w:t>
      </w:r>
      <w:r>
        <w:rPr>
          <w:sz w:val="24"/>
        </w:rPr>
        <w:t>L.,</w:t>
      </w:r>
      <w:r>
        <w:rPr>
          <w:spacing w:val="-4"/>
          <w:sz w:val="24"/>
        </w:rPr>
        <w:t> </w:t>
      </w:r>
      <w:r>
        <w:rPr>
          <w:sz w:val="24"/>
        </w:rPr>
        <w:t>Senyo,</w:t>
      </w:r>
      <w:r>
        <w:rPr>
          <w:spacing w:val="-3"/>
          <w:sz w:val="24"/>
        </w:rPr>
        <w:t> </w:t>
      </w:r>
      <w:r>
        <w:rPr>
          <w:sz w:val="24"/>
        </w:rPr>
        <w:t>P.</w:t>
      </w:r>
      <w:r>
        <w:rPr>
          <w:spacing w:val="-4"/>
          <w:sz w:val="24"/>
        </w:rPr>
        <w:t> </w:t>
      </w:r>
      <w:r>
        <w:rPr>
          <w:sz w:val="24"/>
        </w:rPr>
        <w:t>K.,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Ansong,</w:t>
      </w:r>
      <w:r>
        <w:rPr>
          <w:spacing w:val="-4"/>
          <w:sz w:val="24"/>
        </w:rPr>
        <w:t> </w:t>
      </w:r>
      <w:r>
        <w:rPr>
          <w:sz w:val="24"/>
        </w:rPr>
        <w:t>E.</w:t>
      </w:r>
      <w:r>
        <w:rPr>
          <w:spacing w:val="-3"/>
          <w:sz w:val="24"/>
        </w:rPr>
        <w:t> </w:t>
      </w:r>
      <w:r>
        <w:rPr>
          <w:sz w:val="24"/>
        </w:rPr>
        <w:t>(2016).</w:t>
      </w:r>
      <w:r>
        <w:rPr>
          <w:spacing w:val="-4"/>
          <w:sz w:val="24"/>
        </w:rPr>
        <w:t> </w:t>
      </w:r>
      <w:r>
        <w:rPr>
          <w:sz w:val="24"/>
        </w:rPr>
        <w:t>Determinants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e-</w:t>
      </w:r>
      <w:r>
        <w:rPr>
          <w:spacing w:val="-58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adoption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countries.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Learning Technology , 33 </w:t>
      </w:r>
      <w:r>
        <w:rPr>
          <w:sz w:val="24"/>
        </w:rPr>
        <w:t>(4), 248-262.</w:t>
      </w:r>
    </w:p>
    <w:p>
      <w:pPr>
        <w:spacing w:line="360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Bossen, C., Jensen, L. G., &amp; Udsen, F. W. (2013). Evaluation of a comprehensive EHR based on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DeLone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McLean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model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for</w:t>
      </w:r>
      <w:r>
        <w:rPr>
          <w:spacing w:val="-15"/>
          <w:sz w:val="24"/>
        </w:rPr>
        <w:t> </w:t>
      </w:r>
      <w:r>
        <w:rPr>
          <w:sz w:val="24"/>
        </w:rPr>
        <w:t>IS</w:t>
      </w:r>
      <w:r>
        <w:rPr>
          <w:spacing w:val="-15"/>
          <w:sz w:val="24"/>
        </w:rPr>
        <w:t> </w:t>
      </w:r>
      <w:r>
        <w:rPr>
          <w:sz w:val="24"/>
        </w:rPr>
        <w:t>success:</w:t>
      </w:r>
      <w:r>
        <w:rPr>
          <w:spacing w:val="-15"/>
          <w:sz w:val="24"/>
        </w:rPr>
        <w:t> </w:t>
      </w:r>
      <w:r>
        <w:rPr>
          <w:sz w:val="24"/>
        </w:rPr>
        <w:t>approach,</w:t>
      </w:r>
      <w:r>
        <w:rPr>
          <w:spacing w:val="-15"/>
          <w:sz w:val="24"/>
        </w:rPr>
        <w:t> </w:t>
      </w:r>
      <w:r>
        <w:rPr>
          <w:sz w:val="24"/>
        </w:rPr>
        <w:t>results,</w:t>
      </w:r>
      <w:r>
        <w:rPr>
          <w:spacing w:val="-14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success</w:t>
      </w:r>
      <w:r>
        <w:rPr>
          <w:spacing w:val="-15"/>
          <w:sz w:val="24"/>
        </w:rPr>
        <w:t> </w:t>
      </w:r>
      <w:r>
        <w:rPr>
          <w:sz w:val="24"/>
        </w:rPr>
        <w:t>factors.</w:t>
      </w:r>
      <w:r>
        <w:rPr>
          <w:spacing w:val="-14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informatics , 82 </w:t>
      </w:r>
      <w:r>
        <w:rPr>
          <w:sz w:val="24"/>
        </w:rPr>
        <w:t>(10), 940-953.</w:t>
      </w:r>
    </w:p>
    <w:p>
      <w:pPr>
        <w:spacing w:line="328" w:lineRule="auto" w:before="189"/>
        <w:ind w:left="600" w:right="698" w:firstLine="0"/>
        <w:jc w:val="both"/>
        <w:rPr>
          <w:sz w:val="24"/>
        </w:rPr>
      </w:pPr>
      <w:r>
        <w:rPr>
          <w:sz w:val="24"/>
        </w:rPr>
        <w:t>Bouhnik, D., &amp; Marcus, T. (2006). Interaction in distance</w:t>
      </w:r>
      <w:r>
        <w:rPr>
          <w:rFonts w:ascii="Malgun Gothic"/>
          <w:b/>
          <w:sz w:val="24"/>
        </w:rPr>
        <w:t>-</w:t>
      </w:r>
      <w:r>
        <w:rPr>
          <w:sz w:val="24"/>
        </w:rPr>
        <w:t>learning courses. </w:t>
      </w:r>
      <w:r>
        <w:rPr>
          <w:i/>
          <w:sz w:val="24"/>
        </w:rPr>
        <w:t>Journal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Information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Technology , 57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299-305.</w:t>
      </w:r>
    </w:p>
    <w:p>
      <w:pPr>
        <w:spacing w:line="362" w:lineRule="auto" w:before="230"/>
        <w:ind w:left="600" w:right="698" w:firstLine="0"/>
        <w:jc w:val="both"/>
        <w:rPr>
          <w:sz w:val="24"/>
        </w:rPr>
      </w:pPr>
      <w:r>
        <w:rPr>
          <w:sz w:val="24"/>
        </w:rPr>
        <w:t>Bouwman, H., Van Den Hooff, B., van Dijk, J., &amp; van de Wijngaert, L. (2005). </w:t>
      </w:r>
      <w:r>
        <w:rPr>
          <w:i/>
          <w:sz w:val="24"/>
        </w:rPr>
        <w:t>Information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organizations: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adoption,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implementation,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effects.</w:t>
      </w:r>
      <w:r>
        <w:rPr>
          <w:i/>
          <w:spacing w:val="-1"/>
          <w:sz w:val="24"/>
        </w:rPr>
        <w:t> </w:t>
      </w:r>
      <w:r>
        <w:rPr>
          <w:sz w:val="24"/>
        </w:rPr>
        <w:t>Sage.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Boyi, A. A. (2014). Education and sustainable national development in Nigeria: challenges and</w:t>
      </w:r>
      <w:r>
        <w:rPr>
          <w:spacing w:val="1"/>
          <w:sz w:val="24"/>
        </w:rPr>
        <w:t> </w:t>
      </w:r>
      <w:r>
        <w:rPr>
          <w:sz w:val="24"/>
        </w:rPr>
        <w:t>way</w:t>
      </w:r>
      <w:r>
        <w:rPr>
          <w:spacing w:val="-1"/>
          <w:sz w:val="24"/>
        </w:rPr>
        <w:t> </w:t>
      </w:r>
      <w:r>
        <w:rPr>
          <w:sz w:val="24"/>
        </w:rPr>
        <w:t>forward.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Letters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Humanistic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14</w:t>
      </w:r>
      <w:r>
        <w:rPr>
          <w:sz w:val="24"/>
        </w:rPr>
        <w:t>, 65-72.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Bradford, M., &amp; Florin, J. (2003). Examining the role of innovation diffusion factors on the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enterprise</w:t>
      </w:r>
      <w:r>
        <w:rPr>
          <w:spacing w:val="1"/>
          <w:sz w:val="24"/>
        </w:rPr>
        <w:t> </w:t>
      </w:r>
      <w:r>
        <w:rPr>
          <w:sz w:val="24"/>
        </w:rPr>
        <w:t>resource</w:t>
      </w:r>
      <w:r>
        <w:rPr>
          <w:spacing w:val="1"/>
          <w:sz w:val="24"/>
        </w:rPr>
        <w:t> </w:t>
      </w:r>
      <w:r>
        <w:rPr>
          <w:sz w:val="24"/>
        </w:rPr>
        <w:t>planning</w:t>
      </w:r>
      <w:r>
        <w:rPr>
          <w:spacing w:val="1"/>
          <w:sz w:val="24"/>
        </w:rPr>
        <w:t> </w:t>
      </w:r>
      <w:r>
        <w:rPr>
          <w:sz w:val="24"/>
        </w:rPr>
        <w:t>systems.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Systems , 4 </w:t>
      </w:r>
      <w:r>
        <w:rPr>
          <w:sz w:val="24"/>
        </w:rPr>
        <w:t>(3), 205-225.</w:t>
      </w:r>
    </w:p>
    <w:p>
      <w:pPr>
        <w:spacing w:line="360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Byrne,</w:t>
      </w:r>
      <w:r>
        <w:rPr>
          <w:spacing w:val="-9"/>
          <w:sz w:val="24"/>
        </w:rPr>
        <w:t> </w:t>
      </w:r>
      <w:r>
        <w:rPr>
          <w:sz w:val="24"/>
        </w:rPr>
        <w:t>B.</w:t>
      </w:r>
      <w:r>
        <w:rPr>
          <w:spacing w:val="-8"/>
          <w:sz w:val="24"/>
        </w:rPr>
        <w:t> </w:t>
      </w:r>
      <w:r>
        <w:rPr>
          <w:sz w:val="24"/>
        </w:rPr>
        <w:t>M.</w:t>
      </w:r>
      <w:r>
        <w:rPr>
          <w:spacing w:val="-8"/>
          <w:sz w:val="24"/>
        </w:rPr>
        <w:t> </w:t>
      </w:r>
      <w:r>
        <w:rPr>
          <w:sz w:val="24"/>
        </w:rPr>
        <w:t>(2001).</w:t>
      </w:r>
      <w:r>
        <w:rPr>
          <w:spacing w:val="-8"/>
          <w:sz w:val="24"/>
        </w:rPr>
        <w:t> </w:t>
      </w:r>
      <w:r>
        <w:rPr>
          <w:i/>
          <w:sz w:val="24"/>
        </w:rPr>
        <w:t>Structural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equation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modeling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AMOS: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concepts,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applications,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programming.</w:t>
      </w:r>
      <w:r>
        <w:rPr>
          <w:i/>
          <w:spacing w:val="-2"/>
          <w:sz w:val="24"/>
        </w:rPr>
        <w:t> </w:t>
      </w:r>
      <w:r>
        <w:rPr>
          <w:sz w:val="24"/>
        </w:rPr>
        <w:t>Mahwah:</w:t>
      </w:r>
      <w:r>
        <w:rPr>
          <w:spacing w:val="-1"/>
          <w:sz w:val="24"/>
        </w:rPr>
        <w:t> </w:t>
      </w:r>
      <w:r>
        <w:rPr>
          <w:sz w:val="24"/>
        </w:rPr>
        <w:t>Lawrence</w:t>
      </w:r>
      <w:r>
        <w:rPr>
          <w:spacing w:val="-1"/>
          <w:sz w:val="24"/>
        </w:rPr>
        <w:t> </w:t>
      </w:r>
      <w:r>
        <w:rPr>
          <w:sz w:val="24"/>
        </w:rPr>
        <w:t>Erlbaum.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38" w:lineRule="auto" w:before="93"/>
        <w:ind w:left="600" w:right="698"/>
        <w:jc w:val="both"/>
      </w:pPr>
      <w:r>
        <w:rPr/>
        <w:t>Calisir, F., Altin, C., Bayraktaroglu , A. E., &amp; Karaali, D. (2014). Predicting the Intention to Use</w:t>
      </w:r>
      <w:r>
        <w:rPr>
          <w:spacing w:val="1"/>
        </w:rPr>
        <w:t> </w:t>
      </w:r>
      <w:r>
        <w:rPr/>
        <w:t>a Web</w:t>
      </w:r>
      <w:r>
        <w:rPr>
          <w:rFonts w:ascii="Malgun Gothic"/>
          <w:b/>
        </w:rPr>
        <w:t>-</w:t>
      </w:r>
      <w:r>
        <w:rPr/>
        <w:t>Based Learning System: Perceived Content Quality, Anxiety, Perceived System Quality,</w:t>
      </w:r>
      <w:r>
        <w:rPr>
          <w:spacing w:val="1"/>
        </w:rPr>
        <w:t> </w:t>
      </w:r>
      <w:r>
        <w:rPr/>
        <w:t>Image,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Model.</w:t>
      </w:r>
      <w:r>
        <w:rPr>
          <w:spacing w:val="-1"/>
        </w:rPr>
        <w:t> </w:t>
      </w:r>
      <w:r>
        <w:rPr>
          <w:i/>
        </w:rPr>
        <w:t>Human Factors</w:t>
      </w:r>
      <w:r>
        <w:rPr>
          <w:i/>
          <w:spacing w:val="-1"/>
        </w:rPr>
        <w:t> </w:t>
      </w:r>
      <w:r>
        <w:rPr>
          <w:i/>
        </w:rPr>
        <w:t>Management</w:t>
      </w:r>
      <w:r>
        <w:rPr>
          <w:i/>
          <w:spacing w:val="-1"/>
        </w:rPr>
        <w:t> </w:t>
      </w:r>
      <w:r>
        <w:rPr>
          <w:i/>
        </w:rPr>
        <w:t>,</w:t>
      </w:r>
      <w:r>
        <w:rPr>
          <w:i/>
          <w:spacing w:val="-1"/>
        </w:rPr>
        <w:t> </w:t>
      </w:r>
      <w:r>
        <w:rPr>
          <w:i/>
        </w:rPr>
        <w:t>24</w:t>
      </w:r>
      <w:r>
        <w:rPr/>
        <w:t>,</w:t>
      </w:r>
      <w:r>
        <w:rPr>
          <w:spacing w:val="-1"/>
        </w:rPr>
        <w:t> </w:t>
      </w:r>
      <w:r>
        <w:rPr/>
        <w:t>515-531.</w:t>
      </w:r>
    </w:p>
    <w:p>
      <w:pPr>
        <w:pStyle w:val="BodyText"/>
        <w:spacing w:line="360" w:lineRule="auto" w:before="216"/>
        <w:ind w:left="600" w:right="699"/>
        <w:jc w:val="both"/>
      </w:pPr>
      <w:r>
        <w:rPr/>
        <w:t>Celuch, K., Taylor , S. A., &amp; Goodwin, S. (2004). Understanding Insurance Salesperson Internet</w:t>
      </w:r>
      <w:r>
        <w:rPr>
          <w:spacing w:val="1"/>
        </w:rPr>
        <w:t> </w:t>
      </w:r>
      <w:r>
        <w:rPr/>
        <w:t>Information Management Intentions: A Test of Competing Models. </w:t>
      </w:r>
      <w:r>
        <w:rPr>
          <w:i/>
        </w:rPr>
        <w:t>Journal of Insurance Issues </w:t>
      </w:r>
      <w:r>
        <w:rPr/>
        <w:t>,</w:t>
      </w:r>
      <w:r>
        <w:rPr>
          <w:spacing w:val="-57"/>
        </w:rPr>
        <w:t> </w:t>
      </w:r>
      <w:r>
        <w:rPr/>
        <w:t>22-40.</w:t>
      </w:r>
    </w:p>
    <w:p>
      <w:pPr>
        <w:pStyle w:val="BodyText"/>
        <w:spacing w:line="360" w:lineRule="auto" w:before="202"/>
        <w:ind w:left="600" w:right="699"/>
        <w:jc w:val="both"/>
      </w:pPr>
      <w:r>
        <w:rPr/>
        <w:t>Chang, H. C., Liu, C. F., &amp; Hwang, H. G. (2011). Exploring nursing e-learning systems success</w:t>
      </w:r>
      <w:r>
        <w:rPr>
          <w:spacing w:val="1"/>
        </w:rPr>
        <w:t> </w:t>
      </w:r>
      <w:r>
        <w:rPr/>
        <w:t>based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system</w:t>
      </w:r>
      <w:r>
        <w:rPr>
          <w:spacing w:val="-10"/>
        </w:rPr>
        <w:t> </w:t>
      </w:r>
      <w:r>
        <w:rPr/>
        <w:t>success</w:t>
      </w:r>
      <w:r>
        <w:rPr>
          <w:spacing w:val="-10"/>
        </w:rPr>
        <w:t> </w:t>
      </w:r>
      <w:r>
        <w:rPr/>
        <w:t>model.</w:t>
      </w:r>
      <w:r>
        <w:rPr>
          <w:spacing w:val="-10"/>
        </w:rPr>
        <w:t> </w:t>
      </w:r>
      <w:r>
        <w:rPr/>
        <w:t>CIN.</w:t>
      </w:r>
      <w:r>
        <w:rPr>
          <w:spacing w:val="-10"/>
        </w:rPr>
        <w:t> </w:t>
      </w:r>
      <w:r>
        <w:rPr>
          <w:i/>
        </w:rPr>
        <w:t>Computers,</w:t>
      </w:r>
      <w:r>
        <w:rPr>
          <w:i/>
          <w:spacing w:val="-10"/>
        </w:rPr>
        <w:t> </w:t>
      </w:r>
      <w:r>
        <w:rPr>
          <w:i/>
        </w:rPr>
        <w:t>Informatics,</w:t>
      </w:r>
      <w:r>
        <w:rPr>
          <w:i/>
          <w:spacing w:val="-10"/>
        </w:rPr>
        <w:t> </w:t>
      </w:r>
      <w:r>
        <w:rPr>
          <w:i/>
        </w:rPr>
        <w:t>Nursing</w:t>
      </w:r>
      <w:r>
        <w:rPr>
          <w:i/>
          <w:spacing w:val="-10"/>
        </w:rPr>
        <w:t> </w:t>
      </w:r>
      <w:r>
        <w:rPr>
          <w:i/>
        </w:rPr>
        <w:t>,</w:t>
      </w:r>
      <w:r>
        <w:rPr>
          <w:i/>
          <w:spacing w:val="-10"/>
        </w:rPr>
        <w:t> </w:t>
      </w:r>
      <w:r>
        <w:rPr>
          <w:i/>
        </w:rPr>
        <w:t>29</w:t>
      </w:r>
      <w:r>
        <w:rPr>
          <w:i/>
          <w:spacing w:val="-10"/>
        </w:rPr>
        <w:t> </w:t>
      </w:r>
      <w:r>
        <w:rPr/>
        <w:t>(12),</w:t>
      </w:r>
      <w:r>
        <w:rPr>
          <w:spacing w:val="-10"/>
        </w:rPr>
        <w:t> </w:t>
      </w:r>
      <w:r>
        <w:rPr/>
        <w:t>741-</w:t>
      </w:r>
      <w:r>
        <w:rPr>
          <w:spacing w:val="-58"/>
        </w:rPr>
        <w:t> </w:t>
      </w:r>
      <w:r>
        <w:rPr/>
        <w:t>747.</w:t>
      </w:r>
    </w:p>
    <w:p>
      <w:pPr>
        <w:spacing w:line="360" w:lineRule="auto" w:before="199"/>
        <w:ind w:left="600" w:right="699" w:firstLine="0"/>
        <w:jc w:val="both"/>
        <w:rPr>
          <w:sz w:val="24"/>
        </w:rPr>
      </w:pPr>
      <w:r>
        <w:rPr>
          <w:sz w:val="24"/>
        </w:rPr>
        <w:t>Chang,</w:t>
      </w:r>
      <w:r>
        <w:rPr>
          <w:spacing w:val="-6"/>
          <w:sz w:val="24"/>
        </w:rPr>
        <w:t> </w:t>
      </w:r>
      <w:r>
        <w:rPr>
          <w:sz w:val="24"/>
        </w:rPr>
        <w:t>S.</w:t>
      </w:r>
      <w:r>
        <w:rPr>
          <w:spacing w:val="-5"/>
          <w:sz w:val="24"/>
        </w:rPr>
        <w:t> </w:t>
      </w:r>
      <w:r>
        <w:rPr>
          <w:sz w:val="24"/>
        </w:rPr>
        <w:t>C.,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Tung,</w:t>
      </w:r>
      <w:r>
        <w:rPr>
          <w:spacing w:val="-5"/>
          <w:sz w:val="24"/>
        </w:rPr>
        <w:t> </w:t>
      </w:r>
      <w:r>
        <w:rPr>
          <w:sz w:val="24"/>
        </w:rPr>
        <w:t>F.</w:t>
      </w:r>
      <w:r>
        <w:rPr>
          <w:spacing w:val="-6"/>
          <w:sz w:val="24"/>
        </w:rPr>
        <w:t> </w:t>
      </w:r>
      <w:r>
        <w:rPr>
          <w:sz w:val="24"/>
        </w:rPr>
        <w:t>C.</w:t>
      </w:r>
      <w:r>
        <w:rPr>
          <w:spacing w:val="-5"/>
          <w:sz w:val="24"/>
        </w:rPr>
        <w:t> </w:t>
      </w:r>
      <w:r>
        <w:rPr>
          <w:sz w:val="24"/>
        </w:rPr>
        <w:t>(2008).</w:t>
      </w:r>
      <w:r>
        <w:rPr>
          <w:spacing w:val="-5"/>
          <w:sz w:val="24"/>
        </w:rPr>
        <w:t> </w:t>
      </w:r>
      <w:r>
        <w:rPr>
          <w:sz w:val="24"/>
        </w:rPr>
        <w:t>An</w:t>
      </w:r>
      <w:r>
        <w:rPr>
          <w:spacing w:val="-5"/>
          <w:sz w:val="24"/>
        </w:rPr>
        <w:t> </w:t>
      </w:r>
      <w:r>
        <w:rPr>
          <w:sz w:val="24"/>
        </w:rPr>
        <w:t>empirical</w:t>
      </w:r>
      <w:r>
        <w:rPr>
          <w:spacing w:val="-5"/>
          <w:sz w:val="24"/>
        </w:rPr>
        <w:t> </w:t>
      </w:r>
      <w:r>
        <w:rPr>
          <w:sz w:val="24"/>
        </w:rPr>
        <w:t>investigation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students'</w:t>
      </w:r>
      <w:r>
        <w:rPr>
          <w:spacing w:val="-5"/>
          <w:sz w:val="24"/>
        </w:rPr>
        <w:t> </w:t>
      </w:r>
      <w:r>
        <w:rPr>
          <w:sz w:val="24"/>
        </w:rPr>
        <w:t>behavioural</w:t>
      </w:r>
      <w:r>
        <w:rPr>
          <w:spacing w:val="-5"/>
          <w:sz w:val="24"/>
        </w:rPr>
        <w:t> </w:t>
      </w:r>
      <w:r>
        <w:rPr>
          <w:sz w:val="24"/>
        </w:rPr>
        <w:t>intentions</w:t>
      </w:r>
      <w:r>
        <w:rPr>
          <w:spacing w:val="-58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use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online</w:t>
      </w:r>
      <w:r>
        <w:rPr>
          <w:spacing w:val="-4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course</w:t>
      </w:r>
      <w:r>
        <w:rPr>
          <w:spacing w:val="-4"/>
          <w:sz w:val="24"/>
        </w:rPr>
        <w:t> </w:t>
      </w:r>
      <w:r>
        <w:rPr>
          <w:sz w:val="24"/>
        </w:rPr>
        <w:t>websites.</w:t>
      </w:r>
      <w:r>
        <w:rPr>
          <w:spacing w:val="-4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39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71-83.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Chen, H. J. (2010). Linking employees’e-learning system use to their overall job outcomes: An</w:t>
      </w:r>
      <w:r>
        <w:rPr>
          <w:spacing w:val="1"/>
        </w:rPr>
        <w:t> </w:t>
      </w:r>
      <w:r>
        <w:rPr/>
        <w:t>empirical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success model.</w:t>
      </w:r>
      <w:r>
        <w:rPr>
          <w:spacing w:val="-1"/>
        </w:rPr>
        <w:t> </w:t>
      </w:r>
      <w:r>
        <w:rPr>
          <w:i/>
        </w:rPr>
        <w:t>Computers</w:t>
      </w:r>
      <w:r>
        <w:rPr>
          <w:i/>
          <w:spacing w:val="-1"/>
        </w:rPr>
        <w:t> </w:t>
      </w:r>
      <w:r>
        <w:rPr>
          <w:i/>
        </w:rPr>
        <w:t>&amp; Education</w:t>
      </w:r>
      <w:r>
        <w:rPr>
          <w:i/>
          <w:spacing w:val="-1"/>
        </w:rPr>
        <w:t> </w:t>
      </w:r>
      <w:r>
        <w:rPr>
          <w:i/>
        </w:rPr>
        <w:t>,</w:t>
      </w:r>
      <w:r>
        <w:rPr>
          <w:i/>
          <w:spacing w:val="-1"/>
        </w:rPr>
        <w:t> </w:t>
      </w:r>
      <w:r>
        <w:rPr>
          <w:i/>
        </w:rPr>
        <w:t>55 </w:t>
      </w:r>
      <w:r>
        <w:rPr/>
        <w:t>(4),</w:t>
      </w:r>
      <w:r>
        <w:rPr>
          <w:spacing w:val="-1"/>
        </w:rPr>
        <w:t> </w:t>
      </w:r>
      <w:r>
        <w:rPr/>
        <w:t>1628-1639.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Chen, P. S., Yu, C. J., &amp; Chen, G. Y. (2015). Applying Task-Technology Fit Model to the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Sector: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Hospitals’</w:t>
      </w:r>
      <w:r>
        <w:rPr>
          <w:spacing w:val="1"/>
        </w:rPr>
        <w:t> </w:t>
      </w:r>
      <w:r>
        <w:rPr/>
        <w:t>Computed</w:t>
      </w:r>
      <w:r>
        <w:rPr>
          <w:spacing w:val="1"/>
        </w:rPr>
        <w:t> </w:t>
      </w:r>
      <w:r>
        <w:rPr/>
        <w:t>Tomography</w:t>
      </w:r>
      <w:r>
        <w:rPr>
          <w:spacing w:val="1"/>
        </w:rPr>
        <w:t> </w:t>
      </w:r>
      <w:r>
        <w:rPr/>
        <w:t>Patient-Referral</w:t>
      </w:r>
      <w:r>
        <w:rPr>
          <w:spacing w:val="1"/>
        </w:rPr>
        <w:t> </w:t>
      </w:r>
      <w:r>
        <w:rPr/>
        <w:t>Mechanism.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systems , 39 </w:t>
      </w:r>
      <w:r>
        <w:rPr/>
        <w:t>(8), 80.</w:t>
      </w:r>
    </w:p>
    <w:p>
      <w:pPr>
        <w:spacing w:line="360" w:lineRule="auto" w:before="203"/>
        <w:ind w:left="600" w:right="699" w:firstLine="0"/>
        <w:jc w:val="both"/>
        <w:rPr>
          <w:sz w:val="24"/>
        </w:rPr>
      </w:pPr>
      <w:r>
        <w:rPr>
          <w:sz w:val="24"/>
        </w:rPr>
        <w:t>Cheng,</w:t>
      </w:r>
      <w:r>
        <w:rPr>
          <w:spacing w:val="-5"/>
          <w:sz w:val="24"/>
        </w:rPr>
        <w:t> </w:t>
      </w:r>
      <w:r>
        <w:rPr>
          <w:sz w:val="24"/>
        </w:rPr>
        <w:t>Y.</w:t>
      </w:r>
      <w:r>
        <w:rPr>
          <w:spacing w:val="-4"/>
          <w:sz w:val="24"/>
        </w:rPr>
        <w:t> </w:t>
      </w:r>
      <w:r>
        <w:rPr>
          <w:sz w:val="24"/>
        </w:rPr>
        <w:t>M.</w:t>
      </w:r>
      <w:r>
        <w:rPr>
          <w:spacing w:val="-4"/>
          <w:sz w:val="24"/>
        </w:rPr>
        <w:t> </w:t>
      </w:r>
      <w:r>
        <w:rPr>
          <w:sz w:val="24"/>
        </w:rPr>
        <w:t>(2012).</w:t>
      </w:r>
      <w:r>
        <w:rPr>
          <w:spacing w:val="-4"/>
          <w:sz w:val="24"/>
        </w:rPr>
        <w:t> </w:t>
      </w:r>
      <w:r>
        <w:rPr>
          <w:sz w:val="24"/>
        </w:rPr>
        <w:t>Effects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quality</w:t>
      </w:r>
      <w:r>
        <w:rPr>
          <w:spacing w:val="-4"/>
          <w:sz w:val="24"/>
        </w:rPr>
        <w:t> </w:t>
      </w:r>
      <w:r>
        <w:rPr>
          <w:sz w:val="24"/>
        </w:rPr>
        <w:t>antecedents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e-learning</w:t>
      </w:r>
      <w:r>
        <w:rPr>
          <w:spacing w:val="-4"/>
          <w:sz w:val="24"/>
        </w:rPr>
        <w:t> </w:t>
      </w:r>
      <w:r>
        <w:rPr>
          <w:sz w:val="24"/>
        </w:rPr>
        <w:t>acceptance.</w:t>
      </w:r>
      <w:r>
        <w:rPr>
          <w:spacing w:val="-4"/>
          <w:sz w:val="24"/>
        </w:rPr>
        <w:t> </w:t>
      </w:r>
      <w:r>
        <w:rPr>
          <w:i/>
          <w:sz w:val="24"/>
        </w:rPr>
        <w:t>Internet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22 </w:t>
      </w:r>
      <w:r>
        <w:rPr>
          <w:sz w:val="24"/>
        </w:rPr>
        <w:t>(3), 361-390.</w:t>
      </w:r>
    </w:p>
    <w:p>
      <w:pPr>
        <w:pStyle w:val="BodyText"/>
        <w:spacing w:line="360" w:lineRule="auto" w:before="199"/>
        <w:ind w:left="600" w:right="699"/>
        <w:jc w:val="both"/>
      </w:pPr>
      <w:r>
        <w:rPr/>
        <w:t>Cheon,</w:t>
      </w:r>
      <w:r>
        <w:rPr>
          <w:spacing w:val="-9"/>
        </w:rPr>
        <w:t> </w:t>
      </w:r>
      <w:r>
        <w:rPr/>
        <w:t>J.,</w:t>
      </w:r>
      <w:r>
        <w:rPr>
          <w:spacing w:val="-9"/>
        </w:rPr>
        <w:t> </w:t>
      </w:r>
      <w:r>
        <w:rPr/>
        <w:t>Lee,</w:t>
      </w:r>
      <w:r>
        <w:rPr>
          <w:spacing w:val="-9"/>
        </w:rPr>
        <w:t> </w:t>
      </w:r>
      <w:r>
        <w:rPr/>
        <w:t>S.,</w:t>
      </w:r>
      <w:r>
        <w:rPr>
          <w:spacing w:val="-9"/>
        </w:rPr>
        <w:t> </w:t>
      </w:r>
      <w:r>
        <w:rPr/>
        <w:t>Crooks,</w:t>
      </w:r>
      <w:r>
        <w:rPr>
          <w:spacing w:val="-8"/>
        </w:rPr>
        <w:t> </w:t>
      </w:r>
      <w:r>
        <w:rPr/>
        <w:t>S.</w:t>
      </w:r>
      <w:r>
        <w:rPr>
          <w:spacing w:val="-9"/>
        </w:rPr>
        <w:t> </w:t>
      </w:r>
      <w:r>
        <w:rPr/>
        <w:t>M.,</w:t>
      </w:r>
      <w:r>
        <w:rPr>
          <w:spacing w:val="-9"/>
        </w:rPr>
        <w:t> </w:t>
      </w:r>
      <w:r>
        <w:rPr/>
        <w:t>&amp;</w:t>
      </w:r>
      <w:r>
        <w:rPr>
          <w:spacing w:val="-9"/>
        </w:rPr>
        <w:t> </w:t>
      </w:r>
      <w:r>
        <w:rPr/>
        <w:t>Song,</w:t>
      </w:r>
      <w:r>
        <w:rPr>
          <w:spacing w:val="-9"/>
        </w:rPr>
        <w:t> </w:t>
      </w:r>
      <w:r>
        <w:rPr/>
        <w:t>J.</w:t>
      </w:r>
      <w:r>
        <w:rPr>
          <w:spacing w:val="-8"/>
        </w:rPr>
        <w:t> </w:t>
      </w:r>
      <w:r>
        <w:rPr/>
        <w:t>(2012).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investigation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mobile</w:t>
      </w:r>
      <w:r>
        <w:rPr>
          <w:spacing w:val="-8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readiness</w:t>
      </w:r>
      <w:r>
        <w:rPr>
          <w:spacing w:val="-58"/>
        </w:rPr>
        <w:t> </w:t>
      </w:r>
      <w:r>
        <w:rPr/>
        <w:t>in</w:t>
      </w:r>
      <w:r>
        <w:rPr>
          <w:spacing w:val="-13"/>
        </w:rPr>
        <w:t> </w:t>
      </w:r>
      <w:r>
        <w:rPr/>
        <w:t>higher</w:t>
      </w:r>
      <w:r>
        <w:rPr>
          <w:spacing w:val="-12"/>
        </w:rPr>
        <w:t> </w:t>
      </w:r>
      <w:r>
        <w:rPr/>
        <w:t>education</w:t>
      </w:r>
      <w:r>
        <w:rPr>
          <w:spacing w:val="-12"/>
        </w:rPr>
        <w:t> </w:t>
      </w:r>
      <w:r>
        <w:rPr/>
        <w:t>based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theory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planned</w:t>
      </w:r>
      <w:r>
        <w:rPr>
          <w:spacing w:val="-13"/>
        </w:rPr>
        <w:t> </w:t>
      </w:r>
      <w:r>
        <w:rPr/>
        <w:t>behavior.</w:t>
      </w:r>
      <w:r>
        <w:rPr>
          <w:spacing w:val="-12"/>
        </w:rPr>
        <w:t> </w:t>
      </w:r>
      <w:r>
        <w:rPr>
          <w:i/>
        </w:rPr>
        <w:t>Computers</w:t>
      </w:r>
      <w:r>
        <w:rPr>
          <w:i/>
          <w:spacing w:val="-12"/>
        </w:rPr>
        <w:t> </w:t>
      </w:r>
      <w:r>
        <w:rPr>
          <w:i/>
        </w:rPr>
        <w:t>&amp;</w:t>
      </w:r>
      <w:r>
        <w:rPr>
          <w:i/>
          <w:spacing w:val="-12"/>
        </w:rPr>
        <w:t> </w:t>
      </w:r>
      <w:r>
        <w:rPr>
          <w:i/>
        </w:rPr>
        <w:t>Education</w:t>
      </w:r>
      <w:r>
        <w:rPr>
          <w:i/>
          <w:spacing w:val="-13"/>
        </w:rPr>
        <w:t> </w:t>
      </w:r>
      <w:r>
        <w:rPr/>
        <w:t>,</w:t>
      </w:r>
      <w:r>
        <w:rPr>
          <w:spacing w:val="-12"/>
        </w:rPr>
        <w:t> </w:t>
      </w:r>
      <w:r>
        <w:rPr/>
        <w:t>1054-1064.</w:t>
      </w:r>
    </w:p>
    <w:p>
      <w:pPr>
        <w:pStyle w:val="BodyText"/>
        <w:spacing w:line="360" w:lineRule="auto" w:before="200"/>
        <w:ind w:left="600" w:right="699"/>
        <w:jc w:val="both"/>
      </w:pPr>
      <w:r>
        <w:rPr/>
        <w:t>Cheung, R., &amp; Vogel, D. (2013). Predicting user acceptance of collaborative technologies: an</w:t>
      </w:r>
      <w:r>
        <w:rPr>
          <w:spacing w:val="1"/>
        </w:rPr>
        <w:t> </w:t>
      </w:r>
      <w:r>
        <w:rPr/>
        <w:t>extension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technology</w:t>
      </w:r>
      <w:r>
        <w:rPr>
          <w:spacing w:val="-6"/>
        </w:rPr>
        <w:t> </w:t>
      </w:r>
      <w:r>
        <w:rPr/>
        <w:t>acceptance</w:t>
      </w:r>
      <w:r>
        <w:rPr>
          <w:spacing w:val="-7"/>
        </w:rPr>
        <w:t> </w:t>
      </w:r>
      <w:r>
        <w:rPr/>
        <w:t>model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e-learning.</w:t>
      </w:r>
      <w:r>
        <w:rPr>
          <w:spacing w:val="-6"/>
        </w:rPr>
        <w:t> </w:t>
      </w:r>
      <w:r>
        <w:rPr>
          <w:i/>
        </w:rPr>
        <w:t>Computers</w:t>
      </w:r>
      <w:r>
        <w:rPr>
          <w:i/>
          <w:spacing w:val="-7"/>
        </w:rPr>
        <w:t> </w:t>
      </w:r>
      <w:r>
        <w:rPr>
          <w:i/>
        </w:rPr>
        <w:t>and</w:t>
      </w:r>
      <w:r>
        <w:rPr>
          <w:i/>
          <w:spacing w:val="-6"/>
        </w:rPr>
        <w:t> </w:t>
      </w:r>
      <w:r>
        <w:rPr>
          <w:i/>
        </w:rPr>
        <w:t>Education</w:t>
      </w:r>
      <w:r>
        <w:rPr>
          <w:i/>
          <w:spacing w:val="-7"/>
        </w:rPr>
        <w:t> </w:t>
      </w:r>
      <w:r>
        <w:rPr>
          <w:i/>
        </w:rPr>
        <w:t>,</w:t>
      </w:r>
      <w:r>
        <w:rPr>
          <w:i/>
          <w:spacing w:val="-6"/>
        </w:rPr>
        <w:t> </w:t>
      </w:r>
      <w:r>
        <w:rPr>
          <w:i/>
        </w:rPr>
        <w:t>63</w:t>
      </w:r>
      <w:r>
        <w:rPr/>
        <w:t>,</w:t>
      </w:r>
      <w:r>
        <w:rPr>
          <w:spacing w:val="-7"/>
        </w:rPr>
        <w:t> </w:t>
      </w:r>
      <w:r>
        <w:rPr/>
        <w:t>160-</w:t>
      </w:r>
      <w:r>
        <w:rPr>
          <w:spacing w:val="-57"/>
        </w:rPr>
        <w:t> </w:t>
      </w:r>
      <w:r>
        <w:rPr/>
        <w:t>175.</w:t>
      </w:r>
    </w:p>
    <w:p>
      <w:pPr>
        <w:spacing w:line="360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Chismar, W. G., &amp; Wiley-Patton, S. (2003). Does the extended technology acceptance model</w:t>
      </w:r>
      <w:r>
        <w:rPr>
          <w:spacing w:val="1"/>
          <w:sz w:val="24"/>
        </w:rPr>
        <w:t> </w:t>
      </w:r>
      <w:r>
        <w:rPr>
          <w:sz w:val="24"/>
        </w:rPr>
        <w:t>apply to physicians. </w:t>
      </w:r>
      <w:r>
        <w:rPr>
          <w:i/>
          <w:sz w:val="24"/>
        </w:rPr>
        <w:t>System Sciences. Proceedings of the 36th Annual Hawaii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on. IEEE.</w:t>
      </w:r>
      <w:r>
        <w:rPr>
          <w:sz w:val="24"/>
        </w:rPr>
        <w:t>, (pp. pp. 8-pp). Hawaii.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>
          <w:spacing w:val="-1"/>
        </w:rPr>
        <w:t>Cho,</w:t>
      </w:r>
      <w:r>
        <w:rPr>
          <w:spacing w:val="-14"/>
        </w:rPr>
        <w:t> </w:t>
      </w:r>
      <w:r>
        <w:rPr>
          <w:spacing w:val="-1"/>
        </w:rPr>
        <w:t>V.,</w:t>
      </w:r>
      <w:r>
        <w:rPr>
          <w:spacing w:val="-14"/>
        </w:rPr>
        <w:t> </w:t>
      </w:r>
      <w:r>
        <w:rPr>
          <w:spacing w:val="-1"/>
        </w:rPr>
        <w:t>Cheng,</w:t>
      </w:r>
      <w:r>
        <w:rPr>
          <w:spacing w:val="-14"/>
        </w:rPr>
        <w:t> </w:t>
      </w:r>
      <w:r>
        <w:rPr>
          <w:spacing w:val="-1"/>
        </w:rPr>
        <w:t>T.</w:t>
      </w:r>
      <w:r>
        <w:rPr>
          <w:spacing w:val="-14"/>
        </w:rPr>
        <w:t> </w:t>
      </w:r>
      <w:r>
        <w:rPr>
          <w:spacing w:val="-1"/>
        </w:rPr>
        <w:t>C.,</w:t>
      </w:r>
      <w:r>
        <w:rPr>
          <w:spacing w:val="-14"/>
        </w:rPr>
        <w:t> </w:t>
      </w:r>
      <w:r>
        <w:rPr/>
        <w:t>&amp;</w:t>
      </w:r>
      <w:r>
        <w:rPr>
          <w:spacing w:val="-14"/>
        </w:rPr>
        <w:t> </w:t>
      </w:r>
      <w:r>
        <w:rPr/>
        <w:t>Lai,</w:t>
      </w:r>
      <w:r>
        <w:rPr>
          <w:spacing w:val="-14"/>
        </w:rPr>
        <w:t> </w:t>
      </w:r>
      <w:r>
        <w:rPr/>
        <w:t>M.</w:t>
      </w:r>
      <w:r>
        <w:rPr>
          <w:spacing w:val="-14"/>
        </w:rPr>
        <w:t> </w:t>
      </w:r>
      <w:r>
        <w:rPr/>
        <w:t>J.</w:t>
      </w:r>
      <w:r>
        <w:rPr>
          <w:spacing w:val="-13"/>
        </w:rPr>
        <w:t> </w:t>
      </w:r>
      <w:r>
        <w:rPr/>
        <w:t>(2009).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role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perceived</w:t>
      </w:r>
      <w:r>
        <w:rPr>
          <w:spacing w:val="-14"/>
        </w:rPr>
        <w:t> </w:t>
      </w:r>
      <w:r>
        <w:rPr/>
        <w:t>user-interface</w:t>
      </w:r>
      <w:r>
        <w:rPr>
          <w:spacing w:val="-14"/>
        </w:rPr>
        <w:t> </w:t>
      </w:r>
      <w:r>
        <w:rPr/>
        <w:t>design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continued</w:t>
      </w:r>
      <w:r>
        <w:rPr>
          <w:spacing w:val="-57"/>
        </w:rPr>
        <w:t> </w:t>
      </w:r>
      <w:r>
        <w:rPr/>
        <w:t>usage</w:t>
      </w:r>
      <w:r>
        <w:rPr>
          <w:spacing w:val="-2"/>
        </w:rPr>
        <w:t> </w:t>
      </w:r>
      <w:r>
        <w:rPr/>
        <w:t>intention</w:t>
      </w:r>
      <w:r>
        <w:rPr>
          <w:spacing w:val="-1"/>
        </w:rPr>
        <w:t> </w:t>
      </w:r>
      <w:r>
        <w:rPr/>
        <w:t>of self-paced</w:t>
      </w:r>
      <w:r>
        <w:rPr>
          <w:spacing w:val="-1"/>
        </w:rPr>
        <w:t> </w:t>
      </w:r>
      <w:r>
        <w:rPr/>
        <w:t>e-learning tools.</w:t>
      </w:r>
      <w:r>
        <w:rPr>
          <w:spacing w:val="-1"/>
        </w:rPr>
        <w:t> </w:t>
      </w:r>
      <w:r>
        <w:rPr>
          <w:i/>
        </w:rPr>
        <w:t>Computers &amp;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>
          <w:i/>
          <w:spacing w:val="-1"/>
        </w:rPr>
        <w:t> </w:t>
      </w:r>
      <w:r>
        <w:rPr>
          <w:i/>
        </w:rPr>
        <w:t>, 53</w:t>
      </w:r>
      <w:r>
        <w:rPr>
          <w:i/>
          <w:spacing w:val="-1"/>
        </w:rPr>
        <w:t> </w:t>
      </w:r>
      <w:r>
        <w:rPr/>
        <w:t>(2), 216-27.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Choi, D. H., Kim, J., &amp; Kim, S. H. (2007). ERP training with a web-based electronic learning</w:t>
      </w:r>
      <w:r>
        <w:rPr>
          <w:spacing w:val="1"/>
          <w:sz w:val="24"/>
        </w:rPr>
        <w:t> </w:t>
      </w:r>
      <w:r>
        <w:rPr>
          <w:sz w:val="24"/>
        </w:rPr>
        <w:t>system: the flow theory perspective. </w:t>
      </w:r>
      <w:r>
        <w:rPr>
          <w:i/>
          <w:sz w:val="24"/>
        </w:rPr>
        <w:t>International Journal of Human-Computer Studies , 65 </w:t>
      </w:r>
      <w:r>
        <w:rPr>
          <w:sz w:val="24"/>
        </w:rPr>
        <w:t>(3),</w:t>
      </w:r>
      <w:r>
        <w:rPr>
          <w:spacing w:val="1"/>
          <w:sz w:val="24"/>
        </w:rPr>
        <w:t> </w:t>
      </w:r>
      <w:r>
        <w:rPr>
          <w:sz w:val="24"/>
        </w:rPr>
        <w:t>223-243.</w:t>
      </w:r>
    </w:p>
    <w:p>
      <w:pPr>
        <w:pStyle w:val="BodyText"/>
        <w:spacing w:line="360" w:lineRule="auto" w:before="203"/>
        <w:ind w:left="600" w:right="698"/>
        <w:jc w:val="both"/>
      </w:pPr>
      <w:r>
        <w:rPr/>
        <w:t>Chu,</w:t>
      </w:r>
      <w:r>
        <w:rPr>
          <w:spacing w:val="-13"/>
        </w:rPr>
        <w:t> </w:t>
      </w:r>
      <w:r>
        <w:rPr/>
        <w:t>T.</w:t>
      </w:r>
      <w:r>
        <w:rPr>
          <w:spacing w:val="-13"/>
        </w:rPr>
        <w:t> </w:t>
      </w:r>
      <w:r>
        <w:rPr/>
        <w:t>H.,</w:t>
      </w:r>
      <w:r>
        <w:rPr>
          <w:spacing w:val="-13"/>
        </w:rPr>
        <w:t> </w:t>
      </w:r>
      <w:r>
        <w:rPr/>
        <w:t>&amp;</w:t>
      </w:r>
      <w:r>
        <w:rPr>
          <w:spacing w:val="-13"/>
        </w:rPr>
        <w:t> </w:t>
      </w:r>
      <w:r>
        <w:rPr/>
        <w:t>Chen,</w:t>
      </w:r>
      <w:r>
        <w:rPr>
          <w:spacing w:val="-13"/>
        </w:rPr>
        <w:t> </w:t>
      </w:r>
      <w:r>
        <w:rPr/>
        <w:t>Y.</w:t>
      </w:r>
      <w:r>
        <w:rPr>
          <w:spacing w:val="-13"/>
        </w:rPr>
        <w:t> </w:t>
      </w:r>
      <w:r>
        <w:rPr/>
        <w:t>Y.</w:t>
      </w:r>
      <w:r>
        <w:rPr>
          <w:spacing w:val="-12"/>
        </w:rPr>
        <w:t> </w:t>
      </w:r>
      <w:r>
        <w:rPr/>
        <w:t>(2016).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good</w:t>
      </w:r>
      <w:r>
        <w:rPr>
          <w:spacing w:val="-13"/>
        </w:rPr>
        <w:t> </w:t>
      </w:r>
      <w:r>
        <w:rPr/>
        <w:t>we</w:t>
      </w:r>
      <w:r>
        <w:rPr>
          <w:spacing w:val="-13"/>
        </w:rPr>
        <w:t> </w:t>
      </w:r>
      <w:r>
        <w:rPr/>
        <w:t>become</w:t>
      </w:r>
      <w:r>
        <w:rPr>
          <w:spacing w:val="-13"/>
        </w:rPr>
        <w:t> </w:t>
      </w:r>
      <w:r>
        <w:rPr/>
        <w:t>good:</w:t>
      </w:r>
      <w:r>
        <w:rPr>
          <w:spacing w:val="-12"/>
        </w:rPr>
        <w:t> </w:t>
      </w:r>
      <w:r>
        <w:rPr/>
        <w:t>Understanding</w:t>
      </w:r>
      <w:r>
        <w:rPr>
          <w:spacing w:val="-13"/>
        </w:rPr>
        <w:t> </w:t>
      </w:r>
      <w:r>
        <w:rPr/>
        <w:t>e-learning</w:t>
      </w:r>
      <w:r>
        <w:rPr>
          <w:spacing w:val="-13"/>
        </w:rPr>
        <w:t> </w:t>
      </w:r>
      <w:r>
        <w:rPr/>
        <w:t>adoption</w:t>
      </w:r>
      <w:r>
        <w:rPr>
          <w:spacing w:val="-58"/>
        </w:rPr>
        <w:t> </w:t>
      </w:r>
      <w:r>
        <w:rPr/>
        <w:t>by</w:t>
      </w:r>
      <w:r>
        <w:rPr>
          <w:spacing w:val="-1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 planned</w:t>
      </w:r>
      <w:r>
        <w:rPr>
          <w:spacing w:val="-1"/>
        </w:rPr>
        <w:t> </w:t>
      </w:r>
      <w:r>
        <w:rPr/>
        <w:t>behavior</w:t>
      </w:r>
      <w:r>
        <w:rPr>
          <w:spacing w:val="-1"/>
        </w:rPr>
        <w:t> </w:t>
      </w:r>
      <w:r>
        <w:rPr/>
        <w:t>and group</w:t>
      </w:r>
      <w:r>
        <w:rPr>
          <w:spacing w:val="-1"/>
        </w:rPr>
        <w:t> </w:t>
      </w:r>
      <w:r>
        <w:rPr/>
        <w:t>influences. </w:t>
      </w:r>
      <w:r>
        <w:rPr>
          <w:i/>
        </w:rPr>
        <w:t>Computers</w:t>
      </w:r>
      <w:r>
        <w:rPr>
          <w:i/>
          <w:spacing w:val="-1"/>
        </w:rPr>
        <w:t> </w:t>
      </w:r>
      <w:r>
        <w:rPr>
          <w:i/>
        </w:rPr>
        <w:t>&amp;</w:t>
      </w:r>
      <w:r>
        <w:rPr>
          <w:i/>
          <w:spacing w:val="-2"/>
        </w:rPr>
        <w:t> </w:t>
      </w:r>
      <w:r>
        <w:rPr>
          <w:i/>
        </w:rPr>
        <w:t>Education ,</w:t>
      </w:r>
      <w:r>
        <w:rPr>
          <w:i/>
          <w:spacing w:val="-1"/>
        </w:rPr>
        <w:t> </w:t>
      </w:r>
      <w:r>
        <w:rPr>
          <w:i/>
        </w:rPr>
        <w:t>92</w:t>
      </w:r>
      <w:r>
        <w:rPr/>
        <w:t>, 37-52.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Cidral,</w:t>
      </w:r>
      <w:r>
        <w:rPr>
          <w:spacing w:val="-13"/>
        </w:rPr>
        <w:t> </w:t>
      </w:r>
      <w:r>
        <w:rPr/>
        <w:t>W.</w:t>
      </w:r>
      <w:r>
        <w:rPr>
          <w:spacing w:val="-13"/>
        </w:rPr>
        <w:t> </w:t>
      </w:r>
      <w:r>
        <w:rPr/>
        <w:t>A.,</w:t>
      </w:r>
      <w:r>
        <w:rPr>
          <w:spacing w:val="-12"/>
        </w:rPr>
        <w:t> </w:t>
      </w:r>
      <w:r>
        <w:rPr/>
        <w:t>Oliveira,</w:t>
      </w:r>
      <w:r>
        <w:rPr>
          <w:spacing w:val="-13"/>
        </w:rPr>
        <w:t> </w:t>
      </w:r>
      <w:r>
        <w:rPr/>
        <w:t>T.,</w:t>
      </w:r>
      <w:r>
        <w:rPr>
          <w:spacing w:val="-12"/>
        </w:rPr>
        <w:t> </w:t>
      </w:r>
      <w:r>
        <w:rPr/>
        <w:t>Di</w:t>
      </w:r>
      <w:r>
        <w:rPr>
          <w:spacing w:val="-13"/>
        </w:rPr>
        <w:t> </w:t>
      </w:r>
      <w:r>
        <w:rPr/>
        <w:t>Felice,</w:t>
      </w:r>
      <w:r>
        <w:rPr>
          <w:spacing w:val="-12"/>
        </w:rPr>
        <w:t> </w:t>
      </w:r>
      <w:r>
        <w:rPr/>
        <w:t>M.,</w:t>
      </w:r>
      <w:r>
        <w:rPr>
          <w:spacing w:val="-13"/>
        </w:rPr>
        <w:t> </w:t>
      </w:r>
      <w:r>
        <w:rPr/>
        <w:t>&amp;</w:t>
      </w:r>
      <w:r>
        <w:rPr>
          <w:spacing w:val="-12"/>
        </w:rPr>
        <w:t> </w:t>
      </w:r>
      <w:r>
        <w:rPr/>
        <w:t>Aparicio,</w:t>
      </w:r>
      <w:r>
        <w:rPr>
          <w:spacing w:val="-13"/>
        </w:rPr>
        <w:t> </w:t>
      </w:r>
      <w:r>
        <w:rPr/>
        <w:t>M.</w:t>
      </w:r>
      <w:r>
        <w:rPr>
          <w:spacing w:val="-12"/>
        </w:rPr>
        <w:t> </w:t>
      </w:r>
      <w:r>
        <w:rPr/>
        <w:t>(2018).</w:t>
      </w:r>
      <w:r>
        <w:rPr>
          <w:spacing w:val="-13"/>
        </w:rPr>
        <w:t> </w:t>
      </w:r>
      <w:r>
        <w:rPr/>
        <w:t>E-learning</w:t>
      </w:r>
      <w:r>
        <w:rPr>
          <w:spacing w:val="-12"/>
        </w:rPr>
        <w:t> </w:t>
      </w:r>
      <w:r>
        <w:rPr/>
        <w:t>success</w:t>
      </w:r>
      <w:r>
        <w:rPr>
          <w:spacing w:val="-13"/>
        </w:rPr>
        <w:t> </w:t>
      </w:r>
      <w:r>
        <w:rPr/>
        <w:t>determinants:</w:t>
      </w:r>
      <w:r>
        <w:rPr>
          <w:spacing w:val="-57"/>
        </w:rPr>
        <w:t> </w:t>
      </w:r>
      <w:r>
        <w:rPr/>
        <w:t>Brazilian</w:t>
      </w:r>
      <w:r>
        <w:rPr>
          <w:spacing w:val="-1"/>
        </w:rPr>
        <w:t> </w:t>
      </w:r>
      <w:r>
        <w:rPr/>
        <w:t>empirical study. </w:t>
      </w:r>
      <w:r>
        <w:rPr>
          <w:i/>
        </w:rPr>
        <w:t>Computers &amp;</w:t>
      </w:r>
      <w:r>
        <w:rPr>
          <w:i/>
          <w:spacing w:val="-1"/>
        </w:rPr>
        <w:t> </w:t>
      </w:r>
      <w:r>
        <w:rPr>
          <w:i/>
        </w:rPr>
        <w:t>Education , 122</w:t>
      </w:r>
      <w:r>
        <w:rPr/>
        <w:t>, 273-290.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Cimperman, M., Brenčič, M. M., &amp; Trkman, P. (2016). Analyzing older users’ home telehealth</w:t>
      </w:r>
      <w:r>
        <w:rPr>
          <w:spacing w:val="1"/>
          <w:sz w:val="24"/>
        </w:rPr>
        <w:t> </w:t>
      </w:r>
      <w:r>
        <w:rPr>
          <w:sz w:val="24"/>
        </w:rPr>
        <w:t>services acceptance behavior—applying an Extended UTAUT model.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informatics , 90</w:t>
      </w:r>
      <w:r>
        <w:rPr>
          <w:sz w:val="24"/>
        </w:rPr>
        <w:t>, 22-31.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Compeau, D. C., &amp; Higgins, C. A. (1995b). Application of Social Cognitive Theory to Training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Computer Skills. </w:t>
      </w:r>
      <w:r>
        <w:rPr>
          <w:i/>
        </w:rPr>
        <w:t>Information Systems Research</w:t>
      </w:r>
      <w:r>
        <w:rPr>
          <w:i/>
          <w:spacing w:val="-1"/>
        </w:rPr>
        <w:t> </w:t>
      </w:r>
      <w:r>
        <w:rPr/>
        <w:t>, 118-143.</w:t>
      </w:r>
    </w:p>
    <w:p>
      <w:pPr>
        <w:pStyle w:val="BodyText"/>
        <w:spacing w:line="362" w:lineRule="auto" w:before="200"/>
        <w:ind w:left="600" w:right="698"/>
        <w:jc w:val="both"/>
      </w:pPr>
      <w:r>
        <w:rPr/>
        <w:t>Compeau, D. R., &amp; Higgins, C. A. (1995a). Computer self-efficacy: Development of a measure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initial test. </w:t>
      </w:r>
      <w:r>
        <w:rPr>
          <w:i/>
        </w:rPr>
        <w:t>MIS quarterly</w:t>
      </w:r>
      <w:r>
        <w:rPr>
          <w:i/>
          <w:spacing w:val="-1"/>
        </w:rPr>
        <w:t> </w:t>
      </w:r>
      <w:r>
        <w:rPr/>
        <w:t>, 189-211.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Compeau, D., Higgins, C. A., &amp; Huff, S. (1999). Social cognitive theory and individual reactions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computing technology:</w:t>
      </w:r>
      <w:r>
        <w:rPr>
          <w:spacing w:val="-1"/>
        </w:rPr>
        <w:t> </w:t>
      </w:r>
      <w:r>
        <w:rPr/>
        <w:t>A longitudinal</w:t>
      </w:r>
      <w:r>
        <w:rPr>
          <w:spacing w:val="-1"/>
        </w:rPr>
        <w:t> </w:t>
      </w:r>
      <w:r>
        <w:rPr/>
        <w:t>study. </w:t>
      </w:r>
      <w:r>
        <w:rPr>
          <w:i/>
        </w:rPr>
        <w:t>MIS quarterly</w:t>
      </w:r>
      <w:r>
        <w:rPr>
          <w:i/>
          <w:spacing w:val="-1"/>
        </w:rPr>
        <w:t> </w:t>
      </w:r>
      <w:r>
        <w:rPr/>
        <w:t>, 145-158.</w:t>
      </w:r>
    </w:p>
    <w:p>
      <w:pPr>
        <w:spacing w:line="319" w:lineRule="auto" w:before="191"/>
        <w:ind w:left="600" w:right="698" w:firstLine="0"/>
        <w:jc w:val="both"/>
        <w:rPr>
          <w:sz w:val="24"/>
        </w:rPr>
      </w:pPr>
      <w:r>
        <w:rPr>
          <w:sz w:val="24"/>
        </w:rPr>
        <w:t>Concannon, F., Flynn, A., &amp; Campbell, M. (2005). What campus</w:t>
      </w:r>
      <w:r>
        <w:rPr>
          <w:rFonts w:ascii="Malgun Gothic"/>
          <w:b/>
          <w:sz w:val="24"/>
        </w:rPr>
        <w:t>-</w:t>
      </w:r>
      <w:r>
        <w:rPr>
          <w:sz w:val="24"/>
        </w:rPr>
        <w:t>based students think about the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benefits</w:t>
      </w:r>
      <w:r>
        <w:rPr>
          <w:spacing w:val="-1"/>
          <w:sz w:val="24"/>
        </w:rPr>
        <w:t> </w:t>
      </w:r>
      <w:r>
        <w:rPr>
          <w:sz w:val="24"/>
        </w:rPr>
        <w:t>of e</w:t>
      </w:r>
      <w:r>
        <w:rPr>
          <w:rFonts w:ascii="Malgun Gothic"/>
          <w:b/>
          <w:sz w:val="24"/>
        </w:rPr>
        <w:t>-</w:t>
      </w:r>
      <w:r>
        <w:rPr>
          <w:sz w:val="24"/>
        </w:rPr>
        <w:t>learning.</w:t>
      </w:r>
      <w:r>
        <w:rPr>
          <w:spacing w:val="-1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36</w:t>
      </w:r>
      <w:r>
        <w:rPr>
          <w:i/>
          <w:spacing w:val="-1"/>
          <w:sz w:val="24"/>
        </w:rPr>
        <w:t> 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501-512.</w:t>
      </w:r>
    </w:p>
    <w:p>
      <w:pPr>
        <w:spacing w:before="214"/>
        <w:ind w:left="600" w:right="0" w:firstLine="0"/>
        <w:jc w:val="both"/>
        <w:rPr>
          <w:sz w:val="24"/>
        </w:rPr>
      </w:pPr>
      <w:r>
        <w:rPr>
          <w:sz w:val="24"/>
        </w:rPr>
        <w:t>Conner,</w:t>
      </w:r>
      <w:r>
        <w:rPr>
          <w:spacing w:val="-2"/>
          <w:sz w:val="24"/>
        </w:rPr>
        <w:t> </w:t>
      </w:r>
      <w:r>
        <w:rPr>
          <w:sz w:val="24"/>
        </w:rPr>
        <w:t>M.,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Norman,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(2005).</w:t>
      </w:r>
      <w:r>
        <w:rPr>
          <w:spacing w:val="-1"/>
          <w:sz w:val="24"/>
        </w:rPr>
        <w:t> </w:t>
      </w:r>
      <w:r>
        <w:rPr>
          <w:i/>
          <w:sz w:val="24"/>
        </w:rPr>
        <w:t>Predicting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behaviour.</w:t>
      </w:r>
      <w:r>
        <w:rPr>
          <w:i/>
          <w:spacing w:val="-1"/>
          <w:sz w:val="24"/>
        </w:rPr>
        <w:t> </w:t>
      </w:r>
      <w:r>
        <w:rPr>
          <w:sz w:val="24"/>
        </w:rPr>
        <w:t>UK:</w:t>
      </w:r>
      <w:r>
        <w:rPr>
          <w:spacing w:val="-1"/>
          <w:sz w:val="24"/>
        </w:rPr>
        <w:t> </w:t>
      </w:r>
      <w:r>
        <w:rPr>
          <w:sz w:val="24"/>
        </w:rPr>
        <w:t>McGraw-Hill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</w:p>
    <w:p>
      <w:pPr>
        <w:pStyle w:val="BodyText"/>
        <w:spacing w:before="5"/>
        <w:rPr>
          <w:sz w:val="29"/>
        </w:rPr>
      </w:pPr>
    </w:p>
    <w:p>
      <w:pPr>
        <w:spacing w:line="360" w:lineRule="auto" w:before="0"/>
        <w:ind w:left="600" w:right="698" w:firstLine="0"/>
        <w:jc w:val="both"/>
        <w:rPr>
          <w:sz w:val="24"/>
        </w:rPr>
      </w:pPr>
      <w:r>
        <w:rPr>
          <w:sz w:val="24"/>
        </w:rPr>
        <w:t>Converse,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Presser,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(1986).</w:t>
      </w:r>
      <w:r>
        <w:rPr>
          <w:spacing w:val="1"/>
          <w:sz w:val="24"/>
        </w:rPr>
        <w:t> </w:t>
      </w:r>
      <w:r>
        <w:rPr>
          <w:i/>
          <w:sz w:val="24"/>
        </w:rPr>
        <w:t>Survey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questions: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Handcrafting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standardized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questionnaire</w:t>
      </w:r>
      <w:r>
        <w:rPr>
          <w:i/>
          <w:spacing w:val="-1"/>
          <w:sz w:val="24"/>
        </w:rPr>
        <w:t> </w:t>
      </w:r>
      <w:r>
        <w:rPr>
          <w:sz w:val="24"/>
        </w:rPr>
        <w:t>(Vol. 63). Sage.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Cooke</w:t>
      </w:r>
      <w:r>
        <w:rPr>
          <w:spacing w:val="-10"/>
        </w:rPr>
        <w:t> </w:t>
      </w:r>
      <w:r>
        <w:rPr/>
        <w:t>,</w:t>
      </w:r>
      <w:r>
        <w:rPr>
          <w:spacing w:val="-10"/>
        </w:rPr>
        <w:t> </w:t>
      </w:r>
      <w:r>
        <w:rPr/>
        <w:t>R.,</w:t>
      </w:r>
      <w:r>
        <w:rPr>
          <w:spacing w:val="-9"/>
        </w:rPr>
        <w:t> </w:t>
      </w:r>
      <w:r>
        <w:rPr/>
        <w:t>Dahdah,</w:t>
      </w:r>
      <w:r>
        <w:rPr>
          <w:spacing w:val="-10"/>
        </w:rPr>
        <w:t> </w:t>
      </w:r>
      <w:r>
        <w:rPr/>
        <w:t>M.,</w:t>
      </w:r>
      <w:r>
        <w:rPr>
          <w:spacing w:val="-10"/>
        </w:rPr>
        <w:t> </w:t>
      </w:r>
      <w:r>
        <w:rPr/>
        <w:t>Norman,</w:t>
      </w:r>
      <w:r>
        <w:rPr>
          <w:spacing w:val="-9"/>
        </w:rPr>
        <w:t> </w:t>
      </w:r>
      <w:r>
        <w:rPr/>
        <w:t>P.,</w:t>
      </w:r>
      <w:r>
        <w:rPr>
          <w:spacing w:val="-10"/>
        </w:rPr>
        <w:t> </w:t>
      </w:r>
      <w:r>
        <w:rPr/>
        <w:t>&amp;</w:t>
      </w:r>
      <w:r>
        <w:rPr>
          <w:spacing w:val="-10"/>
        </w:rPr>
        <w:t> </w:t>
      </w:r>
      <w:r>
        <w:rPr/>
        <w:t>French,</w:t>
      </w:r>
      <w:r>
        <w:rPr>
          <w:spacing w:val="-9"/>
        </w:rPr>
        <w:t> </w:t>
      </w:r>
      <w:r>
        <w:rPr/>
        <w:t>D.</w:t>
      </w:r>
      <w:r>
        <w:rPr>
          <w:spacing w:val="-10"/>
        </w:rPr>
        <w:t> </w:t>
      </w:r>
      <w:r>
        <w:rPr/>
        <w:t>P.</w:t>
      </w:r>
      <w:r>
        <w:rPr>
          <w:spacing w:val="-10"/>
        </w:rPr>
        <w:t> </w:t>
      </w:r>
      <w:r>
        <w:rPr/>
        <w:t>(2016).</w:t>
      </w:r>
      <w:r>
        <w:rPr>
          <w:spacing w:val="-9"/>
        </w:rPr>
        <w:t> </w:t>
      </w:r>
      <w:r>
        <w:rPr/>
        <w:t>How</w:t>
      </w:r>
      <w:r>
        <w:rPr>
          <w:spacing w:val="-10"/>
        </w:rPr>
        <w:t> </w:t>
      </w:r>
      <w:r>
        <w:rPr/>
        <w:t>well</w:t>
      </w:r>
      <w:r>
        <w:rPr>
          <w:spacing w:val="-10"/>
        </w:rPr>
        <w:t> </w:t>
      </w:r>
      <w:r>
        <w:rPr/>
        <w:t>does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theory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planned</w:t>
      </w:r>
      <w:r>
        <w:rPr>
          <w:spacing w:val="-58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alcohol</w:t>
      </w:r>
      <w:r>
        <w:rPr>
          <w:spacing w:val="1"/>
        </w:rPr>
        <w:t> </w:t>
      </w:r>
      <w:r>
        <w:rPr/>
        <w:t>consumption?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meta-analysis.</w:t>
      </w:r>
      <w:r>
        <w:rPr>
          <w:spacing w:val="1"/>
        </w:rPr>
        <w:t> </w:t>
      </w:r>
      <w:r>
        <w:rPr>
          <w:i/>
        </w:rPr>
        <w:t>Health</w:t>
      </w:r>
      <w:r>
        <w:rPr>
          <w:i/>
          <w:spacing w:val="1"/>
        </w:rPr>
        <w:t> </w:t>
      </w:r>
      <w:r>
        <w:rPr>
          <w:i/>
        </w:rPr>
        <w:t>psychology</w:t>
      </w:r>
      <w:r>
        <w:rPr>
          <w:i/>
          <w:spacing w:val="-2"/>
        </w:rPr>
        <w:t> </w:t>
      </w:r>
      <w:r>
        <w:rPr>
          <w:i/>
        </w:rPr>
        <w:t>review </w:t>
      </w:r>
      <w:r>
        <w:rPr/>
        <w:t>, 148-167.</w:t>
      </w:r>
    </w:p>
    <w:p>
      <w:pPr>
        <w:pStyle w:val="BodyText"/>
        <w:spacing w:line="362" w:lineRule="auto" w:before="198"/>
        <w:ind w:left="600" w:right="698"/>
        <w:jc w:val="both"/>
      </w:pPr>
      <w:r>
        <w:rPr/>
        <w:t>Cooper, R. B., &amp; Zmud, R. W. (1990). Information technology implementation research: A</w:t>
      </w:r>
      <w:r>
        <w:rPr>
          <w:spacing w:val="1"/>
        </w:rPr>
        <w:t> </w:t>
      </w:r>
      <w:r>
        <w:rPr/>
        <w:t>technological</w:t>
      </w:r>
      <w:r>
        <w:rPr>
          <w:spacing w:val="-1"/>
        </w:rPr>
        <w:t> </w:t>
      </w:r>
      <w:r>
        <w:rPr/>
        <w:t>diffusion approach. </w:t>
      </w:r>
      <w:r>
        <w:rPr>
          <w:i/>
        </w:rPr>
        <w:t>Management</w:t>
      </w:r>
      <w:r>
        <w:rPr>
          <w:i/>
          <w:spacing w:val="-2"/>
        </w:rPr>
        <w:t> </w:t>
      </w:r>
      <w:r>
        <w:rPr>
          <w:i/>
        </w:rPr>
        <w:t>Science , 36</w:t>
      </w:r>
      <w:r>
        <w:rPr>
          <w:i/>
          <w:spacing w:val="-1"/>
        </w:rPr>
        <w:t> </w:t>
      </w:r>
      <w:r>
        <w:rPr/>
        <w:t>(2), 123-139.</w:t>
      </w:r>
    </w:p>
    <w:p>
      <w:pPr>
        <w:spacing w:line="360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Creswell,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qualitative,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quantitative,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mixed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approaches.</w:t>
      </w:r>
      <w:r>
        <w:rPr>
          <w:i/>
          <w:spacing w:val="-1"/>
          <w:sz w:val="24"/>
        </w:rPr>
        <w:t> </w:t>
      </w:r>
      <w:r>
        <w:rPr>
          <w:sz w:val="24"/>
        </w:rPr>
        <w:t>Los Angeles: Sage</w:t>
      </w:r>
      <w:r>
        <w:rPr>
          <w:spacing w:val="-1"/>
          <w:sz w:val="24"/>
        </w:rPr>
        <w:t> </w:t>
      </w:r>
      <w:r>
        <w:rPr>
          <w:sz w:val="24"/>
        </w:rPr>
        <w:t>Publications.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Creswell,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Qualitative,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Quantitative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Mixed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Approaches.</w:t>
      </w:r>
      <w:r>
        <w:rPr>
          <w:i/>
          <w:spacing w:val="-1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Sage</w:t>
      </w:r>
      <w:r>
        <w:rPr>
          <w:spacing w:val="-1"/>
          <w:sz w:val="24"/>
        </w:rPr>
        <w:t> </w:t>
      </w:r>
      <w:r>
        <w:rPr>
          <w:sz w:val="24"/>
        </w:rPr>
        <w:t>Publications.</w:t>
      </w:r>
    </w:p>
    <w:p>
      <w:pPr>
        <w:pStyle w:val="BodyText"/>
        <w:spacing w:line="360" w:lineRule="auto" w:before="200"/>
        <w:ind w:left="600" w:right="699"/>
        <w:jc w:val="both"/>
      </w:pPr>
      <w:r>
        <w:rPr/>
        <w:t>Cronbach, L. J. (1951). Coefficient alpha and the internal structure of tests. </w:t>
      </w:r>
      <w:r>
        <w:rPr>
          <w:i/>
        </w:rPr>
        <w:t>Psychometrika , 16</w:t>
      </w:r>
      <w:r>
        <w:rPr/>
        <w:t>,</w:t>
      </w:r>
      <w:r>
        <w:rPr>
          <w:spacing w:val="1"/>
        </w:rPr>
        <w:t> </w:t>
      </w:r>
      <w:r>
        <w:rPr/>
        <w:t>297-334.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Crotty, M. (1998). </w:t>
      </w:r>
      <w:r>
        <w:rPr>
          <w:i/>
          <w:sz w:val="24"/>
        </w:rPr>
        <w:t>The foundations of social research: Meaning and perspective in the 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process.</w:t>
      </w:r>
      <w:r>
        <w:rPr>
          <w:i/>
          <w:spacing w:val="-1"/>
          <w:sz w:val="24"/>
        </w:rPr>
        <w:t> </w:t>
      </w:r>
      <w:r>
        <w:rPr>
          <w:sz w:val="24"/>
        </w:rPr>
        <w:t>Sage.</w:t>
      </w:r>
    </w:p>
    <w:p>
      <w:pPr>
        <w:pStyle w:val="BodyText"/>
        <w:spacing w:line="360" w:lineRule="auto" w:before="199"/>
        <w:ind w:left="600" w:right="698"/>
        <w:jc w:val="both"/>
      </w:pPr>
      <w:r>
        <w:rPr>
          <w:spacing w:val="-1"/>
        </w:rPr>
        <w:t>Crum,</w:t>
      </w:r>
      <w:r>
        <w:rPr>
          <w:spacing w:val="-15"/>
        </w:rPr>
        <w:t> </w:t>
      </w:r>
      <w:r>
        <w:rPr>
          <w:spacing w:val="-1"/>
        </w:rPr>
        <w:t>M.</w:t>
      </w:r>
      <w:r>
        <w:rPr>
          <w:spacing w:val="-15"/>
        </w:rPr>
        <w:t> </w:t>
      </w:r>
      <w:r>
        <w:rPr>
          <w:spacing w:val="-1"/>
        </w:rPr>
        <w:t>R.,</w:t>
      </w:r>
      <w:r>
        <w:rPr>
          <w:spacing w:val="-15"/>
        </w:rPr>
        <w:t> </w:t>
      </w:r>
      <w:r>
        <w:rPr>
          <w:spacing w:val="-1"/>
        </w:rPr>
        <w:t>Premkumar,</w:t>
      </w:r>
      <w:r>
        <w:rPr>
          <w:spacing w:val="-15"/>
        </w:rPr>
        <w:t> </w:t>
      </w:r>
      <w:r>
        <w:rPr/>
        <w:t>G.,</w:t>
      </w:r>
      <w:r>
        <w:rPr>
          <w:spacing w:val="-14"/>
        </w:rPr>
        <w:t> </w:t>
      </w:r>
      <w:r>
        <w:rPr/>
        <w:t>&amp;</w:t>
      </w:r>
      <w:r>
        <w:rPr>
          <w:spacing w:val="-15"/>
        </w:rPr>
        <w:t> </w:t>
      </w:r>
      <w:r>
        <w:rPr/>
        <w:t>Ramamurthy,</w:t>
      </w:r>
      <w:r>
        <w:rPr>
          <w:spacing w:val="-15"/>
        </w:rPr>
        <w:t> </w:t>
      </w:r>
      <w:r>
        <w:rPr/>
        <w:t>K.</w:t>
      </w:r>
      <w:r>
        <w:rPr>
          <w:spacing w:val="-15"/>
        </w:rPr>
        <w:t> </w:t>
      </w:r>
      <w:r>
        <w:rPr/>
        <w:t>(1996).</w:t>
      </w:r>
      <w:r>
        <w:rPr>
          <w:spacing w:val="-15"/>
        </w:rPr>
        <w:t> </w:t>
      </w:r>
      <w:r>
        <w:rPr/>
        <w:t>An</w:t>
      </w:r>
      <w:r>
        <w:rPr>
          <w:spacing w:val="-14"/>
        </w:rPr>
        <w:t> </w:t>
      </w:r>
      <w:r>
        <w:rPr/>
        <w:t>assessment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motor</w:t>
      </w:r>
      <w:r>
        <w:rPr>
          <w:spacing w:val="-15"/>
        </w:rPr>
        <w:t> </w:t>
      </w:r>
      <w:r>
        <w:rPr/>
        <w:t>carrier</w:t>
      </w:r>
      <w:r>
        <w:rPr>
          <w:spacing w:val="-15"/>
        </w:rPr>
        <w:t> </w:t>
      </w:r>
      <w:r>
        <w:rPr/>
        <w:t>adoption,</w:t>
      </w:r>
      <w:r>
        <w:rPr>
          <w:spacing w:val="-57"/>
        </w:rPr>
        <w:t> </w:t>
      </w:r>
      <w:r>
        <w:rPr/>
        <w:t>use,</w:t>
      </w:r>
      <w:r>
        <w:rPr>
          <w:spacing w:val="-1"/>
        </w:rPr>
        <w:t> </w:t>
      </w:r>
      <w:r>
        <w:rPr/>
        <w:t>and satisfaction with EDI. </w:t>
      </w:r>
      <w:r>
        <w:rPr>
          <w:i/>
        </w:rPr>
        <w:t>Transportation Journal</w:t>
      </w:r>
      <w:r>
        <w:rPr>
          <w:i/>
          <w:spacing w:val="-1"/>
        </w:rPr>
        <w:t> </w:t>
      </w:r>
      <w:r>
        <w:rPr>
          <w:i/>
        </w:rPr>
        <w:t>,</w:t>
      </w:r>
      <w:r>
        <w:rPr>
          <w:i/>
          <w:spacing w:val="-1"/>
        </w:rPr>
        <w:t> </w:t>
      </w:r>
      <w:r>
        <w:rPr>
          <w:i/>
        </w:rPr>
        <w:t>35 </w:t>
      </w:r>
      <w:r>
        <w:rPr/>
        <w:t>(4), 44-57.</w:t>
      </w:r>
    </w:p>
    <w:p>
      <w:pPr>
        <w:spacing w:line="362" w:lineRule="auto" w:before="200"/>
        <w:ind w:left="600" w:right="698" w:firstLine="0"/>
        <w:jc w:val="both"/>
        <w:rPr>
          <w:sz w:val="24"/>
        </w:rPr>
      </w:pPr>
      <w:r>
        <w:rPr>
          <w:sz w:val="24"/>
        </w:rPr>
        <w:t>Dağhan,</w:t>
      </w:r>
      <w:r>
        <w:rPr>
          <w:spacing w:val="-13"/>
          <w:sz w:val="24"/>
        </w:rPr>
        <w:t> </w:t>
      </w:r>
      <w:r>
        <w:rPr>
          <w:sz w:val="24"/>
        </w:rPr>
        <w:t>G.,</w:t>
      </w:r>
      <w:r>
        <w:rPr>
          <w:spacing w:val="-12"/>
          <w:sz w:val="24"/>
        </w:rPr>
        <w:t> </w:t>
      </w:r>
      <w:r>
        <w:rPr>
          <w:sz w:val="24"/>
        </w:rPr>
        <w:t>&amp;</w:t>
      </w:r>
      <w:r>
        <w:rPr>
          <w:spacing w:val="-12"/>
          <w:sz w:val="24"/>
        </w:rPr>
        <w:t> </w:t>
      </w:r>
      <w:r>
        <w:rPr>
          <w:sz w:val="24"/>
        </w:rPr>
        <w:t>Akkoyunlu,</w:t>
      </w:r>
      <w:r>
        <w:rPr>
          <w:spacing w:val="-12"/>
          <w:sz w:val="24"/>
        </w:rPr>
        <w:t> </w:t>
      </w:r>
      <w:r>
        <w:rPr>
          <w:sz w:val="24"/>
        </w:rPr>
        <w:t>B.</w:t>
      </w:r>
      <w:r>
        <w:rPr>
          <w:spacing w:val="-12"/>
          <w:sz w:val="24"/>
        </w:rPr>
        <w:t> </w:t>
      </w:r>
      <w:r>
        <w:rPr>
          <w:sz w:val="24"/>
        </w:rPr>
        <w:t>(2016).</w:t>
      </w:r>
      <w:r>
        <w:rPr>
          <w:spacing w:val="-12"/>
          <w:sz w:val="24"/>
        </w:rPr>
        <w:t> </w:t>
      </w:r>
      <w:r>
        <w:rPr>
          <w:sz w:val="24"/>
        </w:rPr>
        <w:t>Modeling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continuance</w:t>
      </w:r>
      <w:r>
        <w:rPr>
          <w:spacing w:val="-13"/>
          <w:sz w:val="24"/>
        </w:rPr>
        <w:t> </w:t>
      </w:r>
      <w:r>
        <w:rPr>
          <w:sz w:val="24"/>
        </w:rPr>
        <w:t>usage</w:t>
      </w:r>
      <w:r>
        <w:rPr>
          <w:spacing w:val="-12"/>
          <w:sz w:val="24"/>
        </w:rPr>
        <w:t> </w:t>
      </w:r>
      <w:r>
        <w:rPr>
          <w:sz w:val="24"/>
        </w:rPr>
        <w:t>intention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online</w:t>
      </w:r>
      <w:r>
        <w:rPr>
          <w:spacing w:val="-12"/>
          <w:sz w:val="24"/>
        </w:rPr>
        <w:t> </w:t>
      </w:r>
      <w:r>
        <w:rPr>
          <w:sz w:val="24"/>
        </w:rPr>
        <w:t>learning</w:t>
      </w:r>
      <w:r>
        <w:rPr>
          <w:spacing w:val="-58"/>
          <w:sz w:val="24"/>
        </w:rPr>
        <w:t> </w:t>
      </w:r>
      <w:r>
        <w:rPr>
          <w:sz w:val="24"/>
        </w:rPr>
        <w:t>environments.</w:t>
      </w:r>
      <w:r>
        <w:rPr>
          <w:spacing w:val="-1"/>
          <w:sz w:val="24"/>
        </w:rPr>
        <w:t> </w:t>
      </w:r>
      <w:r>
        <w:rPr>
          <w:i/>
          <w:sz w:val="24"/>
        </w:rPr>
        <w:t>Computers in Human Behavior , 60</w:t>
      </w:r>
      <w:r>
        <w:rPr>
          <w:sz w:val="24"/>
        </w:rPr>
        <w:t>, 198-211.</w:t>
      </w:r>
    </w:p>
    <w:p>
      <w:pPr>
        <w:spacing w:line="360" w:lineRule="auto" w:before="193"/>
        <w:ind w:left="600" w:right="699" w:firstLine="0"/>
        <w:jc w:val="both"/>
        <w:rPr>
          <w:sz w:val="24"/>
        </w:rPr>
      </w:pPr>
      <w:r>
        <w:rPr>
          <w:sz w:val="24"/>
        </w:rPr>
        <w:t>Daily Trust. (2018, July 03). </w:t>
      </w:r>
      <w:r>
        <w:rPr>
          <w:i/>
          <w:sz w:val="24"/>
        </w:rPr>
        <w:t>Only 1% of Nigerian population in universities – NUC boss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 January 01, 2019, from Daily Trust: https://</w:t>
      </w:r>
      <w:hyperlink r:id="rId26">
        <w:r>
          <w:rPr>
            <w:sz w:val="24"/>
          </w:rPr>
          <w:t>www.dailytrust.com.ng/only-1-of-nigerian-</w:t>
        </w:r>
      </w:hyperlink>
      <w:r>
        <w:rPr>
          <w:spacing w:val="-58"/>
          <w:sz w:val="24"/>
        </w:rPr>
        <w:t> </w:t>
      </w:r>
      <w:r>
        <w:rPr>
          <w:sz w:val="24"/>
        </w:rPr>
        <w:t>population-in-universities-nuc-boss-259226.html</w:t>
      </w:r>
    </w:p>
    <w:p>
      <w:pPr>
        <w:pStyle w:val="BodyText"/>
        <w:spacing w:line="360" w:lineRule="auto" w:before="203"/>
        <w:ind w:left="600" w:right="698"/>
        <w:jc w:val="both"/>
      </w:pPr>
      <w:r>
        <w:rPr/>
        <w:t>Damghanian,</w:t>
      </w:r>
      <w:r>
        <w:rPr>
          <w:spacing w:val="-6"/>
        </w:rPr>
        <w:t> </w:t>
      </w:r>
      <w:r>
        <w:rPr/>
        <w:t>H.,</w:t>
      </w:r>
      <w:r>
        <w:rPr>
          <w:spacing w:val="-5"/>
        </w:rPr>
        <w:t> </w:t>
      </w:r>
      <w:r>
        <w:rPr/>
        <w:t>Zarei,</w:t>
      </w:r>
      <w:r>
        <w:rPr>
          <w:spacing w:val="-6"/>
        </w:rPr>
        <w:t> </w:t>
      </w:r>
      <w:r>
        <w:rPr/>
        <w:t>A.,</w:t>
      </w:r>
      <w:r>
        <w:rPr>
          <w:spacing w:val="-5"/>
        </w:rPr>
        <w:t> </w:t>
      </w:r>
      <w:r>
        <w:rPr/>
        <w:t>&amp;</w:t>
      </w:r>
      <w:r>
        <w:rPr>
          <w:spacing w:val="-6"/>
        </w:rPr>
        <w:t> </w:t>
      </w:r>
      <w:r>
        <w:rPr/>
        <w:t>Siahsarani</w:t>
      </w:r>
      <w:r>
        <w:rPr>
          <w:spacing w:val="-5"/>
        </w:rPr>
        <w:t> </w:t>
      </w:r>
      <w:r>
        <w:rPr/>
        <w:t>Kojuri,</w:t>
      </w:r>
      <w:r>
        <w:rPr>
          <w:spacing w:val="-6"/>
        </w:rPr>
        <w:t> </w:t>
      </w:r>
      <w:r>
        <w:rPr/>
        <w:t>M.</w:t>
      </w:r>
      <w:r>
        <w:rPr>
          <w:spacing w:val="-5"/>
        </w:rPr>
        <w:t> </w:t>
      </w:r>
      <w:r>
        <w:rPr/>
        <w:t>(2016).</w:t>
      </w:r>
      <w:r>
        <w:rPr>
          <w:spacing w:val="-6"/>
        </w:rPr>
        <w:t> </w:t>
      </w:r>
      <w:r>
        <w:rPr/>
        <w:t>Impact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perceived</w:t>
      </w:r>
      <w:r>
        <w:rPr>
          <w:spacing w:val="-6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trust,</w:t>
      </w:r>
      <w:r>
        <w:rPr>
          <w:spacing w:val="-57"/>
        </w:rPr>
        <w:t> </w:t>
      </w:r>
      <w:r>
        <w:rPr/>
        <w:t>perceived risk, and acceptance of online banking in Iran. </w:t>
      </w:r>
      <w:r>
        <w:rPr>
          <w:i/>
        </w:rPr>
        <w:t>Journal of Internet Commerce , 15 </w:t>
      </w:r>
      <w:r>
        <w:rPr/>
        <w:t>(3),</w:t>
      </w:r>
      <w:r>
        <w:rPr>
          <w:spacing w:val="1"/>
        </w:rPr>
        <w:t> </w:t>
      </w:r>
      <w:r>
        <w:rPr/>
        <w:t>214-238.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Dasuki, S. I., Ogedebe, P., Kanya, R. A., Ndume, H., &amp; Makinde, J. (2015). Evaluating the</w:t>
      </w:r>
      <w:r>
        <w:rPr>
          <w:spacing w:val="1"/>
        </w:rPr>
        <w:t> </w:t>
      </w:r>
      <w:r>
        <w:rPr/>
        <w:t>implementation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international</w:t>
      </w:r>
      <w:r>
        <w:rPr>
          <w:spacing w:val="-8"/>
        </w:rPr>
        <w:t> </w:t>
      </w:r>
      <w:r>
        <w:rPr/>
        <w:t>computing</w:t>
      </w:r>
      <w:r>
        <w:rPr>
          <w:spacing w:val="-9"/>
        </w:rPr>
        <w:t> </w:t>
      </w:r>
      <w:r>
        <w:rPr/>
        <w:t>curricular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African</w:t>
      </w:r>
      <w:r>
        <w:rPr>
          <w:spacing w:val="-8"/>
        </w:rPr>
        <w:t> </w:t>
      </w:r>
      <w:r>
        <w:rPr/>
        <w:t>universities: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design-reality</w:t>
      </w:r>
      <w:r>
        <w:rPr>
          <w:spacing w:val="-9"/>
        </w:rPr>
        <w:t> </w:t>
      </w:r>
      <w:r>
        <w:rPr/>
        <w:t>gap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spacing w:line="360" w:lineRule="auto" w:before="93"/>
        <w:ind w:left="600" w:right="698" w:firstLine="0"/>
        <w:jc w:val="both"/>
        <w:rPr>
          <w:sz w:val="24"/>
        </w:rPr>
      </w:pPr>
      <w:r>
        <w:rPr>
          <w:sz w:val="24"/>
        </w:rPr>
        <w:t>approach.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 , 11 </w:t>
      </w:r>
      <w:r>
        <w:rPr>
          <w:sz w:val="24"/>
        </w:rPr>
        <w:t>(1), 17.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Davis, F. D., Bagozzi, R. P., &amp; Warshaw, P. R. (1992). Extrinsic and intrinsic motivation to use</w:t>
      </w:r>
      <w:r>
        <w:rPr>
          <w:spacing w:val="1"/>
          <w:sz w:val="24"/>
        </w:rPr>
        <w:t> </w:t>
      </w:r>
      <w:r>
        <w:rPr>
          <w:sz w:val="24"/>
        </w:rPr>
        <w:t>computers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workplace.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applied social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psychology </w:t>
      </w:r>
      <w:r>
        <w:rPr>
          <w:sz w:val="24"/>
        </w:rPr>
        <w:t>, 1111-1132.</w:t>
      </w:r>
    </w:p>
    <w:p>
      <w:pPr>
        <w:pStyle w:val="BodyText"/>
        <w:spacing w:line="362" w:lineRule="auto" w:before="199"/>
        <w:ind w:left="600" w:right="698"/>
        <w:jc w:val="both"/>
      </w:pPr>
      <w:r>
        <w:rPr/>
        <w:t>Davis, F. D., Bagozzi, R. P., &amp; Warshaw, P. R. (1989). User acceptance of computer technology: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comparison of two</w:t>
      </w:r>
      <w:r>
        <w:rPr>
          <w:spacing w:val="-1"/>
        </w:rPr>
        <w:t> </w:t>
      </w:r>
      <w:r>
        <w:rPr/>
        <w:t>theoretical models. </w:t>
      </w:r>
      <w:r>
        <w:rPr>
          <w:i/>
        </w:rPr>
        <w:t>Management</w:t>
      </w:r>
      <w:r>
        <w:rPr>
          <w:i/>
          <w:spacing w:val="-2"/>
        </w:rPr>
        <w:t> </w:t>
      </w:r>
      <w:r>
        <w:rPr>
          <w:i/>
        </w:rPr>
        <w:t>Science </w:t>
      </w:r>
      <w:r>
        <w:rPr/>
        <w:t>, 982-1003.</w:t>
      </w:r>
    </w:p>
    <w:p>
      <w:pPr>
        <w:pStyle w:val="BodyText"/>
        <w:spacing w:line="362" w:lineRule="auto" w:before="194"/>
        <w:ind w:left="600" w:right="698"/>
        <w:jc w:val="both"/>
      </w:pPr>
      <w:r>
        <w:rPr/>
        <w:t>Davis, F. (1989). Perceived USefulness, Perceived Ease of Use, and Acceptance of Information</w:t>
      </w:r>
      <w:r>
        <w:rPr>
          <w:spacing w:val="1"/>
        </w:rPr>
        <w:t> </w:t>
      </w:r>
      <w:r>
        <w:rPr/>
        <w:t>Technology.</w:t>
      </w:r>
      <w:r>
        <w:rPr>
          <w:spacing w:val="-1"/>
        </w:rPr>
        <w:t> </w:t>
      </w:r>
      <w:r>
        <w:rPr>
          <w:i/>
        </w:rPr>
        <w:t>MIS Quarterly</w:t>
      </w:r>
      <w:r>
        <w:rPr>
          <w:i/>
          <w:spacing w:val="-1"/>
        </w:rPr>
        <w:t> </w:t>
      </w:r>
      <w:r>
        <w:rPr/>
        <w:t>, 319-340.</w:t>
      </w:r>
    </w:p>
    <w:p>
      <w:pPr>
        <w:pStyle w:val="BodyText"/>
        <w:spacing w:line="360" w:lineRule="auto" w:before="198"/>
        <w:ind w:left="600" w:right="699"/>
        <w:jc w:val="both"/>
      </w:pPr>
      <w:r>
        <w:rPr/>
        <w:t>Decman, M. (2015). Modeling the acceptance of e-learning in mandatory environments of higher</w:t>
      </w:r>
      <w:r>
        <w:rPr>
          <w:spacing w:val="-57"/>
        </w:rPr>
        <w:t> </w:t>
      </w:r>
      <w:r>
        <w:rPr/>
        <w:t>education: The influence of previous education and gender. </w:t>
      </w:r>
      <w:r>
        <w:rPr>
          <w:i/>
        </w:rPr>
        <w:t>Computers in Human Behavior , 49</w:t>
      </w:r>
      <w:r>
        <w:rPr/>
        <w:t>,</w:t>
      </w:r>
      <w:r>
        <w:rPr>
          <w:spacing w:val="1"/>
        </w:rPr>
        <w:t> </w:t>
      </w:r>
      <w:r>
        <w:rPr/>
        <w:t>272-281.</w:t>
      </w:r>
    </w:p>
    <w:p>
      <w:pPr>
        <w:spacing w:line="360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DeLone, W. H., &amp; McLean, E. R. (1992). Information systems success: The quest for the</w:t>
      </w:r>
      <w:r>
        <w:rPr>
          <w:spacing w:val="1"/>
          <w:sz w:val="24"/>
        </w:rPr>
        <w:t> </w:t>
      </w:r>
      <w:r>
        <w:rPr>
          <w:sz w:val="24"/>
        </w:rPr>
        <w:t>dependent</w:t>
      </w:r>
      <w:r>
        <w:rPr>
          <w:spacing w:val="-2"/>
          <w:sz w:val="24"/>
        </w:rPr>
        <w:t> </w:t>
      </w:r>
      <w:r>
        <w:rPr>
          <w:sz w:val="24"/>
        </w:rPr>
        <w:t>variable. </w:t>
      </w:r>
      <w:r>
        <w:rPr>
          <w:i/>
          <w:sz w:val="24"/>
        </w:rPr>
        <w:t>Information systems research.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3 </w:t>
      </w:r>
      <w:r>
        <w:rPr>
          <w:sz w:val="24"/>
        </w:rPr>
        <w:t>(1), 60-95.</w:t>
      </w:r>
    </w:p>
    <w:p>
      <w:pPr>
        <w:spacing w:line="360" w:lineRule="auto" w:before="200"/>
        <w:ind w:left="600" w:right="698" w:firstLine="0"/>
        <w:jc w:val="both"/>
        <w:rPr>
          <w:sz w:val="24"/>
        </w:rPr>
      </w:pPr>
      <w:r>
        <w:rPr>
          <w:sz w:val="24"/>
        </w:rPr>
        <w:t>DeLone,</w:t>
      </w:r>
      <w:r>
        <w:rPr>
          <w:spacing w:val="-9"/>
          <w:sz w:val="24"/>
        </w:rPr>
        <w:t> </w:t>
      </w:r>
      <w:r>
        <w:rPr>
          <w:sz w:val="24"/>
        </w:rPr>
        <w:t>W.</w:t>
      </w:r>
      <w:r>
        <w:rPr>
          <w:spacing w:val="-9"/>
          <w:sz w:val="24"/>
        </w:rPr>
        <w:t> </w:t>
      </w:r>
      <w:r>
        <w:rPr>
          <w:sz w:val="24"/>
        </w:rPr>
        <w:t>H.,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9"/>
          <w:sz w:val="24"/>
        </w:rPr>
        <w:t> </w:t>
      </w:r>
      <w:r>
        <w:rPr>
          <w:sz w:val="24"/>
        </w:rPr>
        <w:t>McLean,</w:t>
      </w:r>
      <w:r>
        <w:rPr>
          <w:spacing w:val="-9"/>
          <w:sz w:val="24"/>
        </w:rPr>
        <w:t> </w:t>
      </w:r>
      <w:r>
        <w:rPr>
          <w:sz w:val="24"/>
        </w:rPr>
        <w:t>E.</w:t>
      </w:r>
      <w:r>
        <w:rPr>
          <w:spacing w:val="-9"/>
          <w:sz w:val="24"/>
        </w:rPr>
        <w:t> </w:t>
      </w:r>
      <w:r>
        <w:rPr>
          <w:sz w:val="24"/>
        </w:rPr>
        <w:t>R.</w:t>
      </w:r>
      <w:r>
        <w:rPr>
          <w:spacing w:val="-9"/>
          <w:sz w:val="24"/>
        </w:rPr>
        <w:t> </w:t>
      </w:r>
      <w:r>
        <w:rPr>
          <w:sz w:val="24"/>
        </w:rPr>
        <w:t>(2003).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DeLone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McLean</w:t>
      </w:r>
      <w:r>
        <w:rPr>
          <w:spacing w:val="-9"/>
          <w:sz w:val="24"/>
        </w:rPr>
        <w:t> </w:t>
      </w:r>
      <w:r>
        <w:rPr>
          <w:sz w:val="24"/>
        </w:rPr>
        <w:t>model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information</w:t>
      </w:r>
      <w:r>
        <w:rPr>
          <w:spacing w:val="-9"/>
          <w:sz w:val="24"/>
        </w:rPr>
        <w:t> </w:t>
      </w:r>
      <w:r>
        <w:rPr>
          <w:sz w:val="24"/>
        </w:rPr>
        <w:t>systems</w:t>
      </w:r>
      <w:r>
        <w:rPr>
          <w:spacing w:val="-58"/>
          <w:sz w:val="24"/>
        </w:rPr>
        <w:t> </w:t>
      </w:r>
      <w:r>
        <w:rPr>
          <w:sz w:val="24"/>
        </w:rPr>
        <w:t>success: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ten-year</w:t>
      </w:r>
      <w:r>
        <w:rPr>
          <w:spacing w:val="-1"/>
          <w:sz w:val="24"/>
        </w:rPr>
        <w:t> </w:t>
      </w:r>
      <w:r>
        <w:rPr>
          <w:sz w:val="24"/>
        </w:rPr>
        <w:t>update.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information systems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19</w:t>
      </w:r>
      <w:r>
        <w:rPr>
          <w:i/>
          <w:spacing w:val="-1"/>
          <w:sz w:val="24"/>
        </w:rPr>
        <w:t> </w:t>
      </w:r>
      <w:r>
        <w:rPr>
          <w:sz w:val="24"/>
        </w:rPr>
        <w:t>(4), 9-30.</w:t>
      </w:r>
    </w:p>
    <w:p>
      <w:pPr>
        <w:pStyle w:val="BodyText"/>
        <w:spacing w:line="362" w:lineRule="auto" w:before="199"/>
        <w:ind w:left="600" w:right="698"/>
        <w:jc w:val="both"/>
      </w:pPr>
      <w:r>
        <w:rPr/>
        <w:t>Deutskens, E., De Ruyter, K., Wetzels, M., &amp; Oosterveld, P. (2004). Response rate and response</w:t>
      </w:r>
      <w:r>
        <w:rPr>
          <w:spacing w:val="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internet-based</w:t>
      </w:r>
      <w:r>
        <w:rPr>
          <w:spacing w:val="-1"/>
        </w:rPr>
        <w:t> </w:t>
      </w:r>
      <w:r>
        <w:rPr/>
        <w:t>surveys: An</w:t>
      </w:r>
      <w:r>
        <w:rPr>
          <w:spacing w:val="-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study.</w:t>
      </w:r>
      <w:r>
        <w:rPr>
          <w:spacing w:val="-1"/>
        </w:rPr>
        <w:t> </w:t>
      </w:r>
      <w:r>
        <w:rPr>
          <w:i/>
        </w:rPr>
        <w:t>Marketing letters</w:t>
      </w:r>
      <w:r>
        <w:rPr>
          <w:i/>
          <w:spacing w:val="-1"/>
        </w:rPr>
        <w:t> </w:t>
      </w:r>
      <w:r>
        <w:rPr>
          <w:i/>
        </w:rPr>
        <w:t>,</w:t>
      </w:r>
      <w:r>
        <w:rPr>
          <w:i/>
          <w:spacing w:val="-1"/>
        </w:rPr>
        <w:t> </w:t>
      </w:r>
      <w:r>
        <w:rPr>
          <w:i/>
        </w:rPr>
        <w:t>15</w:t>
      </w:r>
      <w:r>
        <w:rPr>
          <w:i/>
          <w:spacing w:val="-1"/>
        </w:rPr>
        <w:t> </w:t>
      </w:r>
      <w:r>
        <w:rPr/>
        <w:t>(1), 21-36.</w:t>
      </w:r>
    </w:p>
    <w:p>
      <w:pPr>
        <w:pStyle w:val="BodyText"/>
        <w:spacing w:line="360" w:lineRule="auto" w:before="194"/>
        <w:ind w:left="600" w:right="699"/>
        <w:jc w:val="both"/>
      </w:pPr>
      <w:r>
        <w:rPr/>
        <w:t>Dinim, N. (2018, May 18). </w:t>
      </w:r>
      <w:r>
        <w:rPr>
          <w:i/>
        </w:rPr>
        <w:t>Information Guide in Nigeria</w:t>
      </w:r>
      <w:r>
        <w:rPr/>
        <w:t>. Retrieved January 23, 2019, from 10</w:t>
      </w:r>
      <w:r>
        <w:rPr>
          <w:spacing w:val="1"/>
        </w:rPr>
        <w:t> </w:t>
      </w:r>
      <w:r>
        <w:rPr/>
        <w:t>Problems of Nigeria Universities and Possible Solutions: https://infoguidenigeria.com/problems-</w:t>
      </w:r>
      <w:r>
        <w:rPr>
          <w:spacing w:val="1"/>
        </w:rPr>
        <w:t> </w:t>
      </w:r>
      <w:r>
        <w:rPr/>
        <w:t>nigeria-universities-solutions/</w:t>
      </w:r>
    </w:p>
    <w:p>
      <w:pPr>
        <w:pStyle w:val="BodyText"/>
        <w:spacing w:line="360" w:lineRule="auto" w:before="203"/>
        <w:ind w:left="600" w:right="697"/>
        <w:jc w:val="both"/>
      </w:pPr>
      <w:r>
        <w:rPr/>
        <w:t>Doane, A. N., Matthew , P. R., &amp; Kelley, M. L. (2014). Predictors of cyberbullying perpetration</w:t>
      </w:r>
      <w:r>
        <w:rPr>
          <w:spacing w:val="1"/>
        </w:rPr>
        <w:t> </w:t>
      </w:r>
      <w:r>
        <w:rPr/>
        <w:t>among college students: An application of the theory of reasoned action. </w:t>
      </w:r>
      <w:r>
        <w:rPr>
          <w:i/>
        </w:rPr>
        <w:t>Computers in Human</w:t>
      </w:r>
      <w:r>
        <w:rPr>
          <w:i/>
          <w:spacing w:val="1"/>
        </w:rPr>
        <w:t> </w:t>
      </w:r>
      <w:r>
        <w:rPr>
          <w:i/>
        </w:rPr>
        <w:t>Behavior</w:t>
      </w:r>
      <w:r>
        <w:rPr>
          <w:i/>
          <w:spacing w:val="-1"/>
        </w:rPr>
        <w:t> </w:t>
      </w:r>
      <w:r>
        <w:rPr/>
        <w:t>, 154-162.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Doll, W. J., &amp; Torkzadeh, G. (1988). The measurement of end-user computing satisfaction. </w:t>
      </w:r>
      <w:r>
        <w:rPr>
          <w:i/>
        </w:rPr>
        <w:t>MIS</w:t>
      </w:r>
      <w:r>
        <w:rPr>
          <w:i/>
          <w:spacing w:val="1"/>
        </w:rPr>
        <w:t> </w:t>
      </w:r>
      <w:r>
        <w:rPr>
          <w:i/>
        </w:rPr>
        <w:t>quarterly</w:t>
      </w:r>
      <w:r>
        <w:rPr>
          <w:i/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259-274.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7"/>
        <w:jc w:val="both"/>
      </w:pPr>
      <w:r>
        <w:rPr/>
        <w:t>Doll, W. J., Xia, W., &amp; Torkzadeh, G. (1994). A confirmatory factor analysis of the end-user</w:t>
      </w:r>
      <w:r>
        <w:rPr>
          <w:spacing w:val="1"/>
        </w:rPr>
        <w:t> </w:t>
      </w:r>
      <w:r>
        <w:rPr/>
        <w:t>computing</w:t>
      </w:r>
      <w:r>
        <w:rPr>
          <w:spacing w:val="-1"/>
        </w:rPr>
        <w:t> </w:t>
      </w:r>
      <w:r>
        <w:rPr/>
        <w:t>satisfaction instrument. </w:t>
      </w:r>
      <w:r>
        <w:rPr>
          <w:i/>
        </w:rPr>
        <w:t>MIS quarterly</w:t>
      </w:r>
      <w:r>
        <w:rPr>
          <w:i/>
          <w:spacing w:val="-1"/>
        </w:rPr>
        <w:t> </w:t>
      </w:r>
      <w:r>
        <w:rPr/>
        <w:t>, 453-461.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Draugalis, J. R., &amp; Plaza, C. M. (2009). Best practices for survey research reports revisited:</w:t>
      </w:r>
      <w:r>
        <w:rPr>
          <w:spacing w:val="1"/>
          <w:sz w:val="24"/>
        </w:rPr>
        <w:t> </w:t>
      </w:r>
      <w:r>
        <w:rPr>
          <w:sz w:val="24"/>
        </w:rPr>
        <w:t>implications of target population, probability sampling, and response rate. </w:t>
      </w:r>
      <w:r>
        <w:rPr>
          <w:i/>
          <w:sz w:val="24"/>
        </w:rPr>
        <w:t>American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 , 73 </w:t>
      </w:r>
      <w:r>
        <w:rPr>
          <w:sz w:val="24"/>
        </w:rPr>
        <w:t>(8), 142.</w:t>
      </w:r>
    </w:p>
    <w:p>
      <w:pPr>
        <w:spacing w:before="203"/>
        <w:ind w:left="600" w:right="0" w:firstLine="0"/>
        <w:jc w:val="both"/>
        <w:rPr>
          <w:i/>
          <w:sz w:val="24"/>
        </w:rPr>
      </w:pPr>
      <w:r>
        <w:rPr>
          <w:sz w:val="24"/>
        </w:rPr>
        <w:t>Easton,</w:t>
      </w:r>
      <w:r>
        <w:rPr>
          <w:spacing w:val="4"/>
          <w:sz w:val="24"/>
        </w:rPr>
        <w:t> </w:t>
      </w:r>
      <w:r>
        <w:rPr>
          <w:sz w:val="24"/>
        </w:rPr>
        <w:t>G.</w:t>
      </w:r>
      <w:r>
        <w:rPr>
          <w:spacing w:val="5"/>
          <w:sz w:val="24"/>
        </w:rPr>
        <w:t> </w:t>
      </w:r>
      <w:r>
        <w:rPr>
          <w:sz w:val="24"/>
        </w:rPr>
        <w:t>(2010).</w:t>
      </w:r>
      <w:r>
        <w:rPr>
          <w:spacing w:val="5"/>
          <w:sz w:val="24"/>
        </w:rPr>
        <w:t> </w:t>
      </w:r>
      <w:r>
        <w:rPr>
          <w:sz w:val="24"/>
        </w:rPr>
        <w:t>Critical</w:t>
      </w:r>
      <w:r>
        <w:rPr>
          <w:spacing w:val="5"/>
          <w:sz w:val="24"/>
        </w:rPr>
        <w:t> </w:t>
      </w:r>
      <w:r>
        <w:rPr>
          <w:sz w:val="24"/>
        </w:rPr>
        <w:t>realism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case</w:t>
      </w:r>
      <w:r>
        <w:rPr>
          <w:spacing w:val="5"/>
          <w:sz w:val="24"/>
        </w:rPr>
        <w:t> </w:t>
      </w:r>
      <w:r>
        <w:rPr>
          <w:sz w:val="24"/>
        </w:rPr>
        <w:t>study</w:t>
      </w:r>
      <w:r>
        <w:rPr>
          <w:spacing w:val="5"/>
          <w:sz w:val="24"/>
        </w:rPr>
        <w:t> </w:t>
      </w:r>
      <w:r>
        <w:rPr>
          <w:sz w:val="24"/>
        </w:rPr>
        <w:t>research.</w:t>
      </w:r>
      <w:r>
        <w:rPr>
          <w:spacing w:val="4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39</w:t>
      </w:r>
    </w:p>
    <w:p>
      <w:pPr>
        <w:pStyle w:val="BodyText"/>
        <w:spacing w:before="137"/>
        <w:ind w:left="600"/>
        <w:jc w:val="both"/>
      </w:pPr>
      <w:r>
        <w:rPr/>
        <w:t>(1), 118-128.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Eke,</w:t>
      </w:r>
      <w:r>
        <w:rPr>
          <w:spacing w:val="-3"/>
        </w:rPr>
        <w:t> </w:t>
      </w:r>
      <w:r>
        <w:rPr/>
        <w:t>H.</w:t>
      </w:r>
      <w:r>
        <w:rPr>
          <w:spacing w:val="-3"/>
        </w:rPr>
        <w:t> </w:t>
      </w:r>
      <w:r>
        <w:rPr/>
        <w:t>N.</w:t>
      </w:r>
      <w:r>
        <w:rPr>
          <w:spacing w:val="-3"/>
        </w:rPr>
        <w:t> </w:t>
      </w:r>
      <w:r>
        <w:rPr/>
        <w:t>(2011).</w:t>
      </w:r>
      <w:r>
        <w:rPr>
          <w:spacing w:val="-3"/>
        </w:rPr>
        <w:t> </w:t>
      </w:r>
      <w:r>
        <w:rPr/>
        <w:t>Modeling</w:t>
      </w:r>
      <w:r>
        <w:rPr>
          <w:spacing w:val="-3"/>
        </w:rPr>
        <w:t> </w:t>
      </w:r>
      <w:r>
        <w:rPr/>
        <w:t>LIS</w:t>
      </w:r>
      <w:r>
        <w:rPr>
          <w:spacing w:val="-3"/>
        </w:rPr>
        <w:t> </w:t>
      </w:r>
      <w:r>
        <w:rPr/>
        <w:t>students'</w:t>
      </w:r>
      <w:r>
        <w:rPr>
          <w:spacing w:val="-3"/>
        </w:rPr>
        <w:t> </w:t>
      </w:r>
      <w:r>
        <w:rPr/>
        <w:t>intention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adopt</w:t>
      </w:r>
      <w:r>
        <w:rPr>
          <w:spacing w:val="-3"/>
        </w:rPr>
        <w:t> </w:t>
      </w:r>
      <w:r>
        <w:rPr/>
        <w:t>e-learning: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Nigeria,</w:t>
      </w:r>
      <w:r>
        <w:rPr>
          <w:spacing w:val="-1"/>
        </w:rPr>
        <w:t> </w:t>
      </w:r>
      <w:r>
        <w:rPr/>
        <w:t>Nsukka.</w:t>
      </w:r>
    </w:p>
    <w:p>
      <w:pPr>
        <w:spacing w:line="360" w:lineRule="auto" w:before="200"/>
        <w:ind w:left="600" w:right="698" w:firstLine="0"/>
        <w:jc w:val="both"/>
        <w:rPr>
          <w:sz w:val="24"/>
        </w:rPr>
      </w:pPr>
      <w:r>
        <w:rPr>
          <w:sz w:val="24"/>
        </w:rPr>
        <w:t>Elkaseh, A. M., Wong, K. W., &amp; Fung, C. C. (2016). Perceived ease of use and perceived</w:t>
      </w:r>
      <w:r>
        <w:rPr>
          <w:spacing w:val="1"/>
          <w:sz w:val="24"/>
        </w:rPr>
        <w:t> </w:t>
      </w:r>
      <w:r>
        <w:rPr>
          <w:sz w:val="24"/>
        </w:rPr>
        <w:t>usefulness of social media for e-learning in Libyan higher education: A structural equation</w:t>
      </w:r>
      <w:r>
        <w:rPr>
          <w:spacing w:val="1"/>
          <w:sz w:val="24"/>
        </w:rPr>
        <w:t> </w:t>
      </w:r>
      <w:r>
        <w:rPr>
          <w:sz w:val="24"/>
        </w:rPr>
        <w:t>modeling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> 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192.</w:t>
      </w:r>
    </w:p>
    <w:p>
      <w:pPr>
        <w:spacing w:line="360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El-Masri, M., &amp; Tarhini, A. (2017). Factors affecting the adoption of e-learning systems in Qatar</w:t>
      </w:r>
      <w:r>
        <w:rPr>
          <w:spacing w:val="-57"/>
          <w:sz w:val="24"/>
        </w:rPr>
        <w:t> </w:t>
      </w:r>
      <w:r>
        <w:rPr>
          <w:sz w:val="24"/>
        </w:rPr>
        <w:t>and USA: Extending the Unified Theory of Acceptance and Use of Technology 2 (UTAUT2).</w:t>
      </w:r>
      <w:r>
        <w:rPr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and Development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1-21.</w:t>
      </w:r>
    </w:p>
    <w:p>
      <w:pPr>
        <w:spacing w:line="360" w:lineRule="auto" w:before="203"/>
        <w:ind w:left="600" w:right="698" w:firstLine="0"/>
        <w:jc w:val="both"/>
        <w:rPr>
          <w:sz w:val="24"/>
        </w:rPr>
      </w:pPr>
      <w:r>
        <w:rPr>
          <w:sz w:val="24"/>
        </w:rPr>
        <w:t>El-Masri, M., &amp; Tarhini, A. (2017). Factors affecting the adoption of e-learning systems in Qatar</w:t>
      </w:r>
      <w:r>
        <w:rPr>
          <w:spacing w:val="-57"/>
          <w:sz w:val="24"/>
        </w:rPr>
        <w:t> </w:t>
      </w:r>
      <w:r>
        <w:rPr>
          <w:sz w:val="24"/>
        </w:rPr>
        <w:t>and USA: Extending the Unified Theory of Acceptance and Use of Technology 2 (UTAUT2).</w:t>
      </w:r>
      <w:r>
        <w:rPr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and Development.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1-21.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Escobar-Rodríguez, T., &amp; Carvajal-Trujillo, E. (2014). Online purchasing tickets for low cost</w:t>
      </w:r>
      <w:r>
        <w:rPr>
          <w:spacing w:val="1"/>
        </w:rPr>
        <w:t> </w:t>
      </w:r>
      <w:r>
        <w:rPr/>
        <w:t>carriers: An application of the unified theory of acceptance and use of technology (UTAUT)</w:t>
      </w:r>
      <w:r>
        <w:rPr>
          <w:spacing w:val="1"/>
        </w:rPr>
        <w:t> </w:t>
      </w:r>
      <w:r>
        <w:rPr/>
        <w:t>model.</w:t>
      </w:r>
      <w:r>
        <w:rPr>
          <w:spacing w:val="-1"/>
        </w:rPr>
        <w:t> </w:t>
      </w:r>
      <w:r>
        <w:rPr>
          <w:i/>
        </w:rPr>
        <w:t>Tourism Management , 43</w:t>
      </w:r>
      <w:r>
        <w:rPr/>
        <w:t>, 70-88.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Fidani, A., &amp; Idrizi, F. (2012). Investigating students’ acceptance of a learning management</w:t>
      </w:r>
      <w:r>
        <w:rPr>
          <w:spacing w:val="1"/>
        </w:rPr>
        <w:t> </w:t>
      </w:r>
      <w:r>
        <w:rPr/>
        <w:t>system in university education: a structural equation modeling approach. </w:t>
      </w:r>
      <w:r>
        <w:rPr>
          <w:i/>
        </w:rPr>
        <w:t>ICT Innovations 2012</w:t>
      </w:r>
      <w:r>
        <w:rPr>
          <w:i/>
          <w:spacing w:val="1"/>
        </w:rPr>
        <w:t> </w:t>
      </w:r>
      <w:r>
        <w:rPr>
          <w:i/>
        </w:rPr>
        <w:t>Web</w:t>
      </w:r>
      <w:r>
        <w:rPr>
          <w:i/>
          <w:spacing w:val="-1"/>
        </w:rPr>
        <w:t> </w:t>
      </w:r>
      <w:r>
        <w:rPr>
          <w:i/>
        </w:rPr>
        <w:t>Proceedings</w:t>
      </w:r>
      <w:r>
        <w:rPr/>
        <w:t>, (pp. 311-320.).</w:t>
      </w:r>
    </w:p>
    <w:p>
      <w:pPr>
        <w:spacing w:before="203"/>
        <w:ind w:left="600" w:right="0" w:firstLine="0"/>
        <w:jc w:val="both"/>
        <w:rPr>
          <w:sz w:val="24"/>
        </w:rPr>
      </w:pPr>
      <w:r>
        <w:rPr>
          <w:sz w:val="24"/>
        </w:rPr>
        <w:t>Fowler,</w:t>
      </w:r>
      <w:r>
        <w:rPr>
          <w:spacing w:val="-2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1"/>
          <w:sz w:val="24"/>
        </w:rPr>
        <w:t> </w:t>
      </w:r>
      <w:r>
        <w:rPr>
          <w:sz w:val="24"/>
        </w:rPr>
        <w:t>(2013).</w:t>
      </w:r>
      <w:r>
        <w:rPr>
          <w:spacing w:val="-2"/>
          <w:sz w:val="24"/>
        </w:rPr>
        <w:t> </w:t>
      </w:r>
      <w:r>
        <w:rPr>
          <w:i/>
          <w:sz w:val="24"/>
        </w:rPr>
        <w:t>Survey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methods.</w:t>
      </w:r>
      <w:r>
        <w:rPr>
          <w:i/>
          <w:spacing w:val="-2"/>
          <w:sz w:val="24"/>
        </w:rPr>
        <w:t> </w:t>
      </w:r>
      <w:r>
        <w:rPr>
          <w:sz w:val="24"/>
        </w:rPr>
        <w:t>Sage</w:t>
      </w:r>
      <w:r>
        <w:rPr>
          <w:spacing w:val="-2"/>
          <w:sz w:val="24"/>
        </w:rPr>
        <w:t> </w:t>
      </w:r>
      <w:r>
        <w:rPr>
          <w:sz w:val="24"/>
        </w:rPr>
        <w:t>publications.</w:t>
      </w:r>
    </w:p>
    <w:p>
      <w:pPr>
        <w:spacing w:after="0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spacing w:line="360" w:lineRule="auto" w:before="93"/>
        <w:ind w:left="600" w:right="698" w:firstLine="0"/>
        <w:jc w:val="left"/>
        <w:rPr>
          <w:sz w:val="24"/>
        </w:rPr>
      </w:pPr>
      <w:r>
        <w:rPr>
          <w:sz w:val="24"/>
        </w:rPr>
        <w:t>Freeze,</w:t>
      </w:r>
      <w:r>
        <w:rPr>
          <w:spacing w:val="13"/>
          <w:sz w:val="24"/>
        </w:rPr>
        <w:t> </w:t>
      </w:r>
      <w:r>
        <w:rPr>
          <w:sz w:val="24"/>
        </w:rPr>
        <w:t>R.</w:t>
      </w:r>
      <w:r>
        <w:rPr>
          <w:spacing w:val="13"/>
          <w:sz w:val="24"/>
        </w:rPr>
        <w:t> </w:t>
      </w:r>
      <w:r>
        <w:rPr>
          <w:sz w:val="24"/>
        </w:rPr>
        <w:t>D.,</w:t>
      </w:r>
      <w:r>
        <w:rPr>
          <w:spacing w:val="13"/>
          <w:sz w:val="24"/>
        </w:rPr>
        <w:t> </w:t>
      </w:r>
      <w:r>
        <w:rPr>
          <w:sz w:val="24"/>
        </w:rPr>
        <w:t>Alshare,</w:t>
      </w:r>
      <w:r>
        <w:rPr>
          <w:spacing w:val="13"/>
          <w:sz w:val="24"/>
        </w:rPr>
        <w:t> </w:t>
      </w:r>
      <w:r>
        <w:rPr>
          <w:sz w:val="24"/>
        </w:rPr>
        <w:t>K.</w:t>
      </w:r>
      <w:r>
        <w:rPr>
          <w:spacing w:val="13"/>
          <w:sz w:val="24"/>
        </w:rPr>
        <w:t> </w:t>
      </w:r>
      <w:r>
        <w:rPr>
          <w:sz w:val="24"/>
        </w:rPr>
        <w:t>A.,</w:t>
      </w:r>
      <w:r>
        <w:rPr>
          <w:spacing w:val="13"/>
          <w:sz w:val="24"/>
        </w:rPr>
        <w:t> </w:t>
      </w:r>
      <w:r>
        <w:rPr>
          <w:sz w:val="24"/>
        </w:rPr>
        <w:t>Lane,</w:t>
      </w:r>
      <w:r>
        <w:rPr>
          <w:spacing w:val="13"/>
          <w:sz w:val="24"/>
        </w:rPr>
        <w:t> </w:t>
      </w:r>
      <w:r>
        <w:rPr>
          <w:sz w:val="24"/>
        </w:rPr>
        <w:t>P.</w:t>
      </w:r>
      <w:r>
        <w:rPr>
          <w:spacing w:val="13"/>
          <w:sz w:val="24"/>
        </w:rPr>
        <w:t> </w:t>
      </w:r>
      <w:r>
        <w:rPr>
          <w:sz w:val="24"/>
        </w:rPr>
        <w:t>L.,</w:t>
      </w:r>
      <w:r>
        <w:rPr>
          <w:spacing w:val="13"/>
          <w:sz w:val="24"/>
        </w:rPr>
        <w:t> </w:t>
      </w:r>
      <w:r>
        <w:rPr>
          <w:sz w:val="24"/>
        </w:rPr>
        <w:t>&amp;</w:t>
      </w:r>
      <w:r>
        <w:rPr>
          <w:spacing w:val="13"/>
          <w:sz w:val="24"/>
        </w:rPr>
        <w:t> </w:t>
      </w:r>
      <w:r>
        <w:rPr>
          <w:sz w:val="24"/>
        </w:rPr>
        <w:t>Wen,</w:t>
      </w:r>
      <w:r>
        <w:rPr>
          <w:spacing w:val="13"/>
          <w:sz w:val="24"/>
        </w:rPr>
        <w:t> </w:t>
      </w:r>
      <w:r>
        <w:rPr>
          <w:sz w:val="24"/>
        </w:rPr>
        <w:t>H.</w:t>
      </w:r>
      <w:r>
        <w:rPr>
          <w:spacing w:val="13"/>
          <w:sz w:val="24"/>
        </w:rPr>
        <w:t> </w:t>
      </w:r>
      <w:r>
        <w:rPr>
          <w:sz w:val="24"/>
        </w:rPr>
        <w:t>J.</w:t>
      </w:r>
      <w:r>
        <w:rPr>
          <w:spacing w:val="13"/>
          <w:sz w:val="24"/>
        </w:rPr>
        <w:t> </w:t>
      </w:r>
      <w:r>
        <w:rPr>
          <w:sz w:val="24"/>
        </w:rPr>
        <w:t>(2010).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success</w:t>
      </w:r>
      <w:r>
        <w:rPr>
          <w:spacing w:val="13"/>
          <w:sz w:val="24"/>
        </w:rPr>
        <w:t> </w:t>
      </w:r>
      <w:r>
        <w:rPr>
          <w:sz w:val="24"/>
        </w:rPr>
        <w:t>model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e-learning</w:t>
      </w:r>
      <w:r>
        <w:rPr>
          <w:spacing w:val="-57"/>
          <w:sz w:val="24"/>
        </w:rPr>
        <w:t> </w:t>
      </w:r>
      <w:r>
        <w:rPr>
          <w:sz w:val="24"/>
        </w:rPr>
        <w:t>context</w:t>
      </w:r>
      <w:r>
        <w:rPr>
          <w:spacing w:val="-3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students'</w:t>
      </w:r>
      <w:r>
        <w:rPr>
          <w:spacing w:val="-1"/>
          <w:sz w:val="24"/>
        </w:rPr>
        <w:t> </w:t>
      </w:r>
      <w:r>
        <w:rPr>
          <w:sz w:val="24"/>
        </w:rPr>
        <w:t>perceptions.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21</w:t>
      </w:r>
      <w:r>
        <w:rPr>
          <w:i/>
          <w:spacing w:val="-1"/>
          <w:sz w:val="24"/>
        </w:rPr>
        <w:t> 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173.</w:t>
      </w:r>
    </w:p>
    <w:p>
      <w:pPr>
        <w:pStyle w:val="BodyText"/>
        <w:spacing w:line="360" w:lineRule="auto" w:before="199"/>
        <w:ind w:left="600" w:right="698"/>
      </w:pPr>
      <w:r>
        <w:rPr/>
        <w:t>Gable,</w:t>
      </w:r>
      <w:r>
        <w:rPr>
          <w:spacing w:val="-9"/>
        </w:rPr>
        <w:t> </w:t>
      </w:r>
      <w:r>
        <w:rPr/>
        <w:t>G.,</w:t>
      </w:r>
      <w:r>
        <w:rPr>
          <w:spacing w:val="-8"/>
        </w:rPr>
        <w:t> </w:t>
      </w:r>
      <w:r>
        <w:rPr/>
        <w:t>Sedera,</w:t>
      </w:r>
      <w:r>
        <w:rPr>
          <w:spacing w:val="-8"/>
        </w:rPr>
        <w:t> </w:t>
      </w:r>
      <w:r>
        <w:rPr/>
        <w:t>D.,</w:t>
      </w:r>
      <w:r>
        <w:rPr>
          <w:spacing w:val="-9"/>
        </w:rPr>
        <w:t> </w:t>
      </w:r>
      <w:r>
        <w:rPr/>
        <w:t>&amp;</w:t>
      </w:r>
      <w:r>
        <w:rPr>
          <w:spacing w:val="-8"/>
        </w:rPr>
        <w:t> </w:t>
      </w:r>
      <w:r>
        <w:rPr/>
        <w:t>Chan,</w:t>
      </w:r>
      <w:r>
        <w:rPr>
          <w:spacing w:val="-8"/>
        </w:rPr>
        <w:t> </w:t>
      </w:r>
      <w:r>
        <w:rPr/>
        <w:t>T.</w:t>
      </w:r>
      <w:r>
        <w:rPr>
          <w:spacing w:val="-9"/>
        </w:rPr>
        <w:t> </w:t>
      </w:r>
      <w:r>
        <w:rPr/>
        <w:t>(2003).</w:t>
      </w:r>
      <w:r>
        <w:rPr>
          <w:spacing w:val="-8"/>
        </w:rPr>
        <w:t> </w:t>
      </w:r>
      <w:r>
        <w:rPr/>
        <w:t>Enterprise</w:t>
      </w:r>
      <w:r>
        <w:rPr>
          <w:spacing w:val="-8"/>
        </w:rPr>
        <w:t> </w:t>
      </w:r>
      <w:r>
        <w:rPr/>
        <w:t>systems</w:t>
      </w:r>
      <w:r>
        <w:rPr>
          <w:spacing w:val="-9"/>
        </w:rPr>
        <w:t> </w:t>
      </w:r>
      <w:r>
        <w:rPr/>
        <w:t>success: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measurement</w:t>
      </w:r>
      <w:r>
        <w:rPr>
          <w:spacing w:val="-8"/>
        </w:rPr>
        <w:t> </w:t>
      </w:r>
      <w:r>
        <w:rPr/>
        <w:t>model.</w:t>
      </w:r>
      <w:r>
        <w:rPr>
          <w:spacing w:val="-8"/>
        </w:rPr>
        <w:t> </w:t>
      </w:r>
      <w:r>
        <w:rPr>
          <w:i/>
        </w:rPr>
        <w:t>ICIS</w:t>
      </w:r>
      <w:r>
        <w:rPr>
          <w:i/>
          <w:spacing w:val="-57"/>
        </w:rPr>
        <w:t> </w:t>
      </w:r>
      <w:r>
        <w:rPr>
          <w:i/>
        </w:rPr>
        <w:t>2003</w:t>
      </w:r>
      <w:r>
        <w:rPr>
          <w:i/>
          <w:spacing w:val="-1"/>
        </w:rPr>
        <w:t> </w:t>
      </w:r>
      <w:r>
        <w:rPr>
          <w:i/>
        </w:rPr>
        <w:t>Proceedings </w:t>
      </w:r>
      <w:r>
        <w:rPr/>
        <w:t>(p. 48). Seattle:</w:t>
      </w:r>
      <w:r>
        <w:rPr>
          <w:spacing w:val="-1"/>
        </w:rPr>
        <w:t> </w:t>
      </w:r>
      <w:r>
        <w:rPr/>
        <w:t>Association for Information Systems.</w:t>
      </w:r>
    </w:p>
    <w:p>
      <w:pPr>
        <w:pStyle w:val="BodyText"/>
        <w:spacing w:before="199"/>
        <w:ind w:left="600"/>
      </w:pPr>
      <w:r>
        <w:rPr/>
        <w:t>Gamble,</w:t>
      </w:r>
      <w:r>
        <w:rPr>
          <w:spacing w:val="12"/>
        </w:rPr>
        <w:t> </w:t>
      </w:r>
      <w:r>
        <w:rPr/>
        <w:t>C.</w:t>
      </w:r>
      <w:r>
        <w:rPr>
          <w:spacing w:val="13"/>
        </w:rPr>
        <w:t> </w:t>
      </w:r>
      <w:r>
        <w:rPr/>
        <w:t>(2018).</w:t>
      </w:r>
      <w:r>
        <w:rPr>
          <w:spacing w:val="12"/>
        </w:rPr>
        <w:t> </w:t>
      </w:r>
      <w:r>
        <w:rPr/>
        <w:t>Exploring</w:t>
      </w:r>
      <w:r>
        <w:rPr>
          <w:spacing w:val="13"/>
        </w:rPr>
        <w:t> </w:t>
      </w:r>
      <w:r>
        <w:rPr/>
        <w:t>EFL</w:t>
      </w:r>
      <w:r>
        <w:rPr>
          <w:spacing w:val="12"/>
        </w:rPr>
        <w:t> </w:t>
      </w:r>
      <w:r>
        <w:rPr/>
        <w:t>University</w:t>
      </w:r>
      <w:r>
        <w:rPr>
          <w:spacing w:val="13"/>
        </w:rPr>
        <w:t> </w:t>
      </w:r>
      <w:r>
        <w:rPr/>
        <w:t>Students’</w:t>
      </w:r>
      <w:r>
        <w:rPr>
          <w:spacing w:val="12"/>
        </w:rPr>
        <w:t> </w:t>
      </w:r>
      <w:r>
        <w:rPr/>
        <w:t>Acceptance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E-learning</w:t>
      </w:r>
      <w:r>
        <w:rPr>
          <w:spacing w:val="13"/>
        </w:rPr>
        <w:t> </w:t>
      </w:r>
      <w:r>
        <w:rPr/>
        <w:t>Using</w:t>
      </w:r>
      <w:r>
        <w:rPr>
          <w:spacing w:val="12"/>
        </w:rPr>
        <w:t> </w:t>
      </w:r>
      <w:r>
        <w:rPr/>
        <w:t>TAM.</w:t>
      </w:r>
    </w:p>
    <w:p>
      <w:pPr>
        <w:spacing w:before="142"/>
        <w:ind w:left="600" w:right="0" w:firstLine="0"/>
        <w:jc w:val="left"/>
        <w:rPr>
          <w:sz w:val="24"/>
        </w:rPr>
      </w:pPr>
      <w:r>
        <w:rPr>
          <w:i/>
          <w:sz w:val="24"/>
        </w:rPr>
        <w:t>Kwansei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Gakuin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Humanities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22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23-37.</w:t>
      </w:r>
    </w:p>
    <w:p>
      <w:pPr>
        <w:pStyle w:val="BodyText"/>
        <w:rPr>
          <w:sz w:val="29"/>
        </w:rPr>
      </w:pPr>
    </w:p>
    <w:p>
      <w:pPr>
        <w:spacing w:before="0"/>
        <w:ind w:left="600" w:right="0" w:firstLine="0"/>
        <w:jc w:val="left"/>
        <w:rPr>
          <w:i/>
          <w:sz w:val="24"/>
        </w:rPr>
      </w:pPr>
      <w:r>
        <w:rPr>
          <w:sz w:val="24"/>
        </w:rPr>
        <w:t>George,</w:t>
      </w:r>
      <w:r>
        <w:rPr>
          <w:spacing w:val="2"/>
          <w:sz w:val="24"/>
        </w:rPr>
        <w:t> </w:t>
      </w:r>
      <w:r>
        <w:rPr>
          <w:sz w:val="24"/>
        </w:rPr>
        <w:t>D.,</w:t>
      </w:r>
      <w:r>
        <w:rPr>
          <w:spacing w:val="2"/>
          <w:sz w:val="24"/>
        </w:rPr>
        <w:t> </w:t>
      </w:r>
      <w:r>
        <w:rPr>
          <w:sz w:val="24"/>
        </w:rPr>
        <w:t>&amp;</w:t>
      </w:r>
      <w:r>
        <w:rPr>
          <w:spacing w:val="2"/>
          <w:sz w:val="24"/>
        </w:rPr>
        <w:t> </w:t>
      </w:r>
      <w:r>
        <w:rPr>
          <w:sz w:val="24"/>
        </w:rPr>
        <w:t>Mallery,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(2010).</w:t>
      </w:r>
      <w:r>
        <w:rPr>
          <w:spacing w:val="2"/>
          <w:sz w:val="24"/>
        </w:rPr>
        <w:t> </w:t>
      </w:r>
      <w:r>
        <w:rPr>
          <w:i/>
          <w:sz w:val="24"/>
        </w:rPr>
        <w:t>SPSS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Windows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step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step: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simple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reference.</w:t>
      </w:r>
    </w:p>
    <w:p>
      <w:pPr>
        <w:pStyle w:val="BodyText"/>
        <w:spacing w:before="141"/>
        <w:ind w:left="600"/>
      </w:pPr>
      <w:r>
        <w:rPr/>
        <w:t>Boston:</w:t>
      </w:r>
      <w:r>
        <w:rPr>
          <w:spacing w:val="-2"/>
        </w:rPr>
        <w:t> </w:t>
      </w:r>
      <w:r>
        <w:rPr/>
        <w:t>Pearson.</w:t>
      </w:r>
    </w:p>
    <w:p>
      <w:pPr>
        <w:pStyle w:val="BodyText"/>
        <w:spacing w:before="5"/>
        <w:rPr>
          <w:sz w:val="29"/>
        </w:rPr>
      </w:pPr>
    </w:p>
    <w:p>
      <w:pPr>
        <w:spacing w:line="360" w:lineRule="auto" w:before="0"/>
        <w:ind w:left="600" w:right="0" w:firstLine="0"/>
        <w:jc w:val="left"/>
        <w:rPr>
          <w:sz w:val="24"/>
        </w:rPr>
      </w:pPr>
      <w:r>
        <w:rPr>
          <w:sz w:val="24"/>
        </w:rPr>
        <w:t>Gerring,</w:t>
      </w:r>
      <w:r>
        <w:rPr>
          <w:spacing w:val="33"/>
          <w:sz w:val="24"/>
        </w:rPr>
        <w:t> </w:t>
      </w:r>
      <w:r>
        <w:rPr>
          <w:sz w:val="24"/>
        </w:rPr>
        <w:t>J.</w:t>
      </w:r>
      <w:r>
        <w:rPr>
          <w:spacing w:val="33"/>
          <w:sz w:val="24"/>
        </w:rPr>
        <w:t> </w:t>
      </w:r>
      <w:r>
        <w:rPr>
          <w:sz w:val="24"/>
        </w:rPr>
        <w:t>(2004).</w:t>
      </w:r>
      <w:r>
        <w:rPr>
          <w:spacing w:val="33"/>
          <w:sz w:val="24"/>
        </w:rPr>
        <w:t> </w:t>
      </w:r>
      <w:r>
        <w:rPr>
          <w:sz w:val="24"/>
        </w:rPr>
        <w:t>What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case</w:t>
      </w:r>
      <w:r>
        <w:rPr>
          <w:spacing w:val="33"/>
          <w:sz w:val="24"/>
        </w:rPr>
        <w:t> </w:t>
      </w:r>
      <w:r>
        <w:rPr>
          <w:sz w:val="24"/>
        </w:rPr>
        <w:t>study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what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3"/>
          <w:sz w:val="24"/>
        </w:rPr>
        <w:t> </w:t>
      </w:r>
      <w:r>
        <w:rPr>
          <w:sz w:val="24"/>
        </w:rPr>
        <w:t>it</w:t>
      </w:r>
      <w:r>
        <w:rPr>
          <w:spacing w:val="33"/>
          <w:sz w:val="24"/>
        </w:rPr>
        <w:t> </w:t>
      </w:r>
      <w:r>
        <w:rPr>
          <w:sz w:val="24"/>
        </w:rPr>
        <w:t>good</w:t>
      </w:r>
      <w:r>
        <w:rPr>
          <w:spacing w:val="34"/>
          <w:sz w:val="24"/>
        </w:rPr>
        <w:t> </w:t>
      </w:r>
      <w:r>
        <w:rPr>
          <w:sz w:val="24"/>
        </w:rPr>
        <w:t>for?</w:t>
      </w:r>
      <w:r>
        <w:rPr>
          <w:spacing w:val="33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 98(2), 341-354.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ind w:left="600"/>
      </w:pPr>
      <w:r>
        <w:rPr/>
        <w:t>Goodhue,</w:t>
      </w:r>
      <w:r>
        <w:rPr>
          <w:spacing w:val="16"/>
        </w:rPr>
        <w:t> </w:t>
      </w:r>
      <w:r>
        <w:rPr/>
        <w:t>D.</w:t>
      </w:r>
      <w:r>
        <w:rPr>
          <w:spacing w:val="17"/>
        </w:rPr>
        <w:t> </w:t>
      </w:r>
      <w:r>
        <w:rPr/>
        <w:t>L.,</w:t>
      </w:r>
      <w:r>
        <w:rPr>
          <w:spacing w:val="17"/>
        </w:rPr>
        <w:t> </w:t>
      </w:r>
      <w:r>
        <w:rPr/>
        <w:t>&amp;</w:t>
      </w:r>
      <w:r>
        <w:rPr>
          <w:spacing w:val="17"/>
        </w:rPr>
        <w:t> </w:t>
      </w:r>
      <w:r>
        <w:rPr/>
        <w:t>Thompson,</w:t>
      </w:r>
      <w:r>
        <w:rPr>
          <w:spacing w:val="17"/>
        </w:rPr>
        <w:t> </w:t>
      </w:r>
      <w:r>
        <w:rPr/>
        <w:t>R.</w:t>
      </w:r>
      <w:r>
        <w:rPr>
          <w:spacing w:val="17"/>
        </w:rPr>
        <w:t> </w:t>
      </w:r>
      <w:r>
        <w:rPr/>
        <w:t>L.</w:t>
      </w:r>
      <w:r>
        <w:rPr>
          <w:spacing w:val="16"/>
        </w:rPr>
        <w:t> </w:t>
      </w:r>
      <w:r>
        <w:rPr/>
        <w:t>(1995).</w:t>
      </w:r>
      <w:r>
        <w:rPr>
          <w:spacing w:val="17"/>
        </w:rPr>
        <w:t> </w:t>
      </w:r>
      <w:r>
        <w:rPr/>
        <w:t>Task-Technology</w:t>
      </w:r>
      <w:r>
        <w:rPr>
          <w:spacing w:val="17"/>
        </w:rPr>
        <w:t> </w:t>
      </w:r>
      <w:r>
        <w:rPr/>
        <w:t>Fit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Individual</w:t>
      </w:r>
      <w:r>
        <w:rPr>
          <w:spacing w:val="17"/>
        </w:rPr>
        <w:t> </w:t>
      </w:r>
      <w:r>
        <w:rPr/>
        <w:t>Performance.</w:t>
      </w:r>
    </w:p>
    <w:p>
      <w:pPr>
        <w:spacing w:before="142"/>
        <w:ind w:left="600" w:right="0" w:firstLine="0"/>
        <w:jc w:val="left"/>
        <w:rPr>
          <w:sz w:val="24"/>
        </w:rPr>
      </w:pPr>
      <w:r>
        <w:rPr>
          <w:i/>
          <w:sz w:val="24"/>
        </w:rPr>
        <w:t>MIS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Quarterly</w:t>
      </w:r>
      <w:r>
        <w:rPr>
          <w:i/>
          <w:spacing w:val="-1"/>
          <w:sz w:val="24"/>
        </w:rPr>
        <w:t> </w:t>
      </w:r>
      <w:r>
        <w:rPr>
          <w:sz w:val="24"/>
        </w:rPr>
        <w:t>, 213-236.</w:t>
      </w:r>
    </w:p>
    <w:p>
      <w:pPr>
        <w:pStyle w:val="BodyText"/>
        <w:rPr>
          <w:sz w:val="29"/>
        </w:rPr>
      </w:pPr>
    </w:p>
    <w:p>
      <w:pPr>
        <w:pStyle w:val="BodyText"/>
        <w:spacing w:line="278" w:lineRule="auto"/>
        <w:ind w:left="600" w:right="834"/>
      </w:pPr>
      <w:r>
        <w:rPr/>
        <w:t>Greenlaw, C., &amp; Brown-Welty, S. (2009). A comparison of web-based and paper-based survey</w:t>
      </w:r>
      <w:r>
        <w:rPr>
          <w:spacing w:val="1"/>
        </w:rPr>
        <w:t> </w:t>
      </w:r>
      <w:r>
        <w:rPr/>
        <w:t>methods: testing assumptions of survey mode and response cost. </w:t>
      </w:r>
      <w:r>
        <w:rPr>
          <w:i/>
        </w:rPr>
        <w:t>Evaluation review</w:t>
      </w:r>
      <w:r>
        <w:rPr/>
        <w:t>, </w:t>
      </w:r>
      <w:r>
        <w:rPr>
          <w:i/>
        </w:rPr>
        <w:t>33</w:t>
      </w:r>
      <w:r>
        <w:rPr/>
        <w:t>(5), 464-</w:t>
      </w:r>
      <w:r>
        <w:rPr>
          <w:spacing w:val="-58"/>
        </w:rPr>
        <w:t> </w:t>
      </w:r>
      <w:r>
        <w:rPr/>
        <w:t>480.</w:t>
      </w:r>
    </w:p>
    <w:p>
      <w:pPr>
        <w:spacing w:line="360" w:lineRule="auto" w:before="197"/>
        <w:ind w:left="600" w:right="698" w:firstLine="0"/>
        <w:jc w:val="both"/>
        <w:rPr>
          <w:sz w:val="24"/>
        </w:rPr>
      </w:pPr>
      <w:r>
        <w:rPr>
          <w:sz w:val="24"/>
        </w:rPr>
        <w:t>Guba, E. G., &amp; Lincoln, Y. S. (1994). Competing paradigms in qualitative research. </w:t>
      </w:r>
      <w:r>
        <w:rPr>
          <w:i/>
          <w:sz w:val="24"/>
        </w:rPr>
        <w:t>Handbook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qualitative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 , 2</w:t>
      </w:r>
      <w:r>
        <w:rPr>
          <w:sz w:val="24"/>
        </w:rPr>
        <w:t>, 163-194.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Hair,</w:t>
      </w:r>
      <w:r>
        <w:rPr>
          <w:spacing w:val="-6"/>
        </w:rPr>
        <w:t> </w:t>
      </w:r>
      <w:r>
        <w:rPr/>
        <w:t>J.</w:t>
      </w:r>
      <w:r>
        <w:rPr>
          <w:spacing w:val="-6"/>
        </w:rPr>
        <w:t> </w:t>
      </w:r>
      <w:r>
        <w:rPr/>
        <w:t>F.,</w:t>
      </w:r>
      <w:r>
        <w:rPr>
          <w:spacing w:val="-6"/>
        </w:rPr>
        <w:t> </w:t>
      </w:r>
      <w:r>
        <w:rPr/>
        <w:t>Black,</w:t>
      </w:r>
      <w:r>
        <w:rPr>
          <w:spacing w:val="-6"/>
        </w:rPr>
        <w:t> </w:t>
      </w:r>
      <w:r>
        <w:rPr/>
        <w:t>W.</w:t>
      </w:r>
      <w:r>
        <w:rPr>
          <w:spacing w:val="-5"/>
        </w:rPr>
        <w:t> </w:t>
      </w:r>
      <w:r>
        <w:rPr/>
        <w:t>C.,</w:t>
      </w:r>
      <w:r>
        <w:rPr>
          <w:spacing w:val="-6"/>
        </w:rPr>
        <w:t> </w:t>
      </w:r>
      <w:r>
        <w:rPr/>
        <w:t>Babin,</w:t>
      </w:r>
      <w:r>
        <w:rPr>
          <w:spacing w:val="-6"/>
        </w:rPr>
        <w:t> </w:t>
      </w:r>
      <w:r>
        <w:rPr/>
        <w:t>B.</w:t>
      </w:r>
      <w:r>
        <w:rPr>
          <w:spacing w:val="-6"/>
        </w:rPr>
        <w:t> </w:t>
      </w:r>
      <w:r>
        <w:rPr/>
        <w:t>J.,</w:t>
      </w:r>
      <w:r>
        <w:rPr>
          <w:spacing w:val="-5"/>
        </w:rPr>
        <w:t> </w:t>
      </w:r>
      <w:r>
        <w:rPr/>
        <w:t>Anderson,</w:t>
      </w:r>
      <w:r>
        <w:rPr>
          <w:spacing w:val="-6"/>
        </w:rPr>
        <w:t> </w:t>
      </w:r>
      <w:r>
        <w:rPr/>
        <w:t>R.</w:t>
      </w:r>
      <w:r>
        <w:rPr>
          <w:spacing w:val="-6"/>
        </w:rPr>
        <w:t> </w:t>
      </w:r>
      <w:r>
        <w:rPr/>
        <w:t>E.,</w:t>
      </w:r>
      <w:r>
        <w:rPr>
          <w:spacing w:val="-6"/>
        </w:rPr>
        <w:t> </w:t>
      </w:r>
      <w:r>
        <w:rPr/>
        <w:t>&amp;</w:t>
      </w:r>
      <w:r>
        <w:rPr>
          <w:spacing w:val="-5"/>
        </w:rPr>
        <w:t> </w:t>
      </w:r>
      <w:r>
        <w:rPr/>
        <w:t>Tatham,</w:t>
      </w:r>
      <w:r>
        <w:rPr>
          <w:spacing w:val="-6"/>
        </w:rPr>
        <w:t> </w:t>
      </w:r>
      <w:r>
        <w:rPr/>
        <w:t>R.</w:t>
      </w:r>
      <w:r>
        <w:rPr>
          <w:spacing w:val="-6"/>
        </w:rPr>
        <w:t> </w:t>
      </w:r>
      <w:r>
        <w:rPr/>
        <w:t>L.</w:t>
      </w:r>
      <w:r>
        <w:rPr>
          <w:spacing w:val="-6"/>
        </w:rPr>
        <w:t> </w:t>
      </w:r>
      <w:r>
        <w:rPr/>
        <w:t>(2010).</w:t>
      </w:r>
      <w:r>
        <w:rPr>
          <w:spacing w:val="-5"/>
        </w:rPr>
        <w:t> </w:t>
      </w:r>
      <w:r>
        <w:rPr>
          <w:i/>
        </w:rPr>
        <w:t>Multivariate</w:t>
      </w:r>
      <w:r>
        <w:rPr>
          <w:i/>
          <w:spacing w:val="-6"/>
        </w:rPr>
        <w:t> </w:t>
      </w:r>
      <w:r>
        <w:rPr>
          <w:i/>
        </w:rPr>
        <w:t>data</w:t>
      </w:r>
      <w:r>
        <w:rPr>
          <w:i/>
          <w:spacing w:val="-58"/>
        </w:rPr>
        <w:t> </w:t>
      </w:r>
      <w:r>
        <w:rPr>
          <w:i/>
        </w:rPr>
        <w:t>analysis.</w:t>
      </w:r>
      <w:r>
        <w:rPr>
          <w:i/>
          <w:spacing w:val="-1"/>
        </w:rPr>
        <w:t> </w:t>
      </w:r>
      <w:r>
        <w:rPr/>
        <w:t>(Vol. 5). Upper Saddle</w:t>
      </w:r>
      <w:r>
        <w:rPr>
          <w:spacing w:val="-1"/>
        </w:rPr>
        <w:t> </w:t>
      </w:r>
      <w:r>
        <w:rPr/>
        <w:t>River, NJ:</w:t>
      </w:r>
      <w:r>
        <w:rPr>
          <w:spacing w:val="-1"/>
        </w:rPr>
        <w:t> </w:t>
      </w:r>
      <w:r>
        <w:rPr/>
        <w:t>Prentice-Hall.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Hansen,</w:t>
      </w:r>
      <w:r>
        <w:rPr>
          <w:spacing w:val="-3"/>
          <w:sz w:val="24"/>
        </w:rPr>
        <w:t> </w:t>
      </w:r>
      <w:r>
        <w:rPr>
          <w:sz w:val="24"/>
        </w:rPr>
        <w:t>T.,</w:t>
      </w:r>
      <w:r>
        <w:rPr>
          <w:spacing w:val="-2"/>
          <w:sz w:val="24"/>
        </w:rPr>
        <w:t> </w:t>
      </w:r>
      <w:r>
        <w:rPr>
          <w:sz w:val="24"/>
        </w:rPr>
        <w:t>Jensen,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2"/>
          <w:sz w:val="24"/>
        </w:rPr>
        <w:t> </w:t>
      </w:r>
      <w:r>
        <w:rPr>
          <w:sz w:val="24"/>
        </w:rPr>
        <w:t>M.,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Solgaard,</w:t>
      </w:r>
      <w:r>
        <w:rPr>
          <w:spacing w:val="-2"/>
          <w:sz w:val="24"/>
        </w:rPr>
        <w:t> </w:t>
      </w:r>
      <w:r>
        <w:rPr>
          <w:sz w:val="24"/>
        </w:rPr>
        <w:t>H.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2"/>
          <w:sz w:val="24"/>
        </w:rPr>
        <w:t> </w:t>
      </w:r>
      <w:r>
        <w:rPr>
          <w:sz w:val="24"/>
        </w:rPr>
        <w:t>(2004).</w:t>
      </w:r>
      <w:r>
        <w:rPr>
          <w:spacing w:val="-3"/>
          <w:sz w:val="24"/>
        </w:rPr>
        <w:t> </w:t>
      </w:r>
      <w:r>
        <w:rPr>
          <w:sz w:val="24"/>
        </w:rPr>
        <w:t>Predicting</w:t>
      </w:r>
      <w:r>
        <w:rPr>
          <w:spacing w:val="-2"/>
          <w:sz w:val="24"/>
        </w:rPr>
        <w:t> </w:t>
      </w:r>
      <w:r>
        <w:rPr>
          <w:sz w:val="24"/>
        </w:rPr>
        <w:t>online</w:t>
      </w:r>
      <w:r>
        <w:rPr>
          <w:spacing w:val="-2"/>
          <w:sz w:val="24"/>
        </w:rPr>
        <w:t> </w:t>
      </w:r>
      <w:r>
        <w:rPr>
          <w:sz w:val="24"/>
        </w:rPr>
        <w:t>grocery</w:t>
      </w:r>
      <w:r>
        <w:rPr>
          <w:spacing w:val="-2"/>
          <w:sz w:val="24"/>
        </w:rPr>
        <w:t> </w:t>
      </w:r>
      <w:r>
        <w:rPr>
          <w:sz w:val="24"/>
        </w:rPr>
        <w:t>buying</w:t>
      </w:r>
      <w:r>
        <w:rPr>
          <w:spacing w:val="-2"/>
          <w:sz w:val="24"/>
        </w:rPr>
        <w:t> </w:t>
      </w:r>
      <w:r>
        <w:rPr>
          <w:sz w:val="24"/>
        </w:rPr>
        <w:t>intention: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comparison of the theory of reasoned action and the theory of planned behavior.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Management </w:t>
      </w:r>
      <w:r>
        <w:rPr>
          <w:sz w:val="24"/>
        </w:rPr>
        <w:t>, 539–550.</w:t>
      </w:r>
    </w:p>
    <w:p>
      <w:pPr>
        <w:spacing w:line="360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Hassanzadeh, A., Kanaani, F., &amp; Elahi, S. (2012). A model for measuring e-learning systems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-1"/>
          <w:sz w:val="24"/>
        </w:rPr>
        <w:t> </w:t>
      </w:r>
      <w:r>
        <w:rPr>
          <w:sz w:val="24"/>
        </w:rPr>
        <w:t>in universities.</w:t>
      </w:r>
      <w:r>
        <w:rPr>
          <w:spacing w:val="-1"/>
          <w:sz w:val="24"/>
        </w:rPr>
        <w:t> </w:t>
      </w:r>
      <w:r>
        <w:rPr>
          <w:i/>
          <w:sz w:val="24"/>
        </w:rPr>
        <w:t>Expert Systems with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 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39 </w:t>
      </w:r>
      <w:r>
        <w:rPr>
          <w:sz w:val="24"/>
        </w:rPr>
        <w:t>(12), 10959-10966.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He, J., &amp; Freeman, L. A. (2010). Are men more technology-oriented than women? The role of</w:t>
      </w:r>
      <w:r>
        <w:rPr>
          <w:spacing w:val="1"/>
        </w:rPr>
        <w:t> </w:t>
      </w:r>
      <w:r>
        <w:rPr/>
        <w:t>gender on the development of general computer self-efficacy of college students.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Information</w:t>
      </w:r>
      <w:r>
        <w:rPr>
          <w:i/>
          <w:spacing w:val="-1"/>
        </w:rPr>
        <w:t> </w:t>
      </w:r>
      <w:r>
        <w:rPr>
          <w:i/>
        </w:rPr>
        <w:t>Systems Education , 21 </w:t>
      </w:r>
      <w:r>
        <w:rPr/>
        <w:t>(2), 203-212.</w:t>
      </w:r>
    </w:p>
    <w:p>
      <w:pPr>
        <w:spacing w:line="362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Heeks, R., &amp; Bailur, S. (2007). Analyzing e-government research: Perspectives, philosophies,</w:t>
      </w:r>
      <w:r>
        <w:rPr>
          <w:spacing w:val="1"/>
          <w:sz w:val="24"/>
        </w:rPr>
        <w:t> </w:t>
      </w:r>
      <w:r>
        <w:rPr>
          <w:sz w:val="24"/>
        </w:rPr>
        <w:t>theories,</w:t>
      </w:r>
      <w:r>
        <w:rPr>
          <w:spacing w:val="-1"/>
          <w:sz w:val="24"/>
        </w:rPr>
        <w:t> </w:t>
      </w:r>
      <w:r>
        <w:rPr>
          <w:sz w:val="24"/>
        </w:rPr>
        <w:t>methods,</w:t>
      </w:r>
      <w:r>
        <w:rPr>
          <w:spacing w:val="-1"/>
          <w:sz w:val="24"/>
        </w:rPr>
        <w:t> </w:t>
      </w:r>
      <w:r>
        <w:rPr>
          <w:sz w:val="24"/>
        </w:rPr>
        <w:t>and practice.</w:t>
      </w:r>
      <w:r>
        <w:rPr>
          <w:spacing w:val="-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Quarterly 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24 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243-265.</w:t>
      </w:r>
    </w:p>
    <w:p>
      <w:pPr>
        <w:spacing w:line="360" w:lineRule="auto" w:before="198"/>
        <w:ind w:left="600" w:right="699" w:firstLine="0"/>
        <w:jc w:val="both"/>
        <w:rPr>
          <w:sz w:val="24"/>
        </w:rPr>
      </w:pPr>
      <w:r>
        <w:rPr>
          <w:sz w:val="24"/>
        </w:rPr>
        <w:t>Henn, M., Weinstein, M., &amp; Foard, N. (2009). </w:t>
      </w:r>
      <w:r>
        <w:rPr>
          <w:i/>
          <w:sz w:val="24"/>
        </w:rPr>
        <w:t>A critical introduction to social research. </w:t>
      </w:r>
      <w:r>
        <w:rPr>
          <w:sz w:val="24"/>
        </w:rPr>
        <w:t>Sage</w:t>
      </w:r>
      <w:r>
        <w:rPr>
          <w:spacing w:val="1"/>
          <w:sz w:val="24"/>
        </w:rPr>
        <w:t> </w:t>
      </w:r>
      <w:r>
        <w:rPr>
          <w:sz w:val="24"/>
        </w:rPr>
        <w:t>Publications.</w:t>
      </w:r>
    </w:p>
    <w:p>
      <w:pPr>
        <w:pStyle w:val="BodyText"/>
        <w:spacing w:line="360" w:lineRule="auto" w:before="199"/>
        <w:ind w:left="600" w:right="697"/>
        <w:jc w:val="both"/>
      </w:pPr>
      <w:r>
        <w:rPr/>
        <w:t>Hernandez, B., Montaner, T., Sese, F. J., &amp; Urquizu, P. (2011). The role of social motivations in</w:t>
      </w:r>
      <w:r>
        <w:rPr>
          <w:spacing w:val="1"/>
        </w:rPr>
        <w:t> </w:t>
      </w:r>
      <w:r>
        <w:rPr/>
        <w:t>e-learning: How do they affect usage and success of ICT interactive tools? </w:t>
      </w:r>
      <w:r>
        <w:rPr>
          <w:i/>
        </w:rPr>
        <w:t>Computers in Human</w:t>
      </w:r>
      <w:r>
        <w:rPr>
          <w:i/>
          <w:spacing w:val="1"/>
        </w:rPr>
        <w:t> </w:t>
      </w:r>
      <w:r>
        <w:rPr>
          <w:i/>
        </w:rPr>
        <w:t>Behavior</w:t>
      </w:r>
      <w:r>
        <w:rPr>
          <w:i/>
          <w:spacing w:val="-1"/>
        </w:rPr>
        <w:t> </w:t>
      </w:r>
      <w:r>
        <w:rPr>
          <w:i/>
        </w:rPr>
        <w:t>, 27 </w:t>
      </w:r>
      <w:r>
        <w:rPr/>
        <w:t>(6), 2224-2232.</w:t>
      </w:r>
    </w:p>
    <w:p>
      <w:pPr>
        <w:spacing w:line="249" w:lineRule="auto" w:before="199"/>
        <w:ind w:left="609" w:right="1179" w:hanging="10"/>
        <w:jc w:val="both"/>
        <w:rPr>
          <w:sz w:val="24"/>
        </w:rPr>
      </w:pPr>
      <w:r>
        <w:rPr>
          <w:sz w:val="24"/>
        </w:rPr>
        <w:t>Hertzog,</w:t>
      </w:r>
      <w:r>
        <w:rPr>
          <w:spacing w:val="-8"/>
          <w:sz w:val="24"/>
        </w:rPr>
        <w:t> </w:t>
      </w:r>
      <w:r>
        <w:rPr>
          <w:sz w:val="24"/>
        </w:rPr>
        <w:t>M.</w:t>
      </w:r>
      <w:r>
        <w:rPr>
          <w:spacing w:val="-7"/>
          <w:sz w:val="24"/>
        </w:rPr>
        <w:t> </w:t>
      </w:r>
      <w:r>
        <w:rPr>
          <w:sz w:val="24"/>
        </w:rPr>
        <w:t>A.</w:t>
      </w:r>
      <w:r>
        <w:rPr>
          <w:spacing w:val="-8"/>
          <w:sz w:val="24"/>
        </w:rPr>
        <w:t> </w:t>
      </w:r>
      <w:r>
        <w:rPr>
          <w:sz w:val="24"/>
        </w:rPr>
        <w:t>(2008).</w:t>
      </w:r>
      <w:r>
        <w:rPr>
          <w:spacing w:val="-7"/>
          <w:sz w:val="24"/>
        </w:rPr>
        <w:t> </w:t>
      </w:r>
      <w:r>
        <w:rPr>
          <w:sz w:val="24"/>
        </w:rPr>
        <w:t>Considerations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determining</w:t>
      </w:r>
      <w:r>
        <w:rPr>
          <w:spacing w:val="-7"/>
          <w:sz w:val="24"/>
        </w:rPr>
        <w:t> </w:t>
      </w:r>
      <w:r>
        <w:rPr>
          <w:sz w:val="24"/>
        </w:rPr>
        <w:t>sample</w:t>
      </w:r>
      <w:r>
        <w:rPr>
          <w:spacing w:val="-8"/>
          <w:sz w:val="24"/>
        </w:rPr>
        <w:t> </w:t>
      </w:r>
      <w:r>
        <w:rPr>
          <w:sz w:val="24"/>
        </w:rPr>
        <w:t>size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pilot</w:t>
      </w:r>
      <w:r>
        <w:rPr>
          <w:spacing w:val="-7"/>
          <w:sz w:val="24"/>
        </w:rPr>
        <w:t> </w:t>
      </w:r>
      <w:r>
        <w:rPr>
          <w:sz w:val="24"/>
        </w:rPr>
        <w:t>studies.</w:t>
      </w:r>
      <w:r>
        <w:rPr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nursing &amp; health</w:t>
      </w:r>
      <w:r>
        <w:rPr>
          <w:sz w:val="24"/>
        </w:rPr>
        <w:t>, </w:t>
      </w:r>
      <w:r>
        <w:rPr>
          <w:i/>
          <w:sz w:val="24"/>
        </w:rPr>
        <w:t>31</w:t>
      </w:r>
      <w:r>
        <w:rPr>
          <w:sz w:val="24"/>
        </w:rPr>
        <w:t>(2), 180-191.</w:t>
      </w:r>
    </w:p>
    <w:p>
      <w:pPr>
        <w:pStyle w:val="BodyText"/>
        <w:spacing w:before="2"/>
        <w:rPr>
          <w:sz w:val="25"/>
        </w:rPr>
      </w:pPr>
    </w:p>
    <w:p>
      <w:pPr>
        <w:spacing w:line="360" w:lineRule="auto" w:before="0"/>
        <w:ind w:left="600" w:right="805" w:firstLine="0"/>
        <w:jc w:val="left"/>
        <w:rPr>
          <w:sz w:val="24"/>
        </w:rPr>
      </w:pPr>
      <w:r>
        <w:rPr>
          <w:sz w:val="24"/>
        </w:rPr>
        <w:t>Holmes,</w:t>
      </w:r>
      <w:r>
        <w:rPr>
          <w:spacing w:val="27"/>
          <w:sz w:val="24"/>
        </w:rPr>
        <w:t> </w:t>
      </w:r>
      <w:r>
        <w:rPr>
          <w:sz w:val="24"/>
        </w:rPr>
        <w:t>B.,</w:t>
      </w:r>
      <w:r>
        <w:rPr>
          <w:spacing w:val="27"/>
          <w:sz w:val="24"/>
        </w:rPr>
        <w:t> </w:t>
      </w:r>
      <w:r>
        <w:rPr>
          <w:sz w:val="24"/>
        </w:rPr>
        <w:t>&amp;</w:t>
      </w:r>
      <w:r>
        <w:rPr>
          <w:spacing w:val="27"/>
          <w:sz w:val="24"/>
        </w:rPr>
        <w:t> </w:t>
      </w:r>
      <w:r>
        <w:rPr>
          <w:sz w:val="24"/>
        </w:rPr>
        <w:t>Gardner,</w:t>
      </w:r>
      <w:r>
        <w:rPr>
          <w:spacing w:val="27"/>
          <w:sz w:val="24"/>
        </w:rPr>
        <w:t> </w:t>
      </w:r>
      <w:r>
        <w:rPr>
          <w:sz w:val="24"/>
        </w:rPr>
        <w:t>J.</w:t>
      </w:r>
      <w:r>
        <w:rPr>
          <w:spacing w:val="27"/>
          <w:sz w:val="24"/>
        </w:rPr>
        <w:t> </w:t>
      </w:r>
      <w:r>
        <w:rPr>
          <w:sz w:val="24"/>
        </w:rPr>
        <w:t>(2006).</w:t>
      </w:r>
      <w:r>
        <w:rPr>
          <w:spacing w:val="27"/>
          <w:sz w:val="24"/>
        </w:rPr>
        <w:t> </w:t>
      </w:r>
      <w:r>
        <w:rPr>
          <w:i/>
          <w:sz w:val="24"/>
        </w:rPr>
        <w:t>E-Learning: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Concepts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Practice.</w:t>
      </w:r>
      <w:r>
        <w:rPr>
          <w:i/>
          <w:spacing w:val="27"/>
          <w:sz w:val="24"/>
        </w:rPr>
        <w:t> </w:t>
      </w:r>
      <w:r>
        <w:rPr>
          <w:sz w:val="24"/>
        </w:rPr>
        <w:t>London:</w:t>
      </w:r>
      <w:r>
        <w:rPr>
          <w:spacing w:val="27"/>
          <w:sz w:val="24"/>
        </w:rPr>
        <w:t> </w:t>
      </w:r>
      <w:r>
        <w:rPr>
          <w:sz w:val="24"/>
        </w:rPr>
        <w:t>SAGE</w:t>
      </w:r>
      <w:r>
        <w:rPr>
          <w:spacing w:val="-57"/>
          <w:sz w:val="24"/>
        </w:rPr>
        <w:t> </w:t>
      </w:r>
      <w:r>
        <w:rPr>
          <w:sz w:val="24"/>
        </w:rPr>
        <w:t>Publications.</w:t>
      </w:r>
    </w:p>
    <w:p>
      <w:pPr>
        <w:spacing w:line="360" w:lineRule="auto" w:before="199"/>
        <w:ind w:left="600" w:right="698" w:firstLine="0"/>
        <w:jc w:val="left"/>
        <w:rPr>
          <w:i/>
          <w:sz w:val="24"/>
        </w:rPr>
      </w:pPr>
      <w:r>
        <w:rPr>
          <w:sz w:val="24"/>
        </w:rPr>
        <w:t>Holsapple,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W.,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Lee-Post,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Defining,</w:t>
      </w:r>
      <w:r>
        <w:rPr>
          <w:spacing w:val="1"/>
          <w:sz w:val="24"/>
        </w:rPr>
        <w:t> </w:t>
      </w:r>
      <w:r>
        <w:rPr>
          <w:sz w:val="24"/>
        </w:rPr>
        <w:t>Assessing,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E-Learning</w:t>
      </w:r>
      <w:r>
        <w:rPr>
          <w:spacing w:val="-57"/>
          <w:sz w:val="24"/>
        </w:rPr>
        <w:t> </w:t>
      </w:r>
      <w:r>
        <w:rPr>
          <w:sz w:val="24"/>
        </w:rPr>
        <w:t>Success: An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Perspective.</w:t>
      </w:r>
      <w:r>
        <w:rPr>
          <w:spacing w:val="1"/>
          <w:sz w:val="24"/>
        </w:rPr>
        <w:t> </w:t>
      </w:r>
      <w:r>
        <w:rPr>
          <w:i/>
          <w:sz w:val="24"/>
        </w:rPr>
        <w:t>Decision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innovative education</w:t>
      </w:r>
    </w:p>
    <w:p>
      <w:pPr>
        <w:spacing w:before="3"/>
        <w:ind w:left="600" w:right="0" w:firstLine="0"/>
        <w:jc w:val="left"/>
        <w:rPr>
          <w:sz w:val="24"/>
        </w:rPr>
      </w:pPr>
      <w:r>
        <w:rPr>
          <w:i/>
          <w:sz w:val="24"/>
        </w:rPr>
        <w:t>, 4 </w:t>
      </w:r>
      <w:r>
        <w:rPr>
          <w:sz w:val="24"/>
        </w:rPr>
        <w:t>(1), 67-85.</w:t>
      </w:r>
    </w:p>
    <w:p>
      <w:pPr>
        <w:pStyle w:val="BodyText"/>
        <w:rPr>
          <w:sz w:val="29"/>
        </w:rPr>
      </w:pPr>
    </w:p>
    <w:p>
      <w:pPr>
        <w:spacing w:line="362" w:lineRule="auto" w:before="0"/>
        <w:ind w:left="600" w:right="0" w:firstLine="0"/>
        <w:jc w:val="left"/>
        <w:rPr>
          <w:sz w:val="24"/>
        </w:rPr>
      </w:pPr>
      <w:r>
        <w:rPr>
          <w:sz w:val="24"/>
        </w:rPr>
        <w:t>Hooper,</w:t>
      </w:r>
      <w:r>
        <w:rPr>
          <w:spacing w:val="19"/>
          <w:sz w:val="24"/>
        </w:rPr>
        <w:t> </w:t>
      </w:r>
      <w:r>
        <w:rPr>
          <w:sz w:val="24"/>
        </w:rPr>
        <w:t>D.,</w:t>
      </w:r>
      <w:r>
        <w:rPr>
          <w:spacing w:val="19"/>
          <w:sz w:val="24"/>
        </w:rPr>
        <w:t> </w:t>
      </w:r>
      <w:r>
        <w:rPr>
          <w:sz w:val="24"/>
        </w:rPr>
        <w:t>Coughlan,</w:t>
      </w:r>
      <w:r>
        <w:rPr>
          <w:spacing w:val="19"/>
          <w:sz w:val="24"/>
        </w:rPr>
        <w:t> </w:t>
      </w:r>
      <w:r>
        <w:rPr>
          <w:sz w:val="24"/>
        </w:rPr>
        <w:t>J.,</w:t>
      </w:r>
      <w:r>
        <w:rPr>
          <w:spacing w:val="19"/>
          <w:sz w:val="24"/>
        </w:rPr>
        <w:t> </w:t>
      </w:r>
      <w:r>
        <w:rPr>
          <w:sz w:val="24"/>
        </w:rPr>
        <w:t>&amp;</w:t>
      </w:r>
      <w:r>
        <w:rPr>
          <w:spacing w:val="19"/>
          <w:sz w:val="24"/>
        </w:rPr>
        <w:t> </w:t>
      </w:r>
      <w:r>
        <w:rPr>
          <w:sz w:val="24"/>
        </w:rPr>
        <w:t>Mullen,</w:t>
      </w:r>
      <w:r>
        <w:rPr>
          <w:spacing w:val="19"/>
          <w:sz w:val="24"/>
        </w:rPr>
        <w:t> </w:t>
      </w:r>
      <w:r>
        <w:rPr>
          <w:sz w:val="24"/>
        </w:rPr>
        <w:t>M.</w:t>
      </w:r>
      <w:r>
        <w:rPr>
          <w:spacing w:val="19"/>
          <w:sz w:val="24"/>
        </w:rPr>
        <w:t> </w:t>
      </w:r>
      <w:r>
        <w:rPr>
          <w:sz w:val="24"/>
        </w:rPr>
        <w:t>(2008).</w:t>
      </w:r>
      <w:r>
        <w:rPr>
          <w:spacing w:val="19"/>
          <w:sz w:val="24"/>
        </w:rPr>
        <w:t> </w:t>
      </w:r>
      <w:r>
        <w:rPr>
          <w:sz w:val="24"/>
        </w:rPr>
        <w:t>Structural</w:t>
      </w:r>
      <w:r>
        <w:rPr>
          <w:spacing w:val="19"/>
          <w:sz w:val="24"/>
        </w:rPr>
        <w:t> </w:t>
      </w:r>
      <w:r>
        <w:rPr>
          <w:sz w:val="24"/>
        </w:rPr>
        <w:t>Equation</w:t>
      </w:r>
      <w:r>
        <w:rPr>
          <w:spacing w:val="19"/>
          <w:sz w:val="24"/>
        </w:rPr>
        <w:t> </w:t>
      </w:r>
      <w:r>
        <w:rPr>
          <w:sz w:val="24"/>
        </w:rPr>
        <w:t>Modelling:</w:t>
      </w:r>
      <w:r>
        <w:rPr>
          <w:spacing w:val="19"/>
          <w:sz w:val="24"/>
        </w:rPr>
        <w:t> </w:t>
      </w:r>
      <w:r>
        <w:rPr>
          <w:sz w:val="24"/>
        </w:rPr>
        <w:t>Guidelines</w:t>
      </w:r>
      <w:r>
        <w:rPr>
          <w:spacing w:val="19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Determining</w:t>
      </w:r>
      <w:r>
        <w:rPr>
          <w:spacing w:val="-1"/>
          <w:sz w:val="24"/>
        </w:rPr>
        <w:t> </w:t>
      </w:r>
      <w:r>
        <w:rPr>
          <w:sz w:val="24"/>
        </w:rPr>
        <w:t>Model Fit.</w:t>
      </w:r>
      <w:r>
        <w:rPr>
          <w:spacing w:val="-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Methods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53-60.</w:t>
      </w:r>
    </w:p>
    <w:p>
      <w:pPr>
        <w:pStyle w:val="BodyText"/>
        <w:spacing w:line="360" w:lineRule="auto" w:before="198"/>
        <w:ind w:left="600"/>
      </w:pPr>
      <w:r>
        <w:rPr/>
        <w:t>Hornik,</w:t>
      </w:r>
      <w:r>
        <w:rPr>
          <w:spacing w:val="25"/>
        </w:rPr>
        <w:t> </w:t>
      </w:r>
      <w:r>
        <w:rPr/>
        <w:t>R.</w:t>
      </w:r>
      <w:r>
        <w:rPr>
          <w:spacing w:val="26"/>
        </w:rPr>
        <w:t> </w:t>
      </w:r>
      <w:r>
        <w:rPr/>
        <w:t>C.</w:t>
      </w:r>
      <w:r>
        <w:rPr>
          <w:spacing w:val="25"/>
        </w:rPr>
        <w:t> </w:t>
      </w:r>
      <w:r>
        <w:rPr/>
        <w:t>(2007).</w:t>
      </w:r>
      <w:r>
        <w:rPr>
          <w:spacing w:val="26"/>
        </w:rPr>
        <w:t> </w:t>
      </w:r>
      <w:r>
        <w:rPr/>
        <w:t>Prediction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change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health</w:t>
      </w:r>
      <w:r>
        <w:rPr>
          <w:spacing w:val="26"/>
        </w:rPr>
        <w:t> </w:t>
      </w:r>
      <w:r>
        <w:rPr/>
        <w:t>behavior:</w:t>
      </w:r>
      <w:r>
        <w:rPr>
          <w:spacing w:val="25"/>
        </w:rPr>
        <w:t> </w:t>
      </w:r>
      <w:r>
        <w:rPr/>
        <w:t>Applying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reasoned</w:t>
      </w:r>
      <w:r>
        <w:rPr>
          <w:spacing w:val="26"/>
        </w:rPr>
        <w:t> </w:t>
      </w:r>
      <w:r>
        <w:rPr/>
        <w:t>action</w:t>
      </w:r>
      <w:r>
        <w:rPr>
          <w:spacing w:val="-57"/>
        </w:rPr>
        <w:t> </w:t>
      </w:r>
      <w:r>
        <w:rPr/>
        <w:t>approach.</w:t>
      </w:r>
      <w:r>
        <w:rPr>
          <w:spacing w:val="-1"/>
        </w:rPr>
        <w:t> </w:t>
      </w:r>
      <w:r>
        <w:rPr>
          <w:i/>
        </w:rPr>
        <w:t>Psychology</w:t>
      </w:r>
      <w:r>
        <w:rPr>
          <w:i/>
          <w:spacing w:val="-1"/>
        </w:rPr>
        <w:t> </w:t>
      </w:r>
      <w:r>
        <w:rPr>
          <w:i/>
        </w:rPr>
        <w:t>Press </w:t>
      </w:r>
      <w:r>
        <w:rPr/>
        <w:t>.</w:t>
      </w:r>
    </w:p>
    <w:p>
      <w:pPr>
        <w:spacing w:line="360" w:lineRule="auto" w:before="200"/>
        <w:ind w:left="600" w:right="698" w:firstLine="0"/>
        <w:jc w:val="left"/>
        <w:rPr>
          <w:sz w:val="24"/>
        </w:rPr>
      </w:pPr>
      <w:r>
        <w:rPr>
          <w:sz w:val="24"/>
        </w:rPr>
        <w:t>Hsu</w:t>
      </w:r>
      <w:r>
        <w:rPr>
          <w:spacing w:val="-3"/>
          <w:sz w:val="24"/>
        </w:rPr>
        <w:t> 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M.-H.,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Chiu,</w:t>
      </w:r>
      <w:r>
        <w:rPr>
          <w:spacing w:val="-3"/>
          <w:sz w:val="24"/>
        </w:rPr>
        <w:t> </w:t>
      </w:r>
      <w:r>
        <w:rPr>
          <w:sz w:val="24"/>
        </w:rPr>
        <w:t>C.-M.</w:t>
      </w:r>
      <w:r>
        <w:rPr>
          <w:spacing w:val="-2"/>
          <w:sz w:val="24"/>
        </w:rPr>
        <w:t> </w:t>
      </w:r>
      <w:r>
        <w:rPr>
          <w:sz w:val="24"/>
        </w:rPr>
        <w:t>(2004).</w:t>
      </w:r>
      <w:r>
        <w:rPr>
          <w:spacing w:val="-3"/>
          <w:sz w:val="24"/>
        </w:rPr>
        <w:t> </w:t>
      </w:r>
      <w:r>
        <w:rPr>
          <w:sz w:val="24"/>
        </w:rPr>
        <w:t>Predicting</w:t>
      </w:r>
      <w:r>
        <w:rPr>
          <w:spacing w:val="-2"/>
          <w:sz w:val="24"/>
        </w:rPr>
        <w:t> </w:t>
      </w:r>
      <w:r>
        <w:rPr>
          <w:sz w:val="24"/>
        </w:rPr>
        <w:t>electronic</w:t>
      </w:r>
      <w:r>
        <w:rPr>
          <w:spacing w:val="-3"/>
          <w:sz w:val="24"/>
        </w:rPr>
        <w:t> </w:t>
      </w:r>
      <w:r>
        <w:rPr>
          <w:sz w:val="24"/>
        </w:rPr>
        <w:t>service</w:t>
      </w:r>
      <w:r>
        <w:rPr>
          <w:spacing w:val="-2"/>
          <w:sz w:val="24"/>
        </w:rPr>
        <w:t> </w:t>
      </w:r>
      <w:r>
        <w:rPr>
          <w:sz w:val="24"/>
        </w:rPr>
        <w:t>continuance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decomposed</w:t>
      </w:r>
      <w:r>
        <w:rPr>
          <w:spacing w:val="-57"/>
          <w:sz w:val="24"/>
        </w:rPr>
        <w:t> </w:t>
      </w:r>
      <w:r>
        <w:rPr>
          <w:sz w:val="24"/>
        </w:rPr>
        <w:t>theory</w:t>
      </w:r>
      <w:r>
        <w:rPr>
          <w:spacing w:val="-1"/>
          <w:sz w:val="24"/>
        </w:rPr>
        <w:t> </w:t>
      </w:r>
      <w:r>
        <w:rPr>
          <w:sz w:val="24"/>
        </w:rPr>
        <w:t>of planned</w:t>
      </w:r>
      <w:r>
        <w:rPr>
          <w:spacing w:val="-1"/>
          <w:sz w:val="24"/>
        </w:rPr>
        <w:t> </w:t>
      </w:r>
      <w:r>
        <w:rPr>
          <w:sz w:val="24"/>
        </w:rPr>
        <w:t>behaviour. </w:t>
      </w:r>
      <w:r>
        <w:rPr>
          <w:i/>
          <w:sz w:val="24"/>
        </w:rPr>
        <w:t>Behaviour &amp;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Technology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359-373.</w:t>
      </w:r>
    </w:p>
    <w:p>
      <w:pPr>
        <w:pStyle w:val="BodyText"/>
        <w:spacing w:line="360" w:lineRule="auto" w:before="199"/>
        <w:ind w:left="600"/>
      </w:pPr>
      <w:r>
        <w:rPr/>
        <w:t>Hsu,</w:t>
      </w:r>
      <w:r>
        <w:rPr>
          <w:spacing w:val="31"/>
        </w:rPr>
        <w:t> </w:t>
      </w:r>
      <w:r>
        <w:rPr/>
        <w:t>H.-H.</w:t>
      </w:r>
      <w:r>
        <w:rPr>
          <w:spacing w:val="32"/>
        </w:rPr>
        <w:t> </w:t>
      </w:r>
      <w:r>
        <w:rPr/>
        <w:t>(2013).</w:t>
      </w:r>
      <w:r>
        <w:rPr>
          <w:spacing w:val="31"/>
        </w:rPr>
        <w:t> </w:t>
      </w:r>
      <w:r>
        <w:rPr/>
        <w:t>Hsu,</w:t>
      </w:r>
      <w:r>
        <w:rPr>
          <w:spacing w:val="32"/>
        </w:rPr>
        <w:t> </w:t>
      </w:r>
      <w:r>
        <w:rPr/>
        <w:t>Hsiao-Hui.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acceptance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Moodle:</w:t>
      </w:r>
      <w:r>
        <w:rPr>
          <w:spacing w:val="32"/>
        </w:rPr>
        <w:t> </w:t>
      </w:r>
      <w:r>
        <w:rPr/>
        <w:t>An</w:t>
      </w:r>
      <w:r>
        <w:rPr>
          <w:spacing w:val="31"/>
        </w:rPr>
        <w:t> </w:t>
      </w:r>
      <w:r>
        <w:rPr/>
        <w:t>empirical</w:t>
      </w:r>
      <w:r>
        <w:rPr>
          <w:spacing w:val="32"/>
        </w:rPr>
        <w:t> </w:t>
      </w:r>
      <w:r>
        <w:rPr/>
        <w:t>study</w:t>
      </w:r>
      <w:r>
        <w:rPr>
          <w:spacing w:val="31"/>
        </w:rPr>
        <w:t> </w:t>
      </w:r>
      <w:r>
        <w:rPr/>
        <w:t>based</w:t>
      </w:r>
      <w:r>
        <w:rPr>
          <w:spacing w:val="32"/>
        </w:rPr>
        <w:t> </w:t>
      </w:r>
      <w:r>
        <w:rPr/>
        <w:t>on</w:t>
      </w:r>
      <w:r>
        <w:rPr>
          <w:spacing w:val="-57"/>
        </w:rPr>
        <w:t> </w:t>
      </w:r>
      <w:r>
        <w:rPr/>
        <w:t>UTAUT.</w:t>
      </w:r>
      <w:r>
        <w:rPr>
          <w:spacing w:val="-1"/>
        </w:rPr>
        <w:t> </w:t>
      </w:r>
      <w:r>
        <w:rPr>
          <w:i/>
        </w:rPr>
        <w:t>Creative</w:t>
      </w:r>
      <w:r>
        <w:rPr>
          <w:i/>
          <w:spacing w:val="-1"/>
        </w:rPr>
        <w:t> </w:t>
      </w:r>
      <w:r>
        <w:rPr>
          <w:i/>
        </w:rPr>
        <w:t>Education </w:t>
      </w:r>
      <w:r>
        <w:rPr/>
        <w:t>, 44.</w:t>
      </w:r>
    </w:p>
    <w:p>
      <w:pPr>
        <w:spacing w:after="0" w:line="360" w:lineRule="auto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Hu,</w:t>
      </w:r>
      <w:r>
        <w:rPr>
          <w:spacing w:val="-3"/>
        </w:rPr>
        <w:t> </w:t>
      </w:r>
      <w:r>
        <w:rPr/>
        <w:t>H.,</w:t>
      </w:r>
      <w:r>
        <w:rPr>
          <w:spacing w:val="-2"/>
        </w:rPr>
        <w:t> </w:t>
      </w:r>
      <w:r>
        <w:rPr/>
        <w:t>Al-Gahtani,</w:t>
      </w:r>
      <w:r>
        <w:rPr>
          <w:spacing w:val="-2"/>
        </w:rPr>
        <w:t> </w:t>
      </w:r>
      <w:r>
        <w:rPr/>
        <w:t>S.</w:t>
      </w:r>
      <w:r>
        <w:rPr>
          <w:spacing w:val="-3"/>
        </w:rPr>
        <w:t> </w:t>
      </w:r>
      <w:r>
        <w:rPr/>
        <w:t>S.,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Hu,</w:t>
      </w:r>
      <w:r>
        <w:rPr>
          <w:spacing w:val="-3"/>
        </w:rPr>
        <w:t> </w:t>
      </w:r>
      <w:r>
        <w:rPr/>
        <w:t>P.</w:t>
      </w:r>
      <w:r>
        <w:rPr>
          <w:spacing w:val="-2"/>
        </w:rPr>
        <w:t> </w:t>
      </w:r>
      <w:r>
        <w:rPr/>
        <w:t>J.</w:t>
      </w:r>
      <w:r>
        <w:rPr>
          <w:spacing w:val="-2"/>
        </w:rPr>
        <w:t> </w:t>
      </w:r>
      <w:r>
        <w:rPr/>
        <w:t>(2010).</w:t>
      </w:r>
      <w:r>
        <w:rPr>
          <w:spacing w:val="-2"/>
        </w:rPr>
        <w:t> </w:t>
      </w:r>
      <w:r>
        <w:rPr/>
        <w:t>Examining</w:t>
      </w:r>
      <w:r>
        <w:rPr>
          <w:spacing w:val="-3"/>
        </w:rPr>
        <w:t> </w:t>
      </w:r>
      <w:r>
        <w:rPr/>
        <w:t>gender</w:t>
      </w:r>
      <w:r>
        <w:rPr>
          <w:spacing w:val="-2"/>
        </w:rPr>
        <w:t> </w:t>
      </w:r>
      <w:r>
        <w:rPr/>
        <w:t>effects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acceptance</w:t>
      </w:r>
      <w:r>
        <w:rPr>
          <w:spacing w:val="-58"/>
        </w:rPr>
        <w:t> </w:t>
      </w:r>
      <w:r>
        <w:rPr/>
        <w:t>by</w:t>
      </w:r>
      <w:r>
        <w:rPr>
          <w:spacing w:val="-1"/>
        </w:rPr>
        <w:t> </w:t>
      </w:r>
      <w:r>
        <w:rPr/>
        <w:t>Arabian workers: A survey study. </w:t>
      </w:r>
      <w:r>
        <w:rPr>
          <w:i/>
        </w:rPr>
        <w:t>Proceedings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PACIS</w:t>
      </w:r>
      <w:r>
        <w:rPr/>
        <w:t>, (p. 76).</w:t>
      </w:r>
    </w:p>
    <w:p>
      <w:pPr>
        <w:spacing w:line="343" w:lineRule="auto" w:before="190"/>
        <w:ind w:left="600" w:right="698" w:firstLine="0"/>
        <w:jc w:val="both"/>
        <w:rPr>
          <w:sz w:val="24"/>
        </w:rPr>
      </w:pPr>
      <w:r>
        <w:rPr>
          <w:sz w:val="24"/>
        </w:rPr>
        <w:t>Hu, L.</w:t>
      </w:r>
      <w:r>
        <w:rPr>
          <w:rFonts w:ascii="Malgun Gothic"/>
          <w:b/>
          <w:sz w:val="24"/>
        </w:rPr>
        <w:t>-</w:t>
      </w:r>
      <w:r>
        <w:rPr>
          <w:sz w:val="24"/>
        </w:rPr>
        <w:t>t., &amp; Bentler, P. M. (1999). Cutoff criteria for fit indexes in covariance structure analysis:</w:t>
      </w:r>
      <w:r>
        <w:rPr>
          <w:spacing w:val="-57"/>
          <w:sz w:val="24"/>
        </w:rPr>
        <w:t> </w:t>
      </w:r>
      <w:r>
        <w:rPr>
          <w:sz w:val="24"/>
        </w:rPr>
        <w:t>Conventional criteria versus new alternatives. </w:t>
      </w:r>
      <w:r>
        <w:rPr>
          <w:i/>
          <w:sz w:val="24"/>
        </w:rPr>
        <w:t>Structural equation modeling: a multidisciplinary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6 </w:t>
      </w:r>
      <w:r>
        <w:rPr>
          <w:sz w:val="24"/>
        </w:rPr>
        <w:t>(1), 1-55.</w:t>
      </w:r>
    </w:p>
    <w:p>
      <w:pPr>
        <w:spacing w:line="360" w:lineRule="auto" w:before="205"/>
        <w:ind w:left="600" w:right="699" w:firstLine="0"/>
        <w:jc w:val="both"/>
        <w:rPr>
          <w:sz w:val="24"/>
        </w:rPr>
      </w:pPr>
      <w:r>
        <w:rPr>
          <w:sz w:val="24"/>
        </w:rPr>
        <w:t>Hu, P. J.-H., Al-Gahtani, S. S., &amp; Hu, H.-f. (2014). Arabian Workers' Acceptance of Computer</w:t>
      </w:r>
      <w:r>
        <w:rPr>
          <w:spacing w:val="1"/>
          <w:sz w:val="24"/>
        </w:rPr>
        <w:t> </w:t>
      </w:r>
      <w:r>
        <w:rPr>
          <w:sz w:val="24"/>
        </w:rPr>
        <w:t>Technology: A Model Comparison Perspective. </w:t>
      </w:r>
      <w:r>
        <w:rPr>
          <w:i/>
          <w:sz w:val="24"/>
        </w:rPr>
        <w:t>Journal of Global Information Management </w:t>
      </w:r>
      <w:r>
        <w:rPr>
          <w:sz w:val="24"/>
        </w:rPr>
        <w:t>, 1-</w:t>
      </w:r>
      <w:r>
        <w:rPr>
          <w:spacing w:val="1"/>
          <w:sz w:val="24"/>
        </w:rPr>
        <w:t> </w:t>
      </w:r>
      <w:r>
        <w:rPr>
          <w:sz w:val="24"/>
        </w:rPr>
        <w:t>22.</w:t>
      </w:r>
    </w:p>
    <w:p>
      <w:pPr>
        <w:spacing w:line="360" w:lineRule="auto" w:before="203"/>
        <w:ind w:left="600" w:right="699" w:firstLine="0"/>
        <w:jc w:val="both"/>
        <w:rPr>
          <w:sz w:val="24"/>
        </w:rPr>
      </w:pPr>
      <w:r>
        <w:rPr>
          <w:sz w:val="24"/>
        </w:rPr>
        <w:t>Ibrahim , R., Leng, N. S., Yusoff, R. C., Samy, G. N., Masrom, S., &amp; Rizman, Z. I. (2017). E-</w:t>
      </w:r>
      <w:r>
        <w:rPr>
          <w:spacing w:val="1"/>
          <w:sz w:val="24"/>
        </w:rPr>
        <w:t> </w:t>
      </w:r>
      <w:r>
        <w:rPr>
          <w:sz w:val="24"/>
        </w:rPr>
        <w:t>learning acceptance based on technology acceptance model (TAM). </w:t>
      </w:r>
      <w:r>
        <w:rPr>
          <w:i/>
          <w:sz w:val="24"/>
        </w:rPr>
        <w:t>Journal of Fundamental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 , 9 </w:t>
      </w:r>
      <w:r>
        <w:rPr>
          <w:sz w:val="24"/>
        </w:rPr>
        <w:t>(4S), 871-889.</w:t>
      </w:r>
    </w:p>
    <w:p>
      <w:pPr>
        <w:spacing w:line="360" w:lineRule="auto" w:before="198"/>
        <w:ind w:left="600" w:right="699" w:firstLine="0"/>
        <w:jc w:val="both"/>
        <w:rPr>
          <w:sz w:val="24"/>
        </w:rPr>
      </w:pPr>
      <w:r>
        <w:rPr>
          <w:sz w:val="24"/>
        </w:rPr>
        <w:t>Ibrahim, R., Leng, N. S., Yusoff, R. C., Samy, G. N., Masrom, S., &amp; Rizman, Z. I. (2017). E-</w:t>
      </w:r>
      <w:r>
        <w:rPr>
          <w:spacing w:val="1"/>
          <w:sz w:val="24"/>
        </w:rPr>
        <w:t> </w:t>
      </w:r>
      <w:r>
        <w:rPr>
          <w:sz w:val="24"/>
        </w:rPr>
        <w:t>learning acceptance based on technology acceptance model (TAM). </w:t>
      </w:r>
      <w:r>
        <w:rPr>
          <w:i/>
          <w:sz w:val="24"/>
        </w:rPr>
        <w:t>Journal of Fundamental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 , 9 </w:t>
      </w:r>
      <w:r>
        <w:rPr>
          <w:sz w:val="24"/>
        </w:rPr>
        <w:t>(4S), 871-889.</w:t>
      </w:r>
    </w:p>
    <w:p>
      <w:pPr>
        <w:pStyle w:val="BodyText"/>
        <w:spacing w:line="360" w:lineRule="auto" w:before="203"/>
        <w:ind w:left="600" w:right="699"/>
        <w:jc w:val="both"/>
      </w:pPr>
      <w:r>
        <w:rPr/>
        <w:t>Ifinedo</w:t>
      </w:r>
      <w:r>
        <w:rPr>
          <w:spacing w:val="-13"/>
        </w:rPr>
        <w:t> </w:t>
      </w:r>
      <w:r>
        <w:rPr/>
        <w:t>,</w:t>
      </w:r>
      <w:r>
        <w:rPr>
          <w:spacing w:val="-13"/>
        </w:rPr>
        <w:t> </w:t>
      </w:r>
      <w:r>
        <w:rPr/>
        <w:t>P.</w:t>
      </w:r>
      <w:r>
        <w:rPr>
          <w:spacing w:val="-13"/>
        </w:rPr>
        <w:t> </w:t>
      </w:r>
      <w:r>
        <w:rPr/>
        <w:t>(2012).</w:t>
      </w:r>
      <w:r>
        <w:rPr>
          <w:spacing w:val="-13"/>
        </w:rPr>
        <w:t> </w:t>
      </w:r>
      <w:r>
        <w:rPr/>
        <w:t>Understanding</w:t>
      </w:r>
      <w:r>
        <w:rPr>
          <w:spacing w:val="-13"/>
        </w:rPr>
        <w:t> </w:t>
      </w:r>
      <w:r>
        <w:rPr/>
        <w:t>information</w:t>
      </w:r>
      <w:r>
        <w:rPr>
          <w:spacing w:val="-13"/>
        </w:rPr>
        <w:t> </w:t>
      </w:r>
      <w:r>
        <w:rPr/>
        <w:t>systems</w:t>
      </w:r>
      <w:r>
        <w:rPr>
          <w:spacing w:val="-13"/>
        </w:rPr>
        <w:t> </w:t>
      </w:r>
      <w:r>
        <w:rPr/>
        <w:t>security</w:t>
      </w:r>
      <w:r>
        <w:rPr>
          <w:spacing w:val="-13"/>
        </w:rPr>
        <w:t> </w:t>
      </w:r>
      <w:r>
        <w:rPr/>
        <w:t>policy</w:t>
      </w:r>
      <w:r>
        <w:rPr>
          <w:spacing w:val="-13"/>
        </w:rPr>
        <w:t> </w:t>
      </w:r>
      <w:r>
        <w:rPr/>
        <w:t>compliance:</w:t>
      </w:r>
      <w:r>
        <w:rPr>
          <w:spacing w:val="-13"/>
        </w:rPr>
        <w:t> </w:t>
      </w:r>
      <w:r>
        <w:rPr/>
        <w:t>An</w:t>
      </w:r>
      <w:r>
        <w:rPr>
          <w:spacing w:val="-12"/>
        </w:rPr>
        <w:t> </w:t>
      </w:r>
      <w:r>
        <w:rPr/>
        <w:t>integration</w:t>
      </w:r>
      <w:r>
        <w:rPr>
          <w:spacing w:val="-58"/>
        </w:rPr>
        <w:t> </w:t>
      </w:r>
      <w:r>
        <w:rPr/>
        <w:t>of the theory of planned behavior and the protection motivation theory. </w:t>
      </w:r>
      <w:r>
        <w:rPr>
          <w:i/>
        </w:rPr>
        <w:t>Computers &amp; Security </w:t>
      </w:r>
      <w:r>
        <w:rPr/>
        <w:t>,</w:t>
      </w:r>
      <w:r>
        <w:rPr>
          <w:spacing w:val="1"/>
        </w:rPr>
        <w:t> </w:t>
      </w:r>
      <w:r>
        <w:rPr/>
        <w:t>83-95.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Im, I., Hong, S., &amp; Kang, M. S. (2011). An international comparison of technology adoption:</w:t>
      </w:r>
      <w:r>
        <w:rPr>
          <w:spacing w:val="1"/>
        </w:rPr>
        <w:t> </w:t>
      </w:r>
      <w:r>
        <w:rPr/>
        <w:t>Testing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UTAUT model. </w:t>
      </w:r>
      <w:r>
        <w:rPr>
          <w:i/>
        </w:rPr>
        <w:t>Information &amp; Management , 48</w:t>
      </w:r>
      <w:r>
        <w:rPr/>
        <w:t>, 1-8.</w:t>
      </w:r>
    </w:p>
    <w:p>
      <w:pPr>
        <w:spacing w:line="360" w:lineRule="auto" w:before="199"/>
        <w:ind w:left="600" w:right="699" w:firstLine="0"/>
        <w:jc w:val="both"/>
        <w:rPr>
          <w:sz w:val="24"/>
        </w:rPr>
      </w:pPr>
      <w:r>
        <w:rPr>
          <w:sz w:val="24"/>
        </w:rPr>
        <w:t>Iruonagbe, C. T., Imhonopi, D., &amp; Egharevba, M. E. (2015). Higher education in Nigeria and the</w:t>
      </w:r>
      <w:r>
        <w:rPr>
          <w:spacing w:val="-57"/>
          <w:sz w:val="24"/>
        </w:rPr>
        <w:t> </w:t>
      </w:r>
      <w:r>
        <w:rPr>
          <w:sz w:val="24"/>
        </w:rPr>
        <w:t>emergence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private</w:t>
      </w:r>
      <w:r>
        <w:rPr>
          <w:spacing w:val="-8"/>
          <w:sz w:val="24"/>
        </w:rPr>
        <w:t> </w:t>
      </w:r>
      <w:r>
        <w:rPr>
          <w:sz w:val="24"/>
        </w:rPr>
        <w:t>universities.</w:t>
      </w:r>
      <w:r>
        <w:rPr>
          <w:spacing w:val="-7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3</w:t>
      </w:r>
      <w:r>
        <w:rPr>
          <w:i/>
          <w:spacing w:val="-7"/>
          <w:sz w:val="24"/>
        </w:rPr>
        <w:t> </w:t>
      </w:r>
      <w:r>
        <w:rPr>
          <w:sz w:val="24"/>
        </w:rPr>
        <w:t>(2),</w:t>
      </w:r>
      <w:r>
        <w:rPr>
          <w:spacing w:val="-7"/>
          <w:sz w:val="24"/>
        </w:rPr>
        <w:t> </w:t>
      </w:r>
      <w:r>
        <w:rPr>
          <w:sz w:val="24"/>
        </w:rPr>
        <w:t>49-64.</w:t>
      </w:r>
    </w:p>
    <w:p>
      <w:pPr>
        <w:pStyle w:val="BodyText"/>
        <w:spacing w:before="200"/>
        <w:ind w:left="600"/>
        <w:jc w:val="both"/>
      </w:pPr>
      <w:r>
        <w:rPr>
          <w:spacing w:val="-1"/>
        </w:rPr>
        <w:t>Islam,</w:t>
      </w:r>
      <w:r>
        <w:rPr>
          <w:spacing w:val="-15"/>
        </w:rPr>
        <w:t> </w:t>
      </w:r>
      <w:r>
        <w:rPr>
          <w:spacing w:val="-1"/>
        </w:rPr>
        <w:t>N.</w:t>
      </w:r>
      <w:r>
        <w:rPr>
          <w:spacing w:val="-14"/>
        </w:rPr>
        <w:t> </w:t>
      </w:r>
      <w:r>
        <w:rPr>
          <w:spacing w:val="-1"/>
        </w:rPr>
        <w:t>A.,</w:t>
      </w:r>
      <w:r>
        <w:rPr>
          <w:spacing w:val="-15"/>
        </w:rPr>
        <w:t> </w:t>
      </w:r>
      <w:r>
        <w:rPr>
          <w:spacing w:val="-1"/>
        </w:rPr>
        <w:t>&amp;</w:t>
      </w:r>
      <w:r>
        <w:rPr>
          <w:spacing w:val="-14"/>
        </w:rPr>
        <w:t> </w:t>
      </w:r>
      <w:r>
        <w:rPr>
          <w:spacing w:val="-1"/>
        </w:rPr>
        <w:t>Azad,</w:t>
      </w:r>
      <w:r>
        <w:rPr>
          <w:spacing w:val="-15"/>
        </w:rPr>
        <w:t> </w:t>
      </w:r>
      <w:r>
        <w:rPr>
          <w:spacing w:val="-1"/>
        </w:rPr>
        <w:t>N.</w:t>
      </w:r>
      <w:r>
        <w:rPr>
          <w:spacing w:val="-14"/>
        </w:rPr>
        <w:t> </w:t>
      </w:r>
      <w:r>
        <w:rPr>
          <w:spacing w:val="-1"/>
        </w:rPr>
        <w:t>(2015).</w:t>
      </w:r>
      <w:r>
        <w:rPr>
          <w:spacing w:val="-15"/>
        </w:rPr>
        <w:t> </w:t>
      </w:r>
      <w:r>
        <w:rPr/>
        <w:t>Satisfaction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continuance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learning</w:t>
      </w:r>
      <w:r>
        <w:rPr>
          <w:spacing w:val="-15"/>
        </w:rPr>
        <w:t> </w:t>
      </w:r>
      <w:r>
        <w:rPr/>
        <w:t>management</w:t>
      </w:r>
      <w:r>
        <w:rPr>
          <w:spacing w:val="-14"/>
        </w:rPr>
        <w:t> </w:t>
      </w:r>
      <w:r>
        <w:rPr/>
        <w:t>system.</w:t>
      </w:r>
    </w:p>
    <w:p>
      <w:pPr>
        <w:spacing w:before="141"/>
        <w:ind w:left="600" w:right="0" w:firstLine="0"/>
        <w:jc w:val="both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32 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109-123.</w:t>
      </w:r>
    </w:p>
    <w:p>
      <w:pPr>
        <w:pStyle w:val="BodyText"/>
        <w:rPr>
          <w:sz w:val="29"/>
        </w:rPr>
      </w:pPr>
    </w:p>
    <w:p>
      <w:pPr>
        <w:spacing w:before="0"/>
        <w:ind w:left="600" w:right="0" w:firstLine="0"/>
        <w:jc w:val="both"/>
        <w:rPr>
          <w:i/>
          <w:sz w:val="24"/>
        </w:rPr>
      </w:pPr>
      <w:r>
        <w:rPr>
          <w:sz w:val="24"/>
        </w:rPr>
        <w:t>ISO9126-1.</w:t>
      </w:r>
      <w:r>
        <w:rPr>
          <w:spacing w:val="30"/>
          <w:sz w:val="24"/>
        </w:rPr>
        <w:t> </w:t>
      </w:r>
      <w:r>
        <w:rPr>
          <w:sz w:val="24"/>
        </w:rPr>
        <w:t>(2001).</w:t>
      </w:r>
      <w:r>
        <w:rPr>
          <w:spacing w:val="31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Engineering--Product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Quality: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Quality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model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(Vol.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1).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ISO/IEC.</w:t>
      </w:r>
    </w:p>
    <w:p>
      <w:pPr>
        <w:spacing w:line="535" w:lineRule="auto" w:before="141"/>
        <w:ind w:left="600" w:right="805" w:firstLine="0"/>
        <w:jc w:val="left"/>
        <w:rPr>
          <w:sz w:val="24"/>
        </w:rPr>
      </w:pPr>
      <w:r>
        <w:rPr>
          <w:sz w:val="24"/>
        </w:rPr>
        <w:t>International</w:t>
      </w:r>
      <w:r>
        <w:rPr>
          <w:spacing w:val="-4"/>
          <w:sz w:val="24"/>
        </w:rPr>
        <w:t> </w:t>
      </w:r>
      <w:r>
        <w:rPr>
          <w:sz w:val="24"/>
        </w:rPr>
        <w:t>Organization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Standardization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International</w:t>
      </w:r>
      <w:r>
        <w:rPr>
          <w:spacing w:val="-3"/>
          <w:sz w:val="24"/>
        </w:rPr>
        <w:t> </w:t>
      </w:r>
      <w:r>
        <w:rPr>
          <w:sz w:val="24"/>
        </w:rPr>
        <w:t>Electrotechnical</w:t>
      </w:r>
      <w:r>
        <w:rPr>
          <w:spacing w:val="-4"/>
          <w:sz w:val="24"/>
        </w:rPr>
        <w:t> </w:t>
      </w:r>
      <w:r>
        <w:rPr>
          <w:sz w:val="24"/>
        </w:rPr>
        <w:t>Commission.</w:t>
      </w:r>
      <w:r>
        <w:rPr>
          <w:spacing w:val="-57"/>
          <w:sz w:val="24"/>
        </w:rPr>
        <w:t> </w:t>
      </w:r>
      <w:r>
        <w:rPr>
          <w:sz w:val="24"/>
        </w:rPr>
        <w:t>Jalote,</w:t>
      </w:r>
      <w:r>
        <w:rPr>
          <w:spacing w:val="-2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(2008).</w:t>
      </w:r>
      <w:r>
        <w:rPr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concise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software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engineering.</w:t>
      </w:r>
      <w:r>
        <w:rPr>
          <w:i/>
          <w:spacing w:val="-1"/>
          <w:sz w:val="24"/>
        </w:rPr>
        <w:t> </w:t>
      </w:r>
      <w:r>
        <w:rPr>
          <w:sz w:val="24"/>
        </w:rPr>
        <w:t>London:</w:t>
      </w:r>
      <w:r>
        <w:rPr>
          <w:spacing w:val="-2"/>
          <w:sz w:val="24"/>
        </w:rPr>
        <w:t> </w:t>
      </w:r>
      <w:r>
        <w:rPr>
          <w:sz w:val="24"/>
        </w:rPr>
        <w:t>Springer-Verlag.</w:t>
      </w:r>
    </w:p>
    <w:p>
      <w:pPr>
        <w:spacing w:after="0" w:line="535" w:lineRule="auto"/>
        <w:jc w:val="lef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93"/>
        <w:ind w:left="600"/>
        <w:jc w:val="both"/>
      </w:pPr>
      <w:r>
        <w:rPr/>
        <w:t>Jaoul,</w:t>
      </w:r>
      <w:r>
        <w:rPr>
          <w:spacing w:val="-12"/>
        </w:rPr>
        <w:t> </w:t>
      </w:r>
      <w:r>
        <w:rPr/>
        <w:t>M.</w:t>
      </w:r>
      <w:r>
        <w:rPr>
          <w:spacing w:val="-11"/>
        </w:rPr>
        <w:t> </w:t>
      </w:r>
      <w:r>
        <w:rPr/>
        <w:t>(2002).</w:t>
      </w:r>
      <w:r>
        <w:rPr>
          <w:spacing w:val="-11"/>
        </w:rPr>
        <w:t> </w:t>
      </w:r>
      <w:r>
        <w:rPr/>
        <w:t>Higher</w:t>
      </w:r>
      <w:r>
        <w:rPr>
          <w:spacing w:val="-11"/>
        </w:rPr>
        <w:t> </w:t>
      </w:r>
      <w:r>
        <w:rPr/>
        <w:t>Education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Economic</w:t>
      </w:r>
      <w:r>
        <w:rPr>
          <w:spacing w:val="-11"/>
        </w:rPr>
        <w:t> </w:t>
      </w:r>
      <w:r>
        <w:rPr/>
        <w:t>Growth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France</w:t>
      </w:r>
      <w:r>
        <w:rPr>
          <w:spacing w:val="-11"/>
        </w:rPr>
        <w:t> </w:t>
      </w:r>
      <w:r>
        <w:rPr/>
        <w:t>since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Second</w:t>
      </w:r>
      <w:r>
        <w:rPr>
          <w:spacing w:val="-11"/>
        </w:rPr>
        <w:t> </w:t>
      </w:r>
      <w:r>
        <w:rPr/>
        <w:t>World</w:t>
      </w:r>
      <w:r>
        <w:rPr>
          <w:spacing w:val="-11"/>
        </w:rPr>
        <w:t> </w:t>
      </w:r>
      <w:r>
        <w:rPr/>
        <w:t>War.</w:t>
      </w:r>
    </w:p>
    <w:p>
      <w:pPr>
        <w:spacing w:before="136"/>
        <w:ind w:left="600" w:right="0" w:firstLine="0"/>
        <w:jc w:val="both"/>
        <w:rPr>
          <w:sz w:val="24"/>
        </w:rPr>
      </w:pPr>
      <w:r>
        <w:rPr>
          <w:i/>
          <w:sz w:val="24"/>
        </w:rPr>
        <w:t>Historical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Research/Historische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Sozialforschung</w:t>
      </w:r>
      <w:r>
        <w:rPr>
          <w:i/>
          <w:spacing w:val="-2"/>
          <w:sz w:val="24"/>
        </w:rPr>
        <w:t> 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108-124.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Jennex,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Olfman,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Panthawi,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Park,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Systems</w:t>
      </w:r>
      <w:r>
        <w:rPr>
          <w:spacing w:val="-5"/>
        </w:rPr>
        <w:t> </w:t>
      </w:r>
      <w:r>
        <w:rPr/>
        <w:t>Success</w:t>
      </w:r>
      <w:r>
        <w:rPr>
          <w:spacing w:val="-4"/>
        </w:rPr>
        <w:t> </w:t>
      </w:r>
      <w:r>
        <w:rPr/>
        <w:t>Model: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Extension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DeLone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McLean’s</w:t>
      </w:r>
      <w:r>
        <w:rPr>
          <w:spacing w:val="-5"/>
        </w:rPr>
        <w:t> </w:t>
      </w:r>
      <w:r>
        <w:rPr/>
        <w:t>I/S</w:t>
      </w:r>
      <w:r>
        <w:rPr>
          <w:spacing w:val="-4"/>
        </w:rPr>
        <w:t> </w:t>
      </w:r>
      <w:r>
        <w:rPr/>
        <w:t>Success</w:t>
      </w:r>
      <w:r>
        <w:rPr>
          <w:spacing w:val="-5"/>
        </w:rPr>
        <w:t> </w:t>
      </w:r>
      <w:r>
        <w:rPr/>
        <w:t>Model.</w:t>
      </w:r>
      <w:r>
        <w:rPr>
          <w:spacing w:val="-57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System Sciences </w:t>
      </w:r>
      <w:r>
        <w:rPr/>
        <w:t>(pp. 157-165). Hawaii: IEEE.</w:t>
      </w:r>
    </w:p>
    <w:p>
      <w:pPr>
        <w:spacing w:line="360" w:lineRule="auto" w:before="203"/>
        <w:ind w:left="600" w:right="698" w:firstLine="0"/>
        <w:jc w:val="both"/>
        <w:rPr>
          <w:sz w:val="24"/>
        </w:rPr>
      </w:pPr>
      <w:r>
        <w:rPr>
          <w:sz w:val="24"/>
        </w:rPr>
        <w:t>Jorgenson, D. W. (2001). Information Technology and the U.S. Economy. </w:t>
      </w:r>
      <w:r>
        <w:rPr>
          <w:i/>
          <w:sz w:val="24"/>
        </w:rPr>
        <w:t>American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 , 91 </w:t>
      </w:r>
      <w:r>
        <w:rPr>
          <w:sz w:val="24"/>
        </w:rPr>
        <w:t>(1), 1-32.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Kang, M., Liew, B. Y., Lim, H., Jang, J., &amp; Lee, S. (2015). Investigating the determinants of</w:t>
      </w:r>
      <w:r>
        <w:rPr>
          <w:spacing w:val="1"/>
        </w:rPr>
        <w:t> </w:t>
      </w:r>
      <w:r>
        <w:rPr/>
        <w:t>mobile learning acceptance in Korea using UTAUT2. In </w:t>
      </w:r>
      <w:r>
        <w:rPr>
          <w:i/>
        </w:rPr>
        <w:t>Emerging issues in smart learning </w:t>
      </w:r>
      <w:r>
        <w:rPr/>
        <w:t>(pp.</w:t>
      </w:r>
      <w:r>
        <w:rPr>
          <w:spacing w:val="1"/>
        </w:rPr>
        <w:t> </w:t>
      </w:r>
      <w:r>
        <w:rPr/>
        <w:t>209-216).</w:t>
      </w:r>
      <w:r>
        <w:rPr>
          <w:spacing w:val="-1"/>
        </w:rPr>
        <w:t> </w:t>
      </w:r>
      <w:r>
        <w:rPr/>
        <w:t>Berlin, Heidelberg.:</w:t>
      </w:r>
      <w:r>
        <w:rPr>
          <w:spacing w:val="-1"/>
        </w:rPr>
        <w:t> </w:t>
      </w:r>
      <w:r>
        <w:rPr/>
        <w:t>Springer.</w:t>
      </w:r>
    </w:p>
    <w:p>
      <w:pPr>
        <w:spacing w:line="324" w:lineRule="auto" w:before="190"/>
        <w:ind w:left="600" w:right="698" w:firstLine="0"/>
        <w:jc w:val="both"/>
        <w:rPr>
          <w:sz w:val="24"/>
        </w:rPr>
      </w:pPr>
      <w:r>
        <w:rPr>
          <w:sz w:val="24"/>
        </w:rPr>
        <w:t>Kashi, K., &amp; Zheng, C. (2013). Extending Technology Acceptance Model to the E</w:t>
      </w:r>
      <w:r>
        <w:rPr>
          <w:rFonts w:ascii="Malgun Gothic"/>
          <w:b/>
          <w:sz w:val="24"/>
        </w:rPr>
        <w:t>-</w:t>
      </w:r>
      <w:r>
        <w:rPr>
          <w:sz w:val="24"/>
        </w:rPr>
        <w:t>recruitment</w:t>
      </w:r>
      <w:r>
        <w:rPr>
          <w:spacing w:val="1"/>
          <w:sz w:val="24"/>
        </w:rPr>
        <w:t> </w:t>
      </w:r>
      <w:r>
        <w:rPr>
          <w:sz w:val="24"/>
        </w:rPr>
        <w:t>Context</w:t>
      </w:r>
      <w:r>
        <w:rPr>
          <w:spacing w:val="-2"/>
          <w:sz w:val="24"/>
        </w:rPr>
        <w:t> </w:t>
      </w:r>
      <w:r>
        <w:rPr>
          <w:sz w:val="24"/>
        </w:rPr>
        <w:t>in Iran. </w:t>
      </w:r>
      <w:r>
        <w:rPr>
          <w:i/>
          <w:sz w:val="24"/>
        </w:rPr>
        <w:t>"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Selection and Assessment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121-129.</w:t>
      </w:r>
    </w:p>
    <w:p>
      <w:pPr>
        <w:pStyle w:val="BodyText"/>
        <w:spacing w:before="2"/>
        <w:rPr>
          <w:sz w:val="21"/>
        </w:rPr>
      </w:pPr>
    </w:p>
    <w:p>
      <w:pPr>
        <w:spacing w:line="360" w:lineRule="auto" w:before="0"/>
        <w:ind w:left="600" w:right="698" w:firstLine="0"/>
        <w:jc w:val="both"/>
        <w:rPr>
          <w:sz w:val="24"/>
        </w:rPr>
      </w:pPr>
      <w:r>
        <w:rPr>
          <w:sz w:val="24"/>
        </w:rPr>
        <w:t>Katz, E., Martin, L. L., &amp; Hamilton, H. (1963). Traditions of research on the diffusion of</w:t>
      </w:r>
      <w:r>
        <w:rPr>
          <w:spacing w:val="1"/>
          <w:sz w:val="24"/>
        </w:rPr>
        <w:t> </w:t>
      </w:r>
      <w:r>
        <w:rPr>
          <w:sz w:val="24"/>
        </w:rPr>
        <w:t>innovation.</w:t>
      </w:r>
      <w:r>
        <w:rPr>
          <w:spacing w:val="-1"/>
          <w:sz w:val="24"/>
        </w:rPr>
        <w:t> </w:t>
      </w:r>
      <w:r>
        <w:rPr>
          <w:i/>
          <w:sz w:val="24"/>
        </w:rPr>
        <w:t>American Sociological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 </w:t>
      </w:r>
      <w:r>
        <w:rPr>
          <w:sz w:val="24"/>
        </w:rPr>
        <w:t>, 237-252.</w:t>
      </w:r>
    </w:p>
    <w:p>
      <w:pPr>
        <w:pStyle w:val="BodyText"/>
        <w:spacing w:line="360" w:lineRule="auto" w:before="199"/>
        <w:ind w:left="600" w:right="699"/>
        <w:jc w:val="both"/>
      </w:pPr>
      <w:r>
        <w:rPr/>
        <w:t>Kautonen, T., Gelderen, M., &amp; Fink, M. (2015). Robustness of the theory of planned behavior in</w:t>
      </w:r>
      <w:r>
        <w:rPr>
          <w:spacing w:val="1"/>
        </w:rPr>
        <w:t> </w:t>
      </w:r>
      <w:r>
        <w:rPr/>
        <w:t>predicting entrepreneurial intentions and actions. </w:t>
      </w:r>
      <w:r>
        <w:rPr>
          <w:i/>
        </w:rPr>
        <w:t>Entrepreneurship Theory and Practice </w:t>
      </w:r>
      <w:r>
        <w:rPr/>
        <w:t>, 655-</w:t>
      </w:r>
      <w:r>
        <w:rPr>
          <w:spacing w:val="1"/>
        </w:rPr>
        <w:t> </w:t>
      </w:r>
      <w:r>
        <w:rPr/>
        <w:t>674.</w:t>
      </w:r>
    </w:p>
    <w:p>
      <w:pPr>
        <w:pStyle w:val="BodyText"/>
        <w:spacing w:line="360" w:lineRule="auto" w:before="203"/>
        <w:ind w:left="600" w:right="698"/>
        <w:jc w:val="both"/>
      </w:pPr>
      <w:r>
        <w:rPr>
          <w:spacing w:val="-1"/>
        </w:rPr>
        <w:t>Kautonen,</w:t>
      </w:r>
      <w:r>
        <w:rPr>
          <w:spacing w:val="-15"/>
        </w:rPr>
        <w:t> </w:t>
      </w:r>
      <w:r>
        <w:rPr>
          <w:spacing w:val="-1"/>
        </w:rPr>
        <w:t>T.,</w:t>
      </w:r>
      <w:r>
        <w:rPr>
          <w:spacing w:val="-15"/>
        </w:rPr>
        <w:t> </w:t>
      </w:r>
      <w:r>
        <w:rPr>
          <w:spacing w:val="-1"/>
        </w:rPr>
        <w:t>Van</w:t>
      </w:r>
      <w:r>
        <w:rPr>
          <w:spacing w:val="-15"/>
        </w:rPr>
        <w:t> </w:t>
      </w:r>
      <w:r>
        <w:rPr>
          <w:spacing w:val="-1"/>
        </w:rPr>
        <w:t>Gelderen,</w:t>
      </w:r>
      <w:r>
        <w:rPr>
          <w:spacing w:val="-15"/>
        </w:rPr>
        <w:t> </w:t>
      </w:r>
      <w:r>
        <w:rPr/>
        <w:t>M.,</w:t>
      </w:r>
      <w:r>
        <w:rPr>
          <w:spacing w:val="-15"/>
        </w:rPr>
        <w:t> </w:t>
      </w:r>
      <w:r>
        <w:rPr/>
        <w:t>&amp;</w:t>
      </w:r>
      <w:r>
        <w:rPr>
          <w:spacing w:val="-15"/>
        </w:rPr>
        <w:t> </w:t>
      </w:r>
      <w:r>
        <w:rPr/>
        <w:t>Tornikoski,</w:t>
      </w:r>
      <w:r>
        <w:rPr>
          <w:spacing w:val="-14"/>
        </w:rPr>
        <w:t> </w:t>
      </w:r>
      <w:r>
        <w:rPr/>
        <w:t>E.</w:t>
      </w:r>
      <w:r>
        <w:rPr>
          <w:spacing w:val="-15"/>
        </w:rPr>
        <w:t> </w:t>
      </w:r>
      <w:r>
        <w:rPr/>
        <w:t>T.</w:t>
      </w:r>
      <w:r>
        <w:rPr>
          <w:spacing w:val="-15"/>
        </w:rPr>
        <w:t> </w:t>
      </w:r>
      <w:r>
        <w:rPr/>
        <w:t>(2013).</w:t>
      </w:r>
      <w:r>
        <w:rPr>
          <w:spacing w:val="-15"/>
        </w:rPr>
        <w:t> </w:t>
      </w:r>
      <w:r>
        <w:rPr/>
        <w:t>Predicting</w:t>
      </w:r>
      <w:r>
        <w:rPr>
          <w:spacing w:val="-15"/>
        </w:rPr>
        <w:t> </w:t>
      </w:r>
      <w:r>
        <w:rPr/>
        <w:t>entrepreneurial</w:t>
      </w:r>
      <w:r>
        <w:rPr>
          <w:spacing w:val="-15"/>
        </w:rPr>
        <w:t> </w:t>
      </w:r>
      <w:r>
        <w:rPr/>
        <w:t>behaviour: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test of the</w:t>
      </w:r>
      <w:r>
        <w:rPr>
          <w:spacing w:val="-1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 planned behaviour.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Economics </w:t>
      </w:r>
      <w:r>
        <w:rPr/>
        <w:t>, 697-707.</w:t>
      </w:r>
    </w:p>
    <w:p>
      <w:pPr>
        <w:spacing w:line="360" w:lineRule="auto" w:before="200"/>
        <w:ind w:left="600" w:right="699" w:firstLine="0"/>
        <w:jc w:val="both"/>
        <w:rPr>
          <w:sz w:val="24"/>
        </w:rPr>
      </w:pPr>
      <w:r>
        <w:rPr>
          <w:sz w:val="24"/>
        </w:rPr>
        <w:t>Keppel,</w:t>
      </w:r>
      <w:r>
        <w:rPr>
          <w:spacing w:val="-14"/>
          <w:sz w:val="24"/>
        </w:rPr>
        <w:t> </w:t>
      </w:r>
      <w:r>
        <w:rPr>
          <w:sz w:val="24"/>
        </w:rPr>
        <w:t>G.</w:t>
      </w:r>
      <w:r>
        <w:rPr>
          <w:spacing w:val="-13"/>
          <w:sz w:val="24"/>
        </w:rPr>
        <w:t> </w:t>
      </w:r>
      <w:r>
        <w:rPr>
          <w:sz w:val="24"/>
        </w:rPr>
        <w:t>(1991).</w:t>
      </w:r>
      <w:r>
        <w:rPr>
          <w:spacing w:val="-13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analysis: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researchers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handbook.</w:t>
      </w:r>
      <w:r>
        <w:rPr>
          <w:i/>
          <w:spacing w:val="-13"/>
          <w:sz w:val="24"/>
        </w:rPr>
        <w:t> </w:t>
      </w:r>
      <w:r>
        <w:rPr>
          <w:sz w:val="24"/>
        </w:rPr>
        <w:t>Englewood</w:t>
      </w:r>
      <w:r>
        <w:rPr>
          <w:spacing w:val="-13"/>
          <w:sz w:val="24"/>
        </w:rPr>
        <w:t> </w:t>
      </w:r>
      <w:r>
        <w:rPr>
          <w:sz w:val="24"/>
        </w:rPr>
        <w:t>Cliffs.</w:t>
      </w:r>
      <w:r>
        <w:rPr>
          <w:spacing w:val="-14"/>
          <w:sz w:val="24"/>
        </w:rPr>
        <w:t> </w:t>
      </w:r>
      <w:r>
        <w:rPr>
          <w:sz w:val="24"/>
        </w:rPr>
        <w:t>NJ:</w:t>
      </w:r>
      <w:r>
        <w:rPr>
          <w:spacing w:val="-13"/>
          <w:sz w:val="24"/>
        </w:rPr>
        <w:t> </w:t>
      </w:r>
      <w:r>
        <w:rPr>
          <w:sz w:val="24"/>
        </w:rPr>
        <w:t>Prentice-</w:t>
      </w:r>
      <w:r>
        <w:rPr>
          <w:spacing w:val="-57"/>
          <w:sz w:val="24"/>
        </w:rPr>
        <w:t> </w:t>
      </w:r>
      <w:r>
        <w:rPr>
          <w:sz w:val="24"/>
        </w:rPr>
        <w:t>Hall.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Khan, H. N., Razali, R. B., &amp; Shafei, A. B. (2016). On The Relationship Between Health,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Growth: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Malaysia.</w:t>
      </w:r>
      <w:r>
        <w:rPr>
          <w:spacing w:val="1"/>
        </w:rPr>
        <w:t> </w:t>
      </w:r>
      <w:r>
        <w:rPr>
          <w:i/>
        </w:rPr>
        <w:t>AIP</w:t>
      </w:r>
      <w:r>
        <w:rPr>
          <w:i/>
          <w:spacing w:val="1"/>
        </w:rPr>
        <w:t> </w:t>
      </w:r>
      <w:r>
        <w:rPr>
          <w:i/>
        </w:rPr>
        <w:t>Conference</w:t>
      </w:r>
      <w:r>
        <w:rPr>
          <w:i/>
          <w:spacing w:val="1"/>
        </w:rPr>
        <w:t> </w:t>
      </w:r>
      <w:r>
        <w:rPr>
          <w:i/>
        </w:rPr>
        <w:t>Proceedings</w:t>
      </w:r>
      <w:r>
        <w:rPr/>
        <w:t>,</w:t>
      </w:r>
      <w:r>
        <w:rPr>
          <w:spacing w:val="-1"/>
        </w:rPr>
        <w:t> </w:t>
      </w:r>
      <w:r>
        <w:rPr/>
        <w:t>(pp. 1-7).</w:t>
      </w:r>
    </w:p>
    <w:p>
      <w:pPr>
        <w:pStyle w:val="BodyText"/>
        <w:spacing w:line="362" w:lineRule="auto" w:before="198"/>
        <w:ind w:left="600" w:right="698"/>
        <w:jc w:val="both"/>
      </w:pPr>
      <w:r>
        <w:rPr/>
        <w:t>Khan, R. A., &amp; Adams, C. (2016). Adoption of Learning Management Systems in Saudi Higher</w:t>
      </w:r>
      <w:r>
        <w:rPr>
          <w:spacing w:val="1"/>
        </w:rPr>
        <w:t> </w:t>
      </w:r>
      <w:r>
        <w:rPr/>
        <w:t>Education</w:t>
      </w:r>
      <w:r>
        <w:rPr>
          <w:spacing w:val="49"/>
        </w:rPr>
        <w:t> </w:t>
      </w:r>
      <w:r>
        <w:rPr/>
        <w:t>Context:</w:t>
      </w:r>
      <w:r>
        <w:rPr>
          <w:spacing w:val="50"/>
        </w:rPr>
        <w:t> </w:t>
      </w:r>
      <w:r>
        <w:rPr/>
        <w:t>Study</w:t>
      </w:r>
      <w:r>
        <w:rPr>
          <w:spacing w:val="49"/>
        </w:rPr>
        <w:t> </w:t>
      </w:r>
      <w:r>
        <w:rPr/>
        <w:t>at</w:t>
      </w:r>
      <w:r>
        <w:rPr>
          <w:spacing w:val="50"/>
        </w:rPr>
        <w:t> </w:t>
      </w:r>
      <w:r>
        <w:rPr/>
        <w:t>King</w:t>
      </w:r>
      <w:r>
        <w:rPr>
          <w:spacing w:val="50"/>
        </w:rPr>
        <w:t> </w:t>
      </w:r>
      <w:r>
        <w:rPr/>
        <w:t>Fahd</w:t>
      </w:r>
      <w:r>
        <w:rPr>
          <w:spacing w:val="49"/>
        </w:rPr>
        <w:t> </w:t>
      </w:r>
      <w:r>
        <w:rPr/>
        <w:t>University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Petroleum</w:t>
      </w:r>
      <w:r>
        <w:rPr>
          <w:spacing w:val="50"/>
        </w:rPr>
        <w:t> </w:t>
      </w:r>
      <w:r>
        <w:rPr/>
        <w:t>and</w:t>
      </w:r>
      <w:r>
        <w:rPr>
          <w:spacing w:val="50"/>
        </w:rPr>
        <w:t> </w:t>
      </w:r>
      <w:r>
        <w:rPr/>
        <w:t>Minerals</w:t>
      </w:r>
      <w:r>
        <w:rPr>
          <w:spacing w:val="49"/>
        </w:rPr>
        <w:t> </w:t>
      </w:r>
      <w:r>
        <w:rPr/>
        <w:t>&amp;</w:t>
      </w:r>
      <w:r>
        <w:rPr>
          <w:spacing w:val="50"/>
        </w:rPr>
        <w:t> </w:t>
      </w:r>
      <w:r>
        <w:rPr/>
        <w:t>Dammam</w:t>
      </w:r>
    </w:p>
    <w:p>
      <w:pPr>
        <w:spacing w:after="0" w:line="362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spacing w:line="360" w:lineRule="auto" w:before="93"/>
        <w:ind w:left="600" w:right="698" w:firstLine="0"/>
        <w:jc w:val="both"/>
        <w:rPr>
          <w:sz w:val="24"/>
        </w:rPr>
      </w:pPr>
      <w:r>
        <w:rPr>
          <w:sz w:val="24"/>
        </w:rPr>
        <w:t>Community College. </w:t>
      </w:r>
      <w:r>
        <w:rPr>
          <w:i/>
          <w:sz w:val="24"/>
        </w:rPr>
        <w:t>Society for Information Technology &amp; Teacher Education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Advancement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Computing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(AACE).</w:t>
      </w:r>
      <w:r>
        <w:rPr>
          <w:i/>
          <w:spacing w:val="-1"/>
          <w:sz w:val="24"/>
        </w:rPr>
        <w:t>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2909-2916.</w:t>
      </w:r>
    </w:p>
    <w:p>
      <w:pPr>
        <w:spacing w:before="199"/>
        <w:ind w:left="600" w:right="0" w:firstLine="0"/>
        <w:jc w:val="both"/>
        <w:rPr>
          <w:sz w:val="24"/>
        </w:rPr>
      </w:pPr>
      <w:r>
        <w:rPr>
          <w:sz w:val="24"/>
        </w:rPr>
        <w:t>Khosrow-Pour,</w:t>
      </w:r>
      <w:r>
        <w:rPr>
          <w:spacing w:val="-3"/>
          <w:sz w:val="24"/>
        </w:rPr>
        <w:t> </w:t>
      </w:r>
      <w:r>
        <w:rPr>
          <w:sz w:val="24"/>
        </w:rPr>
        <w:t>M.</w:t>
      </w:r>
      <w:r>
        <w:rPr>
          <w:spacing w:val="-1"/>
          <w:sz w:val="24"/>
        </w:rPr>
        <w:t> </w:t>
      </w:r>
      <w:r>
        <w:rPr>
          <w:sz w:val="24"/>
        </w:rPr>
        <w:t>(2005).</w:t>
      </w:r>
      <w:r>
        <w:rPr>
          <w:spacing w:val="-2"/>
          <w:sz w:val="24"/>
        </w:rPr>
        <w:t> </w:t>
      </w:r>
      <w:r>
        <w:rPr>
          <w:i/>
          <w:sz w:val="24"/>
        </w:rPr>
        <w:t>Encyclopedia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technology.</w:t>
      </w:r>
      <w:r>
        <w:rPr>
          <w:i/>
          <w:spacing w:val="-1"/>
          <w:sz w:val="24"/>
        </w:rPr>
        <w:t> </w:t>
      </w:r>
      <w:r>
        <w:rPr>
          <w:sz w:val="24"/>
        </w:rPr>
        <w:t>IGI</w:t>
      </w:r>
      <w:r>
        <w:rPr>
          <w:spacing w:val="-2"/>
          <w:sz w:val="24"/>
        </w:rPr>
        <w:t> </w:t>
      </w:r>
      <w:r>
        <w:rPr>
          <w:sz w:val="24"/>
        </w:rPr>
        <w:t>Global.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Kim, S., Lee, K. H., Hwang, H., &amp; Yoo, S. (2015). Analysis of the factors influencing healthcare</w:t>
      </w:r>
      <w:r>
        <w:rPr>
          <w:spacing w:val="-57"/>
        </w:rPr>
        <w:t> </w:t>
      </w:r>
      <w:r>
        <w:rPr/>
        <w:t>professionals’ adoption of mobile electronic medical record (EMR) using the unified theory of</w:t>
      </w:r>
      <w:r>
        <w:rPr>
          <w:spacing w:val="1"/>
        </w:rPr>
        <w:t> </w:t>
      </w:r>
      <w:r>
        <w:rPr/>
        <w:t>acceptance and use of technology (UTAUT) in a tertiary hospital. </w:t>
      </w:r>
      <w:r>
        <w:rPr>
          <w:i/>
        </w:rPr>
        <w:t>BMC medical informatics and</w:t>
      </w:r>
      <w:r>
        <w:rPr>
          <w:i/>
          <w:spacing w:val="1"/>
        </w:rPr>
        <w:t> </w:t>
      </w:r>
      <w:r>
        <w:rPr>
          <w:i/>
        </w:rPr>
        <w:t>decision</w:t>
      </w:r>
      <w:r>
        <w:rPr>
          <w:i/>
          <w:spacing w:val="-1"/>
        </w:rPr>
        <w:t> </w:t>
      </w:r>
      <w:r>
        <w:rPr>
          <w:i/>
        </w:rPr>
        <w:t>making , 16 </w:t>
      </w:r>
      <w:r>
        <w:rPr/>
        <w:t>(1), 12.</w:t>
      </w:r>
    </w:p>
    <w:p>
      <w:pPr>
        <w:spacing w:line="360" w:lineRule="auto" w:before="201"/>
        <w:ind w:left="600" w:right="698" w:firstLine="0"/>
        <w:jc w:val="both"/>
        <w:rPr>
          <w:sz w:val="24"/>
        </w:rPr>
      </w:pPr>
      <w:r>
        <w:rPr>
          <w:sz w:val="24"/>
        </w:rPr>
        <w:t>King, W. R., &amp; He, J. (2006). A meta-analysis of the technology acceptance model.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 , 43</w:t>
      </w:r>
      <w:r>
        <w:rPr>
          <w:sz w:val="24"/>
        </w:rPr>
        <w:t>, 740-755.</w:t>
      </w:r>
    </w:p>
    <w:p>
      <w:pPr>
        <w:spacing w:line="360" w:lineRule="auto" w:before="200"/>
        <w:ind w:left="600" w:right="699" w:firstLine="0"/>
        <w:jc w:val="both"/>
        <w:rPr>
          <w:sz w:val="24"/>
        </w:rPr>
      </w:pPr>
      <w:r>
        <w:rPr>
          <w:sz w:val="24"/>
        </w:rPr>
        <w:t>Kline, R. B. (2015). </w:t>
      </w:r>
      <w:r>
        <w:rPr>
          <w:i/>
          <w:sz w:val="24"/>
        </w:rPr>
        <w:t>Principles and Practice of Structural Equation Modeling. </w:t>
      </w:r>
      <w:r>
        <w:rPr>
          <w:sz w:val="24"/>
        </w:rPr>
        <w:t>New York, NY:</w:t>
      </w:r>
      <w:r>
        <w:rPr>
          <w:spacing w:val="1"/>
          <w:sz w:val="24"/>
        </w:rPr>
        <w:t> </w:t>
      </w:r>
      <w:r>
        <w:rPr>
          <w:sz w:val="24"/>
        </w:rPr>
        <w:t>Guilford</w:t>
      </w:r>
      <w:r>
        <w:rPr>
          <w:spacing w:val="-1"/>
          <w:sz w:val="24"/>
        </w:rPr>
        <w:t> </w:t>
      </w:r>
      <w:r>
        <w:rPr>
          <w:sz w:val="24"/>
        </w:rPr>
        <w:t>publications.</w:t>
      </w:r>
    </w:p>
    <w:p>
      <w:pPr>
        <w:spacing w:before="199"/>
        <w:ind w:left="600" w:right="0" w:firstLine="0"/>
        <w:jc w:val="both"/>
        <w:rPr>
          <w:i/>
          <w:sz w:val="24"/>
        </w:rPr>
      </w:pPr>
      <w:r>
        <w:rPr>
          <w:sz w:val="24"/>
        </w:rPr>
        <w:t>Krauss,</w:t>
      </w:r>
      <w:r>
        <w:rPr>
          <w:spacing w:val="2"/>
          <w:sz w:val="24"/>
        </w:rPr>
        <w:t> </w:t>
      </w:r>
      <w:r>
        <w:rPr>
          <w:sz w:val="24"/>
        </w:rPr>
        <w:t>S.</w:t>
      </w:r>
      <w:r>
        <w:rPr>
          <w:spacing w:val="3"/>
          <w:sz w:val="24"/>
        </w:rPr>
        <w:t> </w:t>
      </w:r>
      <w:r>
        <w:rPr>
          <w:sz w:val="24"/>
        </w:rPr>
        <w:t>E.</w:t>
      </w:r>
      <w:r>
        <w:rPr>
          <w:spacing w:val="2"/>
          <w:sz w:val="24"/>
        </w:rPr>
        <w:t> </w:t>
      </w:r>
      <w:r>
        <w:rPr>
          <w:sz w:val="24"/>
        </w:rPr>
        <w:t>(2005).</w:t>
      </w:r>
      <w:r>
        <w:rPr>
          <w:spacing w:val="3"/>
          <w:sz w:val="24"/>
        </w:rPr>
        <w:t> </w:t>
      </w:r>
      <w:r>
        <w:rPr>
          <w:sz w:val="24"/>
        </w:rPr>
        <w:t>Research</w:t>
      </w:r>
      <w:r>
        <w:rPr>
          <w:spacing w:val="2"/>
          <w:sz w:val="24"/>
        </w:rPr>
        <w:t> </w:t>
      </w:r>
      <w:r>
        <w:rPr>
          <w:sz w:val="24"/>
        </w:rPr>
        <w:t>paradigms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meaning</w:t>
      </w:r>
      <w:r>
        <w:rPr>
          <w:spacing w:val="3"/>
          <w:sz w:val="24"/>
        </w:rPr>
        <w:t> </w:t>
      </w:r>
      <w:r>
        <w:rPr>
          <w:sz w:val="24"/>
        </w:rPr>
        <w:t>making: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primer.</w:t>
      </w:r>
      <w:r>
        <w:rPr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qualitative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report</w:t>
      </w:r>
    </w:p>
    <w:p>
      <w:pPr>
        <w:spacing w:before="137"/>
        <w:ind w:left="600" w:right="0" w:firstLine="0"/>
        <w:jc w:val="both"/>
        <w:rPr>
          <w:sz w:val="24"/>
        </w:rPr>
      </w:pPr>
      <w:r>
        <w:rPr>
          <w:i/>
          <w:sz w:val="24"/>
        </w:rPr>
        <w:t>, 10 </w:t>
      </w:r>
      <w:r>
        <w:rPr>
          <w:sz w:val="24"/>
        </w:rPr>
        <w:t>(4), 758-770.</w:t>
      </w:r>
    </w:p>
    <w:p>
      <w:pPr>
        <w:pStyle w:val="BodyText"/>
        <w:spacing w:before="5"/>
        <w:rPr>
          <w:sz w:val="29"/>
        </w:rPr>
      </w:pPr>
    </w:p>
    <w:p>
      <w:pPr>
        <w:spacing w:line="360" w:lineRule="auto" w:before="0"/>
        <w:ind w:left="600" w:right="698" w:firstLine="0"/>
        <w:jc w:val="both"/>
        <w:rPr>
          <w:sz w:val="24"/>
        </w:rPr>
      </w:pPr>
      <w:r>
        <w:rPr>
          <w:sz w:val="24"/>
        </w:rPr>
        <w:t>Kruss, G., McGrath, S., Petersen, I., &amp; Gastrow, M. (2015). Higher education and economic</w:t>
      </w:r>
      <w:r>
        <w:rPr>
          <w:spacing w:val="1"/>
          <w:sz w:val="24"/>
        </w:rPr>
        <w:t> </w:t>
      </w:r>
      <w:r>
        <w:rPr>
          <w:sz w:val="24"/>
        </w:rPr>
        <w:t>development: The importance of building technological capabilities.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Development. </w:t>
      </w:r>
      <w:r>
        <w:rPr>
          <w:sz w:val="24"/>
        </w:rPr>
        <w:t>, 22-31.</w:t>
      </w:r>
    </w:p>
    <w:p>
      <w:pPr>
        <w:spacing w:line="360" w:lineRule="auto" w:before="203"/>
        <w:ind w:left="600" w:right="698" w:firstLine="0"/>
        <w:jc w:val="both"/>
        <w:rPr>
          <w:sz w:val="24"/>
        </w:rPr>
      </w:pPr>
      <w:r>
        <w:rPr>
          <w:sz w:val="24"/>
        </w:rPr>
        <w:t>Lage, M. J., Platt, G. J., &amp; Treglia., M. (2000). Inverting the classroom: A gateway to creating an</w:t>
      </w:r>
      <w:r>
        <w:rPr>
          <w:spacing w:val="-57"/>
          <w:sz w:val="24"/>
        </w:rPr>
        <w:t> </w:t>
      </w:r>
      <w:r>
        <w:rPr>
          <w:sz w:val="24"/>
        </w:rPr>
        <w:t>inclusive</w:t>
      </w:r>
      <w:r>
        <w:rPr>
          <w:spacing w:val="-2"/>
          <w:sz w:val="24"/>
        </w:rPr>
        <w:t> </w:t>
      </w:r>
      <w:r>
        <w:rPr>
          <w:sz w:val="24"/>
        </w:rPr>
        <w:t>learning environment.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31 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30-43.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Lallmahamood, M. (2015). An Examination of Individualâ s Perceived Security and Privacy of</w:t>
      </w:r>
      <w:r>
        <w:rPr>
          <w:spacing w:val="1"/>
        </w:rPr>
        <w:t> </w:t>
      </w:r>
      <w:r>
        <w:rPr/>
        <w:t>the Internet in Malaysia and the Influence of This on Their Intention to Use E-Commerce: 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Internet</w:t>
      </w:r>
      <w:r>
        <w:rPr>
          <w:i/>
          <w:spacing w:val="1"/>
        </w:rPr>
        <w:t> </w:t>
      </w:r>
      <w:r>
        <w:rPr>
          <w:i/>
        </w:rPr>
        <w:t>Banking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57"/>
        </w:rPr>
        <w:t> </w:t>
      </w:r>
      <w:r>
        <w:rPr>
          <w:i/>
        </w:rPr>
        <w:t>Commerce</w:t>
      </w:r>
      <w:r>
        <w:rPr>
          <w:i/>
          <w:spacing w:val="-2"/>
        </w:rPr>
        <w:t> </w:t>
      </w:r>
      <w:r>
        <w:rPr/>
        <w:t>.</w:t>
      </w:r>
    </w:p>
    <w:p>
      <w:pPr>
        <w:spacing w:line="360" w:lineRule="auto" w:before="197"/>
        <w:ind w:left="600" w:right="699" w:firstLine="0"/>
        <w:jc w:val="both"/>
        <w:rPr>
          <w:sz w:val="24"/>
        </w:rPr>
      </w:pPr>
      <w:r>
        <w:rPr>
          <w:sz w:val="24"/>
        </w:rPr>
        <w:t>LaRose,</w:t>
      </w:r>
      <w:r>
        <w:rPr>
          <w:spacing w:val="-9"/>
          <w:sz w:val="24"/>
        </w:rPr>
        <w:t> </w:t>
      </w:r>
      <w:r>
        <w:rPr>
          <w:sz w:val="24"/>
        </w:rPr>
        <w:t>R.,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Matthew,</w:t>
      </w:r>
      <w:r>
        <w:rPr>
          <w:spacing w:val="-8"/>
          <w:sz w:val="24"/>
        </w:rPr>
        <w:t> </w:t>
      </w:r>
      <w:r>
        <w:rPr>
          <w:sz w:val="24"/>
        </w:rPr>
        <w:t>E.</w:t>
      </w:r>
      <w:r>
        <w:rPr>
          <w:spacing w:val="-8"/>
          <w:sz w:val="24"/>
        </w:rPr>
        <w:t> </w:t>
      </w:r>
      <w:r>
        <w:rPr>
          <w:sz w:val="24"/>
        </w:rPr>
        <w:t>S.</w:t>
      </w:r>
      <w:r>
        <w:rPr>
          <w:spacing w:val="-8"/>
          <w:sz w:val="24"/>
        </w:rPr>
        <w:t> </w:t>
      </w:r>
      <w:r>
        <w:rPr>
          <w:sz w:val="24"/>
        </w:rPr>
        <w:t>(2004).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social</w:t>
      </w:r>
      <w:r>
        <w:rPr>
          <w:spacing w:val="-8"/>
          <w:sz w:val="24"/>
        </w:rPr>
        <w:t> </w:t>
      </w:r>
      <w:r>
        <w:rPr>
          <w:sz w:val="24"/>
        </w:rPr>
        <w:t>cognitive</w:t>
      </w:r>
      <w:r>
        <w:rPr>
          <w:spacing w:val="-8"/>
          <w:sz w:val="24"/>
        </w:rPr>
        <w:t> </w:t>
      </w:r>
      <w:r>
        <w:rPr>
          <w:sz w:val="24"/>
        </w:rPr>
        <w:t>theory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Internet</w:t>
      </w:r>
      <w:r>
        <w:rPr>
          <w:spacing w:val="-8"/>
          <w:sz w:val="24"/>
        </w:rPr>
        <w:t> </w:t>
      </w:r>
      <w:r>
        <w:rPr>
          <w:sz w:val="24"/>
        </w:rPr>
        <w:t>uses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gratifications:</w:t>
      </w:r>
      <w:r>
        <w:rPr>
          <w:spacing w:val="-57"/>
          <w:sz w:val="24"/>
        </w:rPr>
        <w:t> </w:t>
      </w:r>
      <w:r>
        <w:rPr>
          <w:sz w:val="24"/>
        </w:rPr>
        <w:t>Toward a new model of media attendance. </w:t>
      </w:r>
      <w:r>
        <w:rPr>
          <w:i/>
          <w:sz w:val="24"/>
        </w:rPr>
        <w:t>Journal of Broadcasting &amp; Electronic Media </w:t>
      </w:r>
      <w:r>
        <w:rPr>
          <w:sz w:val="24"/>
        </w:rPr>
        <w:t>, 358-</w:t>
      </w:r>
      <w:r>
        <w:rPr>
          <w:spacing w:val="1"/>
          <w:sz w:val="24"/>
        </w:rPr>
        <w:t> </w:t>
      </w:r>
      <w:r>
        <w:rPr>
          <w:sz w:val="24"/>
        </w:rPr>
        <w:t>377.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Lee, B. C., Yoon, J. O., &amp; Lee, I. (2009). Learners’ acceptance of e-learning in South Korea:</w:t>
      </w:r>
      <w:r>
        <w:rPr>
          <w:spacing w:val="1"/>
        </w:rPr>
        <w:t> </w:t>
      </w:r>
      <w:r>
        <w:rPr/>
        <w:t>Theories</w:t>
      </w:r>
      <w:r>
        <w:rPr>
          <w:spacing w:val="-1"/>
        </w:rPr>
        <w:t> </w:t>
      </w:r>
      <w:r>
        <w:rPr/>
        <w:t>and results. </w:t>
      </w:r>
      <w:r>
        <w:rPr>
          <w:i/>
        </w:rPr>
        <w:t>Computers &amp; Education</w:t>
      </w:r>
      <w:r>
        <w:rPr>
          <w:i/>
          <w:spacing w:val="-1"/>
        </w:rPr>
        <w:t> </w:t>
      </w:r>
      <w:r>
        <w:rPr>
          <w:i/>
        </w:rPr>
        <w:t>, 53 </w:t>
      </w:r>
      <w:r>
        <w:rPr/>
        <w:t>(4), 1320-1329.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Lee, J., Ham, C.-D., &amp; Kim, M. (2013). Why people pass along online video advertising: From</w:t>
      </w:r>
      <w:r>
        <w:rPr>
          <w:spacing w:val="1"/>
        </w:rPr>
        <w:t> </w:t>
      </w:r>
      <w:r>
        <w:rPr/>
        <w:t>the perspectives of the interpersonal communication motives scale and the theory of reasoned</w:t>
      </w:r>
      <w:r>
        <w:rPr>
          <w:spacing w:val="1"/>
        </w:rPr>
        <w:t> </w:t>
      </w:r>
      <w:r>
        <w:rPr/>
        <w:t>action.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Interactive</w:t>
      </w:r>
      <w:r>
        <w:rPr>
          <w:i/>
          <w:spacing w:val="-1"/>
        </w:rPr>
        <w:t> </w:t>
      </w:r>
      <w:r>
        <w:rPr>
          <w:i/>
        </w:rPr>
        <w:t>Advertising </w:t>
      </w:r>
      <w:r>
        <w:rPr/>
        <w:t>, 1-13.</w:t>
      </w:r>
    </w:p>
    <w:p>
      <w:pPr>
        <w:spacing w:line="360" w:lineRule="auto" w:before="203"/>
        <w:ind w:left="600" w:right="698" w:firstLine="0"/>
        <w:jc w:val="both"/>
        <w:rPr>
          <w:sz w:val="24"/>
        </w:rPr>
      </w:pPr>
      <w:r>
        <w:rPr>
          <w:sz w:val="24"/>
        </w:rPr>
        <w:t>Lee,</w:t>
      </w:r>
      <w:r>
        <w:rPr>
          <w:spacing w:val="-13"/>
          <w:sz w:val="24"/>
        </w:rPr>
        <w:t> </w:t>
      </w:r>
      <w:r>
        <w:rPr>
          <w:sz w:val="24"/>
        </w:rPr>
        <w:t>Y.</w:t>
      </w:r>
      <w:r>
        <w:rPr>
          <w:spacing w:val="-12"/>
          <w:sz w:val="24"/>
        </w:rPr>
        <w:t> </w:t>
      </w:r>
      <w:r>
        <w:rPr>
          <w:sz w:val="24"/>
        </w:rPr>
        <w:t>C.</w:t>
      </w:r>
      <w:r>
        <w:rPr>
          <w:spacing w:val="-13"/>
          <w:sz w:val="24"/>
        </w:rPr>
        <w:t> </w:t>
      </w:r>
      <w:r>
        <w:rPr>
          <w:sz w:val="24"/>
        </w:rPr>
        <w:t>(2006).</w:t>
      </w:r>
      <w:r>
        <w:rPr>
          <w:spacing w:val="-12"/>
          <w:sz w:val="24"/>
        </w:rPr>
        <w:t> </w:t>
      </w:r>
      <w:r>
        <w:rPr>
          <w:sz w:val="24"/>
        </w:rPr>
        <w:t>An</w:t>
      </w:r>
      <w:r>
        <w:rPr>
          <w:spacing w:val="-13"/>
          <w:sz w:val="24"/>
        </w:rPr>
        <w:t> </w:t>
      </w:r>
      <w:r>
        <w:rPr>
          <w:sz w:val="24"/>
        </w:rPr>
        <w:t>empirical</w:t>
      </w:r>
      <w:r>
        <w:rPr>
          <w:spacing w:val="-12"/>
          <w:sz w:val="24"/>
        </w:rPr>
        <w:t> </w:t>
      </w:r>
      <w:r>
        <w:rPr>
          <w:sz w:val="24"/>
        </w:rPr>
        <w:t>investigation</w:t>
      </w:r>
      <w:r>
        <w:rPr>
          <w:spacing w:val="-13"/>
          <w:sz w:val="24"/>
        </w:rPr>
        <w:t> </w:t>
      </w:r>
      <w:r>
        <w:rPr>
          <w:sz w:val="24"/>
        </w:rPr>
        <w:t>into</w:t>
      </w:r>
      <w:r>
        <w:rPr>
          <w:spacing w:val="-12"/>
          <w:sz w:val="24"/>
        </w:rPr>
        <w:t> </w:t>
      </w:r>
      <w:r>
        <w:rPr>
          <w:sz w:val="24"/>
        </w:rPr>
        <w:t>factors</w:t>
      </w:r>
      <w:r>
        <w:rPr>
          <w:spacing w:val="-12"/>
          <w:sz w:val="24"/>
        </w:rPr>
        <w:t> </w:t>
      </w:r>
      <w:r>
        <w:rPr>
          <w:sz w:val="24"/>
        </w:rPr>
        <w:t>influencing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adoption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an</w:t>
      </w:r>
      <w:r>
        <w:rPr>
          <w:spacing w:val="-13"/>
          <w:sz w:val="24"/>
        </w:rPr>
        <w:t> </w:t>
      </w:r>
      <w:r>
        <w:rPr>
          <w:sz w:val="24"/>
        </w:rPr>
        <w:t>e-learning</w:t>
      </w:r>
      <w:r>
        <w:rPr>
          <w:spacing w:val="-57"/>
          <w:sz w:val="24"/>
        </w:rPr>
        <w:t> </w:t>
      </w:r>
      <w:r>
        <w:rPr>
          <w:sz w:val="24"/>
        </w:rPr>
        <w:t>system.</w:t>
      </w:r>
      <w:r>
        <w:rPr>
          <w:spacing w:val="-2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review , 30 </w:t>
      </w:r>
      <w:r>
        <w:rPr>
          <w:sz w:val="24"/>
        </w:rPr>
        <w:t>(5), 517-541.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Lee, Y. H., Hsieh, Y. C., &amp; Hsu, C. N. (2011). Adding innovation diffusion theory to the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1"/>
          <w:sz w:val="24"/>
        </w:rPr>
        <w:t> </w:t>
      </w:r>
      <w:r>
        <w:rPr>
          <w:sz w:val="24"/>
        </w:rPr>
        <w:t>acceptance</w:t>
      </w:r>
      <w:r>
        <w:rPr>
          <w:spacing w:val="1"/>
          <w:sz w:val="24"/>
        </w:rPr>
        <w:t> </w:t>
      </w:r>
      <w:r>
        <w:rPr>
          <w:sz w:val="24"/>
        </w:rPr>
        <w:t>model:</w:t>
      </w:r>
      <w:r>
        <w:rPr>
          <w:spacing w:val="1"/>
          <w:sz w:val="24"/>
        </w:rPr>
        <w:t> </w:t>
      </w:r>
      <w:r>
        <w:rPr>
          <w:sz w:val="24"/>
        </w:rPr>
        <w:t>Supporting</w:t>
      </w:r>
      <w:r>
        <w:rPr>
          <w:spacing w:val="1"/>
          <w:sz w:val="24"/>
        </w:rPr>
        <w:t> </w:t>
      </w:r>
      <w:r>
        <w:rPr>
          <w:sz w:val="24"/>
        </w:rPr>
        <w:t>employees'</w:t>
      </w:r>
      <w:r>
        <w:rPr>
          <w:spacing w:val="1"/>
          <w:sz w:val="24"/>
        </w:rPr>
        <w:t> </w:t>
      </w:r>
      <w:r>
        <w:rPr>
          <w:sz w:val="24"/>
        </w:rPr>
        <w:t>intentions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e-learning</w:t>
      </w:r>
      <w:r>
        <w:rPr>
          <w:spacing w:val="1"/>
          <w:sz w:val="24"/>
        </w:rPr>
        <w:t> </w:t>
      </w:r>
      <w:r>
        <w:rPr>
          <w:sz w:val="24"/>
        </w:rPr>
        <w:t>systems.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&amp; Society , 14 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124.</w:t>
      </w:r>
    </w:p>
    <w:p>
      <w:pPr>
        <w:pStyle w:val="BodyText"/>
        <w:spacing w:line="360" w:lineRule="auto" w:before="198"/>
        <w:ind w:left="600" w:right="699"/>
        <w:jc w:val="both"/>
      </w:pPr>
      <w:r>
        <w:rPr/>
        <w:t>Lee,</w:t>
      </w:r>
      <w:r>
        <w:rPr>
          <w:spacing w:val="-3"/>
        </w:rPr>
        <w:t> </w:t>
      </w:r>
      <w:r>
        <w:rPr/>
        <w:t>Y.-H.,</w:t>
      </w:r>
      <w:r>
        <w:rPr>
          <w:spacing w:val="-3"/>
        </w:rPr>
        <w:t> </w:t>
      </w:r>
      <w:r>
        <w:rPr/>
        <w:t>Hsieh,</w:t>
      </w:r>
      <w:r>
        <w:rPr>
          <w:spacing w:val="-3"/>
        </w:rPr>
        <w:t> </w:t>
      </w:r>
      <w:r>
        <w:rPr/>
        <w:t>Y.-C.,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Chen,</w:t>
      </w:r>
      <w:r>
        <w:rPr>
          <w:spacing w:val="-3"/>
        </w:rPr>
        <w:t> </w:t>
      </w:r>
      <w:r>
        <w:rPr/>
        <w:t>Y.-H.</w:t>
      </w:r>
      <w:r>
        <w:rPr>
          <w:spacing w:val="-3"/>
        </w:rPr>
        <w:t> </w:t>
      </w:r>
      <w:r>
        <w:rPr/>
        <w:t>(2013).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investigation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employees'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e-learning</w:t>
      </w:r>
      <w:r>
        <w:rPr>
          <w:spacing w:val="-58"/>
        </w:rPr>
        <w:t> </w:t>
      </w:r>
      <w:r>
        <w:rPr/>
        <w:t>systems: applying the technology acceptance model. </w:t>
      </w:r>
      <w:r>
        <w:rPr>
          <w:i/>
        </w:rPr>
        <w:t>Behaviour &amp; Information Technology </w:t>
      </w:r>
      <w:r>
        <w:rPr/>
        <w:t>, 173-</w:t>
      </w:r>
      <w:r>
        <w:rPr>
          <w:spacing w:val="-57"/>
        </w:rPr>
        <w:t> </w:t>
      </w:r>
      <w:r>
        <w:rPr/>
        <w:t>189.</w:t>
      </w:r>
    </w:p>
    <w:p>
      <w:pPr>
        <w:spacing w:line="362" w:lineRule="auto" w:before="198"/>
        <w:ind w:left="600" w:right="697" w:firstLine="0"/>
        <w:jc w:val="both"/>
        <w:rPr>
          <w:sz w:val="24"/>
        </w:rPr>
      </w:pPr>
      <w:r>
        <w:rPr>
          <w:sz w:val="24"/>
        </w:rPr>
        <w:t>Lenth, R. V. (2001). Some Practical Guidelines for Effective Sample Size Determination.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Statistician , 55 </w:t>
      </w:r>
      <w:r>
        <w:rPr>
          <w:sz w:val="24"/>
        </w:rPr>
        <w:t>(3), 187-193.</w:t>
      </w:r>
    </w:p>
    <w:p>
      <w:pPr>
        <w:spacing w:line="360" w:lineRule="auto" w:before="199"/>
        <w:ind w:left="600" w:right="699" w:firstLine="0"/>
        <w:jc w:val="both"/>
        <w:rPr>
          <w:sz w:val="24"/>
        </w:rPr>
      </w:pPr>
      <w:r>
        <w:rPr>
          <w:sz w:val="24"/>
        </w:rPr>
        <w:t>Li,</w:t>
      </w:r>
      <w:r>
        <w:rPr>
          <w:spacing w:val="-2"/>
          <w:sz w:val="24"/>
        </w:rPr>
        <w:t> </w:t>
      </w:r>
      <w:r>
        <w:rPr>
          <w:sz w:val="24"/>
        </w:rPr>
        <w:t>W.,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Yang,</w:t>
      </w:r>
      <w:r>
        <w:rPr>
          <w:spacing w:val="-2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(2016).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Factors</w:t>
      </w:r>
      <w:r>
        <w:rPr>
          <w:spacing w:val="-2"/>
          <w:sz w:val="24"/>
        </w:rPr>
        <w:t> </w:t>
      </w:r>
      <w:r>
        <w:rPr>
          <w:sz w:val="24"/>
        </w:rPr>
        <w:t>Affecting</w:t>
      </w:r>
      <w:r>
        <w:rPr>
          <w:spacing w:val="-1"/>
          <w:sz w:val="24"/>
        </w:rPr>
        <w:t> </w:t>
      </w:r>
      <w:r>
        <w:rPr>
          <w:sz w:val="24"/>
        </w:rPr>
        <w:t>Tourists’</w:t>
      </w:r>
      <w:r>
        <w:rPr>
          <w:spacing w:val="-2"/>
          <w:sz w:val="24"/>
        </w:rPr>
        <w:t> </w:t>
      </w:r>
      <w:r>
        <w:rPr>
          <w:sz w:val="24"/>
        </w:rPr>
        <w:t>Adoption</w:t>
      </w:r>
      <w:r>
        <w:rPr>
          <w:spacing w:val="-2"/>
          <w:sz w:val="24"/>
        </w:rPr>
        <w:t> </w:t>
      </w:r>
      <w:r>
        <w:rPr>
          <w:sz w:val="24"/>
        </w:rPr>
        <w:t>Behavior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Mobile</w:t>
      </w:r>
      <w:r>
        <w:rPr>
          <w:spacing w:val="-2"/>
          <w:sz w:val="24"/>
        </w:rPr>
        <w:t> </w:t>
      </w:r>
      <w:r>
        <w:rPr>
          <w:sz w:val="24"/>
        </w:rPr>
        <w:t>E-</w:t>
      </w:r>
      <w:r>
        <w:rPr>
          <w:spacing w:val="-58"/>
          <w:sz w:val="24"/>
        </w:rPr>
        <w:t> </w:t>
      </w:r>
      <w:r>
        <w:rPr>
          <w:sz w:val="24"/>
        </w:rPr>
        <w:t>commerce.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Residuals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&amp; Technology , 13 </w:t>
      </w:r>
      <w:r>
        <w:rPr>
          <w:sz w:val="24"/>
        </w:rPr>
        <w:t>(7).</w:t>
      </w:r>
    </w:p>
    <w:p>
      <w:pPr>
        <w:spacing w:line="360" w:lineRule="auto" w:before="199"/>
        <w:ind w:left="600" w:right="699" w:firstLine="0"/>
        <w:jc w:val="both"/>
        <w:rPr>
          <w:i/>
          <w:sz w:val="24"/>
        </w:rPr>
      </w:pPr>
      <w:r>
        <w:rPr>
          <w:sz w:val="24"/>
        </w:rPr>
        <w:t>Liaw, S. S., &amp; Huang, H. M. (2011). A study of investigating learners attitudes toward e-</w:t>
      </w:r>
      <w:r>
        <w:rPr>
          <w:spacing w:val="1"/>
          <w:sz w:val="24"/>
        </w:rPr>
        <w:t> </w:t>
      </w:r>
      <w:r>
        <w:rPr>
          <w:sz w:val="24"/>
        </w:rPr>
        <w:t>learning.(Vol.</w:t>
      </w:r>
      <w:r>
        <w:rPr>
          <w:spacing w:val="-1"/>
          <w:sz w:val="24"/>
        </w:rPr>
        <w:t> </w:t>
      </w:r>
      <w:r>
        <w:rPr>
          <w:sz w:val="24"/>
        </w:rPr>
        <w:t>12).</w:t>
      </w:r>
      <w:r>
        <w:rPr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12.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Light, R. J., Singer, J. D., &amp; Willett, J. B. (1990). </w:t>
      </w:r>
      <w:r>
        <w:rPr>
          <w:i/>
          <w:sz w:val="24"/>
        </w:rPr>
        <w:t>By Design: Planning Research on Higher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-1"/>
          <w:sz w:val="24"/>
        </w:rPr>
        <w:t> </w:t>
      </w:r>
      <w:r>
        <w:rPr>
          <w:sz w:val="24"/>
        </w:rPr>
        <w:t>Harvard University Press.</w:t>
      </w:r>
    </w:p>
    <w:p>
      <w:pPr>
        <w:spacing w:line="360" w:lineRule="auto" w:before="200"/>
        <w:ind w:left="600" w:right="698" w:firstLine="0"/>
        <w:jc w:val="both"/>
        <w:rPr>
          <w:sz w:val="24"/>
        </w:rPr>
      </w:pPr>
      <w:r>
        <w:rPr>
          <w:sz w:val="24"/>
        </w:rPr>
        <w:t>Lin, H. F. (2007). Measuring Online Learning Systems Success: Applying the Updated DeLone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McLean Model. </w:t>
      </w:r>
      <w:r>
        <w:rPr>
          <w:i/>
          <w:sz w:val="24"/>
        </w:rPr>
        <w:t>Cyberpsychology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behavior , 10 </w:t>
      </w:r>
      <w:r>
        <w:rPr>
          <w:sz w:val="24"/>
        </w:rPr>
        <w:t>(6), 817-820.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Lin,</w:t>
      </w:r>
      <w:r>
        <w:rPr>
          <w:spacing w:val="1"/>
        </w:rPr>
        <w:t> </w:t>
      </w:r>
      <w:r>
        <w:rPr/>
        <w:t>T.-C.,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Huang,</w:t>
      </w:r>
      <w:r>
        <w:rPr>
          <w:spacing w:val="1"/>
        </w:rPr>
        <w:t> </w:t>
      </w:r>
      <w:r>
        <w:rPr/>
        <w:t>C.-C.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usage</w:t>
      </w:r>
      <w:r>
        <w:rPr>
          <w:spacing w:val="1"/>
        </w:rPr>
        <w:t> </w:t>
      </w:r>
      <w:r>
        <w:rPr/>
        <w:t>antecedents: An integration of social cognitive theory and task technology fit. </w:t>
      </w:r>
      <w:r>
        <w:rPr>
          <w:i/>
        </w:rPr>
        <w:t>Information &amp;</w:t>
      </w:r>
      <w:r>
        <w:rPr>
          <w:i/>
          <w:spacing w:val="1"/>
        </w:rPr>
        <w:t> </w:t>
      </w:r>
      <w:r>
        <w:rPr>
          <w:i/>
        </w:rPr>
        <w:t>Management</w:t>
      </w:r>
      <w:r>
        <w:rPr>
          <w:i/>
          <w:spacing w:val="-1"/>
        </w:rPr>
        <w:t> </w:t>
      </w:r>
      <w:r>
        <w:rPr/>
        <w:t>, 410-417.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Lin, W. S., &amp; Wang, C. H. (2012). Antecedences to continued intentions of adopting e-learning</w:t>
      </w:r>
      <w:r>
        <w:rPr>
          <w:spacing w:val="1"/>
        </w:rPr>
        <w:t> </w:t>
      </w:r>
      <w:r>
        <w:rPr/>
        <w:t>system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blended</w:t>
      </w:r>
      <w:r>
        <w:rPr>
          <w:spacing w:val="-8"/>
        </w:rPr>
        <w:t> </w:t>
      </w:r>
      <w:r>
        <w:rPr/>
        <w:t>learning</w:t>
      </w:r>
      <w:r>
        <w:rPr>
          <w:spacing w:val="-7"/>
        </w:rPr>
        <w:t> </w:t>
      </w:r>
      <w:r>
        <w:rPr/>
        <w:t>instruction: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contingency</w:t>
      </w:r>
      <w:r>
        <w:rPr>
          <w:spacing w:val="-8"/>
        </w:rPr>
        <w:t> </w:t>
      </w:r>
      <w:r>
        <w:rPr/>
        <w:t>framework</w:t>
      </w:r>
      <w:r>
        <w:rPr>
          <w:spacing w:val="-7"/>
        </w:rPr>
        <w:t> </w:t>
      </w:r>
      <w:r>
        <w:rPr/>
        <w:t>based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models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system</w:t>
      </w:r>
      <w:r>
        <w:rPr>
          <w:spacing w:val="-1"/>
        </w:rPr>
        <w:t> </w:t>
      </w:r>
      <w:r>
        <w:rPr/>
        <w:t>success and</w:t>
      </w:r>
      <w:r>
        <w:rPr>
          <w:spacing w:val="-1"/>
        </w:rPr>
        <w:t> </w:t>
      </w:r>
      <w:r>
        <w:rPr/>
        <w:t>task-technology fit. </w:t>
      </w:r>
      <w:r>
        <w:rPr>
          <w:i/>
        </w:rPr>
        <w:t>Computers</w:t>
      </w:r>
      <w:r>
        <w:rPr>
          <w:i/>
          <w:spacing w:val="-1"/>
        </w:rPr>
        <w:t> </w:t>
      </w:r>
      <w:r>
        <w:rPr>
          <w:i/>
        </w:rPr>
        <w:t>&amp; Education ,</w:t>
      </w:r>
      <w:r>
        <w:rPr>
          <w:i/>
          <w:spacing w:val="-1"/>
        </w:rPr>
        <w:t> </w:t>
      </w:r>
      <w:r>
        <w:rPr>
          <w:i/>
        </w:rPr>
        <w:t>58 </w:t>
      </w:r>
      <w:r>
        <w:rPr/>
        <w:t>(1), 88-99.</w:t>
      </w:r>
    </w:p>
    <w:p>
      <w:pPr>
        <w:pStyle w:val="BodyText"/>
        <w:spacing w:line="360" w:lineRule="auto" w:before="198"/>
        <w:ind w:left="600" w:right="697"/>
        <w:jc w:val="both"/>
      </w:pPr>
      <w:r>
        <w:rPr/>
        <w:t>Liu,</w:t>
      </w:r>
      <w:r>
        <w:rPr>
          <w:spacing w:val="-2"/>
        </w:rPr>
        <w:t> </w:t>
      </w:r>
      <w:r>
        <w:rPr/>
        <w:t>I.</w:t>
      </w:r>
      <w:r>
        <w:rPr>
          <w:spacing w:val="-1"/>
        </w:rPr>
        <w:t> </w:t>
      </w:r>
      <w:r>
        <w:rPr/>
        <w:t>F.,</w:t>
      </w:r>
      <w:r>
        <w:rPr>
          <w:spacing w:val="-2"/>
        </w:rPr>
        <w:t> </w:t>
      </w:r>
      <w:r>
        <w:rPr/>
        <w:t>Chen,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C.,</w:t>
      </w:r>
      <w:r>
        <w:rPr>
          <w:spacing w:val="-2"/>
        </w:rPr>
        <w:t> </w:t>
      </w:r>
      <w:r>
        <w:rPr/>
        <w:t>Sun,</w:t>
      </w:r>
      <w:r>
        <w:rPr>
          <w:spacing w:val="-1"/>
        </w:rPr>
        <w:t> </w:t>
      </w:r>
      <w:r>
        <w:rPr/>
        <w:t>Y.</w:t>
      </w:r>
      <w:r>
        <w:rPr>
          <w:spacing w:val="-2"/>
        </w:rPr>
        <w:t> </w:t>
      </w:r>
      <w:r>
        <w:rPr/>
        <w:t>S.,</w:t>
      </w:r>
      <w:r>
        <w:rPr>
          <w:spacing w:val="-1"/>
        </w:rPr>
        <w:t> </w:t>
      </w:r>
      <w:r>
        <w:rPr/>
        <w:t>Wible,</w:t>
      </w:r>
      <w:r>
        <w:rPr>
          <w:spacing w:val="-1"/>
        </w:rPr>
        <w:t> </w:t>
      </w:r>
      <w:r>
        <w:rPr/>
        <w:t>D.,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Kuo,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(2010).</w:t>
      </w:r>
      <w:r>
        <w:rPr>
          <w:spacing w:val="-2"/>
        </w:rPr>
        <w:t> </w:t>
      </w:r>
      <w:r>
        <w:rPr/>
        <w:t>Extending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TAM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to</w:t>
      </w:r>
      <w:r>
        <w:rPr>
          <w:spacing w:val="-58"/>
        </w:rPr>
        <w:t> </w:t>
      </w:r>
      <w:r>
        <w:rPr/>
        <w:t>explore the factors that affect Intention to Use an Online Learning Community. </w:t>
      </w:r>
      <w:r>
        <w:rPr>
          <w:i/>
        </w:rPr>
        <w:t>Computers &amp;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-1"/>
        </w:rPr>
        <w:t> </w:t>
      </w:r>
      <w:r>
        <w:rPr>
          <w:i/>
        </w:rPr>
        <w:t>, 54</w:t>
      </w:r>
      <w:r>
        <w:rPr/>
        <w:t>, 600-610.</w:t>
      </w:r>
    </w:p>
    <w:p>
      <w:pPr>
        <w:pStyle w:val="BodyText"/>
        <w:spacing w:line="360" w:lineRule="auto" w:before="203"/>
        <w:ind w:left="600" w:right="697"/>
        <w:jc w:val="both"/>
      </w:pPr>
      <w:r>
        <w:rPr/>
        <w:t>Liu,</w:t>
      </w:r>
      <w:r>
        <w:rPr>
          <w:spacing w:val="-2"/>
        </w:rPr>
        <w:t> </w:t>
      </w:r>
      <w:r>
        <w:rPr/>
        <w:t>I.</w:t>
      </w:r>
      <w:r>
        <w:rPr>
          <w:spacing w:val="-1"/>
        </w:rPr>
        <w:t> </w:t>
      </w:r>
      <w:r>
        <w:rPr/>
        <w:t>F.,</w:t>
      </w:r>
      <w:r>
        <w:rPr>
          <w:spacing w:val="-2"/>
        </w:rPr>
        <w:t> </w:t>
      </w:r>
      <w:r>
        <w:rPr/>
        <w:t>Chen,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C.,</w:t>
      </w:r>
      <w:r>
        <w:rPr>
          <w:spacing w:val="-2"/>
        </w:rPr>
        <w:t> </w:t>
      </w:r>
      <w:r>
        <w:rPr/>
        <w:t>Sun,</w:t>
      </w:r>
      <w:r>
        <w:rPr>
          <w:spacing w:val="-1"/>
        </w:rPr>
        <w:t> </w:t>
      </w:r>
      <w:r>
        <w:rPr/>
        <w:t>Y.</w:t>
      </w:r>
      <w:r>
        <w:rPr>
          <w:spacing w:val="-2"/>
        </w:rPr>
        <w:t> </w:t>
      </w:r>
      <w:r>
        <w:rPr/>
        <w:t>S.,</w:t>
      </w:r>
      <w:r>
        <w:rPr>
          <w:spacing w:val="-1"/>
        </w:rPr>
        <w:t> </w:t>
      </w:r>
      <w:r>
        <w:rPr/>
        <w:t>Wible,</w:t>
      </w:r>
      <w:r>
        <w:rPr>
          <w:spacing w:val="-1"/>
        </w:rPr>
        <w:t> </w:t>
      </w:r>
      <w:r>
        <w:rPr/>
        <w:t>D.,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Kuo,</w:t>
      </w:r>
      <w:r>
        <w:rPr>
          <w:spacing w:val="-2"/>
        </w:rPr>
        <w:t> </w:t>
      </w:r>
      <w:r>
        <w:rPr/>
        <w:t>C.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(2010).</w:t>
      </w:r>
      <w:r>
        <w:rPr>
          <w:spacing w:val="-2"/>
        </w:rPr>
        <w:t> </w:t>
      </w:r>
      <w:r>
        <w:rPr/>
        <w:t>Extending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TAM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to</w:t>
      </w:r>
      <w:r>
        <w:rPr>
          <w:spacing w:val="-58"/>
        </w:rPr>
        <w:t> </w:t>
      </w:r>
      <w:r>
        <w:rPr/>
        <w:t>explore the factors that affect Intention to Use an Online Learning Community. </w:t>
      </w:r>
      <w:r>
        <w:rPr>
          <w:i/>
        </w:rPr>
        <w:t>Computers &amp;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-1"/>
        </w:rPr>
        <w:t> </w:t>
      </w:r>
      <w:r>
        <w:rPr>
          <w:i/>
        </w:rPr>
        <w:t>, 54 </w:t>
      </w:r>
      <w:r>
        <w:rPr/>
        <w:t>(2), 600-620.</w:t>
      </w:r>
    </w:p>
    <w:p>
      <w:pPr>
        <w:spacing w:before="198"/>
        <w:ind w:left="600" w:right="0" w:firstLine="0"/>
        <w:jc w:val="both"/>
        <w:rPr>
          <w:i/>
          <w:sz w:val="24"/>
        </w:rPr>
      </w:pPr>
      <w:r>
        <w:rPr>
          <w:sz w:val="24"/>
        </w:rPr>
        <w:t>Lomax,</w:t>
      </w:r>
      <w:r>
        <w:rPr>
          <w:spacing w:val="6"/>
          <w:sz w:val="24"/>
        </w:rPr>
        <w:t> </w:t>
      </w:r>
      <w:r>
        <w:rPr>
          <w:sz w:val="24"/>
        </w:rPr>
        <w:t>R.</w:t>
      </w:r>
      <w:r>
        <w:rPr>
          <w:spacing w:val="6"/>
          <w:sz w:val="24"/>
        </w:rPr>
        <w:t> </w:t>
      </w:r>
      <w:r>
        <w:rPr>
          <w:sz w:val="24"/>
        </w:rPr>
        <w:t>G.,</w:t>
      </w:r>
      <w:r>
        <w:rPr>
          <w:spacing w:val="6"/>
          <w:sz w:val="24"/>
        </w:rPr>
        <w:t> </w:t>
      </w:r>
      <w:r>
        <w:rPr>
          <w:sz w:val="24"/>
        </w:rPr>
        <w:t>&amp;</w:t>
      </w:r>
      <w:r>
        <w:rPr>
          <w:spacing w:val="6"/>
          <w:sz w:val="24"/>
        </w:rPr>
        <w:t> </w:t>
      </w:r>
      <w:r>
        <w:rPr>
          <w:sz w:val="24"/>
        </w:rPr>
        <w:t>Schumacker,</w:t>
      </w:r>
      <w:r>
        <w:rPr>
          <w:spacing w:val="6"/>
          <w:sz w:val="24"/>
        </w:rPr>
        <w:t> </w:t>
      </w:r>
      <w:r>
        <w:rPr>
          <w:sz w:val="24"/>
        </w:rPr>
        <w:t>R.</w:t>
      </w:r>
      <w:r>
        <w:rPr>
          <w:spacing w:val="6"/>
          <w:sz w:val="24"/>
        </w:rPr>
        <w:t> </w:t>
      </w:r>
      <w:r>
        <w:rPr>
          <w:sz w:val="24"/>
        </w:rPr>
        <w:t>E.</w:t>
      </w:r>
      <w:r>
        <w:rPr>
          <w:spacing w:val="6"/>
          <w:sz w:val="24"/>
        </w:rPr>
        <w:t> </w:t>
      </w:r>
      <w:r>
        <w:rPr>
          <w:sz w:val="24"/>
        </w:rPr>
        <w:t>(2004).</w:t>
      </w:r>
      <w:r>
        <w:rPr>
          <w:spacing w:val="6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beginner's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structural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equation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modeling.</w:t>
      </w:r>
    </w:p>
    <w:p>
      <w:pPr>
        <w:pStyle w:val="BodyText"/>
        <w:spacing w:before="136"/>
        <w:ind w:left="600"/>
        <w:jc w:val="both"/>
      </w:pPr>
      <w:r>
        <w:rPr/>
        <w:t>Psychology</w:t>
      </w:r>
      <w:r>
        <w:rPr>
          <w:spacing w:val="-2"/>
        </w:rPr>
        <w:t> </w:t>
      </w:r>
      <w:r>
        <w:rPr/>
        <w:t>Press.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Lu, H. P., &amp; Yang, Y. W. (2014). Toward an understanding of the behavioral intention to use a</w:t>
      </w:r>
      <w:r>
        <w:rPr>
          <w:spacing w:val="1"/>
        </w:rPr>
        <w:t> </w:t>
      </w:r>
      <w:r>
        <w:rPr/>
        <w:t>social networking site: An extension of task-technology fit to social-technology fit. </w:t>
      </w:r>
      <w:r>
        <w:rPr>
          <w:i/>
        </w:rPr>
        <w:t>Computers in</w:t>
      </w:r>
      <w:r>
        <w:rPr>
          <w:i/>
          <w:spacing w:val="-57"/>
        </w:rPr>
        <w:t> </w:t>
      </w:r>
      <w:r>
        <w:rPr>
          <w:i/>
        </w:rPr>
        <w:t>Human</w:t>
      </w:r>
      <w:r>
        <w:rPr>
          <w:i/>
          <w:spacing w:val="-1"/>
        </w:rPr>
        <w:t> </w:t>
      </w:r>
      <w:r>
        <w:rPr>
          <w:i/>
        </w:rPr>
        <w:t>Behavior , 34</w:t>
      </w:r>
      <w:r>
        <w:rPr/>
        <w:t>, 323-332.</w:t>
      </w:r>
    </w:p>
    <w:p>
      <w:pPr>
        <w:spacing w:line="360" w:lineRule="auto" w:before="203"/>
        <w:ind w:left="600" w:right="698" w:firstLine="0"/>
        <w:jc w:val="both"/>
        <w:rPr>
          <w:sz w:val="24"/>
        </w:rPr>
      </w:pPr>
      <w:r>
        <w:rPr>
          <w:sz w:val="24"/>
        </w:rPr>
        <w:t>Lwoga,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Critical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Adoption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Web-Based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Management Systems in Tanzania. </w:t>
      </w:r>
      <w:r>
        <w:rPr>
          <w:i/>
          <w:sz w:val="24"/>
        </w:rPr>
        <w:t>International Journal of Education and Development using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Communication Technology , 10 </w:t>
      </w:r>
      <w:r>
        <w:rPr>
          <w:sz w:val="24"/>
        </w:rPr>
        <w:t>(1), 4-21.</w:t>
      </w:r>
    </w:p>
    <w:p>
      <w:pPr>
        <w:spacing w:line="360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Lwoga, E. T. (2011). Making Web 2.0 Technologies work for Higher Learning Institutions in</w:t>
      </w:r>
      <w:r>
        <w:rPr>
          <w:spacing w:val="1"/>
          <w:sz w:val="24"/>
        </w:rPr>
        <w:t> </w:t>
      </w:r>
      <w:r>
        <w:rPr>
          <w:sz w:val="24"/>
        </w:rPr>
        <w:t>Africa.</w:t>
      </w:r>
      <w:r>
        <w:rPr>
          <w:spacing w:val="-1"/>
          <w:sz w:val="24"/>
        </w:rPr>
        <w:t> </w:t>
      </w:r>
      <w:r>
        <w:rPr>
          <w:i/>
          <w:sz w:val="24"/>
        </w:rPr>
        <w:t>Campus-Wide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Systems , 29 </w:t>
      </w:r>
      <w:r>
        <w:rPr>
          <w:sz w:val="24"/>
        </w:rPr>
        <w:t>(2), 90-107.</w:t>
      </w:r>
    </w:p>
    <w:p>
      <w:pPr>
        <w:spacing w:line="362" w:lineRule="auto" w:before="200"/>
        <w:ind w:left="600" w:right="698" w:firstLine="0"/>
        <w:jc w:val="both"/>
        <w:rPr>
          <w:sz w:val="24"/>
        </w:rPr>
      </w:pPr>
      <w:r>
        <w:rPr>
          <w:sz w:val="24"/>
        </w:rPr>
        <w:t>MacCallum, R. C., &amp; Austin, J. T. (2000). Applications of structural equation modeling in</w:t>
      </w:r>
      <w:r>
        <w:rPr>
          <w:spacing w:val="1"/>
          <w:sz w:val="24"/>
        </w:rPr>
        <w:t> </w:t>
      </w:r>
      <w:r>
        <w:rPr>
          <w:sz w:val="24"/>
        </w:rPr>
        <w:t>psychological</w:t>
      </w:r>
      <w:r>
        <w:rPr>
          <w:spacing w:val="-1"/>
          <w:sz w:val="24"/>
        </w:rPr>
        <w:t> </w:t>
      </w:r>
      <w:r>
        <w:rPr>
          <w:sz w:val="24"/>
        </w:rPr>
        <w:t>research. </w:t>
      </w:r>
      <w:r>
        <w:rPr>
          <w:i/>
          <w:sz w:val="24"/>
        </w:rPr>
        <w:t>Annual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 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51 </w:t>
      </w:r>
      <w:r>
        <w:rPr>
          <w:sz w:val="24"/>
        </w:rPr>
        <w:t>(1), 201-226.</w:t>
      </w:r>
    </w:p>
    <w:p>
      <w:pPr>
        <w:pStyle w:val="BodyText"/>
        <w:spacing w:line="360" w:lineRule="auto" w:before="193"/>
        <w:ind w:left="600" w:right="698"/>
        <w:jc w:val="both"/>
      </w:pPr>
      <w:r>
        <w:rPr/>
        <w:t>Maillet, É., Mathieu, L., &amp; Sicotte, C. (2015). Modeling factors explaining the acceptance, actual</w:t>
      </w:r>
      <w:r>
        <w:rPr>
          <w:spacing w:val="-57"/>
        </w:rPr>
        <w:t> </w:t>
      </w:r>
      <w:r>
        <w:rPr/>
        <w:t>use and satisfaction of nurses using an Electronic Patient Record in acute care settings: An</w:t>
      </w:r>
      <w:r>
        <w:rPr>
          <w:spacing w:val="1"/>
        </w:rPr>
        <w:t> </w:t>
      </w:r>
      <w:r>
        <w:rPr/>
        <w:t>extension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UTAUT.</w:t>
      </w:r>
      <w:r>
        <w:rPr>
          <w:spacing w:val="-1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informatics ,</w:t>
      </w:r>
      <w:r>
        <w:rPr>
          <w:i/>
          <w:spacing w:val="-1"/>
        </w:rPr>
        <w:t> </w:t>
      </w:r>
      <w:r>
        <w:rPr>
          <w:i/>
        </w:rPr>
        <w:t>84 </w:t>
      </w:r>
      <w:r>
        <w:rPr/>
        <w:t>(1), 36-47.</w:t>
      </w:r>
    </w:p>
    <w:p>
      <w:pPr>
        <w:pStyle w:val="BodyText"/>
        <w:spacing w:line="360" w:lineRule="auto" w:before="203"/>
        <w:ind w:left="600" w:right="698"/>
        <w:jc w:val="both"/>
      </w:pPr>
      <w:r>
        <w:rPr/>
        <w:t>Malaquias, R. F., &amp; Hwang, Y. (2016). An empirical study on trust in mobile banking: A</w:t>
      </w:r>
      <w:r>
        <w:rPr>
          <w:spacing w:val="1"/>
        </w:rPr>
        <w:t> </w:t>
      </w:r>
      <w:r>
        <w:rPr/>
        <w:t>developing</w:t>
      </w:r>
      <w:r>
        <w:rPr>
          <w:spacing w:val="-1"/>
        </w:rPr>
        <w:t> </w:t>
      </w:r>
      <w:r>
        <w:rPr/>
        <w:t>country perspective. </w:t>
      </w:r>
      <w:r>
        <w:rPr>
          <w:i/>
        </w:rPr>
        <w:t>Computers</w:t>
      </w:r>
      <w:r>
        <w:rPr>
          <w:i/>
          <w:spacing w:val="-1"/>
        </w:rPr>
        <w:t> </w:t>
      </w:r>
      <w:r>
        <w:rPr>
          <w:i/>
        </w:rPr>
        <w:t>in Human Behavior</w:t>
      </w:r>
      <w:r>
        <w:rPr>
          <w:i/>
          <w:spacing w:val="-1"/>
        </w:rPr>
        <w:t> </w:t>
      </w:r>
      <w:r>
        <w:rPr>
          <w:i/>
        </w:rPr>
        <w:t>, 54</w:t>
      </w:r>
      <w:r>
        <w:rPr/>
        <w:t>, 453-461.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spacing w:line="360" w:lineRule="auto" w:before="93"/>
        <w:ind w:left="600" w:right="0" w:firstLine="0"/>
        <w:jc w:val="left"/>
        <w:rPr>
          <w:sz w:val="24"/>
        </w:rPr>
      </w:pPr>
      <w:r>
        <w:rPr>
          <w:sz w:val="24"/>
        </w:rPr>
        <w:t>Mason,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L.,</w:t>
      </w:r>
      <w:r>
        <w:rPr>
          <w:spacing w:val="1"/>
          <w:sz w:val="24"/>
        </w:rPr>
        <w:t> </w:t>
      </w:r>
      <w:r>
        <w:rPr>
          <w:sz w:val="24"/>
        </w:rPr>
        <w:t>Gunst,</w:t>
      </w:r>
      <w:r>
        <w:rPr>
          <w:spacing w:val="2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F.,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Hess,</w:t>
      </w:r>
      <w:r>
        <w:rPr>
          <w:spacing w:val="2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(1989).</w:t>
      </w:r>
      <w:r>
        <w:rPr>
          <w:spacing w:val="1"/>
          <w:sz w:val="24"/>
        </w:rPr>
        <w:t> </w:t>
      </w:r>
      <w:r>
        <w:rPr>
          <w:i/>
          <w:sz w:val="24"/>
        </w:rPr>
        <w:t>Statistical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Experiments: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Applications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Engineering and Science.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Wiley.</w:t>
      </w:r>
    </w:p>
    <w:p>
      <w:pPr>
        <w:pStyle w:val="BodyText"/>
        <w:spacing w:before="199"/>
        <w:ind w:left="600"/>
      </w:pPr>
      <w:r>
        <w:rPr/>
        <w:t>Mason,</w:t>
      </w:r>
      <w:r>
        <w:rPr>
          <w:spacing w:val="44"/>
        </w:rPr>
        <w:t> </w:t>
      </w:r>
      <w:r>
        <w:rPr/>
        <w:t>R.</w:t>
      </w:r>
      <w:r>
        <w:rPr>
          <w:spacing w:val="45"/>
        </w:rPr>
        <w:t> </w:t>
      </w:r>
      <w:r>
        <w:rPr/>
        <w:t>O.</w:t>
      </w:r>
      <w:r>
        <w:rPr>
          <w:spacing w:val="44"/>
        </w:rPr>
        <w:t> </w:t>
      </w:r>
      <w:r>
        <w:rPr/>
        <w:t>(1978).</w:t>
      </w:r>
      <w:r>
        <w:rPr>
          <w:spacing w:val="45"/>
        </w:rPr>
        <w:t> </w:t>
      </w:r>
      <w:r>
        <w:rPr/>
        <w:t>Measuring</w:t>
      </w:r>
      <w:r>
        <w:rPr>
          <w:spacing w:val="45"/>
        </w:rPr>
        <w:t> </w:t>
      </w:r>
      <w:r>
        <w:rPr/>
        <w:t>Information</w:t>
      </w:r>
      <w:r>
        <w:rPr>
          <w:spacing w:val="44"/>
        </w:rPr>
        <w:t> </w:t>
      </w:r>
      <w:r>
        <w:rPr/>
        <w:t>Output:</w:t>
      </w:r>
      <w:r>
        <w:rPr>
          <w:spacing w:val="45"/>
        </w:rPr>
        <w:t> </w:t>
      </w:r>
      <w:r>
        <w:rPr/>
        <w:t>A</w:t>
      </w:r>
      <w:r>
        <w:rPr>
          <w:spacing w:val="44"/>
        </w:rPr>
        <w:t> </w:t>
      </w:r>
      <w:r>
        <w:rPr/>
        <w:t>Communication</w:t>
      </w:r>
      <w:r>
        <w:rPr>
          <w:spacing w:val="45"/>
        </w:rPr>
        <w:t> </w:t>
      </w:r>
      <w:r>
        <w:rPr/>
        <w:t>Systems</w:t>
      </w:r>
      <w:r>
        <w:rPr>
          <w:spacing w:val="45"/>
        </w:rPr>
        <w:t> </w:t>
      </w:r>
      <w:r>
        <w:rPr/>
        <w:t>Approach.</w:t>
      </w:r>
    </w:p>
    <w:p>
      <w:pPr>
        <w:spacing w:before="137"/>
        <w:ind w:left="600" w:right="0" w:firstLine="0"/>
        <w:jc w:val="left"/>
        <w:rPr>
          <w:sz w:val="24"/>
        </w:rPr>
      </w:pP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 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 </w:t>
      </w:r>
      <w:r>
        <w:rPr>
          <w:sz w:val="24"/>
        </w:rPr>
        <w:t>(5),</w:t>
      </w:r>
      <w:r>
        <w:rPr>
          <w:spacing w:val="-1"/>
          <w:sz w:val="24"/>
        </w:rPr>
        <w:t> </w:t>
      </w:r>
      <w:r>
        <w:rPr>
          <w:sz w:val="24"/>
        </w:rPr>
        <w:t>219-234.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600"/>
      </w:pPr>
      <w:r>
        <w:rPr/>
        <w:t>Masoumi,</w:t>
      </w:r>
      <w:r>
        <w:rPr>
          <w:spacing w:val="-2"/>
        </w:rPr>
        <w:t> </w:t>
      </w:r>
      <w:r>
        <w:rPr/>
        <w:t>D.</w:t>
      </w:r>
      <w:r>
        <w:rPr>
          <w:spacing w:val="-1"/>
        </w:rPr>
        <w:t> </w:t>
      </w:r>
      <w:r>
        <w:rPr/>
        <w:t>(2010).</w:t>
      </w:r>
      <w:r>
        <w:rPr>
          <w:spacing w:val="-2"/>
        </w:rPr>
        <w:t> </w:t>
      </w:r>
      <w:r>
        <w:rPr/>
        <w:t>Quality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E-learning</w:t>
      </w:r>
      <w:r>
        <w:rPr>
          <w:spacing w:val="-2"/>
        </w:rPr>
        <w:t> </w:t>
      </w:r>
      <w:r>
        <w:rPr/>
        <w:t>within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cultural</w:t>
      </w:r>
      <w:r>
        <w:rPr>
          <w:spacing w:val="-2"/>
        </w:rPr>
        <w:t> </w:t>
      </w:r>
      <w:r>
        <w:rPr/>
        <w:t>context.</w:t>
      </w:r>
    </w:p>
    <w:p>
      <w:pPr>
        <w:pStyle w:val="BodyText"/>
        <w:spacing w:before="4"/>
        <w:rPr>
          <w:sz w:val="29"/>
        </w:rPr>
      </w:pPr>
    </w:p>
    <w:p>
      <w:pPr>
        <w:spacing w:line="360" w:lineRule="auto" w:before="1"/>
        <w:ind w:left="600" w:right="698" w:firstLine="0"/>
        <w:jc w:val="both"/>
        <w:rPr>
          <w:sz w:val="24"/>
        </w:rPr>
      </w:pPr>
      <w:r>
        <w:rPr>
          <w:sz w:val="24"/>
        </w:rPr>
        <w:t>Masrom,</w:t>
      </w:r>
      <w:r>
        <w:rPr>
          <w:spacing w:val="-9"/>
          <w:sz w:val="24"/>
        </w:rPr>
        <w:t> </w:t>
      </w:r>
      <w:r>
        <w:rPr>
          <w:sz w:val="24"/>
        </w:rPr>
        <w:t>M.</w:t>
      </w:r>
      <w:r>
        <w:rPr>
          <w:spacing w:val="-8"/>
          <w:sz w:val="24"/>
        </w:rPr>
        <w:t> </w:t>
      </w:r>
      <w:r>
        <w:rPr>
          <w:sz w:val="24"/>
        </w:rPr>
        <w:t>(2007).</w:t>
      </w:r>
      <w:r>
        <w:rPr>
          <w:spacing w:val="-9"/>
          <w:sz w:val="24"/>
        </w:rPr>
        <w:t> </w:t>
      </w:r>
      <w:r>
        <w:rPr>
          <w:sz w:val="24"/>
        </w:rPr>
        <w:t>Technology</w:t>
      </w:r>
      <w:r>
        <w:rPr>
          <w:spacing w:val="-8"/>
          <w:sz w:val="24"/>
        </w:rPr>
        <w:t> </w:t>
      </w:r>
      <w:r>
        <w:rPr>
          <w:sz w:val="24"/>
        </w:rPr>
        <w:t>acceptance</w:t>
      </w:r>
      <w:r>
        <w:rPr>
          <w:spacing w:val="-8"/>
          <w:sz w:val="24"/>
        </w:rPr>
        <w:t> </w:t>
      </w:r>
      <w:r>
        <w:rPr>
          <w:sz w:val="24"/>
        </w:rPr>
        <w:t>model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e-learning.</w:t>
      </w:r>
      <w:r>
        <w:rPr>
          <w:spacing w:val="-7"/>
          <w:sz w:val="24"/>
        </w:rPr>
        <w:t> </w:t>
      </w:r>
      <w:r>
        <w:rPr>
          <w:i/>
          <w:sz w:val="24"/>
        </w:rPr>
        <w:t>12th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 (p. 81). Brunei, Darussalam .</w:t>
      </w:r>
    </w:p>
    <w:p>
      <w:pPr>
        <w:pStyle w:val="BodyText"/>
        <w:spacing w:line="362" w:lineRule="auto" w:before="199"/>
        <w:ind w:left="600" w:right="698"/>
        <w:jc w:val="both"/>
      </w:pPr>
      <w:r>
        <w:rPr/>
        <w:t>Mathieson, K. (1991). Predicting user intentions: Comparing the technology acceptance model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 planned behavior.</w:t>
      </w:r>
      <w:r>
        <w:rPr>
          <w:spacing w:val="-1"/>
        </w:rPr>
        <w:t> </w:t>
      </w:r>
      <w:r>
        <w:rPr>
          <w:i/>
        </w:rPr>
        <w:t>Information Systems Research</w:t>
      </w:r>
      <w:r>
        <w:rPr>
          <w:i/>
          <w:spacing w:val="-1"/>
        </w:rPr>
        <w:t> </w:t>
      </w:r>
      <w:r>
        <w:rPr/>
        <w:t>, 173-191.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McEachan,</w:t>
      </w:r>
      <w:r>
        <w:rPr>
          <w:spacing w:val="-8"/>
        </w:rPr>
        <w:t> </w:t>
      </w:r>
      <w:r>
        <w:rPr/>
        <w:t>R.</w:t>
      </w:r>
      <w:r>
        <w:rPr>
          <w:spacing w:val="-8"/>
        </w:rPr>
        <w:t> </w:t>
      </w:r>
      <w:r>
        <w:rPr/>
        <w:t>R.,</w:t>
      </w:r>
      <w:r>
        <w:rPr>
          <w:spacing w:val="-8"/>
        </w:rPr>
        <w:t> </w:t>
      </w:r>
      <w:r>
        <w:rPr/>
        <w:t>Conner,</w:t>
      </w:r>
      <w:r>
        <w:rPr>
          <w:spacing w:val="-7"/>
        </w:rPr>
        <w:t> </w:t>
      </w:r>
      <w:r>
        <w:rPr/>
        <w:t>M.,</w:t>
      </w:r>
      <w:r>
        <w:rPr>
          <w:spacing w:val="-8"/>
        </w:rPr>
        <w:t> </w:t>
      </w:r>
      <w:r>
        <w:rPr/>
        <w:t>Taylor,</w:t>
      </w:r>
      <w:r>
        <w:rPr>
          <w:spacing w:val="-8"/>
        </w:rPr>
        <w:t> </w:t>
      </w:r>
      <w:r>
        <w:rPr/>
        <w:t>N.</w:t>
      </w:r>
      <w:r>
        <w:rPr>
          <w:spacing w:val="-8"/>
        </w:rPr>
        <w:t> </w:t>
      </w:r>
      <w:r>
        <w:rPr/>
        <w:t>J.,</w:t>
      </w:r>
      <w:r>
        <w:rPr>
          <w:spacing w:val="-8"/>
        </w:rPr>
        <w:t> </w:t>
      </w:r>
      <w:r>
        <w:rPr/>
        <w:t>&amp;</w:t>
      </w:r>
      <w:r>
        <w:rPr>
          <w:spacing w:val="-7"/>
        </w:rPr>
        <w:t> </w:t>
      </w:r>
      <w:r>
        <w:rPr/>
        <w:t>Lawton,</w:t>
      </w:r>
      <w:r>
        <w:rPr>
          <w:spacing w:val="-8"/>
        </w:rPr>
        <w:t> </w:t>
      </w:r>
      <w:r>
        <w:rPr/>
        <w:t>R.</w:t>
      </w:r>
      <w:r>
        <w:rPr>
          <w:spacing w:val="-8"/>
        </w:rPr>
        <w:t> </w:t>
      </w:r>
      <w:r>
        <w:rPr/>
        <w:t>J.</w:t>
      </w:r>
      <w:r>
        <w:rPr>
          <w:spacing w:val="-8"/>
        </w:rPr>
        <w:t> </w:t>
      </w:r>
      <w:r>
        <w:rPr/>
        <w:t>(2011).</w:t>
      </w:r>
      <w:r>
        <w:rPr>
          <w:spacing w:val="-7"/>
        </w:rPr>
        <w:t> </w:t>
      </w:r>
      <w:r>
        <w:rPr/>
        <w:t>McEachan,</w:t>
      </w:r>
      <w:r>
        <w:rPr>
          <w:spacing w:val="-8"/>
        </w:rPr>
        <w:t> </w:t>
      </w:r>
      <w:r>
        <w:rPr/>
        <w:t>R.</w:t>
      </w:r>
      <w:r>
        <w:rPr>
          <w:spacing w:val="-8"/>
        </w:rPr>
        <w:t> </w:t>
      </w:r>
      <w:r>
        <w:rPr/>
        <w:t>R.</w:t>
      </w:r>
      <w:r>
        <w:rPr>
          <w:spacing w:val="-8"/>
        </w:rPr>
        <w:t> </w:t>
      </w:r>
      <w:r>
        <w:rPr/>
        <w:t>C.,</w:t>
      </w:r>
      <w:r>
        <w:rPr>
          <w:spacing w:val="-7"/>
        </w:rPr>
        <w:t> </w:t>
      </w:r>
      <w:r>
        <w:rPr/>
        <w:t>Conner,</w:t>
      </w:r>
      <w:r>
        <w:rPr>
          <w:spacing w:val="-58"/>
        </w:rPr>
        <w:t> </w:t>
      </w:r>
      <w:r>
        <w:rPr/>
        <w:t>M.,</w:t>
      </w:r>
      <w:r>
        <w:rPr>
          <w:spacing w:val="-10"/>
        </w:rPr>
        <w:t> </w:t>
      </w:r>
      <w:r>
        <w:rPr/>
        <w:t>Taylor,</w:t>
      </w:r>
      <w:r>
        <w:rPr>
          <w:spacing w:val="-9"/>
        </w:rPr>
        <w:t> </w:t>
      </w:r>
      <w:r>
        <w:rPr/>
        <w:t>N.</w:t>
      </w:r>
      <w:r>
        <w:rPr>
          <w:spacing w:val="-9"/>
        </w:rPr>
        <w:t> </w:t>
      </w:r>
      <w:r>
        <w:rPr/>
        <w:t>J.,</w:t>
      </w:r>
      <w:r>
        <w:rPr>
          <w:spacing w:val="-9"/>
        </w:rPr>
        <w:t> </w:t>
      </w:r>
      <w:r>
        <w:rPr/>
        <w:t>&amp;</w:t>
      </w:r>
      <w:r>
        <w:rPr>
          <w:spacing w:val="-9"/>
        </w:rPr>
        <w:t> </w:t>
      </w:r>
      <w:r>
        <w:rPr/>
        <w:t>Lawton,</w:t>
      </w:r>
      <w:r>
        <w:rPr>
          <w:spacing w:val="-9"/>
        </w:rPr>
        <w:t> </w:t>
      </w:r>
      <w:r>
        <w:rPr/>
        <w:t>R.</w:t>
      </w:r>
      <w:r>
        <w:rPr>
          <w:spacing w:val="-9"/>
        </w:rPr>
        <w:t> </w:t>
      </w:r>
      <w:r>
        <w:rPr/>
        <w:t>J.</w:t>
      </w:r>
      <w:r>
        <w:rPr>
          <w:spacing w:val="-9"/>
        </w:rPr>
        <w:t> </w:t>
      </w:r>
      <w:r>
        <w:rPr/>
        <w:t>(2011).</w:t>
      </w:r>
      <w:r>
        <w:rPr>
          <w:spacing w:val="-9"/>
        </w:rPr>
        <w:t> </w:t>
      </w:r>
      <w:r>
        <w:rPr/>
        <w:t>Prospective</w:t>
      </w:r>
      <w:r>
        <w:rPr>
          <w:spacing w:val="-10"/>
        </w:rPr>
        <w:t> </w:t>
      </w:r>
      <w:r>
        <w:rPr/>
        <w:t>prediction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health-related</w:t>
      </w:r>
      <w:r>
        <w:rPr>
          <w:spacing w:val="-9"/>
        </w:rPr>
        <w:t> </w:t>
      </w:r>
      <w:r>
        <w:rPr/>
        <w:t>behaviours</w:t>
      </w:r>
      <w:r>
        <w:rPr>
          <w:spacing w:val="-9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 planned</w:t>
      </w:r>
      <w:r>
        <w:rPr>
          <w:spacing w:val="-1"/>
        </w:rPr>
        <w:t> </w:t>
      </w:r>
      <w:r>
        <w:rPr/>
        <w:t>behaviour:</w:t>
      </w:r>
      <w:r>
        <w:rPr>
          <w:spacing w:val="-2"/>
        </w:rPr>
        <w:t> </w:t>
      </w:r>
      <w:r>
        <w:rPr/>
        <w:t>A meta-analysis.</w:t>
      </w:r>
      <w:r>
        <w:rPr>
          <w:spacing w:val="-1"/>
        </w:rPr>
        <w:t> </w:t>
      </w:r>
      <w:r>
        <w:rPr>
          <w:i/>
        </w:rPr>
        <w:t>Health</w:t>
      </w:r>
      <w:r>
        <w:rPr>
          <w:i/>
          <w:spacing w:val="-1"/>
        </w:rPr>
        <w:t> </w:t>
      </w:r>
      <w:r>
        <w:rPr>
          <w:i/>
        </w:rPr>
        <w:t>Psychology</w:t>
      </w:r>
      <w:r>
        <w:rPr>
          <w:i/>
          <w:spacing w:val="-1"/>
        </w:rPr>
        <w:t> </w:t>
      </w:r>
      <w:r>
        <w:rPr>
          <w:i/>
        </w:rPr>
        <w:t>Review</w:t>
      </w:r>
      <w:r>
        <w:rPr>
          <w:i/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97-144.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McGill, T. J., Hobbs, V. J., &amp; Klobas, J. E. (2000). Testing the DeLone and McLean Model of IS</w:t>
      </w:r>
      <w:r>
        <w:rPr>
          <w:spacing w:val="-57"/>
        </w:rPr>
        <w:t> </w:t>
      </w:r>
      <w:r>
        <w:rPr/>
        <w:t>success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user developed application domain.</w:t>
      </w:r>
    </w:p>
    <w:p>
      <w:pPr>
        <w:spacing w:line="360" w:lineRule="auto" w:before="200"/>
        <w:ind w:left="600" w:right="698" w:firstLine="0"/>
        <w:jc w:val="both"/>
        <w:rPr>
          <w:sz w:val="24"/>
        </w:rPr>
      </w:pPr>
      <w:r>
        <w:rPr>
          <w:sz w:val="24"/>
        </w:rPr>
        <w:t>Memarzadeh, F., Blum, S., &amp; Adams, C. (2017). How Do Online Reviews Affect Business</w:t>
      </w:r>
      <w:r>
        <w:rPr>
          <w:spacing w:val="1"/>
          <w:sz w:val="24"/>
        </w:rPr>
        <w:t> </w:t>
      </w:r>
      <w:r>
        <w:rPr>
          <w:sz w:val="24"/>
        </w:rPr>
        <w:t>Travelers' Accommodation Choices?: The Application of Theory of Reasoned Action (TRA).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Tourism and Hospitality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50-65.</w:t>
      </w:r>
    </w:p>
    <w:p>
      <w:pPr>
        <w:pStyle w:val="BodyText"/>
        <w:spacing w:line="362" w:lineRule="auto" w:before="198"/>
        <w:ind w:left="600" w:right="698"/>
        <w:jc w:val="both"/>
      </w:pPr>
      <w:r>
        <w:rPr/>
        <w:t>Merhi, M. I. (2015). Factors influencing higher education students to adopt podcast: an empirical</w:t>
      </w:r>
      <w:r>
        <w:rPr>
          <w:spacing w:val="-57"/>
        </w:rPr>
        <w:t> </w:t>
      </w:r>
      <w:r>
        <w:rPr/>
        <w:t>study.</w:t>
      </w:r>
      <w:r>
        <w:rPr>
          <w:spacing w:val="-1"/>
        </w:rPr>
        <w:t> </w:t>
      </w:r>
      <w:r>
        <w:rPr>
          <w:i/>
        </w:rPr>
        <w:t>Computers and Education , 83</w:t>
      </w:r>
      <w:r>
        <w:rPr/>
        <w:t>, 32-43.</w:t>
      </w:r>
    </w:p>
    <w:p>
      <w:pPr>
        <w:spacing w:line="360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Ming, T. S. (2009). Investigating autonomy of Malaysian ESL learners: A comparison between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and private</w:t>
      </w:r>
      <w:r>
        <w:rPr>
          <w:spacing w:val="-1"/>
          <w:sz w:val="24"/>
        </w:rPr>
        <w:t> </w:t>
      </w:r>
      <w:r>
        <w:rPr>
          <w:sz w:val="24"/>
        </w:rPr>
        <w:t>universities.</w:t>
      </w:r>
      <w:r>
        <w:rPr>
          <w:spacing w:val="-1"/>
          <w:sz w:val="24"/>
        </w:rPr>
        <w:t> </w:t>
      </w:r>
      <w:r>
        <w:rPr>
          <w:i/>
          <w:sz w:val="24"/>
        </w:rPr>
        <w:t>3L: Language, Linguistics, Literature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15</w:t>
      </w:r>
      <w:r>
        <w:rPr>
          <w:sz w:val="24"/>
        </w:rPr>
        <w:t>.</w:t>
      </w:r>
    </w:p>
    <w:p>
      <w:pPr>
        <w:spacing w:line="360" w:lineRule="auto" w:before="200"/>
        <w:ind w:left="600" w:right="698" w:firstLine="0"/>
        <w:jc w:val="both"/>
        <w:rPr>
          <w:sz w:val="24"/>
        </w:rPr>
      </w:pPr>
      <w:r>
        <w:rPr>
          <w:sz w:val="24"/>
        </w:rPr>
        <w:t>Mingers, J. (2003). A classification of the philosophical assumptions of management science</w:t>
      </w:r>
      <w:r>
        <w:rPr>
          <w:spacing w:val="1"/>
          <w:sz w:val="24"/>
        </w:rPr>
        <w:t> </w:t>
      </w:r>
      <w:r>
        <w:rPr>
          <w:sz w:val="24"/>
        </w:rPr>
        <w:t>methods.</w:t>
      </w:r>
      <w:r>
        <w:rPr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Operational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Society</w:t>
      </w:r>
      <w:r>
        <w:rPr>
          <w:i/>
          <w:spacing w:val="-1"/>
          <w:sz w:val="24"/>
        </w:rPr>
        <w:t> </w:t>
      </w:r>
      <w:r>
        <w:rPr>
          <w:sz w:val="24"/>
        </w:rPr>
        <w:t>, 559-570.</w:t>
      </w:r>
    </w:p>
    <w:p>
      <w:pPr>
        <w:spacing w:line="360" w:lineRule="auto" w:before="199"/>
        <w:ind w:left="600" w:right="697" w:firstLine="0"/>
        <w:jc w:val="both"/>
        <w:rPr>
          <w:sz w:val="24"/>
        </w:rPr>
      </w:pPr>
      <w:r>
        <w:rPr>
          <w:sz w:val="24"/>
        </w:rPr>
        <w:t>Minton, H. L., Schneider , F. W., &amp; Wrightsman, L. S. (1980). </w:t>
      </w:r>
      <w:r>
        <w:rPr>
          <w:i/>
          <w:sz w:val="24"/>
        </w:rPr>
        <w:t>Differential psychology. </w:t>
      </w:r>
      <w:r>
        <w:rPr>
          <w:sz w:val="24"/>
        </w:rPr>
        <w:t>Brooks:</w:t>
      </w:r>
      <w:r>
        <w:rPr>
          <w:spacing w:val="1"/>
          <w:sz w:val="24"/>
        </w:rPr>
        <w:t> </w:t>
      </w:r>
      <w:r>
        <w:rPr>
          <w:sz w:val="24"/>
        </w:rPr>
        <w:t>Cole</w:t>
      </w:r>
      <w:r>
        <w:rPr>
          <w:spacing w:val="-2"/>
          <w:sz w:val="24"/>
        </w:rPr>
        <w:t> </w:t>
      </w:r>
      <w:r>
        <w:rPr>
          <w:sz w:val="24"/>
        </w:rPr>
        <w:t>Publishing Company.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Mishra, D., Akman, I., &amp; Mishra, A. (2014). Theory of reasoned action application for green</w:t>
      </w:r>
      <w:r>
        <w:rPr>
          <w:spacing w:val="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technology acceptance.</w:t>
      </w:r>
      <w:r>
        <w:rPr>
          <w:spacing w:val="-1"/>
        </w:rPr>
        <w:t> </w:t>
      </w:r>
      <w:r>
        <w:rPr>
          <w:i/>
        </w:rPr>
        <w:t>Computers in human</w:t>
      </w:r>
      <w:r>
        <w:rPr>
          <w:i/>
          <w:spacing w:val="-1"/>
        </w:rPr>
        <w:t> </w:t>
      </w:r>
      <w:r>
        <w:rPr>
          <w:i/>
        </w:rPr>
        <w:t>behavior </w:t>
      </w:r>
      <w:r>
        <w:rPr/>
        <w:t>,</w:t>
      </w:r>
      <w:r>
        <w:rPr>
          <w:spacing w:val="-1"/>
        </w:rPr>
        <w:t> </w:t>
      </w:r>
      <w:r>
        <w:rPr/>
        <w:t>29-40.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Mohammadi, H. (2015). Investigating users’ perspectives on e-learning: An integration of TAM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IS success model. </w:t>
      </w:r>
      <w:r>
        <w:rPr>
          <w:i/>
          <w:sz w:val="24"/>
        </w:rPr>
        <w:t>Computers in 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Behavior , 45</w:t>
      </w:r>
      <w:r>
        <w:rPr>
          <w:sz w:val="24"/>
        </w:rPr>
        <w:t>, 359-374.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Molla,</w:t>
      </w:r>
      <w:r>
        <w:rPr>
          <w:spacing w:val="-11"/>
        </w:rPr>
        <w:t> </w:t>
      </w:r>
      <w:r>
        <w:rPr/>
        <w:t>A.,</w:t>
      </w:r>
      <w:r>
        <w:rPr>
          <w:spacing w:val="-11"/>
        </w:rPr>
        <w:t> </w:t>
      </w:r>
      <w:r>
        <w:rPr/>
        <w:t>&amp;</w:t>
      </w:r>
      <w:r>
        <w:rPr>
          <w:spacing w:val="-11"/>
        </w:rPr>
        <w:t> </w:t>
      </w:r>
      <w:r>
        <w:rPr/>
        <w:t>Licker,</w:t>
      </w:r>
      <w:r>
        <w:rPr>
          <w:spacing w:val="-11"/>
        </w:rPr>
        <w:t> </w:t>
      </w:r>
      <w:r>
        <w:rPr/>
        <w:t>P.</w:t>
      </w:r>
      <w:r>
        <w:rPr>
          <w:spacing w:val="-11"/>
        </w:rPr>
        <w:t> </w:t>
      </w:r>
      <w:r>
        <w:rPr/>
        <w:t>S.</w:t>
      </w:r>
      <w:r>
        <w:rPr>
          <w:spacing w:val="-11"/>
        </w:rPr>
        <w:t> </w:t>
      </w:r>
      <w:r>
        <w:rPr/>
        <w:t>(2001).</w:t>
      </w:r>
      <w:r>
        <w:rPr>
          <w:spacing w:val="-11"/>
        </w:rPr>
        <w:t> </w:t>
      </w:r>
      <w:r>
        <w:rPr/>
        <w:t>Molla,</w:t>
      </w:r>
      <w:r>
        <w:rPr>
          <w:spacing w:val="-11"/>
        </w:rPr>
        <w:t> </w:t>
      </w:r>
      <w:r>
        <w:rPr/>
        <w:t>A.,</w:t>
      </w:r>
      <w:r>
        <w:rPr>
          <w:spacing w:val="-11"/>
        </w:rPr>
        <w:t> </w:t>
      </w:r>
      <w:r>
        <w:rPr/>
        <w:t>&amp;</w:t>
      </w:r>
      <w:r>
        <w:rPr>
          <w:spacing w:val="-11"/>
        </w:rPr>
        <w:t> </w:t>
      </w:r>
      <w:r>
        <w:rPr/>
        <w:t>Licker,</w:t>
      </w:r>
      <w:r>
        <w:rPr>
          <w:spacing w:val="-11"/>
        </w:rPr>
        <w:t> </w:t>
      </w:r>
      <w:r>
        <w:rPr/>
        <w:t>P.</w:t>
      </w:r>
      <w:r>
        <w:rPr>
          <w:spacing w:val="-11"/>
        </w:rPr>
        <w:t> </w:t>
      </w:r>
      <w:r>
        <w:rPr/>
        <w:t>S.</w:t>
      </w:r>
      <w:r>
        <w:rPr>
          <w:spacing w:val="-11"/>
        </w:rPr>
        <w:t> </w:t>
      </w:r>
      <w:r>
        <w:rPr/>
        <w:t>(2001).</w:t>
      </w:r>
      <w:r>
        <w:rPr>
          <w:spacing w:val="-11"/>
        </w:rPr>
        <w:t> </w:t>
      </w:r>
      <w:r>
        <w:rPr/>
        <w:t>E-commerce</w:t>
      </w:r>
      <w:r>
        <w:rPr>
          <w:spacing w:val="-11"/>
        </w:rPr>
        <w:t> </w:t>
      </w:r>
      <w:r>
        <w:rPr/>
        <w:t>systems</w:t>
      </w:r>
      <w:r>
        <w:rPr>
          <w:spacing w:val="-11"/>
        </w:rPr>
        <w:t> </w:t>
      </w:r>
      <w:r>
        <w:rPr/>
        <w:t>success:</w:t>
      </w:r>
      <w:r>
        <w:rPr>
          <w:spacing w:val="-57"/>
        </w:rPr>
        <w:t> </w:t>
      </w:r>
      <w:r>
        <w:rPr/>
        <w:t>An attempt to extend and respecify the Delone and MacLean model of IS success.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Electronic</w:t>
      </w:r>
      <w:r>
        <w:rPr>
          <w:i/>
          <w:spacing w:val="-2"/>
        </w:rPr>
        <w:t> </w:t>
      </w:r>
      <w:r>
        <w:rPr>
          <w:i/>
        </w:rPr>
        <w:t>Commerce</w:t>
      </w:r>
      <w:r>
        <w:rPr>
          <w:i/>
          <w:spacing w:val="-1"/>
        </w:rPr>
        <w:t> </w:t>
      </w:r>
      <w:r>
        <w:rPr>
          <w:i/>
        </w:rPr>
        <w:t>Research , 2 </w:t>
      </w:r>
      <w:r>
        <w:rPr/>
        <w:t>(4), 131-141.</w:t>
      </w:r>
    </w:p>
    <w:p>
      <w:pPr>
        <w:pStyle w:val="BodyText"/>
        <w:spacing w:line="360" w:lineRule="auto" w:before="203"/>
        <w:ind w:left="600" w:right="698"/>
        <w:jc w:val="both"/>
      </w:pPr>
      <w:r>
        <w:rPr/>
        <w:t>Moore,</w:t>
      </w:r>
      <w:r>
        <w:rPr>
          <w:spacing w:val="-6"/>
        </w:rPr>
        <w:t> </w:t>
      </w:r>
      <w:r>
        <w:rPr/>
        <w:t>G.</w:t>
      </w:r>
      <w:r>
        <w:rPr>
          <w:spacing w:val="-5"/>
        </w:rPr>
        <w:t> </w:t>
      </w:r>
      <w:r>
        <w:rPr/>
        <w:t>C.,</w:t>
      </w:r>
      <w:r>
        <w:rPr>
          <w:spacing w:val="-5"/>
        </w:rPr>
        <w:t> </w:t>
      </w:r>
      <w:r>
        <w:rPr/>
        <w:t>&amp;</w:t>
      </w:r>
      <w:r>
        <w:rPr>
          <w:spacing w:val="-5"/>
        </w:rPr>
        <w:t> </w:t>
      </w:r>
      <w:r>
        <w:rPr/>
        <w:t>Benbasat,</w:t>
      </w:r>
      <w:r>
        <w:rPr>
          <w:spacing w:val="-5"/>
        </w:rPr>
        <w:t> </w:t>
      </w:r>
      <w:r>
        <w:rPr/>
        <w:t>I.</w:t>
      </w:r>
      <w:r>
        <w:rPr>
          <w:spacing w:val="-5"/>
        </w:rPr>
        <w:t> </w:t>
      </w:r>
      <w:r>
        <w:rPr/>
        <w:t>(1991).</w:t>
      </w:r>
      <w:r>
        <w:rPr>
          <w:spacing w:val="-5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instrument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measure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perceptions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adopting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technology innovation.</w:t>
      </w:r>
      <w:r>
        <w:rPr>
          <w:spacing w:val="-1"/>
        </w:rPr>
        <w:t> </w:t>
      </w:r>
      <w:r>
        <w:rPr>
          <w:i/>
        </w:rPr>
        <w:t>Information</w:t>
      </w:r>
      <w:r>
        <w:rPr>
          <w:i/>
          <w:spacing w:val="-1"/>
        </w:rPr>
        <w:t> </w:t>
      </w:r>
      <w:r>
        <w:rPr>
          <w:i/>
        </w:rPr>
        <w:t>systems research</w:t>
      </w:r>
      <w:r>
        <w:rPr>
          <w:i/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192-222.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Mtebe,</w:t>
      </w:r>
      <w:r>
        <w:rPr>
          <w:spacing w:val="-10"/>
          <w:sz w:val="24"/>
        </w:rPr>
        <w:t> </w:t>
      </w:r>
      <w:r>
        <w:rPr>
          <w:sz w:val="24"/>
        </w:rPr>
        <w:t>J.</w:t>
      </w:r>
      <w:r>
        <w:rPr>
          <w:spacing w:val="-9"/>
          <w:sz w:val="24"/>
        </w:rPr>
        <w:t> </w:t>
      </w:r>
      <w:r>
        <w:rPr>
          <w:sz w:val="24"/>
        </w:rPr>
        <w:t>S.,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9"/>
          <w:sz w:val="24"/>
        </w:rPr>
        <w:t> </w:t>
      </w:r>
      <w:r>
        <w:rPr>
          <w:sz w:val="24"/>
        </w:rPr>
        <w:t>Raisamo,</w:t>
      </w:r>
      <w:r>
        <w:rPr>
          <w:spacing w:val="-10"/>
          <w:sz w:val="24"/>
        </w:rPr>
        <w:t> </w:t>
      </w:r>
      <w:r>
        <w:rPr>
          <w:sz w:val="24"/>
        </w:rPr>
        <w:t>R.</w:t>
      </w:r>
      <w:r>
        <w:rPr>
          <w:spacing w:val="-9"/>
          <w:sz w:val="24"/>
        </w:rPr>
        <w:t> </w:t>
      </w:r>
      <w:r>
        <w:rPr>
          <w:sz w:val="24"/>
        </w:rPr>
        <w:t>(2014).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model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9"/>
          <w:sz w:val="24"/>
        </w:rPr>
        <w:t> </w:t>
      </w:r>
      <w:r>
        <w:rPr>
          <w:sz w:val="24"/>
        </w:rPr>
        <w:t>assessing</w:t>
      </w:r>
      <w:r>
        <w:rPr>
          <w:spacing w:val="-9"/>
          <w:sz w:val="24"/>
        </w:rPr>
        <w:t> </w:t>
      </w:r>
      <w:r>
        <w:rPr>
          <w:sz w:val="24"/>
        </w:rPr>
        <w:t>Learning</w:t>
      </w:r>
      <w:r>
        <w:rPr>
          <w:spacing w:val="-9"/>
          <w:sz w:val="24"/>
        </w:rPr>
        <w:t> </w:t>
      </w:r>
      <w:r>
        <w:rPr>
          <w:sz w:val="24"/>
        </w:rPr>
        <w:t>Management</w:t>
      </w:r>
      <w:r>
        <w:rPr>
          <w:spacing w:val="-9"/>
          <w:sz w:val="24"/>
        </w:rPr>
        <w:t> </w:t>
      </w:r>
      <w:r>
        <w:rPr>
          <w:sz w:val="24"/>
        </w:rPr>
        <w:t>System</w:t>
      </w:r>
      <w:r>
        <w:rPr>
          <w:spacing w:val="-10"/>
          <w:sz w:val="24"/>
        </w:rPr>
        <w:t> </w:t>
      </w:r>
      <w:r>
        <w:rPr>
          <w:sz w:val="24"/>
        </w:rPr>
        <w:t>Success</w:t>
      </w:r>
      <w:r>
        <w:rPr>
          <w:spacing w:val="-57"/>
          <w:sz w:val="24"/>
        </w:rPr>
        <w:t> </w:t>
      </w:r>
      <w:r>
        <w:rPr>
          <w:sz w:val="24"/>
        </w:rPr>
        <w:t>in higher education in sub-Saharan countries. </w:t>
      </w:r>
      <w:r>
        <w:rPr>
          <w:i/>
          <w:sz w:val="24"/>
        </w:rPr>
        <w:t>The Electronic Journal of Information Systems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Countries , 61</w:t>
      </w:r>
      <w:r>
        <w:rPr>
          <w:sz w:val="24"/>
        </w:rPr>
        <w:t>.</w:t>
      </w:r>
    </w:p>
    <w:p>
      <w:pPr>
        <w:spacing w:line="360" w:lineRule="auto" w:before="198"/>
        <w:ind w:left="600" w:right="697" w:firstLine="0"/>
        <w:jc w:val="both"/>
        <w:rPr>
          <w:sz w:val="24"/>
        </w:rPr>
      </w:pPr>
      <w:r>
        <w:rPr>
          <w:sz w:val="24"/>
        </w:rPr>
        <w:t>Mtebe,</w:t>
      </w:r>
      <w:r>
        <w:rPr>
          <w:spacing w:val="-2"/>
          <w:sz w:val="24"/>
        </w:rPr>
        <w:t> </w:t>
      </w:r>
      <w:r>
        <w:rPr>
          <w:sz w:val="24"/>
        </w:rPr>
        <w:t>J.</w:t>
      </w:r>
      <w:r>
        <w:rPr>
          <w:spacing w:val="-2"/>
          <w:sz w:val="24"/>
        </w:rPr>
        <w:t> </w:t>
      </w:r>
      <w:r>
        <w:rPr>
          <w:sz w:val="24"/>
        </w:rPr>
        <w:t>S.,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Raisamo,</w:t>
      </w:r>
      <w:r>
        <w:rPr>
          <w:spacing w:val="-2"/>
          <w:sz w:val="24"/>
        </w:rPr>
        <w:t> </w:t>
      </w:r>
      <w:r>
        <w:rPr>
          <w:sz w:val="24"/>
        </w:rPr>
        <w:t>R.</w:t>
      </w:r>
      <w:r>
        <w:rPr>
          <w:spacing w:val="-2"/>
          <w:sz w:val="24"/>
        </w:rPr>
        <w:t> </w:t>
      </w:r>
      <w:r>
        <w:rPr>
          <w:sz w:val="24"/>
        </w:rPr>
        <w:t>(2014).</w:t>
      </w:r>
      <w:r>
        <w:rPr>
          <w:spacing w:val="-2"/>
          <w:sz w:val="24"/>
        </w:rPr>
        <w:t> </w:t>
      </w:r>
      <w:r>
        <w:rPr>
          <w:sz w:val="24"/>
        </w:rPr>
        <w:t>eLearning</w:t>
      </w:r>
      <w:r>
        <w:rPr>
          <w:spacing w:val="-2"/>
          <w:sz w:val="24"/>
        </w:rPr>
        <w:t> </w:t>
      </w:r>
      <w:r>
        <w:rPr>
          <w:sz w:val="24"/>
        </w:rPr>
        <w:t>Cost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On-Premise</w:t>
      </w:r>
      <w:r>
        <w:rPr>
          <w:spacing w:val="-2"/>
          <w:sz w:val="24"/>
        </w:rPr>
        <w:t> </w:t>
      </w:r>
      <w:r>
        <w:rPr>
          <w:sz w:val="24"/>
        </w:rPr>
        <w:t>versus</w:t>
      </w:r>
      <w:r>
        <w:rPr>
          <w:spacing w:val="-2"/>
          <w:sz w:val="24"/>
        </w:rPr>
        <w:t> </w:t>
      </w:r>
      <w:r>
        <w:rPr>
          <w:sz w:val="24"/>
        </w:rPr>
        <w:t>Cloud-hosted</w:t>
      </w:r>
      <w:r>
        <w:rPr>
          <w:spacing w:val="-58"/>
          <w:sz w:val="24"/>
        </w:rPr>
        <w:t> </w:t>
      </w:r>
      <w:r>
        <w:rPr>
          <w:sz w:val="24"/>
        </w:rPr>
        <w:t>Implementation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Sub-Saharan</w:t>
      </w:r>
      <w:r>
        <w:rPr>
          <w:spacing w:val="-1"/>
          <w:sz w:val="24"/>
        </w:rPr>
        <w:t> </w:t>
      </w:r>
      <w:r>
        <w:rPr>
          <w:sz w:val="24"/>
        </w:rPr>
        <w:t>Countries.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6</w:t>
      </w:r>
      <w:r>
        <w:rPr>
          <w:i/>
          <w:spacing w:val="-1"/>
          <w:sz w:val="24"/>
        </w:rPr>
        <w:t> 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spacing w:line="360" w:lineRule="auto" w:before="200"/>
        <w:ind w:left="600" w:right="698" w:firstLine="0"/>
        <w:jc w:val="both"/>
        <w:rPr>
          <w:sz w:val="24"/>
        </w:rPr>
      </w:pPr>
      <w:r>
        <w:rPr>
          <w:sz w:val="24"/>
        </w:rPr>
        <w:t>Muries,</w:t>
      </w:r>
      <w:r>
        <w:rPr>
          <w:spacing w:val="-10"/>
          <w:sz w:val="24"/>
        </w:rPr>
        <w:t> </w:t>
      </w:r>
      <w:r>
        <w:rPr>
          <w:sz w:val="24"/>
        </w:rPr>
        <w:t>B.,</w:t>
      </w:r>
      <w:r>
        <w:rPr>
          <w:spacing w:val="-10"/>
          <w:sz w:val="24"/>
        </w:rPr>
        <w:t> </w:t>
      </w:r>
      <w:r>
        <w:rPr>
          <w:sz w:val="24"/>
        </w:rPr>
        <w:t>&amp;</w:t>
      </w:r>
      <w:r>
        <w:rPr>
          <w:spacing w:val="-9"/>
          <w:sz w:val="24"/>
        </w:rPr>
        <w:t> </w:t>
      </w:r>
      <w:r>
        <w:rPr>
          <w:sz w:val="24"/>
        </w:rPr>
        <w:t>Masele,</w:t>
      </w:r>
      <w:r>
        <w:rPr>
          <w:spacing w:val="-10"/>
          <w:sz w:val="24"/>
        </w:rPr>
        <w:t> </w:t>
      </w:r>
      <w:r>
        <w:rPr>
          <w:sz w:val="24"/>
        </w:rPr>
        <w:t>J.</w:t>
      </w:r>
      <w:r>
        <w:rPr>
          <w:spacing w:val="-9"/>
          <w:sz w:val="24"/>
        </w:rPr>
        <w:t> </w:t>
      </w:r>
      <w:r>
        <w:rPr>
          <w:sz w:val="24"/>
        </w:rPr>
        <w:t>J.</w:t>
      </w:r>
      <w:r>
        <w:rPr>
          <w:spacing w:val="-10"/>
          <w:sz w:val="24"/>
        </w:rPr>
        <w:t> </w:t>
      </w:r>
      <w:r>
        <w:rPr>
          <w:sz w:val="24"/>
        </w:rPr>
        <w:t>(2017).</w:t>
      </w:r>
      <w:r>
        <w:rPr>
          <w:spacing w:val="-10"/>
          <w:sz w:val="24"/>
        </w:rPr>
        <w:t> </w:t>
      </w:r>
      <w:r>
        <w:rPr>
          <w:sz w:val="24"/>
        </w:rPr>
        <w:t>Explaining</w:t>
      </w:r>
      <w:r>
        <w:rPr>
          <w:spacing w:val="-9"/>
          <w:sz w:val="24"/>
        </w:rPr>
        <w:t> </w:t>
      </w:r>
      <w:r>
        <w:rPr>
          <w:sz w:val="24"/>
        </w:rPr>
        <w:t>Electronic</w:t>
      </w:r>
      <w:r>
        <w:rPr>
          <w:spacing w:val="-10"/>
          <w:sz w:val="24"/>
        </w:rPr>
        <w:t> </w:t>
      </w:r>
      <w:r>
        <w:rPr>
          <w:sz w:val="24"/>
        </w:rPr>
        <w:t>Learning</w:t>
      </w:r>
      <w:r>
        <w:rPr>
          <w:spacing w:val="-9"/>
          <w:sz w:val="24"/>
        </w:rPr>
        <w:t> </w:t>
      </w:r>
      <w:r>
        <w:rPr>
          <w:sz w:val="24"/>
        </w:rPr>
        <w:t>Management</w:t>
      </w:r>
      <w:r>
        <w:rPr>
          <w:spacing w:val="-10"/>
          <w:sz w:val="24"/>
        </w:rPr>
        <w:t> </w:t>
      </w:r>
      <w:r>
        <w:rPr>
          <w:sz w:val="24"/>
        </w:rPr>
        <w:t>Systems</w:t>
      </w:r>
      <w:r>
        <w:rPr>
          <w:spacing w:val="-9"/>
          <w:sz w:val="24"/>
        </w:rPr>
        <w:t> </w:t>
      </w:r>
      <w:r>
        <w:rPr>
          <w:sz w:val="24"/>
        </w:rPr>
        <w:t>(ELMS)</w:t>
      </w:r>
      <w:r>
        <w:rPr>
          <w:spacing w:val="-58"/>
          <w:sz w:val="24"/>
        </w:rPr>
        <w:t> </w:t>
      </w:r>
      <w:r>
        <w:rPr>
          <w:sz w:val="24"/>
        </w:rPr>
        <w:t>continued</w:t>
      </w:r>
      <w:r>
        <w:rPr>
          <w:spacing w:val="-12"/>
          <w:sz w:val="24"/>
        </w:rPr>
        <w:t> </w:t>
      </w:r>
      <w:r>
        <w:rPr>
          <w:sz w:val="24"/>
        </w:rPr>
        <w:t>usage</w:t>
      </w:r>
      <w:r>
        <w:rPr>
          <w:spacing w:val="-12"/>
          <w:sz w:val="24"/>
        </w:rPr>
        <w:t> </w:t>
      </w:r>
      <w:r>
        <w:rPr>
          <w:sz w:val="24"/>
        </w:rPr>
        <w:t>intentions</w:t>
      </w:r>
      <w:r>
        <w:rPr>
          <w:spacing w:val="-12"/>
          <w:sz w:val="24"/>
        </w:rPr>
        <w:t> </w:t>
      </w:r>
      <w:r>
        <w:rPr>
          <w:sz w:val="24"/>
        </w:rPr>
        <w:t>among</w:t>
      </w:r>
      <w:r>
        <w:rPr>
          <w:spacing w:val="-11"/>
          <w:sz w:val="24"/>
        </w:rPr>
        <w:t> </w:t>
      </w:r>
      <w:r>
        <w:rPr>
          <w:sz w:val="24"/>
        </w:rPr>
        <w:t>facilitators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Higher</w:t>
      </w:r>
      <w:r>
        <w:rPr>
          <w:spacing w:val="-12"/>
          <w:sz w:val="24"/>
        </w:rPr>
        <w:t> </w:t>
      </w:r>
      <w:r>
        <w:rPr>
          <w:sz w:val="24"/>
        </w:rPr>
        <w:t>Education</w:t>
      </w:r>
      <w:r>
        <w:rPr>
          <w:spacing w:val="-11"/>
          <w:sz w:val="24"/>
        </w:rPr>
        <w:t> </w:t>
      </w:r>
      <w:r>
        <w:rPr>
          <w:sz w:val="24"/>
        </w:rPr>
        <w:t>Institutions</w:t>
      </w:r>
      <w:r>
        <w:rPr>
          <w:spacing w:val="-12"/>
          <w:sz w:val="24"/>
        </w:rPr>
        <w:t> </w:t>
      </w:r>
      <w:r>
        <w:rPr>
          <w:sz w:val="24"/>
        </w:rPr>
        <w:t>(HEIs)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Tanzania.</w:t>
      </w:r>
      <w:r>
        <w:rPr>
          <w:spacing w:val="-57"/>
          <w:sz w:val="24"/>
        </w:rPr>
        <w:t> </w:t>
      </w:r>
      <w:r>
        <w:rPr>
          <w:i/>
          <w:sz w:val="24"/>
        </w:rPr>
        <w:t>International Journal of Education and Development using Information and Communication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13 </w:t>
      </w:r>
      <w:r>
        <w:rPr>
          <w:sz w:val="24"/>
        </w:rPr>
        <w:t>(1), 123-141.</w:t>
      </w:r>
    </w:p>
    <w:p>
      <w:pPr>
        <w:spacing w:line="360" w:lineRule="auto" w:before="201"/>
        <w:ind w:left="600" w:right="698" w:firstLine="0"/>
        <w:jc w:val="both"/>
        <w:rPr>
          <w:sz w:val="24"/>
        </w:rPr>
      </w:pPr>
      <w:r>
        <w:rPr>
          <w:sz w:val="24"/>
        </w:rPr>
        <w:t>Musleh, J. S., Marthandan, G., &amp; Aziz, N. (2015). An extension of UTAUT model for Palestine</w:t>
      </w:r>
      <w:r>
        <w:rPr>
          <w:spacing w:val="1"/>
          <w:sz w:val="24"/>
        </w:rPr>
        <w:t> </w:t>
      </w:r>
      <w:r>
        <w:rPr>
          <w:sz w:val="24"/>
        </w:rPr>
        <w:t>e-commerce.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 , 12</w:t>
      </w:r>
      <w:r>
        <w:rPr>
          <w:i/>
          <w:spacing w:val="-1"/>
          <w:sz w:val="24"/>
        </w:rPr>
        <w:t> </w:t>
      </w:r>
      <w:r>
        <w:rPr>
          <w:sz w:val="24"/>
        </w:rPr>
        <w:t>(1), 95-115.</w:t>
      </w:r>
    </w:p>
    <w:p>
      <w:pPr>
        <w:spacing w:line="360" w:lineRule="auto" w:before="200"/>
        <w:ind w:left="600" w:right="698" w:firstLine="0"/>
        <w:jc w:val="both"/>
        <w:rPr>
          <w:sz w:val="24"/>
        </w:rPr>
      </w:pPr>
      <w:r>
        <w:rPr>
          <w:sz w:val="24"/>
        </w:rPr>
        <w:t>Myers, M. D., &amp; Avison, D. (1997). Qualitative research in information systems.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 Quarterly , 21</w:t>
      </w:r>
      <w:r>
        <w:rPr>
          <w:sz w:val="24"/>
        </w:rPr>
        <w:t>, 241-242.</w:t>
      </w:r>
    </w:p>
    <w:p>
      <w:pPr>
        <w:spacing w:before="199"/>
        <w:ind w:left="600" w:right="0" w:firstLine="0"/>
        <w:jc w:val="both"/>
        <w:rPr>
          <w:i/>
          <w:sz w:val="24"/>
        </w:rPr>
      </w:pPr>
      <w:r>
        <w:rPr>
          <w:sz w:val="24"/>
        </w:rPr>
        <w:t>Neuman,</w:t>
      </w:r>
      <w:r>
        <w:rPr>
          <w:spacing w:val="58"/>
          <w:sz w:val="24"/>
        </w:rPr>
        <w:t> </w:t>
      </w:r>
      <w:r>
        <w:rPr>
          <w:sz w:val="24"/>
        </w:rPr>
        <w:t>W.</w:t>
      </w:r>
      <w:r>
        <w:rPr>
          <w:spacing w:val="58"/>
          <w:sz w:val="24"/>
        </w:rPr>
        <w:t> </w:t>
      </w:r>
      <w:r>
        <w:rPr>
          <w:sz w:val="24"/>
        </w:rPr>
        <w:t>L.</w:t>
      </w:r>
      <w:r>
        <w:rPr>
          <w:spacing w:val="59"/>
          <w:sz w:val="24"/>
        </w:rPr>
        <w:t> </w:t>
      </w:r>
      <w:r>
        <w:rPr>
          <w:sz w:val="24"/>
        </w:rPr>
        <w:t>(2013).</w:t>
      </w:r>
      <w:r>
        <w:rPr>
          <w:spacing w:val="58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methods: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Qualitative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quantitative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approaches.</w:t>
      </w:r>
    </w:p>
    <w:p>
      <w:pPr>
        <w:pStyle w:val="BodyText"/>
        <w:spacing w:before="142"/>
        <w:ind w:left="600"/>
        <w:jc w:val="both"/>
      </w:pPr>
      <w:r>
        <w:rPr/>
        <w:t>Pearson</w:t>
      </w:r>
      <w:r>
        <w:rPr>
          <w:spacing w:val="-3"/>
        </w:rPr>
        <w:t> </w:t>
      </w:r>
      <w:r>
        <w:rPr/>
        <w:t>education.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362" w:lineRule="auto"/>
        <w:ind w:left="600" w:right="698"/>
        <w:jc w:val="both"/>
      </w:pPr>
      <w:r>
        <w:rPr/>
        <w:t>Ngai,</w:t>
      </w:r>
      <w:r>
        <w:rPr>
          <w:spacing w:val="-5"/>
        </w:rPr>
        <w:t> </w:t>
      </w:r>
      <w:r>
        <w:rPr/>
        <w:t>E.</w:t>
      </w:r>
      <w:r>
        <w:rPr>
          <w:spacing w:val="-5"/>
        </w:rPr>
        <w:t> </w:t>
      </w:r>
      <w:r>
        <w:rPr/>
        <w:t>W.,</w:t>
      </w:r>
      <w:r>
        <w:rPr>
          <w:spacing w:val="-5"/>
        </w:rPr>
        <w:t> </w:t>
      </w:r>
      <w:r>
        <w:rPr/>
        <w:t>Poon,</w:t>
      </w:r>
      <w:r>
        <w:rPr>
          <w:spacing w:val="-5"/>
        </w:rPr>
        <w:t> </w:t>
      </w:r>
      <w:r>
        <w:rPr/>
        <w:t>J.</w:t>
      </w:r>
      <w:r>
        <w:rPr>
          <w:spacing w:val="-4"/>
        </w:rPr>
        <w:t> </w:t>
      </w:r>
      <w:r>
        <w:rPr/>
        <w:t>L.,</w:t>
      </w:r>
      <w:r>
        <w:rPr>
          <w:spacing w:val="-5"/>
        </w:rPr>
        <w:t> </w:t>
      </w:r>
      <w:r>
        <w:rPr/>
        <w:t>&amp;</w:t>
      </w:r>
      <w:r>
        <w:rPr>
          <w:spacing w:val="-5"/>
        </w:rPr>
        <w:t> </w:t>
      </w:r>
      <w:r>
        <w:rPr/>
        <w:t>Chan,</w:t>
      </w:r>
      <w:r>
        <w:rPr>
          <w:spacing w:val="-5"/>
        </w:rPr>
        <w:t> </w:t>
      </w:r>
      <w:r>
        <w:rPr/>
        <w:t>Y.</w:t>
      </w:r>
      <w:r>
        <w:rPr>
          <w:spacing w:val="-5"/>
        </w:rPr>
        <w:t> </w:t>
      </w:r>
      <w:r>
        <w:rPr/>
        <w:t>H.</w:t>
      </w:r>
      <w:r>
        <w:rPr>
          <w:spacing w:val="-5"/>
        </w:rPr>
        <w:t> </w:t>
      </w:r>
      <w:r>
        <w:rPr/>
        <w:t>(2007).</w:t>
      </w:r>
      <w:r>
        <w:rPr>
          <w:spacing w:val="-4"/>
        </w:rPr>
        <w:t> </w:t>
      </w:r>
      <w:r>
        <w:rPr/>
        <w:t>Empirical</w:t>
      </w:r>
      <w:r>
        <w:rPr>
          <w:spacing w:val="-5"/>
        </w:rPr>
        <w:t> </w:t>
      </w:r>
      <w:r>
        <w:rPr/>
        <w:t>examination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adoption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WebCT</w:t>
      </w:r>
      <w:r>
        <w:rPr>
          <w:spacing w:val="-58"/>
        </w:rPr>
        <w:t> </w:t>
      </w:r>
      <w:r>
        <w:rPr/>
        <w:t>using</w:t>
      </w:r>
      <w:r>
        <w:rPr>
          <w:spacing w:val="-1"/>
        </w:rPr>
        <w:t> </w:t>
      </w:r>
      <w:r>
        <w:rPr/>
        <w:t>TAM.</w:t>
      </w:r>
      <w:r>
        <w:rPr>
          <w:spacing w:val="-1"/>
        </w:rPr>
        <w:t> </w:t>
      </w:r>
      <w:r>
        <w:rPr>
          <w:i/>
        </w:rPr>
        <w:t>Computers &amp; Education , 48 </w:t>
      </w:r>
      <w:r>
        <w:rPr/>
        <w:t>(2), 250-267.</w:t>
      </w:r>
    </w:p>
    <w:p>
      <w:pPr>
        <w:spacing w:after="0" w:line="362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Nicholas-Omoregbe, O. S., Azeta, A. A., Chiazor, I. A., &amp; Omoregbe, N. (2017). Predicting the</w:t>
      </w:r>
      <w:r>
        <w:rPr>
          <w:spacing w:val="1"/>
        </w:rPr>
        <w:t> </w:t>
      </w:r>
      <w:r>
        <w:rPr/>
        <w:t>Adoption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E-Learning</w:t>
      </w:r>
      <w:r>
        <w:rPr>
          <w:spacing w:val="-6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System: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Selected</w:t>
      </w:r>
      <w:r>
        <w:rPr>
          <w:spacing w:val="-5"/>
        </w:rPr>
        <w:t> </w:t>
      </w:r>
      <w:r>
        <w:rPr/>
        <w:t>Private</w:t>
      </w:r>
      <w:r>
        <w:rPr>
          <w:spacing w:val="-6"/>
        </w:rPr>
        <w:t> </w:t>
      </w:r>
      <w:r>
        <w:rPr/>
        <w:t>Universities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Nigeria.</w:t>
      </w:r>
      <w:r>
        <w:rPr>
          <w:spacing w:val="-57"/>
        </w:rPr>
        <w:t> </w:t>
      </w:r>
      <w:r>
        <w:rPr>
          <w:i/>
        </w:rPr>
        <w:t>Turkish</w:t>
      </w:r>
      <w:r>
        <w:rPr>
          <w:i/>
          <w:spacing w:val="-1"/>
        </w:rPr>
        <w:t> </w:t>
      </w:r>
      <w:r>
        <w:rPr>
          <w:i/>
        </w:rPr>
        <w:t>Online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Distance</w:t>
      </w:r>
      <w:r>
        <w:rPr>
          <w:i/>
          <w:spacing w:val="-1"/>
        </w:rPr>
        <w:t> </w:t>
      </w:r>
      <w:r>
        <w:rPr>
          <w:i/>
        </w:rPr>
        <w:t>Education , 18 </w:t>
      </w:r>
      <w:r>
        <w:rPr/>
        <w:t>(2), 106-121.</w:t>
      </w:r>
    </w:p>
    <w:p>
      <w:pPr>
        <w:spacing w:line="360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Nor, R. M., &amp; Yamin, F. M. (2015). Satisfaction of Learning Management System Using EUCS</w:t>
      </w:r>
      <w:r>
        <w:rPr>
          <w:spacing w:val="1"/>
          <w:sz w:val="24"/>
        </w:rPr>
        <w:t> </w:t>
      </w:r>
      <w:r>
        <w:rPr>
          <w:sz w:val="24"/>
        </w:rPr>
        <w:t>Model. </w:t>
      </w:r>
      <w:r>
        <w:rPr>
          <w:i/>
          <w:sz w:val="24"/>
        </w:rPr>
        <w:t>In Proceedings of International Conference on e-Commerce, e-Administration, e-Society,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e-Education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e-Technology</w:t>
      </w:r>
      <w:r>
        <w:rPr>
          <w:sz w:val="24"/>
        </w:rPr>
        <w:t>, (pp. 513-522).</w:t>
      </w:r>
    </w:p>
    <w:p>
      <w:pPr>
        <w:spacing w:line="360" w:lineRule="auto" w:before="203"/>
        <w:ind w:left="600" w:right="698" w:firstLine="0"/>
        <w:jc w:val="both"/>
        <w:rPr>
          <w:sz w:val="24"/>
        </w:rPr>
      </w:pPr>
      <w:r>
        <w:rPr>
          <w:sz w:val="24"/>
        </w:rPr>
        <w:t>Novikov, A. M., &amp; Novikov, D. A. (2013). </w:t>
      </w:r>
      <w:r>
        <w:rPr>
          <w:i/>
          <w:sz w:val="24"/>
        </w:rPr>
        <w:t>Research Methodology: From Philosophy of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Design. </w:t>
      </w:r>
      <w:r>
        <w:rPr>
          <w:sz w:val="24"/>
        </w:rPr>
        <w:t>CRC Press.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NUC. (2017, October 30). </w:t>
      </w:r>
      <w:r>
        <w:rPr>
          <w:i/>
          <w:sz w:val="24"/>
        </w:rPr>
        <w:t>National University Commission</w:t>
      </w:r>
      <w:r>
        <w:rPr>
          <w:sz w:val="24"/>
        </w:rPr>
        <w:t>. Retrieved from National University</w:t>
      </w:r>
      <w:r>
        <w:rPr>
          <w:spacing w:val="1"/>
          <w:sz w:val="24"/>
        </w:rPr>
        <w:t> </w:t>
      </w:r>
      <w:r>
        <w:rPr>
          <w:sz w:val="24"/>
        </w:rPr>
        <w:t>Commission:</w:t>
      </w:r>
      <w:r>
        <w:rPr>
          <w:spacing w:val="-2"/>
          <w:sz w:val="24"/>
        </w:rPr>
        <w:t> </w:t>
      </w:r>
      <w:hyperlink r:id="rId27">
        <w:r>
          <w:rPr>
            <w:sz w:val="24"/>
          </w:rPr>
          <w:t>http://nuc.edu.ng/</w:t>
        </w:r>
      </w:hyperlink>
    </w:p>
    <w:p>
      <w:pPr>
        <w:pStyle w:val="BodyText"/>
        <w:spacing w:line="360" w:lineRule="auto" w:before="199"/>
        <w:ind w:left="600" w:right="698"/>
        <w:jc w:val="both"/>
      </w:pPr>
      <w:r>
        <w:rPr/>
        <w:t>Nur,</w:t>
      </w:r>
      <w:r>
        <w:rPr>
          <w:spacing w:val="-13"/>
        </w:rPr>
        <w:t> </w:t>
      </w:r>
      <w:r>
        <w:rPr/>
        <w:t>M.</w:t>
      </w:r>
      <w:r>
        <w:rPr>
          <w:spacing w:val="-13"/>
        </w:rPr>
        <w:t> </w:t>
      </w:r>
      <w:r>
        <w:rPr/>
        <w:t>N.,</w:t>
      </w:r>
      <w:r>
        <w:rPr>
          <w:spacing w:val="-13"/>
        </w:rPr>
        <w:t> </w:t>
      </w:r>
      <w:r>
        <w:rPr/>
        <w:t>Faslih,</w:t>
      </w:r>
      <w:r>
        <w:rPr>
          <w:spacing w:val="-12"/>
        </w:rPr>
        <w:t> </w:t>
      </w:r>
      <w:r>
        <w:rPr/>
        <w:t>A.,</w:t>
      </w:r>
      <w:r>
        <w:rPr>
          <w:spacing w:val="-13"/>
        </w:rPr>
        <w:t> </w:t>
      </w:r>
      <w:r>
        <w:rPr/>
        <w:t>&amp;</w:t>
      </w:r>
      <w:r>
        <w:rPr>
          <w:spacing w:val="-13"/>
        </w:rPr>
        <w:t> </w:t>
      </w:r>
      <w:r>
        <w:rPr/>
        <w:t>Nur,</w:t>
      </w:r>
      <w:r>
        <w:rPr>
          <w:spacing w:val="-12"/>
        </w:rPr>
        <w:t> </w:t>
      </w:r>
      <w:r>
        <w:rPr/>
        <w:t>M.</w:t>
      </w:r>
      <w:r>
        <w:rPr>
          <w:spacing w:val="-13"/>
        </w:rPr>
        <w:t> </w:t>
      </w:r>
      <w:r>
        <w:rPr/>
        <w:t>N.</w:t>
      </w:r>
      <w:r>
        <w:rPr>
          <w:spacing w:val="-13"/>
        </w:rPr>
        <w:t> </w:t>
      </w:r>
      <w:r>
        <w:rPr/>
        <w:t>(2017).</w:t>
      </w:r>
      <w:r>
        <w:rPr>
          <w:spacing w:val="-12"/>
        </w:rPr>
        <w:t> </w:t>
      </w:r>
      <w:r>
        <w:rPr/>
        <w:t>Analysis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Behaviour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E-learning</w:t>
      </w:r>
      <w:r>
        <w:rPr>
          <w:spacing w:val="-13"/>
        </w:rPr>
        <w:t> </w:t>
      </w:r>
      <w:r>
        <w:rPr/>
        <w:t>Users</w:t>
      </w:r>
      <w:r>
        <w:rPr>
          <w:spacing w:val="-13"/>
        </w:rPr>
        <w:t> </w:t>
      </w:r>
      <w:r>
        <w:rPr/>
        <w:t>by</w:t>
      </w:r>
      <w:r>
        <w:rPr>
          <w:spacing w:val="-12"/>
        </w:rPr>
        <w:t> </w:t>
      </w:r>
      <w:r>
        <w:rPr/>
        <w:t>Unified</w:t>
      </w:r>
      <w:r>
        <w:rPr>
          <w:spacing w:val="-58"/>
        </w:rPr>
        <w:t> </w:t>
      </w:r>
      <w:r>
        <w:rPr/>
        <w:t>Theory of Acceptance and Use of Technology (UTAUT) Model A Case Study of Vocational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in Halu Oleo University. </w:t>
      </w:r>
      <w:r>
        <w:rPr>
          <w:i/>
        </w:rPr>
        <w:t>Jurnal</w:t>
      </w:r>
      <w:r>
        <w:rPr>
          <w:i/>
          <w:spacing w:val="-1"/>
        </w:rPr>
        <w:t> </w:t>
      </w:r>
      <w:r>
        <w:rPr>
          <w:i/>
        </w:rPr>
        <w:t>Vokasi</w:t>
      </w:r>
      <w:r>
        <w:rPr>
          <w:i/>
          <w:spacing w:val="-1"/>
        </w:rPr>
        <w:t> </w:t>
      </w:r>
      <w:r>
        <w:rPr>
          <w:i/>
        </w:rPr>
        <w:t>Indonesia , 5 </w:t>
      </w:r>
      <w:r>
        <w:rPr/>
        <w:t>(2).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Ogunbase, A. (2014). Acceptance and Use of Web-based Learning Environments/E-learning</w:t>
      </w:r>
      <w:r>
        <w:rPr>
          <w:spacing w:val="1"/>
        </w:rPr>
        <w:t> </w:t>
      </w:r>
      <w:r>
        <w:rPr/>
        <w:t>Environments in Higher Education: West African learners experience. </w:t>
      </w:r>
      <w:r>
        <w:rPr>
          <w:i/>
        </w:rPr>
        <w:t>Proceedings of World</w:t>
      </w:r>
      <w:r>
        <w:rPr>
          <w:i/>
          <w:spacing w:val="1"/>
        </w:rPr>
        <w:t> </w:t>
      </w:r>
      <w:r>
        <w:rPr>
          <w:i/>
        </w:rPr>
        <w:t>Conference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E-Learning</w:t>
      </w:r>
      <w:r>
        <w:rPr>
          <w:i/>
          <w:spacing w:val="1"/>
        </w:rPr>
        <w:t> </w:t>
      </w:r>
      <w:r>
        <w:rPr/>
        <w:t>(pp.</w:t>
      </w:r>
      <w:r>
        <w:rPr>
          <w:spacing w:val="1"/>
        </w:rPr>
        <w:t> </w:t>
      </w:r>
      <w:r>
        <w:rPr/>
        <w:t>1467-1475).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Orleans,</w:t>
      </w:r>
      <w:r>
        <w:rPr>
          <w:spacing w:val="1"/>
        </w:rPr>
        <w:t> </w:t>
      </w:r>
      <w:r>
        <w:rPr/>
        <w:t>LA,</w:t>
      </w:r>
      <w:r>
        <w:rPr>
          <w:spacing w:val="1"/>
        </w:rPr>
        <w:t> </w:t>
      </w:r>
      <w:r>
        <w:rPr/>
        <w:t>USA: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Advancement</w:t>
      </w:r>
      <w:r>
        <w:rPr>
          <w:spacing w:val="-2"/>
        </w:rPr>
        <w:t> </w:t>
      </w:r>
      <w:r>
        <w:rPr/>
        <w:t>of Computing in Education (AACE).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O’brien, R. M. (2007). A caution regarding rules of thumb for variance inflation factors. </w:t>
      </w:r>
      <w:r>
        <w:rPr>
          <w:i/>
        </w:rPr>
        <w:t>Quality</w:t>
      </w:r>
      <w:r>
        <w:rPr>
          <w:i/>
          <w:spacing w:val="1"/>
        </w:rPr>
        <w:t> </w:t>
      </w:r>
      <w:r>
        <w:rPr>
          <w:i/>
        </w:rPr>
        <w:t>&amp; Quantity</w:t>
      </w:r>
      <w:r>
        <w:rPr>
          <w:i/>
          <w:spacing w:val="-1"/>
        </w:rPr>
        <w:t> </w:t>
      </w:r>
      <w:r>
        <w:rPr>
          <w:i/>
        </w:rPr>
        <w:t>, 41 </w:t>
      </w:r>
      <w:r>
        <w:rPr/>
        <w:t>(5), 673-690.</w:t>
      </w:r>
    </w:p>
    <w:p>
      <w:pPr>
        <w:pStyle w:val="BodyText"/>
        <w:spacing w:before="199"/>
        <w:ind w:left="600"/>
        <w:jc w:val="both"/>
      </w:pPr>
      <w:r>
        <w:rPr/>
        <w:t>Okebukola,</w:t>
      </w:r>
      <w:r>
        <w:rPr>
          <w:spacing w:val="24"/>
        </w:rPr>
        <w:t> </w:t>
      </w:r>
      <w:r>
        <w:rPr/>
        <w:t>P.</w:t>
      </w:r>
      <w:r>
        <w:rPr>
          <w:spacing w:val="24"/>
        </w:rPr>
        <w:t> </w:t>
      </w:r>
      <w:r>
        <w:rPr/>
        <w:t>(2006).</w:t>
      </w:r>
      <w:r>
        <w:rPr>
          <w:spacing w:val="24"/>
        </w:rPr>
        <w:t> </w:t>
      </w:r>
      <w:r>
        <w:rPr/>
        <w:t>Principles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policies</w:t>
      </w:r>
      <w:r>
        <w:rPr>
          <w:spacing w:val="24"/>
        </w:rPr>
        <w:t> </w:t>
      </w:r>
      <w:r>
        <w:rPr/>
        <w:t>guiding</w:t>
      </w:r>
      <w:r>
        <w:rPr>
          <w:spacing w:val="24"/>
        </w:rPr>
        <w:t> </w:t>
      </w:r>
      <w:r>
        <w:rPr/>
        <w:t>current</w:t>
      </w:r>
      <w:r>
        <w:rPr>
          <w:spacing w:val="24"/>
        </w:rPr>
        <w:t> </w:t>
      </w:r>
      <w:r>
        <w:rPr/>
        <w:t>reforms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Nigerian</w:t>
      </w:r>
      <w:r>
        <w:rPr>
          <w:spacing w:val="24"/>
        </w:rPr>
        <w:t> </w:t>
      </w:r>
      <w:r>
        <w:rPr/>
        <w:t>universities.</w:t>
      </w:r>
    </w:p>
    <w:p>
      <w:pPr>
        <w:spacing w:before="142"/>
        <w:ind w:left="600" w:right="0" w:firstLine="0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Higher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Africa/Revue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l'enseignement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supérieur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Afrique</w:t>
      </w:r>
      <w:r>
        <w:rPr>
          <w:i/>
          <w:spacing w:val="-1"/>
          <w:sz w:val="24"/>
        </w:rPr>
        <w:t>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25-36.</w:t>
      </w:r>
    </w:p>
    <w:p>
      <w:pPr>
        <w:pStyle w:val="BodyText"/>
        <w:rPr>
          <w:sz w:val="29"/>
        </w:rPr>
      </w:pPr>
    </w:p>
    <w:p>
      <w:pPr>
        <w:spacing w:line="360" w:lineRule="auto" w:before="0"/>
        <w:ind w:left="600" w:right="698" w:firstLine="0"/>
        <w:jc w:val="both"/>
        <w:rPr>
          <w:sz w:val="24"/>
        </w:rPr>
      </w:pPr>
      <w:r>
        <w:rPr>
          <w:sz w:val="24"/>
        </w:rPr>
        <w:t>Olatubosun, O., Olusoga, F. , &amp; Shemi, A. P. (2014). Direct determinants of user acceptance and</w:t>
      </w:r>
      <w:r>
        <w:rPr>
          <w:spacing w:val="1"/>
          <w:sz w:val="24"/>
        </w:rPr>
        <w:t> </w:t>
      </w:r>
      <w:r>
        <w:rPr>
          <w:sz w:val="24"/>
        </w:rPr>
        <w:t>usage</w:t>
      </w:r>
      <w:r>
        <w:rPr>
          <w:spacing w:val="1"/>
          <w:sz w:val="24"/>
        </w:rPr>
        <w:t> </w:t>
      </w:r>
      <w:r>
        <w:rPr>
          <w:sz w:val="24"/>
        </w:rPr>
        <w:t>behavior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eLearning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tertiary</w:t>
      </w:r>
      <w:r>
        <w:rPr>
          <w:spacing w:val="1"/>
          <w:sz w:val="24"/>
        </w:rPr>
        <w:t> </w:t>
      </w:r>
      <w:r>
        <w:rPr>
          <w:sz w:val="24"/>
        </w:rPr>
        <w:t>institution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 , 5</w:t>
      </w:r>
      <w:r>
        <w:rPr>
          <w:i/>
          <w:spacing w:val="-1"/>
          <w:sz w:val="24"/>
        </w:rPr>
        <w:t> </w:t>
      </w:r>
      <w:r>
        <w:rPr>
          <w:sz w:val="24"/>
        </w:rPr>
        <w:t>(2), 95.</w:t>
      </w:r>
    </w:p>
    <w:p>
      <w:pPr>
        <w:spacing w:line="360" w:lineRule="auto" w:before="203"/>
        <w:ind w:left="600" w:right="698" w:firstLine="0"/>
        <w:jc w:val="both"/>
        <w:rPr>
          <w:sz w:val="24"/>
        </w:rPr>
      </w:pPr>
      <w:r>
        <w:rPr>
          <w:sz w:val="24"/>
        </w:rPr>
        <w:t>Olatunbosun, O., Olusoga, F. A., &amp; Samuel, O. A. (2015). Adoption of eLearning technology in</w:t>
      </w:r>
      <w:r>
        <w:rPr>
          <w:spacing w:val="1"/>
          <w:sz w:val="24"/>
        </w:rPr>
        <w:t> </w:t>
      </w:r>
      <w:r>
        <w:rPr>
          <w:sz w:val="24"/>
        </w:rPr>
        <w:t>Nigeria tertiary institution of learning. </w:t>
      </w:r>
      <w:r>
        <w:rPr>
          <w:i/>
          <w:sz w:val="24"/>
        </w:rPr>
        <w:t>British Journal of Applied Science &amp; Technology , 10 </w:t>
      </w:r>
      <w:r>
        <w:rPr>
          <w:sz w:val="24"/>
        </w:rPr>
        <w:t>(2),</w:t>
      </w:r>
      <w:r>
        <w:rPr>
          <w:spacing w:val="1"/>
          <w:sz w:val="24"/>
        </w:rPr>
        <w:t> </w:t>
      </w:r>
      <w:r>
        <w:rPr>
          <w:sz w:val="24"/>
        </w:rPr>
        <w:t>1-15.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spacing w:line="360" w:lineRule="auto" w:before="93"/>
        <w:ind w:left="600" w:right="698" w:firstLine="0"/>
        <w:jc w:val="both"/>
        <w:rPr>
          <w:sz w:val="24"/>
        </w:rPr>
      </w:pPr>
      <w:r>
        <w:rPr>
          <w:sz w:val="24"/>
        </w:rPr>
        <w:t>Oliveira, T., Faria, M., Thomas, M. A., &amp; Popovič, A. (2014). Extending the understanding of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banking</w:t>
      </w:r>
      <w:r>
        <w:rPr>
          <w:spacing w:val="1"/>
          <w:sz w:val="24"/>
        </w:rPr>
        <w:t> </w:t>
      </w:r>
      <w:r>
        <w:rPr>
          <w:sz w:val="24"/>
        </w:rPr>
        <w:t>adoption: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UTAUT</w:t>
      </w:r>
      <w:r>
        <w:rPr>
          <w:spacing w:val="1"/>
          <w:sz w:val="24"/>
        </w:rPr>
        <w:t> </w:t>
      </w:r>
      <w:r>
        <w:rPr>
          <w:sz w:val="24"/>
        </w:rPr>
        <w:t>meets</w:t>
      </w:r>
      <w:r>
        <w:rPr>
          <w:spacing w:val="1"/>
          <w:sz w:val="24"/>
        </w:rPr>
        <w:t> </w:t>
      </w:r>
      <w:r>
        <w:rPr>
          <w:sz w:val="24"/>
        </w:rPr>
        <w:t>TTF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ITM.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 , 34 </w:t>
      </w:r>
      <w:r>
        <w:rPr>
          <w:sz w:val="24"/>
        </w:rPr>
        <w:t>(5), 689-703.</w:t>
      </w:r>
    </w:p>
    <w:p>
      <w:pPr>
        <w:pStyle w:val="BodyText"/>
        <w:spacing w:line="362" w:lineRule="auto" w:before="198"/>
        <w:ind w:left="600" w:right="698"/>
        <w:jc w:val="both"/>
      </w:pPr>
      <w:r>
        <w:rPr/>
        <w:t>Ong, C. S., &amp; Lai, J. Y. (2006). Gender differences in perceptions and relationships among</w:t>
      </w:r>
      <w:r>
        <w:rPr>
          <w:spacing w:val="1"/>
        </w:rPr>
        <w:t> </w:t>
      </w:r>
      <w:r>
        <w:rPr/>
        <w:t>dominants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e-learning acceptance.</w:t>
      </w:r>
      <w:r>
        <w:rPr>
          <w:spacing w:val="-1"/>
        </w:rPr>
        <w:t> </w:t>
      </w:r>
      <w:r>
        <w:rPr>
          <w:i/>
        </w:rPr>
        <w:t>Computers in</w:t>
      </w:r>
      <w:r>
        <w:rPr>
          <w:i/>
          <w:spacing w:val="-1"/>
        </w:rPr>
        <w:t> </w:t>
      </w:r>
      <w:r>
        <w:rPr>
          <w:i/>
        </w:rPr>
        <w:t>human</w:t>
      </w:r>
      <w:r>
        <w:rPr>
          <w:i/>
          <w:spacing w:val="-1"/>
        </w:rPr>
        <w:t> </w:t>
      </w:r>
      <w:r>
        <w:rPr>
          <w:i/>
        </w:rPr>
        <w:t>behavior ,</w:t>
      </w:r>
      <w:r>
        <w:rPr>
          <w:i/>
          <w:spacing w:val="-1"/>
        </w:rPr>
        <w:t> </w:t>
      </w:r>
      <w:r>
        <w:rPr>
          <w:i/>
        </w:rPr>
        <w:t>22 </w:t>
      </w:r>
      <w:r>
        <w:rPr/>
        <w:t>(5),</w:t>
      </w:r>
      <w:r>
        <w:rPr>
          <w:spacing w:val="-1"/>
        </w:rPr>
        <w:t> </w:t>
      </w:r>
      <w:r>
        <w:rPr/>
        <w:t>816-829.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Ong,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Lai,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Y.,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Wang,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engineers’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asynchronous e-learning systems in high-tech companies. </w:t>
      </w:r>
      <w:r>
        <w:rPr>
          <w:i/>
        </w:rPr>
        <w:t>Information &amp; management , 41 </w:t>
      </w:r>
      <w:r>
        <w:rPr/>
        <w:t>(6),</w:t>
      </w:r>
      <w:r>
        <w:rPr>
          <w:spacing w:val="1"/>
        </w:rPr>
        <w:t> </w:t>
      </w:r>
      <w:r>
        <w:rPr/>
        <w:t>795-804.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Oni, A. A., Oni, S., Mbarika, V., &amp; Ayo, C. K. (2017). Empirical study of user acceptance of</w:t>
      </w:r>
      <w:r>
        <w:rPr>
          <w:spacing w:val="1"/>
        </w:rPr>
        <w:t> </w:t>
      </w:r>
      <w:r>
        <w:rPr/>
        <w:t>online political participation: Integrating Civic Voluntarism Model and Theory of Reasoned</w:t>
      </w:r>
      <w:r>
        <w:rPr>
          <w:spacing w:val="1"/>
        </w:rPr>
        <w:t> </w:t>
      </w:r>
      <w:r>
        <w:rPr/>
        <w:t>Action.</w:t>
      </w:r>
      <w:r>
        <w:rPr>
          <w:spacing w:val="-1"/>
        </w:rPr>
        <w:t> </w:t>
      </w:r>
      <w:r>
        <w:rPr>
          <w:i/>
        </w:rPr>
        <w:t>Government</w:t>
      </w:r>
      <w:r>
        <w:rPr>
          <w:i/>
          <w:spacing w:val="-1"/>
        </w:rPr>
        <w:t> </w:t>
      </w:r>
      <w:r>
        <w:rPr>
          <w:i/>
        </w:rPr>
        <w:t>Information Quarterly </w:t>
      </w:r>
      <w:r>
        <w:rPr/>
        <w:t>.</w:t>
      </w:r>
    </w:p>
    <w:p>
      <w:pPr>
        <w:spacing w:line="360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Orim, S. M., Davies, J. W., Borg, E., &amp; Glendinning, I. (2013). Exploring Nigerian postgraduate</w:t>
      </w:r>
      <w:r>
        <w:rPr>
          <w:spacing w:val="1"/>
          <w:sz w:val="24"/>
        </w:rPr>
        <w:t> </w:t>
      </w:r>
      <w:r>
        <w:rPr>
          <w:sz w:val="24"/>
        </w:rPr>
        <w:t>students' experience of plagiarism: A phenomenographic case study. </w:t>
      </w:r>
      <w:r>
        <w:rPr>
          <w:i/>
          <w:sz w:val="24"/>
        </w:rPr>
        <w:t>International Journal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Integrity , 9 </w:t>
      </w:r>
      <w:r>
        <w:rPr>
          <w:sz w:val="24"/>
        </w:rPr>
        <w:t>(1).</w:t>
      </w:r>
    </w:p>
    <w:p>
      <w:pPr>
        <w:pStyle w:val="BodyText"/>
        <w:spacing w:line="360" w:lineRule="auto" w:before="203"/>
        <w:ind w:left="600" w:right="698"/>
        <w:jc w:val="both"/>
      </w:pPr>
      <w:r>
        <w:rPr/>
        <w:t>Orlikowski, W., &amp; Baroudi, J. J. (1991). Studying information technology in organizations: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approaches and assumptions.</w:t>
      </w:r>
    </w:p>
    <w:p>
      <w:pPr>
        <w:pStyle w:val="BodyText"/>
        <w:spacing w:line="360" w:lineRule="auto" w:before="200"/>
        <w:ind w:left="600" w:right="699"/>
        <w:jc w:val="both"/>
      </w:pPr>
      <w:r>
        <w:rPr/>
        <w:t>Ozkan, S., &amp; Koseler, R. (2009). Multi-dimensional students’ evaluation of e-learning systems in</w:t>
      </w:r>
      <w:r>
        <w:rPr>
          <w:spacing w:val="-57"/>
        </w:rPr>
        <w:t> </w:t>
      </w:r>
      <w:r>
        <w:rPr/>
        <w:t>the higher education context: An empirical investigation. </w:t>
      </w:r>
      <w:r>
        <w:rPr>
          <w:i/>
        </w:rPr>
        <w:t>Computers &amp; Education , 53 </w:t>
      </w:r>
      <w:r>
        <w:rPr/>
        <w:t>(4), 1285-</w:t>
      </w:r>
      <w:r>
        <w:rPr>
          <w:spacing w:val="-57"/>
        </w:rPr>
        <w:t> </w:t>
      </w:r>
      <w:r>
        <w:rPr/>
        <w:t>1296.</w:t>
      </w:r>
    </w:p>
    <w:p>
      <w:pPr>
        <w:spacing w:line="360" w:lineRule="auto" w:before="198"/>
        <w:ind w:left="600" w:right="699" w:firstLine="0"/>
        <w:jc w:val="both"/>
        <w:rPr>
          <w:sz w:val="24"/>
        </w:rPr>
      </w:pPr>
      <w:r>
        <w:rPr>
          <w:sz w:val="24"/>
        </w:rPr>
        <w:t>Park, S. Y. (2009). An analysis of the technology acceptance model in understanding university</w:t>
      </w:r>
      <w:r>
        <w:rPr>
          <w:spacing w:val="1"/>
          <w:sz w:val="24"/>
        </w:rPr>
        <w:t> </w:t>
      </w:r>
      <w:r>
        <w:rPr>
          <w:sz w:val="24"/>
        </w:rPr>
        <w:t>students'</w:t>
      </w:r>
      <w:r>
        <w:rPr>
          <w:spacing w:val="-7"/>
          <w:sz w:val="24"/>
        </w:rPr>
        <w:t> </w:t>
      </w:r>
      <w:r>
        <w:rPr>
          <w:sz w:val="24"/>
        </w:rPr>
        <w:t>behavioral</w:t>
      </w:r>
      <w:r>
        <w:rPr>
          <w:spacing w:val="-6"/>
          <w:sz w:val="24"/>
        </w:rPr>
        <w:t> </w:t>
      </w:r>
      <w:r>
        <w:rPr>
          <w:sz w:val="24"/>
        </w:rPr>
        <w:t>intention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use</w:t>
      </w:r>
      <w:r>
        <w:rPr>
          <w:spacing w:val="-7"/>
          <w:sz w:val="24"/>
        </w:rPr>
        <w:t> </w:t>
      </w:r>
      <w:r>
        <w:rPr>
          <w:sz w:val="24"/>
        </w:rPr>
        <w:t>e-learning.</w:t>
      </w:r>
      <w:r>
        <w:rPr>
          <w:spacing w:val="-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12</w:t>
      </w:r>
      <w:r>
        <w:rPr>
          <w:i/>
          <w:spacing w:val="-57"/>
          <w:sz w:val="24"/>
        </w:rPr>
        <w:t> </w:t>
      </w:r>
      <w:r>
        <w:rPr>
          <w:sz w:val="24"/>
        </w:rPr>
        <w:t>(3), 150.</w:t>
      </w:r>
    </w:p>
    <w:p>
      <w:pPr>
        <w:spacing w:line="360" w:lineRule="auto" w:before="203"/>
        <w:ind w:left="600" w:right="698" w:firstLine="0"/>
        <w:jc w:val="both"/>
        <w:rPr>
          <w:sz w:val="24"/>
        </w:rPr>
      </w:pPr>
      <w:r>
        <w:rPr>
          <w:sz w:val="24"/>
        </w:rPr>
        <w:t>Park, S. Y., Nam, M. W., &amp; Chs, S. B. (2012). University students' behavioral intention to use</w:t>
      </w:r>
      <w:r>
        <w:rPr>
          <w:spacing w:val="1"/>
          <w:sz w:val="24"/>
        </w:rPr>
        <w:t> </w:t>
      </w:r>
      <w:r>
        <w:rPr>
          <w:sz w:val="24"/>
        </w:rPr>
        <w:t>mobile learning: Evaluating the technology acceptance model. </w:t>
      </w:r>
      <w:r>
        <w:rPr>
          <w:i/>
          <w:sz w:val="24"/>
        </w:rPr>
        <w:t>British Journal of 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43 </w:t>
      </w:r>
      <w:r>
        <w:rPr>
          <w:sz w:val="24"/>
        </w:rPr>
        <w:t>(4), 592-605.</w:t>
      </w:r>
    </w:p>
    <w:p>
      <w:pPr>
        <w:spacing w:before="198"/>
        <w:ind w:left="600" w:right="0" w:firstLine="0"/>
        <w:jc w:val="both"/>
        <w:rPr>
          <w:sz w:val="24"/>
        </w:rPr>
      </w:pPr>
      <w:r>
        <w:rPr>
          <w:sz w:val="24"/>
        </w:rPr>
        <w:t>Patterson,</w:t>
      </w:r>
      <w:r>
        <w:rPr>
          <w:spacing w:val="-1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(1955). Education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Negro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24</w:t>
      </w:r>
      <w:r>
        <w:rPr>
          <w:i/>
          <w:spacing w:val="-1"/>
          <w:sz w:val="24"/>
        </w:rPr>
        <w:t> 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93-105.</w:t>
      </w:r>
    </w:p>
    <w:p>
      <w:pPr>
        <w:spacing w:after="0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/>
      </w:pPr>
      <w:r>
        <w:rPr/>
        <w:t>Pavlou,</w:t>
      </w:r>
      <w:r>
        <w:rPr>
          <w:spacing w:val="57"/>
        </w:rPr>
        <w:t> </w:t>
      </w:r>
      <w:r>
        <w:rPr/>
        <w:t>P.</w:t>
      </w:r>
      <w:r>
        <w:rPr>
          <w:spacing w:val="57"/>
        </w:rPr>
        <w:t> </w:t>
      </w:r>
      <w:r>
        <w:rPr/>
        <w:t>A.,</w:t>
      </w:r>
      <w:r>
        <w:rPr>
          <w:spacing w:val="58"/>
        </w:rPr>
        <w:t> </w:t>
      </w:r>
      <w:r>
        <w:rPr/>
        <w:t>&amp;</w:t>
      </w:r>
      <w:r>
        <w:rPr>
          <w:spacing w:val="57"/>
        </w:rPr>
        <w:t> </w:t>
      </w:r>
      <w:r>
        <w:rPr/>
        <w:t>Fygenson,</w:t>
      </w:r>
      <w:r>
        <w:rPr>
          <w:spacing w:val="57"/>
        </w:rPr>
        <w:t> </w:t>
      </w:r>
      <w:r>
        <w:rPr/>
        <w:t>M.</w:t>
      </w:r>
      <w:r>
        <w:rPr>
          <w:spacing w:val="58"/>
        </w:rPr>
        <w:t> </w:t>
      </w:r>
      <w:r>
        <w:rPr/>
        <w:t>(2006).</w:t>
      </w:r>
      <w:r>
        <w:rPr>
          <w:spacing w:val="57"/>
        </w:rPr>
        <w:t> </w:t>
      </w:r>
      <w:r>
        <w:rPr/>
        <w:t>Understanding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predicting</w:t>
      </w:r>
      <w:r>
        <w:rPr>
          <w:spacing w:val="57"/>
        </w:rPr>
        <w:t> </w:t>
      </w:r>
      <w:r>
        <w:rPr/>
        <w:t>electronic</w:t>
      </w:r>
      <w:r>
        <w:rPr>
          <w:spacing w:val="58"/>
        </w:rPr>
        <w:t> </w:t>
      </w:r>
      <w:r>
        <w:rPr/>
        <w:t>commerce</w:t>
      </w:r>
      <w:r>
        <w:rPr>
          <w:spacing w:val="-57"/>
        </w:rPr>
        <w:t> </w:t>
      </w:r>
      <w:r>
        <w:rPr/>
        <w:t>adoption:</w:t>
      </w:r>
      <w:r>
        <w:rPr>
          <w:spacing w:val="-2"/>
        </w:rPr>
        <w:t> </w:t>
      </w:r>
      <w:r>
        <w:rPr/>
        <w:t>An extension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theory</w:t>
      </w:r>
      <w:r>
        <w:rPr>
          <w:spacing w:val="-1"/>
        </w:rPr>
        <w:t> </w:t>
      </w:r>
      <w:r>
        <w:rPr/>
        <w:t>of planned behavior.</w:t>
      </w:r>
      <w:r>
        <w:rPr>
          <w:spacing w:val="-1"/>
        </w:rPr>
        <w:t> </w:t>
      </w:r>
      <w:r>
        <w:rPr>
          <w:i/>
        </w:rPr>
        <w:t>MIS quarterly</w:t>
      </w:r>
      <w:r>
        <w:rPr>
          <w:i/>
          <w:spacing w:val="-2"/>
        </w:rPr>
        <w:t> </w:t>
      </w:r>
      <w:r>
        <w:rPr/>
        <w:t>, 115-143.</w:t>
      </w:r>
    </w:p>
    <w:p>
      <w:pPr>
        <w:pStyle w:val="BodyText"/>
        <w:spacing w:before="199"/>
        <w:ind w:left="600"/>
      </w:pPr>
      <w:r>
        <w:rPr/>
        <w:t>Pituch,</w:t>
      </w:r>
      <w:r>
        <w:rPr>
          <w:spacing w:val="18"/>
        </w:rPr>
        <w:t> </w:t>
      </w:r>
      <w:r>
        <w:rPr/>
        <w:t>K.</w:t>
      </w:r>
      <w:r>
        <w:rPr>
          <w:spacing w:val="19"/>
        </w:rPr>
        <w:t> </w:t>
      </w:r>
      <w:r>
        <w:rPr/>
        <w:t>A.,</w:t>
      </w:r>
      <w:r>
        <w:rPr>
          <w:spacing w:val="19"/>
        </w:rPr>
        <w:t> </w:t>
      </w:r>
      <w:r>
        <w:rPr/>
        <w:t>&amp;</w:t>
      </w:r>
      <w:r>
        <w:rPr>
          <w:spacing w:val="19"/>
        </w:rPr>
        <w:t> </w:t>
      </w:r>
      <w:r>
        <w:rPr/>
        <w:t>Lee,</w:t>
      </w:r>
      <w:r>
        <w:rPr>
          <w:spacing w:val="19"/>
        </w:rPr>
        <w:t> </w:t>
      </w:r>
      <w:r>
        <w:rPr/>
        <w:t>Y.</w:t>
      </w:r>
      <w:r>
        <w:rPr>
          <w:spacing w:val="19"/>
        </w:rPr>
        <w:t> </w:t>
      </w:r>
      <w:r>
        <w:rPr/>
        <w:t>-K.</w:t>
      </w:r>
      <w:r>
        <w:rPr>
          <w:spacing w:val="19"/>
        </w:rPr>
        <w:t> </w:t>
      </w:r>
      <w:r>
        <w:rPr/>
        <w:t>(2006).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influence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system</w:t>
      </w:r>
      <w:r>
        <w:rPr>
          <w:spacing w:val="19"/>
        </w:rPr>
        <w:t> </w:t>
      </w:r>
      <w:r>
        <w:rPr/>
        <w:t>characteristics</w:t>
      </w:r>
      <w:r>
        <w:rPr>
          <w:spacing w:val="20"/>
        </w:rPr>
        <w:t> </w:t>
      </w:r>
      <w:r>
        <w:rPr/>
        <w:t>on</w:t>
      </w:r>
      <w:r>
        <w:rPr>
          <w:spacing w:val="19"/>
        </w:rPr>
        <w:t> </w:t>
      </w:r>
      <w:r>
        <w:rPr/>
        <w:t>e-learning</w:t>
      </w:r>
      <w:r>
        <w:rPr>
          <w:spacing w:val="19"/>
        </w:rPr>
        <w:t> </w:t>
      </w:r>
      <w:r>
        <w:rPr/>
        <w:t>use.</w:t>
      </w:r>
    </w:p>
    <w:p>
      <w:pPr>
        <w:spacing w:before="137"/>
        <w:ind w:left="600" w:right="0" w:firstLine="0"/>
        <w:jc w:val="left"/>
        <w:rPr>
          <w:sz w:val="24"/>
        </w:rPr>
      </w:pPr>
      <w:r>
        <w:rPr>
          <w:i/>
          <w:sz w:val="24"/>
        </w:rPr>
        <w:t>Computers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47 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222-44.</w:t>
      </w:r>
    </w:p>
    <w:p>
      <w:pPr>
        <w:pStyle w:val="BodyText"/>
        <w:spacing w:before="4"/>
        <w:rPr>
          <w:sz w:val="29"/>
        </w:rPr>
      </w:pPr>
    </w:p>
    <w:p>
      <w:pPr>
        <w:spacing w:line="362" w:lineRule="auto" w:before="1"/>
        <w:ind w:left="600" w:right="0" w:firstLine="0"/>
        <w:jc w:val="left"/>
        <w:rPr>
          <w:sz w:val="24"/>
        </w:rPr>
      </w:pPr>
      <w:r>
        <w:rPr>
          <w:sz w:val="24"/>
        </w:rPr>
        <w:t>Ponterotto,</w:t>
      </w:r>
      <w:r>
        <w:rPr>
          <w:spacing w:val="29"/>
          <w:sz w:val="24"/>
        </w:rPr>
        <w:t> </w:t>
      </w:r>
      <w:r>
        <w:rPr>
          <w:sz w:val="24"/>
        </w:rPr>
        <w:t>J.</w:t>
      </w:r>
      <w:r>
        <w:rPr>
          <w:spacing w:val="29"/>
          <w:sz w:val="24"/>
        </w:rPr>
        <w:t> </w:t>
      </w:r>
      <w:r>
        <w:rPr>
          <w:sz w:val="24"/>
        </w:rPr>
        <w:t>G.</w:t>
      </w:r>
      <w:r>
        <w:rPr>
          <w:spacing w:val="30"/>
          <w:sz w:val="24"/>
        </w:rPr>
        <w:t> </w:t>
      </w:r>
      <w:r>
        <w:rPr>
          <w:sz w:val="24"/>
        </w:rPr>
        <w:t>(2005).</w:t>
      </w:r>
      <w:r>
        <w:rPr>
          <w:spacing w:val="29"/>
          <w:sz w:val="24"/>
        </w:rPr>
        <w:t> </w:t>
      </w:r>
      <w:r>
        <w:rPr>
          <w:sz w:val="24"/>
        </w:rPr>
        <w:t>Qualitative</w:t>
      </w:r>
      <w:r>
        <w:rPr>
          <w:spacing w:val="30"/>
          <w:sz w:val="24"/>
        </w:rPr>
        <w:t> </w:t>
      </w:r>
      <w:r>
        <w:rPr>
          <w:sz w:val="24"/>
        </w:rPr>
        <w:t>research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counseling</w:t>
      </w:r>
      <w:r>
        <w:rPr>
          <w:spacing w:val="29"/>
          <w:sz w:val="24"/>
        </w:rPr>
        <w:t> </w:t>
      </w:r>
      <w:r>
        <w:rPr>
          <w:sz w:val="24"/>
        </w:rPr>
        <w:t>psychology: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9"/>
          <w:sz w:val="24"/>
        </w:rPr>
        <w:t> </w:t>
      </w:r>
      <w:r>
        <w:rPr>
          <w:sz w:val="24"/>
        </w:rPr>
        <w:t>primer</w:t>
      </w:r>
      <w:r>
        <w:rPr>
          <w:spacing w:val="29"/>
          <w:sz w:val="24"/>
        </w:rPr>
        <w:t> </w:t>
      </w:r>
      <w:r>
        <w:rPr>
          <w:sz w:val="24"/>
        </w:rPr>
        <w:t>on</w:t>
      </w:r>
      <w:r>
        <w:rPr>
          <w:spacing w:val="30"/>
          <w:sz w:val="24"/>
        </w:rPr>
        <w:t> </w:t>
      </w:r>
      <w:r>
        <w:rPr>
          <w:sz w:val="24"/>
        </w:rPr>
        <w:t>research</w:t>
      </w:r>
      <w:r>
        <w:rPr>
          <w:spacing w:val="-57"/>
          <w:sz w:val="24"/>
        </w:rPr>
        <w:t> </w:t>
      </w:r>
      <w:r>
        <w:rPr>
          <w:sz w:val="24"/>
        </w:rPr>
        <w:t>paradigms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philosophy of</w:t>
      </w:r>
      <w:r>
        <w:rPr>
          <w:spacing w:val="-1"/>
          <w:sz w:val="24"/>
        </w:rPr>
        <w:t> </w:t>
      </w:r>
      <w:r>
        <w:rPr>
          <w:sz w:val="24"/>
        </w:rPr>
        <w:t>science.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counseling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 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52 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126.</w:t>
      </w:r>
    </w:p>
    <w:p>
      <w:pPr>
        <w:spacing w:before="193"/>
        <w:ind w:left="600" w:right="0" w:firstLine="0"/>
        <w:jc w:val="left"/>
        <w:rPr>
          <w:i/>
          <w:sz w:val="24"/>
        </w:rPr>
      </w:pPr>
      <w:r>
        <w:rPr>
          <w:sz w:val="24"/>
        </w:rPr>
        <w:t>Prescott,</w:t>
      </w:r>
      <w:r>
        <w:rPr>
          <w:spacing w:val="7"/>
          <w:sz w:val="24"/>
        </w:rPr>
        <w:t> </w:t>
      </w:r>
      <w:r>
        <w:rPr>
          <w:sz w:val="24"/>
        </w:rPr>
        <w:t>P.</w:t>
      </w:r>
      <w:r>
        <w:rPr>
          <w:spacing w:val="7"/>
          <w:sz w:val="24"/>
        </w:rPr>
        <w:t> </w:t>
      </w:r>
      <w:r>
        <w:rPr>
          <w:sz w:val="24"/>
        </w:rPr>
        <w:t>A.,</w:t>
      </w:r>
      <w:r>
        <w:rPr>
          <w:spacing w:val="7"/>
          <w:sz w:val="24"/>
        </w:rPr>
        <w:t> </w:t>
      </w:r>
      <w:r>
        <w:rPr>
          <w:sz w:val="24"/>
        </w:rPr>
        <w:t>&amp;</w:t>
      </w:r>
      <w:r>
        <w:rPr>
          <w:spacing w:val="7"/>
          <w:sz w:val="24"/>
        </w:rPr>
        <w:t> </w:t>
      </w:r>
      <w:r>
        <w:rPr>
          <w:sz w:val="24"/>
        </w:rPr>
        <w:t>Soeken,</w:t>
      </w:r>
      <w:r>
        <w:rPr>
          <w:spacing w:val="8"/>
          <w:sz w:val="24"/>
        </w:rPr>
        <w:t> </w:t>
      </w:r>
      <w:r>
        <w:rPr>
          <w:sz w:val="24"/>
        </w:rPr>
        <w:t>K.</w:t>
      </w:r>
      <w:r>
        <w:rPr>
          <w:spacing w:val="7"/>
          <w:sz w:val="24"/>
        </w:rPr>
        <w:t> </w:t>
      </w:r>
      <w:r>
        <w:rPr>
          <w:sz w:val="24"/>
        </w:rPr>
        <w:t>L.</w:t>
      </w:r>
      <w:r>
        <w:rPr>
          <w:spacing w:val="7"/>
          <w:sz w:val="24"/>
        </w:rPr>
        <w:t> </w:t>
      </w:r>
      <w:r>
        <w:rPr>
          <w:sz w:val="24"/>
        </w:rPr>
        <w:t>(1989).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potential</w:t>
      </w:r>
      <w:r>
        <w:rPr>
          <w:spacing w:val="7"/>
          <w:sz w:val="24"/>
        </w:rPr>
        <w:t> </w:t>
      </w:r>
      <w:r>
        <w:rPr>
          <w:sz w:val="24"/>
        </w:rPr>
        <w:t>uses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pilot</w:t>
      </w:r>
      <w:r>
        <w:rPr>
          <w:spacing w:val="7"/>
          <w:sz w:val="24"/>
        </w:rPr>
        <w:t> </w:t>
      </w:r>
      <w:r>
        <w:rPr>
          <w:sz w:val="24"/>
        </w:rPr>
        <w:t>work.</w:t>
      </w:r>
      <w:r>
        <w:rPr>
          <w:spacing w:val="8"/>
          <w:sz w:val="24"/>
        </w:rPr>
        <w:t> </w:t>
      </w:r>
      <w:r>
        <w:rPr>
          <w:i/>
          <w:sz w:val="24"/>
        </w:rPr>
        <w:t>Nursing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38</w:t>
      </w:r>
    </w:p>
    <w:p>
      <w:pPr>
        <w:pStyle w:val="BodyText"/>
        <w:spacing w:before="142"/>
        <w:ind w:left="600"/>
      </w:pPr>
      <w:r>
        <w:rPr/>
        <w:t>(1), 60.</w:t>
      </w:r>
    </w:p>
    <w:p>
      <w:pPr>
        <w:pStyle w:val="BodyText"/>
        <w:spacing w:before="5"/>
        <w:rPr>
          <w:sz w:val="29"/>
        </w:rPr>
      </w:pPr>
    </w:p>
    <w:p>
      <w:pPr>
        <w:spacing w:line="360" w:lineRule="auto" w:before="0"/>
        <w:ind w:left="600" w:right="805" w:firstLine="0"/>
        <w:jc w:val="left"/>
        <w:rPr>
          <w:sz w:val="24"/>
        </w:rPr>
      </w:pPr>
      <w:r>
        <w:rPr>
          <w:sz w:val="24"/>
        </w:rPr>
        <w:t>Raman,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Don,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Preservice</w:t>
      </w:r>
      <w:r>
        <w:rPr>
          <w:spacing w:val="1"/>
          <w:sz w:val="24"/>
        </w:rPr>
        <w:t> </w:t>
      </w:r>
      <w:r>
        <w:rPr>
          <w:sz w:val="24"/>
        </w:rPr>
        <w:t>Teachers’</w:t>
      </w:r>
      <w:r>
        <w:rPr>
          <w:spacing w:val="1"/>
          <w:sz w:val="24"/>
        </w:rPr>
        <w:t> </w:t>
      </w:r>
      <w:r>
        <w:rPr>
          <w:sz w:val="24"/>
        </w:rPr>
        <w:t>Acceptance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57"/>
          <w:sz w:val="24"/>
        </w:rPr>
        <w:t> </w:t>
      </w:r>
      <w:r>
        <w:rPr>
          <w:sz w:val="24"/>
        </w:rPr>
        <w:t>Software: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Application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UTAUT2 Model.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6</w:t>
      </w:r>
      <w:r>
        <w:rPr>
          <w:i/>
          <w:spacing w:val="-1"/>
          <w:sz w:val="24"/>
        </w:rPr>
        <w:t> </w:t>
      </w:r>
      <w:r>
        <w:rPr>
          <w:sz w:val="24"/>
        </w:rPr>
        <w:t>(7).</w:t>
      </w:r>
    </w:p>
    <w:p>
      <w:pPr>
        <w:pStyle w:val="BodyText"/>
        <w:spacing w:line="360" w:lineRule="auto" w:before="199"/>
        <w:ind w:left="600"/>
      </w:pPr>
      <w:r>
        <w:rPr/>
        <w:t>Raman,</w:t>
      </w:r>
      <w:r>
        <w:rPr>
          <w:spacing w:val="22"/>
        </w:rPr>
        <w:t> </w:t>
      </w:r>
      <w:r>
        <w:rPr/>
        <w:t>A.,</w:t>
      </w:r>
      <w:r>
        <w:rPr>
          <w:spacing w:val="23"/>
        </w:rPr>
        <w:t> </w:t>
      </w:r>
      <w:r>
        <w:rPr/>
        <w:t>Don,</w:t>
      </w:r>
      <w:r>
        <w:rPr>
          <w:spacing w:val="23"/>
        </w:rPr>
        <w:t> </w:t>
      </w:r>
      <w:r>
        <w:rPr/>
        <w:t>Y.,</w:t>
      </w:r>
      <w:r>
        <w:rPr>
          <w:spacing w:val="23"/>
        </w:rPr>
        <w:t> </w:t>
      </w:r>
      <w:r>
        <w:rPr/>
        <w:t>Khalid,</w:t>
      </w:r>
      <w:r>
        <w:rPr>
          <w:spacing w:val="23"/>
        </w:rPr>
        <w:t> </w:t>
      </w:r>
      <w:r>
        <w:rPr/>
        <w:t>R.,</w:t>
      </w:r>
      <w:r>
        <w:rPr>
          <w:spacing w:val="23"/>
        </w:rPr>
        <w:t> </w:t>
      </w:r>
      <w:r>
        <w:rPr/>
        <w:t>&amp;</w:t>
      </w:r>
      <w:r>
        <w:rPr>
          <w:spacing w:val="23"/>
        </w:rPr>
        <w:t> </w:t>
      </w:r>
      <w:r>
        <w:rPr/>
        <w:t>Rizuan,</w:t>
      </w:r>
      <w:r>
        <w:rPr>
          <w:spacing w:val="23"/>
        </w:rPr>
        <w:t> </w:t>
      </w:r>
      <w:r>
        <w:rPr/>
        <w:t>M.</w:t>
      </w:r>
      <w:r>
        <w:rPr>
          <w:spacing w:val="23"/>
        </w:rPr>
        <w:t> </w:t>
      </w:r>
      <w:r>
        <w:rPr/>
        <w:t>(2014).</w:t>
      </w:r>
      <w:r>
        <w:rPr>
          <w:spacing w:val="23"/>
        </w:rPr>
        <w:t> </w:t>
      </w:r>
      <w:r>
        <w:rPr/>
        <w:t>Usage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learning</w:t>
      </w:r>
      <w:r>
        <w:rPr>
          <w:spacing w:val="23"/>
        </w:rPr>
        <w:t> </w:t>
      </w:r>
      <w:r>
        <w:rPr/>
        <w:t>management</w:t>
      </w:r>
      <w:r>
        <w:rPr>
          <w:spacing w:val="23"/>
        </w:rPr>
        <w:t> </w:t>
      </w:r>
      <w:r>
        <w:rPr/>
        <w:t>system</w:t>
      </w:r>
      <w:r>
        <w:rPr>
          <w:spacing w:val="-57"/>
        </w:rPr>
        <w:t> </w:t>
      </w:r>
      <w:r>
        <w:rPr/>
        <w:t>(Moodle)</w:t>
      </w:r>
      <w:r>
        <w:rPr>
          <w:spacing w:val="-1"/>
        </w:rPr>
        <w:t> </w:t>
      </w:r>
      <w:r>
        <w:rPr/>
        <w:t>among postgraduate</w:t>
      </w:r>
      <w:r>
        <w:rPr>
          <w:spacing w:val="-1"/>
        </w:rPr>
        <w:t> </w:t>
      </w:r>
      <w:r>
        <w:rPr/>
        <w:t>students:</w:t>
      </w:r>
      <w:r>
        <w:rPr>
          <w:spacing w:val="-1"/>
        </w:rPr>
        <w:t> </w:t>
      </w:r>
      <w:r>
        <w:rPr/>
        <w:t>UTAUT model. </w:t>
      </w:r>
      <w:r>
        <w:rPr>
          <w:i/>
        </w:rPr>
        <w:t>Asian</w:t>
      </w:r>
      <w:r>
        <w:rPr>
          <w:i/>
          <w:spacing w:val="-1"/>
        </w:rPr>
        <w:t> </w:t>
      </w:r>
      <w:r>
        <w:rPr>
          <w:i/>
        </w:rPr>
        <w:t>Social</w:t>
      </w:r>
      <w:r>
        <w:rPr>
          <w:i/>
          <w:spacing w:val="-1"/>
        </w:rPr>
        <w:t> </w:t>
      </w:r>
      <w:r>
        <w:rPr>
          <w:i/>
        </w:rPr>
        <w:t>Science </w:t>
      </w:r>
      <w:r>
        <w:rPr/>
        <w:t>.</w:t>
      </w:r>
    </w:p>
    <w:p>
      <w:pPr>
        <w:spacing w:line="360" w:lineRule="auto" w:before="199"/>
        <w:ind w:left="600" w:right="0" w:firstLine="0"/>
        <w:jc w:val="left"/>
        <w:rPr>
          <w:i/>
          <w:sz w:val="24"/>
        </w:rPr>
      </w:pPr>
      <w:r>
        <w:rPr>
          <w:sz w:val="24"/>
        </w:rPr>
        <w:t>Ramayah,</w:t>
      </w:r>
      <w:r>
        <w:rPr>
          <w:spacing w:val="23"/>
          <w:sz w:val="24"/>
        </w:rPr>
        <w:t> </w:t>
      </w:r>
      <w:r>
        <w:rPr>
          <w:sz w:val="24"/>
        </w:rPr>
        <w:t>T.,</w:t>
      </w:r>
      <w:r>
        <w:rPr>
          <w:spacing w:val="23"/>
          <w:sz w:val="24"/>
        </w:rPr>
        <w:t> </w:t>
      </w:r>
      <w:r>
        <w:rPr>
          <w:sz w:val="24"/>
        </w:rPr>
        <w:t>&amp;</w:t>
      </w:r>
      <w:r>
        <w:rPr>
          <w:spacing w:val="24"/>
          <w:sz w:val="24"/>
        </w:rPr>
        <w:t> </w:t>
      </w:r>
      <w:r>
        <w:rPr>
          <w:sz w:val="24"/>
        </w:rPr>
        <w:t>Lee,</w:t>
      </w:r>
      <w:r>
        <w:rPr>
          <w:spacing w:val="23"/>
          <w:sz w:val="24"/>
        </w:rPr>
        <w:t> </w:t>
      </w:r>
      <w:r>
        <w:rPr>
          <w:sz w:val="24"/>
        </w:rPr>
        <w:t>J.</w:t>
      </w:r>
      <w:r>
        <w:rPr>
          <w:spacing w:val="23"/>
          <w:sz w:val="24"/>
        </w:rPr>
        <w:t> </w:t>
      </w:r>
      <w:r>
        <w:rPr>
          <w:sz w:val="24"/>
        </w:rPr>
        <w:t>C.</w:t>
      </w:r>
      <w:r>
        <w:rPr>
          <w:spacing w:val="24"/>
          <w:sz w:val="24"/>
        </w:rPr>
        <w:t> </w:t>
      </w:r>
      <w:r>
        <w:rPr>
          <w:sz w:val="24"/>
        </w:rPr>
        <w:t>(2012).</w:t>
      </w:r>
      <w:r>
        <w:rPr>
          <w:spacing w:val="23"/>
          <w:sz w:val="24"/>
        </w:rPr>
        <w:t> </w:t>
      </w:r>
      <w:r>
        <w:rPr>
          <w:sz w:val="24"/>
        </w:rPr>
        <w:t>System</w:t>
      </w:r>
      <w:r>
        <w:rPr>
          <w:spacing w:val="23"/>
          <w:sz w:val="24"/>
        </w:rPr>
        <w:t> </w:t>
      </w:r>
      <w:r>
        <w:rPr>
          <w:sz w:val="24"/>
        </w:rPr>
        <w:t>characteristics,</w:t>
      </w:r>
      <w:r>
        <w:rPr>
          <w:spacing w:val="24"/>
          <w:sz w:val="24"/>
        </w:rPr>
        <w:t> </w:t>
      </w:r>
      <w:r>
        <w:rPr>
          <w:sz w:val="24"/>
        </w:rPr>
        <w:t>satisfaction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e-learning</w:t>
      </w:r>
      <w:r>
        <w:rPr>
          <w:spacing w:val="24"/>
          <w:sz w:val="24"/>
        </w:rPr>
        <w:t> </w:t>
      </w:r>
      <w:r>
        <w:rPr>
          <w:sz w:val="24"/>
        </w:rPr>
        <w:t>usage: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structural</w:t>
      </w:r>
      <w:r>
        <w:rPr>
          <w:spacing w:val="-11"/>
          <w:sz w:val="24"/>
        </w:rPr>
        <w:t> </w:t>
      </w:r>
      <w:r>
        <w:rPr>
          <w:sz w:val="24"/>
        </w:rPr>
        <w:t>equation</w:t>
      </w:r>
      <w:r>
        <w:rPr>
          <w:spacing w:val="-10"/>
          <w:sz w:val="24"/>
        </w:rPr>
        <w:t> </w:t>
      </w:r>
      <w:r>
        <w:rPr>
          <w:sz w:val="24"/>
        </w:rPr>
        <w:t>model</w:t>
      </w:r>
      <w:r>
        <w:rPr>
          <w:spacing w:val="-10"/>
          <w:sz w:val="24"/>
        </w:rPr>
        <w:t> </w:t>
      </w:r>
      <w:r>
        <w:rPr>
          <w:sz w:val="24"/>
        </w:rPr>
        <w:t>(SEM).</w:t>
      </w:r>
      <w:r>
        <w:rPr>
          <w:spacing w:val="-10"/>
          <w:sz w:val="24"/>
        </w:rPr>
        <w:t> </w:t>
      </w:r>
      <w:r>
        <w:rPr>
          <w:i/>
          <w:sz w:val="24"/>
        </w:rPr>
        <w:t>TOJET: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Turkish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Online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Technology</w:t>
      </w:r>
    </w:p>
    <w:p>
      <w:pPr>
        <w:spacing w:line="274" w:lineRule="exact" w:before="0"/>
        <w:ind w:left="600" w:right="0" w:firstLine="0"/>
        <w:jc w:val="left"/>
        <w:rPr>
          <w:sz w:val="24"/>
        </w:rPr>
      </w:pPr>
      <w:r>
        <w:rPr>
          <w:i/>
          <w:sz w:val="24"/>
        </w:rPr>
        <w:t>, 11 </w:t>
      </w:r>
      <w:r>
        <w:rPr>
          <w:sz w:val="24"/>
        </w:rPr>
        <w:t>(2), 26-28.</w:t>
      </w:r>
    </w:p>
    <w:p>
      <w:pPr>
        <w:pStyle w:val="BodyText"/>
        <w:spacing w:before="5"/>
        <w:rPr>
          <w:sz w:val="29"/>
        </w:rPr>
      </w:pPr>
    </w:p>
    <w:p>
      <w:pPr>
        <w:spacing w:line="360" w:lineRule="auto" w:before="0"/>
        <w:ind w:left="600" w:right="698" w:firstLine="0"/>
        <w:jc w:val="both"/>
        <w:rPr>
          <w:sz w:val="24"/>
        </w:rPr>
      </w:pPr>
      <w:r>
        <w:rPr>
          <w:sz w:val="24"/>
        </w:rPr>
        <w:t>Ramayaha, T., Ahmad, N. H., &amp; Lo, M. C. (2010). The role of quality factors in intention to</w:t>
      </w:r>
      <w:r>
        <w:rPr>
          <w:spacing w:val="1"/>
          <w:sz w:val="24"/>
        </w:rPr>
        <w:t> </w:t>
      </w:r>
      <w:r>
        <w:rPr>
          <w:sz w:val="24"/>
        </w:rPr>
        <w:t>continue</w:t>
      </w:r>
      <w:r>
        <w:rPr>
          <w:spacing w:val="-10"/>
          <w:sz w:val="24"/>
        </w:rPr>
        <w:t> </w:t>
      </w:r>
      <w:r>
        <w:rPr>
          <w:sz w:val="24"/>
        </w:rPr>
        <w:t>using</w:t>
      </w:r>
      <w:r>
        <w:rPr>
          <w:spacing w:val="-8"/>
          <w:sz w:val="24"/>
        </w:rPr>
        <w:t> </w:t>
      </w:r>
      <w:r>
        <w:rPr>
          <w:sz w:val="24"/>
        </w:rPr>
        <w:t>an</w:t>
      </w:r>
      <w:r>
        <w:rPr>
          <w:spacing w:val="-9"/>
          <w:sz w:val="24"/>
        </w:rPr>
        <w:t> </w:t>
      </w:r>
      <w:r>
        <w:rPr>
          <w:sz w:val="24"/>
        </w:rPr>
        <w:t>e-learning</w:t>
      </w:r>
      <w:r>
        <w:rPr>
          <w:spacing w:val="-8"/>
          <w:sz w:val="24"/>
        </w:rPr>
        <w:t> </w:t>
      </w:r>
      <w:r>
        <w:rPr>
          <w:sz w:val="24"/>
        </w:rPr>
        <w:t>system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Malaysia.</w:t>
      </w:r>
      <w:r>
        <w:rPr>
          <w:spacing w:val="-9"/>
          <w:sz w:val="24"/>
        </w:rPr>
        <w:t> </w:t>
      </w:r>
      <w:r>
        <w:rPr>
          <w:i/>
          <w:sz w:val="24"/>
        </w:rPr>
        <w:t>Procedia-Social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9"/>
          <w:sz w:val="24"/>
        </w:rPr>
        <w:t> </w:t>
      </w:r>
      <w:r>
        <w:rPr>
          <w:sz w:val="24"/>
        </w:rPr>
        <w:t>(2),</w:t>
      </w:r>
      <w:r>
        <w:rPr>
          <w:spacing w:val="-57"/>
          <w:sz w:val="24"/>
        </w:rPr>
        <w:t> </w:t>
      </w:r>
      <w:r>
        <w:rPr>
          <w:sz w:val="24"/>
        </w:rPr>
        <w:t>5422-5426.</w:t>
      </w:r>
    </w:p>
    <w:p>
      <w:pPr>
        <w:pStyle w:val="BodyText"/>
        <w:spacing w:line="360" w:lineRule="auto" w:before="203"/>
        <w:ind w:left="600" w:right="698"/>
        <w:jc w:val="both"/>
      </w:pPr>
      <w:r>
        <w:rPr/>
        <w:t>Rana, N. P., &amp; Dwivedi, Y. K. (2015). Citizen's adoption of an e-government system: Validating</w:t>
      </w:r>
      <w:r>
        <w:rPr>
          <w:spacing w:val="1"/>
        </w:rPr>
        <w:t> </w:t>
      </w:r>
      <w:r>
        <w:rPr/>
        <w:t>extended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cognitive</w:t>
      </w:r>
      <w:r>
        <w:rPr>
          <w:spacing w:val="-1"/>
        </w:rPr>
        <w:t> </w:t>
      </w:r>
      <w:r>
        <w:rPr/>
        <w:t>theory</w:t>
      </w:r>
      <w:r>
        <w:rPr>
          <w:spacing w:val="-1"/>
        </w:rPr>
        <w:t> </w:t>
      </w:r>
      <w:r>
        <w:rPr/>
        <w:t>(SCT).</w:t>
      </w:r>
      <w:r>
        <w:rPr>
          <w:spacing w:val="-1"/>
        </w:rPr>
        <w:t> </w:t>
      </w:r>
      <w:r>
        <w:rPr>
          <w:i/>
        </w:rPr>
        <w:t>Government</w:t>
      </w:r>
      <w:r>
        <w:rPr>
          <w:i/>
          <w:spacing w:val="-1"/>
        </w:rPr>
        <w:t> </w:t>
      </w:r>
      <w:r>
        <w:rPr>
          <w:i/>
        </w:rPr>
        <w:t>Information</w:t>
      </w:r>
      <w:r>
        <w:rPr>
          <w:i/>
          <w:spacing w:val="-1"/>
        </w:rPr>
        <w:t> </w:t>
      </w:r>
      <w:r>
        <w:rPr>
          <w:i/>
        </w:rPr>
        <w:t>Quarterly </w:t>
      </w:r>
      <w:r>
        <w:rPr/>
        <w:t>,</w:t>
      </w:r>
      <w:r>
        <w:rPr>
          <w:spacing w:val="-1"/>
        </w:rPr>
        <w:t> </w:t>
      </w:r>
      <w:r>
        <w:rPr/>
        <w:t>172-181.</w:t>
      </w:r>
    </w:p>
    <w:p>
      <w:pPr>
        <w:spacing w:line="360" w:lineRule="auto" w:before="200"/>
        <w:ind w:left="600" w:right="698" w:firstLine="0"/>
        <w:jc w:val="both"/>
        <w:rPr>
          <w:sz w:val="24"/>
        </w:rPr>
      </w:pPr>
      <w:r>
        <w:rPr>
          <w:sz w:val="24"/>
        </w:rPr>
        <w:t>Rauniar, R., Rawski, G., Yang, J., &amp; Johnson, B. (2014). Technology acceptance model (TAM)</w:t>
      </w:r>
      <w:r>
        <w:rPr>
          <w:spacing w:val="1"/>
          <w:sz w:val="24"/>
        </w:rPr>
        <w:t> </w:t>
      </w:r>
      <w:r>
        <w:rPr>
          <w:sz w:val="24"/>
        </w:rPr>
        <w:t>and social media usage: an empirical study on Facebook. </w:t>
      </w:r>
      <w:r>
        <w:rPr>
          <w:i/>
          <w:sz w:val="24"/>
        </w:rPr>
        <w:t>Journal of Enterprise 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sz w:val="24"/>
        </w:rPr>
        <w:t>, 6-30.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Riemenschneide, C. K., Harrison, D. A., &amp; Mykytn, P. P. (2003). Understanding IT adoption</w:t>
      </w:r>
      <w:r>
        <w:rPr>
          <w:spacing w:val="1"/>
        </w:rPr>
        <w:t> </w:t>
      </w:r>
      <w:r>
        <w:rPr/>
        <w:t>decisions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small</w:t>
      </w:r>
      <w:r>
        <w:rPr>
          <w:spacing w:val="-1"/>
        </w:rPr>
        <w:t> </w:t>
      </w:r>
      <w:r>
        <w:rPr/>
        <w:t>business:</w:t>
      </w:r>
      <w:r>
        <w:rPr>
          <w:spacing w:val="-1"/>
        </w:rPr>
        <w:t> </w:t>
      </w:r>
      <w:r>
        <w:rPr/>
        <w:t>Integrating</w:t>
      </w:r>
      <w:r>
        <w:rPr>
          <w:spacing w:val="-1"/>
        </w:rPr>
        <w:t> </w:t>
      </w:r>
      <w:r>
        <w:rPr/>
        <w:t>current</w:t>
      </w:r>
      <w:r>
        <w:rPr>
          <w:spacing w:val="-2"/>
        </w:rPr>
        <w:t> </w:t>
      </w:r>
      <w:r>
        <w:rPr/>
        <w:t>theories.</w:t>
      </w:r>
      <w:r>
        <w:rPr>
          <w:spacing w:val="-1"/>
        </w:rPr>
        <w:t> </w:t>
      </w:r>
      <w:r>
        <w:rPr>
          <w:i/>
        </w:rPr>
        <w:t>Information</w:t>
      </w:r>
      <w:r>
        <w:rPr>
          <w:i/>
          <w:spacing w:val="-2"/>
        </w:rPr>
        <w:t> </w:t>
      </w:r>
      <w:r>
        <w:rPr>
          <w:i/>
        </w:rPr>
        <w:t>&amp;</w:t>
      </w:r>
      <w:r>
        <w:rPr>
          <w:i/>
          <w:spacing w:val="-1"/>
        </w:rPr>
        <w:t> </w:t>
      </w:r>
      <w:r>
        <w:rPr>
          <w:i/>
        </w:rPr>
        <w:t>Management</w:t>
      </w:r>
      <w:r>
        <w:rPr>
          <w:i/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269-285.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spacing w:line="360" w:lineRule="auto" w:before="93"/>
        <w:ind w:left="600" w:right="698" w:firstLine="0"/>
        <w:jc w:val="both"/>
        <w:rPr>
          <w:sz w:val="24"/>
        </w:rPr>
      </w:pPr>
      <w:r>
        <w:rPr>
          <w:sz w:val="24"/>
        </w:rPr>
        <w:t>Robertson, T. S. (1967). The process of innovation and the diffusion of innovation. </w:t>
      </w:r>
      <w:r>
        <w:rPr>
          <w:i/>
          <w:sz w:val="24"/>
        </w:rPr>
        <w:t>The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Marketing </w:t>
      </w:r>
      <w:r>
        <w:rPr>
          <w:sz w:val="24"/>
        </w:rPr>
        <w:t>, 14-19.</w:t>
      </w:r>
    </w:p>
    <w:p>
      <w:pPr>
        <w:spacing w:before="199"/>
        <w:ind w:left="600" w:right="0" w:firstLine="0"/>
        <w:jc w:val="both"/>
        <w:rPr>
          <w:sz w:val="24"/>
        </w:rPr>
      </w:pPr>
      <w:r>
        <w:rPr>
          <w:sz w:val="24"/>
        </w:rPr>
        <w:t>Rogers,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(2003). </w:t>
      </w:r>
      <w:r>
        <w:rPr>
          <w:i/>
          <w:sz w:val="24"/>
        </w:rPr>
        <w:t>Diffusion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innovation.</w:t>
      </w:r>
      <w:r>
        <w:rPr>
          <w:i/>
          <w:spacing w:val="-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Free</w:t>
      </w:r>
      <w:r>
        <w:rPr>
          <w:spacing w:val="-2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5"/>
        <w:rPr>
          <w:sz w:val="29"/>
        </w:rPr>
      </w:pPr>
    </w:p>
    <w:p>
      <w:pPr>
        <w:spacing w:line="360" w:lineRule="auto" w:before="0"/>
        <w:ind w:left="600" w:right="698" w:firstLine="0"/>
        <w:jc w:val="both"/>
        <w:rPr>
          <w:sz w:val="24"/>
        </w:rPr>
      </w:pPr>
      <w:r>
        <w:rPr>
          <w:sz w:val="24"/>
        </w:rPr>
        <w:t>Roscoe, J. T. (1975). </w:t>
      </w:r>
      <w:r>
        <w:rPr>
          <w:i/>
          <w:sz w:val="24"/>
        </w:rPr>
        <w:t>Fundamental research statistics for the behavioral sciences. </w:t>
      </w:r>
      <w:r>
        <w:rPr>
          <w:sz w:val="24"/>
        </w:rPr>
        <w:t>Holt, Rinehart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Winston.</w:t>
      </w:r>
    </w:p>
    <w:p>
      <w:pPr>
        <w:spacing w:line="360" w:lineRule="auto" w:before="199"/>
        <w:ind w:left="600" w:right="699" w:firstLine="0"/>
        <w:jc w:val="both"/>
        <w:rPr>
          <w:sz w:val="24"/>
        </w:rPr>
      </w:pPr>
      <w:r>
        <w:rPr>
          <w:sz w:val="24"/>
        </w:rPr>
        <w:t>Rotimi, O. O., &amp; Oluwafemi, K. A. (2016). Development of Learning Management System in</w:t>
      </w:r>
      <w:r>
        <w:rPr>
          <w:spacing w:val="1"/>
          <w:sz w:val="24"/>
        </w:rPr>
        <w:t> </w:t>
      </w:r>
      <w:r>
        <w:rPr>
          <w:sz w:val="24"/>
        </w:rPr>
        <w:t>Nigerian Tertiary Institutions. </w:t>
      </w:r>
      <w:r>
        <w:rPr>
          <w:i/>
          <w:sz w:val="24"/>
        </w:rPr>
        <w:t>Acta Technica Corvininesis - Bulletin of Engineering , 9 </w:t>
      </w:r>
      <w:r>
        <w:rPr>
          <w:sz w:val="24"/>
        </w:rPr>
        <w:t>(2), 99-</w:t>
      </w:r>
      <w:r>
        <w:rPr>
          <w:spacing w:val="1"/>
          <w:sz w:val="24"/>
        </w:rPr>
        <w:t> </w:t>
      </w:r>
      <w:r>
        <w:rPr>
          <w:sz w:val="24"/>
        </w:rPr>
        <w:t>102.</w:t>
      </w:r>
    </w:p>
    <w:p>
      <w:pPr>
        <w:spacing w:line="360" w:lineRule="auto" w:before="203"/>
        <w:ind w:left="600" w:right="698" w:firstLine="0"/>
        <w:jc w:val="both"/>
        <w:rPr>
          <w:sz w:val="24"/>
        </w:rPr>
      </w:pPr>
      <w:r>
        <w:rPr>
          <w:sz w:val="24"/>
        </w:rPr>
        <w:t>Sánchez, R. A., &amp; Hueros, A. D. (2010). Motivational factors that influence the acceptance of</w:t>
      </w:r>
      <w:r>
        <w:rPr>
          <w:spacing w:val="1"/>
          <w:sz w:val="24"/>
        </w:rPr>
        <w:t> </w:t>
      </w:r>
      <w:r>
        <w:rPr>
          <w:sz w:val="24"/>
        </w:rPr>
        <w:t>Moodle</w:t>
      </w:r>
      <w:r>
        <w:rPr>
          <w:spacing w:val="-2"/>
          <w:sz w:val="24"/>
        </w:rPr>
        <w:t> </w:t>
      </w:r>
      <w:r>
        <w:rPr>
          <w:sz w:val="24"/>
        </w:rPr>
        <w:t>using TAM.</w:t>
      </w:r>
      <w:r>
        <w:rPr>
          <w:spacing w:val="-1"/>
          <w:sz w:val="24"/>
        </w:rPr>
        <w:t> </w:t>
      </w:r>
      <w:r>
        <w:rPr>
          <w:i/>
          <w:sz w:val="24"/>
        </w:rPr>
        <w:t>Computers in human behavioR , 26 </w:t>
      </w:r>
      <w:r>
        <w:rPr>
          <w:sz w:val="24"/>
        </w:rPr>
        <w:t>(6), 1632-1640.</w:t>
      </w:r>
    </w:p>
    <w:p>
      <w:pPr>
        <w:spacing w:line="360" w:lineRule="auto" w:before="199"/>
        <w:ind w:left="600" w:right="699" w:firstLine="0"/>
        <w:jc w:val="both"/>
        <w:rPr>
          <w:sz w:val="24"/>
        </w:rPr>
      </w:pPr>
      <w:r>
        <w:rPr>
          <w:sz w:val="24"/>
        </w:rPr>
        <w:t>Saadé, R. G., &amp; Kira, D. (2009). Computer anxiety in e-learning: The effect of computer self-</w:t>
      </w:r>
      <w:r>
        <w:rPr>
          <w:spacing w:val="1"/>
          <w:sz w:val="24"/>
        </w:rPr>
        <w:t> </w:t>
      </w:r>
      <w:r>
        <w:rPr>
          <w:sz w:val="24"/>
        </w:rPr>
        <w:t>efficacy.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Information Technology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Education: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8</w:t>
      </w:r>
      <w:r>
        <w:rPr>
          <w:i/>
          <w:spacing w:val="-1"/>
          <w:sz w:val="24"/>
        </w:rPr>
        <w:t> </w:t>
      </w:r>
      <w:r>
        <w:rPr>
          <w:sz w:val="24"/>
        </w:rPr>
        <w:t>(1), 177-191.</w:t>
      </w:r>
    </w:p>
    <w:p>
      <w:pPr>
        <w:pStyle w:val="BodyText"/>
        <w:spacing w:before="199"/>
        <w:ind w:left="600"/>
        <w:jc w:val="both"/>
      </w:pPr>
      <w:r>
        <w:rPr/>
        <w:t>Salako,</w:t>
      </w:r>
      <w:r>
        <w:rPr>
          <w:spacing w:val="33"/>
        </w:rPr>
        <w:t> </w:t>
      </w:r>
      <w:r>
        <w:rPr/>
        <w:t>C.</w:t>
      </w:r>
      <w:r>
        <w:rPr>
          <w:spacing w:val="34"/>
        </w:rPr>
        <w:t> </w:t>
      </w:r>
      <w:r>
        <w:rPr/>
        <w:t>T.</w:t>
      </w:r>
      <w:r>
        <w:rPr>
          <w:spacing w:val="34"/>
        </w:rPr>
        <w:t> </w:t>
      </w:r>
      <w:r>
        <w:rPr/>
        <w:t>(2014).</w:t>
      </w:r>
      <w:r>
        <w:rPr>
          <w:spacing w:val="33"/>
        </w:rPr>
        <w:t> </w:t>
      </w:r>
      <w:r>
        <w:rPr/>
        <w:t>Challenges</w:t>
      </w:r>
      <w:r>
        <w:rPr>
          <w:spacing w:val="34"/>
        </w:rPr>
        <w:t> </w:t>
      </w:r>
      <w:r>
        <w:rPr/>
        <w:t>Facing</w:t>
      </w:r>
      <w:r>
        <w:rPr>
          <w:spacing w:val="34"/>
        </w:rPr>
        <w:t> </w:t>
      </w:r>
      <w:r>
        <w:rPr/>
        <w:t>University</w:t>
      </w:r>
      <w:r>
        <w:rPr>
          <w:spacing w:val="33"/>
        </w:rPr>
        <w:t> </w:t>
      </w:r>
      <w:r>
        <w:rPr/>
        <w:t>Education</w:t>
      </w:r>
      <w:r>
        <w:rPr>
          <w:spacing w:val="34"/>
        </w:rPr>
        <w:t> </w:t>
      </w:r>
      <w:r>
        <w:rPr/>
        <w:t>in</w:t>
      </w:r>
      <w:r>
        <w:rPr>
          <w:spacing w:val="34"/>
        </w:rPr>
        <w:t> </w:t>
      </w:r>
      <w:r>
        <w:rPr/>
        <w:t>Nigeria: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Way</w:t>
      </w:r>
      <w:r>
        <w:rPr>
          <w:spacing w:val="34"/>
        </w:rPr>
        <w:t> </w:t>
      </w:r>
      <w:r>
        <w:rPr/>
        <w:t>Forward.</w:t>
      </w:r>
    </w:p>
    <w:p>
      <w:pPr>
        <w:spacing w:before="137"/>
        <w:ind w:left="600" w:right="0" w:firstLine="0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Foundations 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 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93-98.</w:t>
      </w:r>
    </w:p>
    <w:p>
      <w:pPr>
        <w:pStyle w:val="BodyText"/>
        <w:spacing w:before="5"/>
        <w:rPr>
          <w:sz w:val="29"/>
        </w:rPr>
      </w:pPr>
    </w:p>
    <w:p>
      <w:pPr>
        <w:spacing w:line="360" w:lineRule="auto" w:before="0"/>
        <w:ind w:left="600" w:right="698" w:firstLine="0"/>
        <w:jc w:val="both"/>
        <w:rPr>
          <w:sz w:val="24"/>
        </w:rPr>
      </w:pPr>
      <w:r>
        <w:rPr>
          <w:sz w:val="24"/>
        </w:rPr>
        <w:t>Salloum,</w:t>
      </w:r>
      <w:r>
        <w:rPr>
          <w:spacing w:val="-4"/>
          <w:sz w:val="24"/>
        </w:rPr>
        <w:t> </w:t>
      </w:r>
      <w:r>
        <w:rPr>
          <w:sz w:val="24"/>
        </w:rPr>
        <w:t>S.</w:t>
      </w:r>
      <w:r>
        <w:rPr>
          <w:spacing w:val="-4"/>
          <w:sz w:val="24"/>
        </w:rPr>
        <w:t> </w:t>
      </w:r>
      <w:r>
        <w:rPr>
          <w:sz w:val="24"/>
        </w:rPr>
        <w:t>A.,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Shaalan,</w:t>
      </w:r>
      <w:r>
        <w:rPr>
          <w:spacing w:val="-4"/>
          <w:sz w:val="24"/>
        </w:rPr>
        <w:t> </w:t>
      </w:r>
      <w:r>
        <w:rPr>
          <w:sz w:val="24"/>
        </w:rPr>
        <w:t>K.</w:t>
      </w:r>
      <w:r>
        <w:rPr>
          <w:spacing w:val="-4"/>
          <w:sz w:val="24"/>
        </w:rPr>
        <w:t> </w:t>
      </w:r>
      <w:r>
        <w:rPr>
          <w:sz w:val="24"/>
        </w:rPr>
        <w:t>(2018).</w:t>
      </w:r>
      <w:r>
        <w:rPr>
          <w:spacing w:val="-3"/>
          <w:sz w:val="24"/>
        </w:rPr>
        <w:t> </w:t>
      </w:r>
      <w:r>
        <w:rPr>
          <w:sz w:val="24"/>
        </w:rPr>
        <w:t>Factors</w:t>
      </w:r>
      <w:r>
        <w:rPr>
          <w:spacing w:val="-4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students’</w:t>
      </w:r>
      <w:r>
        <w:rPr>
          <w:spacing w:val="-4"/>
          <w:sz w:val="24"/>
        </w:rPr>
        <w:t> </w:t>
      </w:r>
      <w:r>
        <w:rPr>
          <w:sz w:val="24"/>
        </w:rPr>
        <w:t>acceptance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e-learning</w:t>
      </w:r>
      <w:r>
        <w:rPr>
          <w:spacing w:val="-4"/>
          <w:sz w:val="24"/>
        </w:rPr>
        <w:t> </w:t>
      </w:r>
      <w:r>
        <w:rPr>
          <w:sz w:val="24"/>
        </w:rPr>
        <w:t>system</w:t>
      </w:r>
      <w:r>
        <w:rPr>
          <w:spacing w:val="-57"/>
          <w:sz w:val="24"/>
        </w:rPr>
        <w:t> </w:t>
      </w:r>
      <w:r>
        <w:rPr>
          <w:sz w:val="24"/>
        </w:rPr>
        <w:t>in higher education using UTAUT and structural equation modeling approaches. </w:t>
      </w:r>
      <w:r>
        <w:rPr>
          <w:i/>
          <w:sz w:val="24"/>
        </w:rPr>
        <w:t>In 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Intelligent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Informatics</w:t>
      </w:r>
      <w:r>
        <w:rPr>
          <w:i/>
          <w:spacing w:val="-1"/>
          <w:sz w:val="24"/>
        </w:rPr>
        <w:t> </w:t>
      </w:r>
      <w:r>
        <w:rPr>
          <w:sz w:val="24"/>
        </w:rPr>
        <w:t>(pp.</w:t>
      </w:r>
      <w:r>
        <w:rPr>
          <w:spacing w:val="-1"/>
          <w:sz w:val="24"/>
        </w:rPr>
        <w:t> </w:t>
      </w:r>
      <w:r>
        <w:rPr>
          <w:sz w:val="24"/>
        </w:rPr>
        <w:t>469-480).</w:t>
      </w:r>
      <w:r>
        <w:rPr>
          <w:spacing w:val="-1"/>
          <w:sz w:val="24"/>
        </w:rPr>
        <w:t> </w:t>
      </w:r>
      <w:r>
        <w:rPr>
          <w:sz w:val="24"/>
        </w:rPr>
        <w:t>Springer,</w:t>
      </w:r>
      <w:r>
        <w:rPr>
          <w:spacing w:val="-1"/>
          <w:sz w:val="24"/>
        </w:rPr>
        <w:t> </w:t>
      </w:r>
      <w:r>
        <w:rPr>
          <w:sz w:val="24"/>
        </w:rPr>
        <w:t>Cham.</w:t>
      </w:r>
    </w:p>
    <w:p>
      <w:pPr>
        <w:spacing w:line="360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Salloum,</w:t>
      </w:r>
      <w:r>
        <w:rPr>
          <w:spacing w:val="-4"/>
          <w:sz w:val="24"/>
        </w:rPr>
        <w:t> </w:t>
      </w:r>
      <w:r>
        <w:rPr>
          <w:sz w:val="24"/>
        </w:rPr>
        <w:t>S.</w:t>
      </w:r>
      <w:r>
        <w:rPr>
          <w:spacing w:val="-4"/>
          <w:sz w:val="24"/>
        </w:rPr>
        <w:t> </w:t>
      </w:r>
      <w:r>
        <w:rPr>
          <w:sz w:val="24"/>
        </w:rPr>
        <w:t>A.,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Shaalan,</w:t>
      </w:r>
      <w:r>
        <w:rPr>
          <w:spacing w:val="-4"/>
          <w:sz w:val="24"/>
        </w:rPr>
        <w:t> </w:t>
      </w:r>
      <w:r>
        <w:rPr>
          <w:sz w:val="24"/>
        </w:rPr>
        <w:t>K.</w:t>
      </w:r>
      <w:r>
        <w:rPr>
          <w:spacing w:val="-4"/>
          <w:sz w:val="24"/>
        </w:rPr>
        <w:t> </w:t>
      </w:r>
      <w:r>
        <w:rPr>
          <w:sz w:val="24"/>
        </w:rPr>
        <w:t>(2018).</w:t>
      </w:r>
      <w:r>
        <w:rPr>
          <w:spacing w:val="-3"/>
          <w:sz w:val="24"/>
        </w:rPr>
        <w:t> </w:t>
      </w:r>
      <w:r>
        <w:rPr>
          <w:sz w:val="24"/>
        </w:rPr>
        <w:t>Factors</w:t>
      </w:r>
      <w:r>
        <w:rPr>
          <w:spacing w:val="-4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students’</w:t>
      </w:r>
      <w:r>
        <w:rPr>
          <w:spacing w:val="-4"/>
          <w:sz w:val="24"/>
        </w:rPr>
        <w:t> </w:t>
      </w:r>
      <w:r>
        <w:rPr>
          <w:sz w:val="24"/>
        </w:rPr>
        <w:t>acceptance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e-learning</w:t>
      </w:r>
      <w:r>
        <w:rPr>
          <w:spacing w:val="-4"/>
          <w:sz w:val="24"/>
        </w:rPr>
        <w:t> </w:t>
      </w:r>
      <w:r>
        <w:rPr>
          <w:sz w:val="24"/>
        </w:rPr>
        <w:t>system</w:t>
      </w:r>
      <w:r>
        <w:rPr>
          <w:spacing w:val="-57"/>
          <w:sz w:val="24"/>
        </w:rPr>
        <w:t> </w:t>
      </w:r>
      <w:r>
        <w:rPr>
          <w:sz w:val="24"/>
        </w:rPr>
        <w:t>in higher education using UTAUT and structural equation modeling approaches. </w:t>
      </w:r>
      <w:r>
        <w:rPr>
          <w:i/>
          <w:sz w:val="24"/>
        </w:rPr>
        <w:t>In 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Intelligent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Informatics</w:t>
      </w:r>
      <w:r>
        <w:rPr>
          <w:i/>
          <w:spacing w:val="-1"/>
          <w:sz w:val="24"/>
        </w:rPr>
        <w:t> </w:t>
      </w:r>
      <w:r>
        <w:rPr>
          <w:sz w:val="24"/>
        </w:rPr>
        <w:t>(pp.</w:t>
      </w:r>
      <w:r>
        <w:rPr>
          <w:spacing w:val="-1"/>
          <w:sz w:val="24"/>
        </w:rPr>
        <w:t> </w:t>
      </w:r>
      <w:r>
        <w:rPr>
          <w:sz w:val="24"/>
        </w:rPr>
        <w:t>469-480).</w:t>
      </w:r>
      <w:r>
        <w:rPr>
          <w:spacing w:val="-1"/>
          <w:sz w:val="24"/>
        </w:rPr>
        <w:t> </w:t>
      </w:r>
      <w:r>
        <w:rPr>
          <w:sz w:val="24"/>
        </w:rPr>
        <w:t>Cham:</w:t>
      </w:r>
      <w:r>
        <w:rPr>
          <w:spacing w:val="-1"/>
          <w:sz w:val="24"/>
        </w:rPr>
        <w:t> </w:t>
      </w:r>
      <w:r>
        <w:rPr>
          <w:sz w:val="24"/>
        </w:rPr>
        <w:t>Springer.</w:t>
      </w:r>
    </w:p>
    <w:p>
      <w:pPr>
        <w:spacing w:line="360" w:lineRule="auto" w:before="203"/>
        <w:ind w:left="600" w:right="698" w:firstLine="0"/>
        <w:jc w:val="both"/>
        <w:rPr>
          <w:sz w:val="24"/>
        </w:rPr>
      </w:pPr>
      <w:r>
        <w:rPr>
          <w:sz w:val="24"/>
        </w:rPr>
        <w:t>Salter, S. M., Karia, A., Sanfilippo, F. M., &amp; Clifford, R. M. (2014). Effectiveness of E-learning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pharmacy education.</w:t>
      </w:r>
      <w:r>
        <w:rPr>
          <w:spacing w:val="-1"/>
          <w:sz w:val="24"/>
        </w:rPr>
        <w:t> </w:t>
      </w:r>
      <w:r>
        <w:rPr>
          <w:i/>
          <w:sz w:val="24"/>
        </w:rPr>
        <w:t>American 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74</w:t>
      </w:r>
      <w:r>
        <w:rPr>
          <w:i/>
          <w:spacing w:val="-1"/>
          <w:sz w:val="24"/>
        </w:rPr>
        <w:t> </w:t>
      </w:r>
      <w:r>
        <w:rPr>
          <w:sz w:val="24"/>
        </w:rPr>
        <w:t>(8).</w:t>
      </w:r>
    </w:p>
    <w:p>
      <w:pPr>
        <w:spacing w:line="360" w:lineRule="auto" w:before="200"/>
        <w:ind w:left="600" w:right="698" w:firstLine="0"/>
        <w:jc w:val="both"/>
        <w:rPr>
          <w:i/>
          <w:sz w:val="24"/>
        </w:rPr>
      </w:pPr>
      <w:r>
        <w:rPr>
          <w:sz w:val="24"/>
        </w:rPr>
        <w:t>Sarabadani,</w:t>
      </w:r>
      <w:r>
        <w:rPr>
          <w:spacing w:val="1"/>
          <w:sz w:val="24"/>
        </w:rPr>
        <w:t> </w:t>
      </w:r>
      <w:r>
        <w:rPr>
          <w:sz w:val="24"/>
        </w:rPr>
        <w:t>J.,</w:t>
      </w:r>
      <w:r>
        <w:rPr>
          <w:spacing w:val="1"/>
          <w:sz w:val="24"/>
        </w:rPr>
        <w:t> </w:t>
      </w:r>
      <w:r>
        <w:rPr>
          <w:sz w:val="24"/>
        </w:rPr>
        <w:t>Jafarzadeh,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ShamiZanjani,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(2017).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Determinants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Employees'</w:t>
      </w:r>
      <w:r>
        <w:rPr>
          <w:spacing w:val="-14"/>
          <w:sz w:val="24"/>
        </w:rPr>
        <w:t> </w:t>
      </w:r>
      <w:r>
        <w:rPr>
          <w:sz w:val="24"/>
        </w:rPr>
        <w:t>E-Learning</w:t>
      </w:r>
      <w:r>
        <w:rPr>
          <w:spacing w:val="-15"/>
          <w:sz w:val="24"/>
        </w:rPr>
        <w:t> </w:t>
      </w:r>
      <w:r>
        <w:rPr>
          <w:sz w:val="24"/>
        </w:rPr>
        <w:t>Adoption</w:t>
      </w:r>
      <w:r>
        <w:rPr>
          <w:spacing w:val="-14"/>
          <w:sz w:val="24"/>
        </w:rPr>
        <w:t> </w:t>
      </w:r>
      <w:r>
        <w:rPr>
          <w:sz w:val="24"/>
        </w:rPr>
        <w:t>in</w:t>
      </w:r>
      <w:r>
        <w:rPr>
          <w:spacing w:val="-14"/>
          <w:sz w:val="24"/>
        </w:rPr>
        <w:t> </w:t>
      </w:r>
      <w:r>
        <w:rPr>
          <w:sz w:val="24"/>
        </w:rPr>
        <w:t>Workplace:</w:t>
      </w:r>
      <w:r>
        <w:rPr>
          <w:spacing w:val="-15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Unified</w:t>
      </w:r>
      <w:r>
        <w:rPr>
          <w:spacing w:val="-14"/>
          <w:sz w:val="24"/>
        </w:rPr>
        <w:t> </w:t>
      </w:r>
      <w:r>
        <w:rPr>
          <w:sz w:val="24"/>
        </w:rPr>
        <w:t>Theory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Acceptance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Use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Technology</w:t>
      </w:r>
      <w:r>
        <w:rPr>
          <w:spacing w:val="-6"/>
          <w:sz w:val="24"/>
        </w:rPr>
        <w:t> </w:t>
      </w:r>
      <w:r>
        <w:rPr>
          <w:sz w:val="24"/>
        </w:rPr>
        <w:t>(UTAUT)</w:t>
      </w:r>
      <w:r>
        <w:rPr>
          <w:spacing w:val="-5"/>
          <w:sz w:val="24"/>
        </w:rPr>
        <w:t> </w:t>
      </w:r>
      <w:r>
        <w:rPr>
          <w:sz w:val="24"/>
        </w:rPr>
        <w:t>View.</w:t>
      </w:r>
      <w:r>
        <w:rPr>
          <w:spacing w:val="-5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Enterprise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Systems</w:t>
      </w:r>
    </w:p>
    <w:p>
      <w:pPr>
        <w:pStyle w:val="BodyText"/>
        <w:spacing w:before="1"/>
        <w:ind w:left="600"/>
        <w:jc w:val="both"/>
      </w:pPr>
      <w:r>
        <w:rPr/>
        <w:t>, 38-49.</w:t>
      </w:r>
    </w:p>
    <w:p>
      <w:pPr>
        <w:spacing w:after="0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spacing w:before="93"/>
        <w:ind w:left="600" w:right="0" w:firstLine="0"/>
        <w:jc w:val="both"/>
        <w:rPr>
          <w:i/>
          <w:sz w:val="24"/>
        </w:rPr>
      </w:pPr>
      <w:r>
        <w:rPr>
          <w:sz w:val="24"/>
        </w:rPr>
        <w:t>Satyaprasad,</w:t>
      </w:r>
      <w:r>
        <w:rPr>
          <w:spacing w:val="-2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G.,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Krishnaswami,</w:t>
      </w:r>
      <w:r>
        <w:rPr>
          <w:spacing w:val="-1"/>
          <w:sz w:val="24"/>
        </w:rPr>
        <w:t> </w:t>
      </w:r>
      <w:r>
        <w:rPr>
          <w:sz w:val="24"/>
        </w:rPr>
        <w:t>O.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(2010).</w:t>
      </w:r>
      <w:r>
        <w:rPr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methods.</w:t>
      </w:r>
    </w:p>
    <w:p>
      <w:pPr>
        <w:pStyle w:val="BodyText"/>
        <w:spacing w:before="4"/>
        <w:rPr>
          <w:i/>
          <w:sz w:val="29"/>
        </w:rPr>
      </w:pPr>
    </w:p>
    <w:p>
      <w:pPr>
        <w:spacing w:line="360" w:lineRule="auto" w:before="0"/>
        <w:ind w:left="600" w:right="697" w:firstLine="0"/>
        <w:jc w:val="both"/>
        <w:rPr>
          <w:sz w:val="24"/>
        </w:rPr>
      </w:pPr>
      <w:r>
        <w:rPr>
          <w:sz w:val="24"/>
        </w:rPr>
        <w:t>Saunders,</w:t>
      </w:r>
      <w:r>
        <w:rPr>
          <w:spacing w:val="-7"/>
          <w:sz w:val="24"/>
        </w:rPr>
        <w:t> </w:t>
      </w:r>
      <w:r>
        <w:rPr>
          <w:sz w:val="24"/>
        </w:rPr>
        <w:t>M.,</w:t>
      </w:r>
      <w:r>
        <w:rPr>
          <w:spacing w:val="-7"/>
          <w:sz w:val="24"/>
        </w:rPr>
        <w:t> </w:t>
      </w:r>
      <w:r>
        <w:rPr>
          <w:sz w:val="24"/>
        </w:rPr>
        <w:t>Lewis,</w:t>
      </w:r>
      <w:r>
        <w:rPr>
          <w:spacing w:val="-7"/>
          <w:sz w:val="24"/>
        </w:rPr>
        <w:t> </w:t>
      </w:r>
      <w:r>
        <w:rPr>
          <w:sz w:val="24"/>
        </w:rPr>
        <w:t>P.,</w:t>
      </w:r>
      <w:r>
        <w:rPr>
          <w:spacing w:val="-7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Thornhill,</w:t>
      </w:r>
      <w:r>
        <w:rPr>
          <w:spacing w:val="-7"/>
          <w:sz w:val="24"/>
        </w:rPr>
        <w:t> </w:t>
      </w:r>
      <w:r>
        <w:rPr>
          <w:sz w:val="24"/>
        </w:rPr>
        <w:t>A.</w:t>
      </w:r>
      <w:r>
        <w:rPr>
          <w:spacing w:val="-7"/>
          <w:sz w:val="24"/>
        </w:rPr>
        <w:t> </w:t>
      </w:r>
      <w:r>
        <w:rPr>
          <w:sz w:val="24"/>
        </w:rPr>
        <w:t>(2009).</w:t>
      </w:r>
      <w:r>
        <w:rPr>
          <w:spacing w:val="-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students.</w:t>
      </w:r>
      <w:r>
        <w:rPr>
          <w:i/>
          <w:spacing w:val="-7"/>
          <w:sz w:val="24"/>
        </w:rPr>
        <w:t> </w:t>
      </w:r>
      <w:r>
        <w:rPr>
          <w:sz w:val="24"/>
        </w:rPr>
        <w:t>Pearson</w:t>
      </w:r>
      <w:r>
        <w:rPr>
          <w:spacing w:val="-58"/>
          <w:sz w:val="24"/>
        </w:rPr>
        <w:t> </w:t>
      </w:r>
      <w:r>
        <w:rPr>
          <w:sz w:val="24"/>
        </w:rPr>
        <w:t>education.</w:t>
      </w:r>
    </w:p>
    <w:p>
      <w:pPr>
        <w:pStyle w:val="BodyText"/>
        <w:spacing w:line="360" w:lineRule="auto" w:before="200"/>
        <w:ind w:left="600" w:right="698"/>
        <w:jc w:val="both"/>
      </w:pPr>
      <w:r>
        <w:rPr/>
        <w:t>Schoonenboom, J. (2014). Using an adapted, task-level technology acceptance model to explain</w:t>
      </w:r>
      <w:r>
        <w:rPr>
          <w:spacing w:val="1"/>
        </w:rPr>
        <w:t> </w:t>
      </w:r>
      <w:r>
        <w:rPr/>
        <w:t>why instructors in higher education intend to use some learning management system tools more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others. </w:t>
      </w:r>
      <w:r>
        <w:rPr>
          <w:i/>
        </w:rPr>
        <w:t>Computers &amp; Education , 71</w:t>
      </w:r>
      <w:r>
        <w:rPr/>
        <w:t>, 247-256.</w:t>
      </w:r>
    </w:p>
    <w:p>
      <w:pPr>
        <w:spacing w:line="362" w:lineRule="auto" w:before="198"/>
        <w:ind w:left="600" w:right="699" w:firstLine="0"/>
        <w:jc w:val="both"/>
        <w:rPr>
          <w:sz w:val="24"/>
        </w:rPr>
      </w:pPr>
      <w:r>
        <w:rPr>
          <w:sz w:val="24"/>
        </w:rPr>
        <w:t>Sekaran,</w:t>
      </w:r>
      <w:r>
        <w:rPr>
          <w:spacing w:val="-10"/>
          <w:sz w:val="24"/>
        </w:rPr>
        <w:t> </w:t>
      </w:r>
      <w:r>
        <w:rPr>
          <w:sz w:val="24"/>
        </w:rPr>
        <w:t>U.,</w:t>
      </w:r>
      <w:r>
        <w:rPr>
          <w:spacing w:val="-10"/>
          <w:sz w:val="24"/>
        </w:rPr>
        <w:t> </w:t>
      </w:r>
      <w:r>
        <w:rPr>
          <w:sz w:val="24"/>
        </w:rPr>
        <w:t>&amp;</w:t>
      </w:r>
      <w:r>
        <w:rPr>
          <w:spacing w:val="-10"/>
          <w:sz w:val="24"/>
        </w:rPr>
        <w:t> </w:t>
      </w:r>
      <w:r>
        <w:rPr>
          <w:sz w:val="24"/>
        </w:rPr>
        <w:t>Bougie,</w:t>
      </w:r>
      <w:r>
        <w:rPr>
          <w:spacing w:val="-10"/>
          <w:sz w:val="24"/>
        </w:rPr>
        <w:t> </w:t>
      </w:r>
      <w:r>
        <w:rPr>
          <w:sz w:val="24"/>
        </w:rPr>
        <w:t>R.</w:t>
      </w:r>
      <w:r>
        <w:rPr>
          <w:spacing w:val="-10"/>
          <w:sz w:val="24"/>
        </w:rPr>
        <w:t> </w:t>
      </w:r>
      <w:r>
        <w:rPr>
          <w:sz w:val="24"/>
        </w:rPr>
        <w:t>(2016).</w:t>
      </w:r>
      <w:r>
        <w:rPr>
          <w:spacing w:val="-9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business: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skill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building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approach.</w:t>
      </w:r>
      <w:r>
        <w:rPr>
          <w:i/>
          <w:spacing w:val="-10"/>
          <w:sz w:val="24"/>
        </w:rPr>
        <w:t> </w:t>
      </w:r>
      <w:r>
        <w:rPr>
          <w:sz w:val="24"/>
        </w:rPr>
        <w:t>John</w:t>
      </w:r>
      <w:r>
        <w:rPr>
          <w:spacing w:val="-58"/>
          <w:sz w:val="24"/>
        </w:rPr>
        <w:t> </w:t>
      </w:r>
      <w:r>
        <w:rPr>
          <w:sz w:val="24"/>
        </w:rPr>
        <w:t>Wiley</w:t>
      </w:r>
      <w:r>
        <w:rPr>
          <w:spacing w:val="-1"/>
          <w:sz w:val="24"/>
        </w:rPr>
        <w:t> </w:t>
      </w:r>
      <w:r>
        <w:rPr>
          <w:sz w:val="24"/>
        </w:rPr>
        <w:t>&amp; Sons.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Shah,</w:t>
      </w:r>
      <w:r>
        <w:rPr>
          <w:spacing w:val="-4"/>
        </w:rPr>
        <w:t> </w:t>
      </w:r>
      <w:r>
        <w:rPr/>
        <w:t>H.</w:t>
      </w:r>
      <w:r>
        <w:rPr>
          <w:spacing w:val="-3"/>
        </w:rPr>
        <w:t> </w:t>
      </w:r>
      <w:r>
        <w:rPr/>
        <w:t>J.,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Attiq,</w:t>
      </w:r>
      <w:r>
        <w:rPr>
          <w:spacing w:val="-3"/>
        </w:rPr>
        <w:t> </w:t>
      </w:r>
      <w:r>
        <w:rPr/>
        <w:t>S.</w:t>
      </w:r>
      <w:r>
        <w:rPr>
          <w:spacing w:val="-3"/>
        </w:rPr>
        <w:t> </w:t>
      </w:r>
      <w:r>
        <w:rPr/>
        <w:t>(2016).</w:t>
      </w:r>
      <w:r>
        <w:rPr>
          <w:spacing w:val="-4"/>
        </w:rPr>
        <w:t> </w:t>
      </w:r>
      <w:r>
        <w:rPr/>
        <w:t>Impact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quality,</w:t>
      </w:r>
      <w:r>
        <w:rPr>
          <w:spacing w:val="-3"/>
        </w:rPr>
        <w:t> </w:t>
      </w:r>
      <w:r>
        <w:rPr/>
        <w:t>perceived</w:t>
      </w:r>
      <w:r>
        <w:rPr>
          <w:spacing w:val="-3"/>
        </w:rPr>
        <w:t> </w:t>
      </w:r>
      <w:r>
        <w:rPr/>
        <w:t>ease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use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perceived</w:t>
      </w:r>
      <w:r>
        <w:rPr>
          <w:spacing w:val="-58"/>
        </w:rPr>
        <w:t> </w:t>
      </w:r>
      <w:r>
        <w:rPr/>
        <w:t>usefulness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formation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consumer’s</w:t>
      </w:r>
      <w:r>
        <w:rPr>
          <w:spacing w:val="-3"/>
        </w:rPr>
        <w:t> </w:t>
      </w:r>
      <w:r>
        <w:rPr/>
        <w:t>satisfaction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context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e-learning.</w:t>
      </w:r>
      <w:r>
        <w:rPr>
          <w:spacing w:val="-2"/>
        </w:rPr>
        <w:t> </w:t>
      </w:r>
      <w:r>
        <w:rPr>
          <w:i/>
        </w:rPr>
        <w:t>Abasyn</w:t>
      </w:r>
      <w:r>
        <w:rPr>
          <w:i/>
          <w:spacing w:val="-2"/>
        </w:rPr>
        <w:t> </w:t>
      </w:r>
      <w:r>
        <w:rPr>
          <w:i/>
        </w:rPr>
        <w:t>J.</w:t>
      </w:r>
      <w:r>
        <w:rPr>
          <w:i/>
          <w:spacing w:val="-3"/>
        </w:rPr>
        <w:t> </w:t>
      </w:r>
      <w:r>
        <w:rPr>
          <w:i/>
        </w:rPr>
        <w:t>Soc.</w:t>
      </w:r>
      <w:r>
        <w:rPr>
          <w:i/>
          <w:spacing w:val="-57"/>
        </w:rPr>
        <w:t> </w:t>
      </w:r>
      <w:r>
        <w:rPr>
          <w:i/>
        </w:rPr>
        <w:t>Sci ,</w:t>
      </w:r>
      <w:r>
        <w:rPr>
          <w:i/>
          <w:spacing w:val="-1"/>
        </w:rPr>
        <w:t> </w:t>
      </w:r>
      <w:r>
        <w:rPr>
          <w:i/>
        </w:rPr>
        <w:t>9 </w:t>
      </w:r>
      <w:r>
        <w:rPr/>
        <w:t>(1), 124-140.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Shannon,</w:t>
      </w:r>
      <w:r>
        <w:rPr>
          <w:spacing w:val="-3"/>
          <w:sz w:val="24"/>
        </w:rPr>
        <w:t> </w:t>
      </w:r>
      <w:r>
        <w:rPr>
          <w:sz w:val="24"/>
        </w:rPr>
        <w:t>C.</w:t>
      </w:r>
      <w:r>
        <w:rPr>
          <w:spacing w:val="-2"/>
          <w:sz w:val="24"/>
        </w:rPr>
        <w:t> </w:t>
      </w:r>
      <w:r>
        <w:rPr>
          <w:sz w:val="24"/>
        </w:rPr>
        <w:t>E.,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Weaver,</w:t>
      </w:r>
      <w:r>
        <w:rPr>
          <w:spacing w:val="-2"/>
          <w:sz w:val="24"/>
        </w:rPr>
        <w:t> </w:t>
      </w:r>
      <w:r>
        <w:rPr>
          <w:sz w:val="24"/>
        </w:rPr>
        <w:t>W.</w:t>
      </w:r>
      <w:r>
        <w:rPr>
          <w:spacing w:val="-2"/>
          <w:sz w:val="24"/>
        </w:rPr>
        <w:t> </w:t>
      </w:r>
      <w:r>
        <w:rPr>
          <w:sz w:val="24"/>
        </w:rPr>
        <w:t>(1949</w:t>
      </w:r>
      <w:r>
        <w:rPr>
          <w:spacing w:val="-2"/>
          <w:sz w:val="24"/>
        </w:rPr>
        <w:t> </w:t>
      </w:r>
      <w:r>
        <w:rPr>
          <w:sz w:val="24"/>
        </w:rPr>
        <w:t>).</w:t>
      </w:r>
      <w:r>
        <w:rPr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Mathematical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Shannon,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C.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E., &amp; Weaver, W. (1949). The mathematical theory of communication. </w:t>
      </w:r>
      <w:r>
        <w:rPr>
          <w:sz w:val="24"/>
        </w:rPr>
        <w:t>Urbana, IL: University of</w:t>
      </w:r>
      <w:r>
        <w:rPr>
          <w:spacing w:val="1"/>
          <w:sz w:val="24"/>
        </w:rPr>
        <w:t> </w:t>
      </w:r>
      <w:r>
        <w:rPr>
          <w:sz w:val="24"/>
        </w:rPr>
        <w:t>Illinois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spacing w:line="360" w:lineRule="auto" w:before="198"/>
        <w:ind w:left="600" w:right="699" w:firstLine="0"/>
        <w:jc w:val="both"/>
        <w:rPr>
          <w:sz w:val="24"/>
        </w:rPr>
      </w:pPr>
      <w:r>
        <w:rPr>
          <w:sz w:val="24"/>
        </w:rPr>
        <w:t>Sheldon, P. (2016). Facebook Friend Request: Applying the Theory of Reasoned Action to</w:t>
      </w:r>
      <w:r>
        <w:rPr>
          <w:spacing w:val="1"/>
          <w:sz w:val="24"/>
        </w:rPr>
        <w:t> </w:t>
      </w:r>
      <w:r>
        <w:rPr>
          <w:sz w:val="24"/>
        </w:rPr>
        <w:t>Student-Teacher Relationships on Facebook. </w:t>
      </w:r>
      <w:r>
        <w:rPr>
          <w:i/>
          <w:sz w:val="24"/>
        </w:rPr>
        <w:t>Journal of Broadcasting &amp; Electronic Media </w:t>
      </w:r>
      <w:r>
        <w:rPr>
          <w:sz w:val="24"/>
        </w:rPr>
        <w:t>, 269-</w:t>
      </w:r>
      <w:r>
        <w:rPr>
          <w:spacing w:val="-57"/>
          <w:sz w:val="24"/>
        </w:rPr>
        <w:t> </w:t>
      </w:r>
      <w:r>
        <w:rPr>
          <w:sz w:val="24"/>
        </w:rPr>
        <w:t>285.</w:t>
      </w:r>
    </w:p>
    <w:p>
      <w:pPr>
        <w:pStyle w:val="BodyText"/>
        <w:spacing w:line="360" w:lineRule="auto" w:before="203"/>
        <w:ind w:left="600" w:right="699"/>
        <w:jc w:val="both"/>
      </w:pPr>
      <w:r>
        <w:rPr/>
        <w:t>Sheppard, B. H., Hartwick, J., &amp; Warshaw, P. R. (1988). The theory of reasoned action: A meta-</w:t>
      </w:r>
      <w:r>
        <w:rPr>
          <w:spacing w:val="1"/>
        </w:rPr>
        <w:t> </w:t>
      </w:r>
      <w:r>
        <w:rPr/>
        <w:t>analysis of past research with recommendations for modifications and future research. </w:t>
      </w:r>
      <w:r>
        <w:rPr>
          <w:i/>
        </w:rPr>
        <w:t>Journal of</w:t>
      </w:r>
      <w:r>
        <w:rPr>
          <w:i/>
          <w:spacing w:val="-57"/>
        </w:rPr>
        <w:t> </w:t>
      </w:r>
      <w:r>
        <w:rPr>
          <w:i/>
        </w:rPr>
        <w:t>consumer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/>
        <w:t>, 325-343.</w:t>
      </w:r>
    </w:p>
    <w:p>
      <w:pPr>
        <w:pStyle w:val="BodyText"/>
        <w:spacing w:before="198"/>
        <w:ind w:left="600"/>
        <w:jc w:val="both"/>
      </w:pPr>
      <w:r>
        <w:rPr/>
        <w:t>Shorten,</w:t>
      </w:r>
      <w:r>
        <w:rPr>
          <w:spacing w:val="-2"/>
        </w:rPr>
        <w:t> </w:t>
      </w:r>
      <w:r>
        <w:rPr/>
        <w:t>A.,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Smith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J.</w:t>
      </w:r>
      <w:r>
        <w:rPr>
          <w:spacing w:val="-2"/>
        </w:rPr>
        <w:t> </w:t>
      </w:r>
      <w:r>
        <w:rPr/>
        <w:t>(2017).</w:t>
      </w:r>
      <w:r>
        <w:rPr>
          <w:spacing w:val="-1"/>
        </w:rPr>
        <w:t> </w:t>
      </w:r>
      <w:r>
        <w:rPr/>
        <w:t>Mixed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research:</w:t>
      </w:r>
      <w:r>
        <w:rPr>
          <w:spacing w:val="-2"/>
        </w:rPr>
        <w:t> </w:t>
      </w:r>
      <w:r>
        <w:rPr/>
        <w:t>expanding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base.</w:t>
      </w:r>
    </w:p>
    <w:p>
      <w:pPr>
        <w:pStyle w:val="BodyText"/>
        <w:spacing w:before="4"/>
        <w:rPr>
          <w:sz w:val="29"/>
        </w:rPr>
      </w:pPr>
    </w:p>
    <w:p>
      <w:pPr>
        <w:spacing w:line="360" w:lineRule="auto" w:before="1"/>
        <w:ind w:left="600" w:right="698" w:firstLine="0"/>
        <w:jc w:val="both"/>
        <w:rPr>
          <w:sz w:val="24"/>
        </w:rPr>
      </w:pPr>
      <w:r>
        <w:rPr>
          <w:sz w:val="24"/>
        </w:rPr>
        <w:t>Singh, A., Alryalat, M. A., Alzubi, J. A., &amp; Sarma, H. K. (2017). Understanding Jordanian</w:t>
      </w:r>
      <w:r>
        <w:rPr>
          <w:spacing w:val="1"/>
          <w:sz w:val="24"/>
        </w:rPr>
        <w:t> </w:t>
      </w:r>
      <w:r>
        <w:rPr>
          <w:sz w:val="24"/>
        </w:rPr>
        <w:t>Consumers’</w:t>
      </w:r>
      <w:r>
        <w:rPr>
          <w:spacing w:val="1"/>
          <w:sz w:val="24"/>
        </w:rPr>
        <w:t> </w:t>
      </w:r>
      <w:r>
        <w:rPr>
          <w:sz w:val="24"/>
        </w:rPr>
        <w:t>Online</w:t>
      </w:r>
      <w:r>
        <w:rPr>
          <w:spacing w:val="1"/>
          <w:sz w:val="24"/>
        </w:rPr>
        <w:t> </w:t>
      </w:r>
      <w:r>
        <w:rPr>
          <w:sz w:val="24"/>
        </w:rPr>
        <w:t>Purchase</w:t>
      </w:r>
      <w:r>
        <w:rPr>
          <w:spacing w:val="1"/>
          <w:sz w:val="24"/>
        </w:rPr>
        <w:t> </w:t>
      </w:r>
      <w:r>
        <w:rPr>
          <w:sz w:val="24"/>
        </w:rPr>
        <w:t>Intentions:</w:t>
      </w:r>
      <w:r>
        <w:rPr>
          <w:spacing w:val="1"/>
          <w:sz w:val="24"/>
        </w:rPr>
        <w:t> </w:t>
      </w:r>
      <w:r>
        <w:rPr>
          <w:sz w:val="24"/>
        </w:rPr>
        <w:t>Integrating</w:t>
      </w:r>
      <w:r>
        <w:rPr>
          <w:spacing w:val="1"/>
          <w:sz w:val="24"/>
        </w:rPr>
        <w:t> </w:t>
      </w:r>
      <w:r>
        <w:rPr>
          <w:sz w:val="24"/>
        </w:rPr>
        <w:t>Trust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UTAUT2</w:t>
      </w:r>
      <w:r>
        <w:rPr>
          <w:spacing w:val="1"/>
          <w:sz w:val="24"/>
        </w:rPr>
        <w:t> </w:t>
      </w:r>
      <w:r>
        <w:rPr>
          <w:sz w:val="24"/>
        </w:rPr>
        <w:t>Framework.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 Research 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 </w:t>
      </w:r>
      <w:r>
        <w:rPr>
          <w:sz w:val="24"/>
        </w:rPr>
        <w:t>(20), 10258-10268.</w:t>
      </w:r>
    </w:p>
    <w:p>
      <w:pPr>
        <w:spacing w:line="362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Siyam, N. (2019). Factors impacting special education teachers’ acceptance and actual use of</w:t>
      </w:r>
      <w:r>
        <w:rPr>
          <w:spacing w:val="1"/>
          <w:sz w:val="24"/>
        </w:rPr>
        <w:t> </w:t>
      </w:r>
      <w:r>
        <w:rPr>
          <w:sz w:val="24"/>
        </w:rPr>
        <w:t>technology.</w:t>
      </w:r>
      <w:r>
        <w:rPr>
          <w:spacing w:val="-1"/>
          <w:sz w:val="24"/>
        </w:rPr>
        <w:t> </w:t>
      </w:r>
      <w:r>
        <w:rPr>
          <w:i/>
          <w:sz w:val="24"/>
        </w:rPr>
        <w:t>Education and 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Technologies , 24 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2035-2057.</w:t>
      </w:r>
    </w:p>
    <w:p>
      <w:pPr>
        <w:spacing w:after="0" w:line="362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Slade,</w:t>
      </w:r>
      <w:r>
        <w:rPr>
          <w:spacing w:val="-14"/>
        </w:rPr>
        <w:t> </w:t>
      </w:r>
      <w:r>
        <w:rPr/>
        <w:t>E.</w:t>
      </w:r>
      <w:r>
        <w:rPr>
          <w:spacing w:val="-14"/>
        </w:rPr>
        <w:t> </w:t>
      </w:r>
      <w:r>
        <w:rPr/>
        <w:t>L.,</w:t>
      </w:r>
      <w:r>
        <w:rPr>
          <w:spacing w:val="-14"/>
        </w:rPr>
        <w:t> </w:t>
      </w:r>
      <w:r>
        <w:rPr/>
        <w:t>Williams,</w:t>
      </w:r>
      <w:r>
        <w:rPr>
          <w:spacing w:val="-13"/>
        </w:rPr>
        <w:t> </w:t>
      </w:r>
      <w:r>
        <w:rPr/>
        <w:t>M.</w:t>
      </w:r>
      <w:r>
        <w:rPr>
          <w:spacing w:val="-14"/>
        </w:rPr>
        <w:t> </w:t>
      </w:r>
      <w:r>
        <w:rPr/>
        <w:t>D.,</w:t>
      </w:r>
      <w:r>
        <w:rPr>
          <w:spacing w:val="-14"/>
        </w:rPr>
        <w:t> </w:t>
      </w:r>
      <w:r>
        <w:rPr/>
        <w:t>&amp;</w:t>
      </w:r>
      <w:r>
        <w:rPr>
          <w:spacing w:val="-13"/>
        </w:rPr>
        <w:t> </w:t>
      </w:r>
      <w:r>
        <w:rPr/>
        <w:t>Dwivedi,</w:t>
      </w:r>
      <w:r>
        <w:rPr>
          <w:spacing w:val="-14"/>
        </w:rPr>
        <w:t> </w:t>
      </w:r>
      <w:r>
        <w:rPr/>
        <w:t>Y.</w:t>
      </w:r>
      <w:r>
        <w:rPr>
          <w:spacing w:val="-14"/>
        </w:rPr>
        <w:t> </w:t>
      </w:r>
      <w:r>
        <w:rPr/>
        <w:t>(2013).</w:t>
      </w:r>
      <w:r>
        <w:rPr>
          <w:spacing w:val="-13"/>
        </w:rPr>
        <w:t> </w:t>
      </w:r>
      <w:r>
        <w:rPr/>
        <w:t>An</w:t>
      </w:r>
      <w:r>
        <w:rPr>
          <w:spacing w:val="-14"/>
        </w:rPr>
        <w:t> </w:t>
      </w:r>
      <w:r>
        <w:rPr/>
        <w:t>extension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UTAUT</w:t>
      </w:r>
      <w:r>
        <w:rPr>
          <w:spacing w:val="-14"/>
        </w:rPr>
        <w:t> </w:t>
      </w:r>
      <w:r>
        <w:rPr/>
        <w:t>2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healthcare</w:t>
      </w:r>
      <w:r>
        <w:rPr>
          <w:spacing w:val="-58"/>
        </w:rPr>
        <w:t> </w:t>
      </w:r>
      <w:r>
        <w:rPr/>
        <w:t>context.</w:t>
      </w:r>
      <w:r>
        <w:rPr>
          <w:spacing w:val="-1"/>
        </w:rPr>
        <w:t> </w:t>
      </w:r>
      <w:r>
        <w:rPr/>
        <w:t>Oxford, UK: In UKAIS.</w:t>
      </w:r>
    </w:p>
    <w:p>
      <w:pPr>
        <w:pStyle w:val="BodyText"/>
        <w:spacing w:line="343" w:lineRule="auto" w:before="190"/>
        <w:ind w:left="600" w:right="697"/>
        <w:jc w:val="both"/>
      </w:pPr>
      <w:r>
        <w:rPr/>
        <w:t>Somers, T. M., Nelson, K., &amp; Karimi, J. (2003). Confirmatory factor analysis of the end</w:t>
      </w:r>
      <w:r>
        <w:rPr>
          <w:rFonts w:ascii="Malgun Gothic"/>
          <w:b/>
        </w:rPr>
        <w:t>-</w:t>
      </w:r>
      <w:r>
        <w:rPr/>
        <w:t>user</w:t>
      </w:r>
      <w:r>
        <w:rPr>
          <w:spacing w:val="1"/>
        </w:rPr>
        <w:t> </w:t>
      </w:r>
      <w:r>
        <w:rPr/>
        <w:t>computing satisfaction instrument: replication within an ERP domain. </w:t>
      </w:r>
      <w:r>
        <w:rPr>
          <w:i/>
        </w:rPr>
        <w:t>Decision Sciences , 34 </w:t>
      </w:r>
      <w:r>
        <w:rPr/>
        <w:t>(3),</w:t>
      </w:r>
      <w:r>
        <w:rPr>
          <w:spacing w:val="-57"/>
        </w:rPr>
        <w:t> </w:t>
      </w:r>
      <w:r>
        <w:rPr/>
        <w:t>595-621.</w:t>
      </w:r>
    </w:p>
    <w:p>
      <w:pPr>
        <w:spacing w:before="205"/>
        <w:ind w:left="600" w:right="0" w:firstLine="0"/>
        <w:jc w:val="both"/>
        <w:rPr>
          <w:sz w:val="24"/>
        </w:rPr>
      </w:pPr>
      <w:r>
        <w:rPr>
          <w:sz w:val="24"/>
        </w:rPr>
        <w:t>Stangor</w:t>
      </w:r>
      <w:r>
        <w:rPr>
          <w:spacing w:val="-2"/>
          <w:sz w:val="24"/>
        </w:rPr>
        <w:t>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(2014).</w:t>
      </w:r>
      <w:r>
        <w:rPr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Sciences.</w:t>
      </w:r>
      <w:r>
        <w:rPr>
          <w:i/>
          <w:spacing w:val="-1"/>
          <w:sz w:val="24"/>
        </w:rPr>
        <w:t> </w:t>
      </w:r>
      <w:r>
        <w:rPr>
          <w:sz w:val="24"/>
        </w:rPr>
        <w:t>Nelson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</w:p>
    <w:p>
      <w:pPr>
        <w:pStyle w:val="BodyText"/>
        <w:spacing w:before="5"/>
        <w:rPr>
          <w:sz w:val="29"/>
        </w:rPr>
      </w:pPr>
    </w:p>
    <w:p>
      <w:pPr>
        <w:spacing w:line="362" w:lineRule="auto" w:before="0"/>
        <w:ind w:left="600" w:right="698" w:firstLine="0"/>
        <w:jc w:val="both"/>
        <w:rPr>
          <w:sz w:val="24"/>
        </w:rPr>
      </w:pPr>
      <w:r>
        <w:rPr>
          <w:sz w:val="24"/>
        </w:rPr>
        <w:t>Straub, E. T. (2009). Understanding Technology Adoption: Theory and Future Directions for</w:t>
      </w:r>
      <w:r>
        <w:rPr>
          <w:spacing w:val="1"/>
          <w:sz w:val="24"/>
        </w:rPr>
        <w:t> </w:t>
      </w:r>
      <w:r>
        <w:rPr>
          <w:sz w:val="24"/>
        </w:rPr>
        <w:t>Informal</w:t>
      </w:r>
      <w:r>
        <w:rPr>
          <w:spacing w:val="-1"/>
          <w:sz w:val="24"/>
        </w:rPr>
        <w:t> </w:t>
      </w:r>
      <w:r>
        <w:rPr>
          <w:sz w:val="24"/>
        </w:rPr>
        <w:t>Learning. </w:t>
      </w:r>
      <w:r>
        <w:rPr>
          <w:i/>
          <w:sz w:val="24"/>
        </w:rPr>
        <w:t>Review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 , 79 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625-649.</w:t>
      </w:r>
    </w:p>
    <w:p>
      <w:pPr>
        <w:pStyle w:val="BodyText"/>
        <w:spacing w:before="194"/>
        <w:ind w:left="600"/>
        <w:jc w:val="both"/>
      </w:pPr>
      <w:r>
        <w:rPr/>
        <w:t>Sun,</w:t>
      </w:r>
      <w:r>
        <w:rPr>
          <w:spacing w:val="39"/>
        </w:rPr>
        <w:t> </w:t>
      </w:r>
      <w:r>
        <w:rPr/>
        <w:t>H.,</w:t>
      </w:r>
      <w:r>
        <w:rPr>
          <w:spacing w:val="40"/>
        </w:rPr>
        <w:t> </w:t>
      </w:r>
      <w:r>
        <w:rPr/>
        <w:t>&amp;</w:t>
      </w:r>
      <w:r>
        <w:rPr>
          <w:spacing w:val="40"/>
        </w:rPr>
        <w:t> </w:t>
      </w:r>
      <w:r>
        <w:rPr/>
        <w:t>Zhang,</w:t>
      </w:r>
      <w:r>
        <w:rPr>
          <w:spacing w:val="40"/>
        </w:rPr>
        <w:t> </w:t>
      </w:r>
      <w:r>
        <w:rPr/>
        <w:t>P.</w:t>
      </w:r>
      <w:r>
        <w:rPr>
          <w:spacing w:val="40"/>
        </w:rPr>
        <w:t> </w:t>
      </w:r>
      <w:r>
        <w:rPr/>
        <w:t>(2006).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role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moderating</w:t>
      </w:r>
      <w:r>
        <w:rPr>
          <w:spacing w:val="40"/>
        </w:rPr>
        <w:t> </w:t>
      </w:r>
      <w:r>
        <w:rPr/>
        <w:t>factors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user</w:t>
      </w:r>
      <w:r>
        <w:rPr>
          <w:spacing w:val="40"/>
        </w:rPr>
        <w:t> </w:t>
      </w:r>
      <w:r>
        <w:rPr/>
        <w:t>technology</w:t>
      </w:r>
      <w:r>
        <w:rPr>
          <w:spacing w:val="39"/>
        </w:rPr>
        <w:t> </w:t>
      </w:r>
      <w:r>
        <w:rPr/>
        <w:t>acceptance.</w:t>
      </w:r>
    </w:p>
    <w:p>
      <w:pPr>
        <w:spacing w:before="141"/>
        <w:ind w:left="600" w:right="0" w:firstLine="0"/>
        <w:jc w:val="both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human-computer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1"/>
          <w:sz w:val="24"/>
        </w:rPr>
        <w:t> 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53-78.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600" w:right="697"/>
        <w:jc w:val="both"/>
      </w:pPr>
      <w:r>
        <w:rPr/>
        <w:t>Sun, P. -C., Tsai, R. J., Finger, G., Chen, Y. -Y., &amp; Yeh, D. (2008). What drives a successful e-</w:t>
      </w:r>
      <w:r>
        <w:rPr>
          <w:spacing w:val="1"/>
        </w:rPr>
        <w:t> </w:t>
      </w:r>
      <w:r>
        <w:rPr/>
        <w:t>learning? An empirical investigation of the critical factors influencing learner. </w:t>
      </w:r>
      <w:r>
        <w:rPr>
          <w:i/>
        </w:rPr>
        <w:t>Computers &amp;</w:t>
      </w:r>
      <w:r>
        <w:rPr>
          <w:i/>
          <w:spacing w:val="1"/>
        </w:rPr>
        <w:t> </w:t>
      </w:r>
      <w:r>
        <w:rPr>
          <w:i/>
        </w:rPr>
        <w:t>Education</w:t>
      </w:r>
      <w:r>
        <w:rPr>
          <w:i/>
          <w:spacing w:val="-1"/>
        </w:rPr>
        <w:t> </w:t>
      </w:r>
      <w:r>
        <w:rPr>
          <w:i/>
        </w:rPr>
        <w:t>, 50 </w:t>
      </w:r>
      <w:r>
        <w:rPr/>
        <w:t>(4), 1183-202.</w:t>
      </w:r>
    </w:p>
    <w:p>
      <w:pPr>
        <w:spacing w:line="360" w:lineRule="auto" w:before="199"/>
        <w:ind w:left="600" w:right="697" w:firstLine="0"/>
        <w:jc w:val="both"/>
        <w:rPr>
          <w:sz w:val="24"/>
        </w:rPr>
      </w:pPr>
      <w:r>
        <w:rPr>
          <w:sz w:val="24"/>
        </w:rPr>
        <w:t>Tabachnick, B. G., &amp; Fidell, L. S. (2007). </w:t>
      </w:r>
      <w:r>
        <w:rPr>
          <w:i/>
          <w:sz w:val="24"/>
        </w:rPr>
        <w:t>Using Multivariate Statistics. </w:t>
      </w:r>
      <w:r>
        <w:rPr>
          <w:sz w:val="24"/>
        </w:rPr>
        <w:t>Boston, MA: Pearson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</w:p>
    <w:p>
      <w:pPr>
        <w:pStyle w:val="BodyText"/>
        <w:spacing w:line="360" w:lineRule="auto" w:before="199"/>
        <w:ind w:left="600" w:right="699"/>
        <w:jc w:val="both"/>
      </w:pPr>
      <w:r>
        <w:rPr/>
        <w:t>Tamim,</w:t>
      </w:r>
      <w:r>
        <w:rPr>
          <w:spacing w:val="-9"/>
        </w:rPr>
        <w:t> </w:t>
      </w:r>
      <w:r>
        <w:rPr/>
        <w:t>R.</w:t>
      </w:r>
      <w:r>
        <w:rPr>
          <w:spacing w:val="-9"/>
        </w:rPr>
        <w:t> </w:t>
      </w:r>
      <w:r>
        <w:rPr/>
        <w:t>M.,</w:t>
      </w:r>
      <w:r>
        <w:rPr>
          <w:spacing w:val="-8"/>
        </w:rPr>
        <w:t> </w:t>
      </w:r>
      <w:r>
        <w:rPr/>
        <w:t>Bernard,</w:t>
      </w:r>
      <w:r>
        <w:rPr>
          <w:spacing w:val="-9"/>
        </w:rPr>
        <w:t> </w:t>
      </w:r>
      <w:r>
        <w:rPr/>
        <w:t>R.</w:t>
      </w:r>
      <w:r>
        <w:rPr>
          <w:spacing w:val="-8"/>
        </w:rPr>
        <w:t> </w:t>
      </w:r>
      <w:r>
        <w:rPr/>
        <w:t>M.,</w:t>
      </w:r>
      <w:r>
        <w:rPr>
          <w:spacing w:val="-9"/>
        </w:rPr>
        <w:t> </w:t>
      </w:r>
      <w:r>
        <w:rPr/>
        <w:t>Borokhovs,</w:t>
      </w:r>
      <w:r>
        <w:rPr>
          <w:spacing w:val="-8"/>
        </w:rPr>
        <w:t> </w:t>
      </w:r>
      <w:r>
        <w:rPr/>
        <w:t>E.,</w:t>
      </w:r>
      <w:r>
        <w:rPr>
          <w:spacing w:val="-9"/>
        </w:rPr>
        <w:t> </w:t>
      </w:r>
      <w:r>
        <w:rPr/>
        <w:t>Abrami,</w:t>
      </w:r>
      <w:r>
        <w:rPr>
          <w:spacing w:val="-8"/>
        </w:rPr>
        <w:t> </w:t>
      </w:r>
      <w:r>
        <w:rPr/>
        <w:t>P.</w:t>
      </w:r>
      <w:r>
        <w:rPr>
          <w:spacing w:val="-9"/>
        </w:rPr>
        <w:t> </w:t>
      </w:r>
      <w:r>
        <w:rPr/>
        <w:t>C.,</w:t>
      </w:r>
      <w:r>
        <w:rPr>
          <w:spacing w:val="-8"/>
        </w:rPr>
        <w:t> </w:t>
      </w:r>
      <w:r>
        <w:rPr/>
        <w:t>&amp;</w:t>
      </w:r>
      <w:r>
        <w:rPr>
          <w:spacing w:val="-9"/>
        </w:rPr>
        <w:t> </w:t>
      </w:r>
      <w:r>
        <w:rPr/>
        <w:t>Schmid,</w:t>
      </w:r>
      <w:r>
        <w:rPr>
          <w:spacing w:val="-8"/>
        </w:rPr>
        <w:t> </w:t>
      </w:r>
      <w:r>
        <w:rPr/>
        <w:t>R.</w:t>
      </w:r>
      <w:r>
        <w:rPr>
          <w:spacing w:val="-9"/>
        </w:rPr>
        <w:t> </w:t>
      </w:r>
      <w:r>
        <w:rPr/>
        <w:t>F.</w:t>
      </w:r>
      <w:r>
        <w:rPr>
          <w:spacing w:val="-8"/>
        </w:rPr>
        <w:t> </w:t>
      </w:r>
      <w:r>
        <w:rPr/>
        <w:t>(2011).</w:t>
      </w:r>
      <w:r>
        <w:rPr>
          <w:spacing w:val="-9"/>
        </w:rPr>
        <w:t> </w:t>
      </w:r>
      <w:r>
        <w:rPr/>
        <w:t>What</w:t>
      </w:r>
      <w:r>
        <w:rPr>
          <w:spacing w:val="-8"/>
        </w:rPr>
        <w:t> </w:t>
      </w:r>
      <w:r>
        <w:rPr/>
        <w:t>Forty</w:t>
      </w:r>
      <w:r>
        <w:rPr>
          <w:spacing w:val="-58"/>
        </w:rPr>
        <w:t> </w:t>
      </w:r>
      <w:r>
        <w:rPr/>
        <w:t>Years of Research Says About the Impact of Technology on Learning: A Second-Order Meta-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and Validation Study.</w:t>
      </w:r>
      <w:r>
        <w:rPr>
          <w:spacing w:val="-1"/>
        </w:rPr>
        <w:t> </w:t>
      </w:r>
      <w:r>
        <w:rPr>
          <w:i/>
        </w:rPr>
        <w:t>Review of</w:t>
      </w:r>
      <w:r>
        <w:rPr>
          <w:i/>
          <w:spacing w:val="-1"/>
        </w:rPr>
        <w:t> </w:t>
      </w:r>
      <w:r>
        <w:rPr>
          <w:i/>
        </w:rPr>
        <w:t>Educational</w:t>
      </w:r>
      <w:r>
        <w:rPr>
          <w:i/>
          <w:spacing w:val="-2"/>
        </w:rPr>
        <w:t> </w:t>
      </w:r>
      <w:r>
        <w:rPr>
          <w:i/>
        </w:rPr>
        <w:t>Research , 81 </w:t>
      </w:r>
      <w:r>
        <w:rPr/>
        <w:t>(1),</w:t>
      </w:r>
      <w:r>
        <w:rPr>
          <w:spacing w:val="-1"/>
        </w:rPr>
        <w:t> </w:t>
      </w:r>
      <w:r>
        <w:rPr/>
        <w:t>4-28.</w:t>
      </w:r>
    </w:p>
    <w:p>
      <w:pPr>
        <w:pStyle w:val="BodyText"/>
        <w:spacing w:line="360" w:lineRule="auto" w:before="203"/>
        <w:ind w:left="600" w:right="698"/>
        <w:jc w:val="both"/>
        <w:rPr>
          <w:i/>
        </w:rPr>
      </w:pPr>
      <w:r>
        <w:rPr/>
        <w:t>Tarhini, A., Hassouna, M., Abbasi, M. S., &amp; Orozco, J. (2015). Towards the Acceptance of RSS</w:t>
      </w:r>
      <w:r>
        <w:rPr>
          <w:spacing w:val="1"/>
        </w:rPr>
        <w:t> </w:t>
      </w:r>
      <w:r>
        <w:rPr/>
        <w:t>to Support Learning: An Empirical Study to Validate the Technology Acceptance Model in</w:t>
      </w:r>
      <w:r>
        <w:rPr>
          <w:spacing w:val="1"/>
        </w:rPr>
        <w:t> </w:t>
      </w:r>
      <w:r>
        <w:rPr/>
        <w:t>Lebanon."</w:t>
      </w:r>
      <w:r>
        <w:rPr>
          <w:spacing w:val="-1"/>
        </w:rPr>
        <w:t> </w:t>
      </w:r>
      <w:r>
        <w:rPr/>
        <w:t>Electronic Journal of</w:t>
      </w:r>
      <w:r>
        <w:rPr>
          <w:spacing w:val="-1"/>
        </w:rPr>
        <w:t> </w:t>
      </w:r>
      <w:r>
        <w:rPr/>
        <w:t>e-Learning 13.1 (2015):</w:t>
      </w:r>
      <w:r>
        <w:rPr>
          <w:spacing w:val="-2"/>
        </w:rPr>
        <w:t> </w:t>
      </w:r>
      <w:r>
        <w:rPr/>
        <w:t>30-41. </w:t>
      </w:r>
      <w:r>
        <w:rPr>
          <w:i/>
        </w:rPr>
        <w:t>Electronic 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e-Learning</w:t>
      </w:r>
    </w:p>
    <w:p>
      <w:pPr>
        <w:pStyle w:val="BodyText"/>
        <w:spacing w:line="272" w:lineRule="exact"/>
        <w:ind w:left="600"/>
        <w:jc w:val="both"/>
      </w:pPr>
      <w:r>
        <w:rPr/>
        <w:t>, 30-41.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600" w:right="698"/>
        <w:jc w:val="both"/>
      </w:pPr>
      <w:r>
        <w:rPr/>
        <w:t>Tarhini,</w:t>
      </w:r>
      <w:r>
        <w:rPr>
          <w:spacing w:val="-3"/>
        </w:rPr>
        <w:t> </w:t>
      </w:r>
      <w:r>
        <w:rPr/>
        <w:t>A.,</w:t>
      </w:r>
      <w:r>
        <w:rPr>
          <w:spacing w:val="-3"/>
        </w:rPr>
        <w:t> </w:t>
      </w:r>
      <w:r>
        <w:rPr/>
        <w:t>Hone</w:t>
      </w:r>
      <w:r>
        <w:rPr>
          <w:spacing w:val="-3"/>
        </w:rPr>
        <w:t> </w:t>
      </w:r>
      <w:r>
        <w:rPr/>
        <w:t>,</w:t>
      </w:r>
      <w:r>
        <w:rPr>
          <w:spacing w:val="-2"/>
        </w:rPr>
        <w:t> </w:t>
      </w:r>
      <w:r>
        <w:rPr/>
        <w:t>K.,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Liu,</w:t>
      </w:r>
      <w:r>
        <w:rPr>
          <w:spacing w:val="-3"/>
        </w:rPr>
        <w:t> </w:t>
      </w:r>
      <w:r>
        <w:rPr/>
        <w:t>X.</w:t>
      </w:r>
      <w:r>
        <w:rPr>
          <w:spacing w:val="-2"/>
        </w:rPr>
        <w:t> </w:t>
      </w:r>
      <w:r>
        <w:rPr/>
        <w:t>(2014).</w:t>
      </w:r>
      <w:r>
        <w:rPr>
          <w:spacing w:val="-3"/>
        </w:rPr>
        <w:t> </w:t>
      </w:r>
      <w:r>
        <w:rPr/>
        <w:t>Measuring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Moderating</w:t>
      </w:r>
      <w:r>
        <w:rPr>
          <w:spacing w:val="-2"/>
        </w:rPr>
        <w:t> </w:t>
      </w: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Gender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Age</w:t>
      </w:r>
      <w:r>
        <w:rPr>
          <w:spacing w:val="-3"/>
        </w:rPr>
        <w:t> </w:t>
      </w:r>
      <w:r>
        <w:rPr/>
        <w:t>on</w:t>
      </w:r>
      <w:r>
        <w:rPr>
          <w:spacing w:val="-58"/>
        </w:rPr>
        <w:t> </w:t>
      </w:r>
      <w:r>
        <w:rPr/>
        <w:t>E-Learning Acceptance in England: A Structural Equation Modeling Approach for an Extended</w:t>
      </w:r>
      <w:r>
        <w:rPr>
          <w:spacing w:val="1"/>
        </w:rPr>
        <w:t> </w:t>
      </w:r>
      <w:r>
        <w:rPr/>
        <w:t>Technology</w:t>
      </w:r>
      <w:r>
        <w:rPr>
          <w:spacing w:val="-2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Model.</w:t>
      </w:r>
      <w:r>
        <w:rPr>
          <w:spacing w:val="-1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2"/>
        </w:rPr>
        <w:t> </w:t>
      </w:r>
      <w:r>
        <w:rPr>
          <w:i/>
        </w:rPr>
        <w:t>Educational</w:t>
      </w:r>
      <w:r>
        <w:rPr>
          <w:i/>
          <w:spacing w:val="-3"/>
        </w:rPr>
        <w:t> </w:t>
      </w:r>
      <w:r>
        <w:rPr>
          <w:i/>
        </w:rPr>
        <w:t>Computing</w:t>
      </w:r>
      <w:r>
        <w:rPr>
          <w:i/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,</w:t>
      </w:r>
      <w:r>
        <w:rPr>
          <w:i/>
          <w:spacing w:val="-1"/>
        </w:rPr>
        <w:t> </w:t>
      </w:r>
      <w:r>
        <w:rPr>
          <w:i/>
        </w:rPr>
        <w:t>51</w:t>
      </w:r>
      <w:r>
        <w:rPr>
          <w:i/>
          <w:spacing w:val="-1"/>
        </w:rPr>
        <w:t> </w:t>
      </w:r>
      <w:r>
        <w:rPr/>
        <w:t>(2),</w:t>
      </w:r>
      <w:r>
        <w:rPr>
          <w:spacing w:val="-1"/>
        </w:rPr>
        <w:t> </w:t>
      </w:r>
      <w:r>
        <w:rPr/>
        <w:t>163-184.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spacing w:line="360" w:lineRule="auto" w:before="93"/>
        <w:ind w:left="600" w:right="698" w:firstLine="0"/>
        <w:jc w:val="both"/>
        <w:rPr>
          <w:sz w:val="24"/>
        </w:rPr>
      </w:pPr>
      <w:r>
        <w:rPr>
          <w:sz w:val="24"/>
        </w:rPr>
        <w:t>Tarhini, A., Hone, K. S., &amp; Liu, X. (2013). Factors affecting students’ acceptance of e-learning</w:t>
      </w:r>
      <w:r>
        <w:rPr>
          <w:spacing w:val="1"/>
          <w:sz w:val="24"/>
        </w:rPr>
        <w:t> </w:t>
      </w:r>
      <w:r>
        <w:rPr>
          <w:sz w:val="24"/>
        </w:rPr>
        <w:t>environments in developing countries: A structural equation modeling approach.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and Education Technology , 3 </w:t>
      </w:r>
      <w:r>
        <w:rPr>
          <w:sz w:val="24"/>
        </w:rPr>
        <w:t>(1).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Tarhini, A., Hone, K., Liu, X., &amp; Tarhini., T. (2017). Examining the moderating effect of</w:t>
      </w:r>
      <w:r>
        <w:rPr>
          <w:spacing w:val="1"/>
        </w:rPr>
        <w:t> </w:t>
      </w:r>
      <w:r>
        <w:rPr/>
        <w:t>individual-level cultural values on users’ acceptance of E-learning in developing countries: a</w:t>
      </w:r>
      <w:r>
        <w:rPr>
          <w:spacing w:val="1"/>
        </w:rPr>
        <w:t> </w:t>
      </w:r>
      <w:r>
        <w:rPr/>
        <w:t>structural equation modeling of an extended technology acceptance model. </w:t>
      </w:r>
      <w:r>
        <w:rPr>
          <w:i/>
        </w:rPr>
        <w:t>Interactive Learning</w:t>
      </w:r>
      <w:r>
        <w:rPr>
          <w:i/>
          <w:spacing w:val="1"/>
        </w:rPr>
        <w:t> </w:t>
      </w:r>
      <w:r>
        <w:rPr>
          <w:i/>
        </w:rPr>
        <w:t>Environments</w:t>
      </w:r>
      <w:r>
        <w:rPr>
          <w:i/>
          <w:spacing w:val="-1"/>
        </w:rPr>
        <w:t> </w:t>
      </w:r>
      <w:r>
        <w:rPr/>
        <w:t>, 306-328.</w:t>
      </w:r>
    </w:p>
    <w:p>
      <w:pPr>
        <w:pStyle w:val="BodyText"/>
        <w:spacing w:line="360" w:lineRule="auto" w:before="201"/>
        <w:ind w:left="600" w:right="698"/>
        <w:jc w:val="both"/>
      </w:pPr>
      <w:r>
        <w:rPr/>
        <w:t>Tarhini, A., Hone, K., &amp; Xiaohui, L. (2013). User Acceptance Towards Web-based Learning</w:t>
      </w:r>
      <w:r>
        <w:rPr>
          <w:spacing w:val="1"/>
        </w:rPr>
        <w:t> </w:t>
      </w:r>
      <w:r>
        <w:rPr/>
        <w:t>Systems: Investigating the Role of Social, Organizational and Individual Factors in European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Education. </w:t>
      </w:r>
      <w:r>
        <w:rPr>
          <w:i/>
        </w:rPr>
        <w:t>Procedia Computer Science ,</w:t>
      </w:r>
      <w:r>
        <w:rPr>
          <w:i/>
          <w:spacing w:val="-1"/>
        </w:rPr>
        <w:t> </w:t>
      </w:r>
      <w:r>
        <w:rPr>
          <w:i/>
        </w:rPr>
        <w:t>17</w:t>
      </w:r>
      <w:r>
        <w:rPr/>
        <w:t>, 189-197.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Tarhini,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Hone,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Liu,</w:t>
      </w:r>
      <w:r>
        <w:rPr>
          <w:spacing w:val="1"/>
        </w:rPr>
        <w:t> </w:t>
      </w:r>
      <w:r>
        <w:rPr/>
        <w:t>X.,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Tarhini,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Examining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moderating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individual-level cultural values on users’ acceptance of E-learning in developing countries: a</w:t>
      </w:r>
      <w:r>
        <w:rPr>
          <w:spacing w:val="1"/>
        </w:rPr>
        <w:t> </w:t>
      </w:r>
      <w:r>
        <w:rPr/>
        <w:t>structural equation modeling of an extended technology acceptance model. </w:t>
      </w:r>
      <w:r>
        <w:rPr>
          <w:i/>
        </w:rPr>
        <w:t>Interactive Learning</w:t>
      </w:r>
      <w:r>
        <w:rPr>
          <w:i/>
          <w:spacing w:val="1"/>
        </w:rPr>
        <w:t> </w:t>
      </w:r>
      <w:r>
        <w:rPr>
          <w:i/>
        </w:rPr>
        <w:t>Environments</w:t>
      </w:r>
      <w:r>
        <w:rPr>
          <w:i/>
          <w:spacing w:val="-1"/>
        </w:rPr>
        <w:t> </w:t>
      </w:r>
      <w:r>
        <w:rPr>
          <w:i/>
        </w:rPr>
        <w:t>, 25 </w:t>
      </w:r>
      <w:r>
        <w:rPr/>
        <w:t>(3), 306-328.</w:t>
      </w:r>
    </w:p>
    <w:p>
      <w:pPr>
        <w:pStyle w:val="BodyText"/>
        <w:spacing w:line="360" w:lineRule="auto" w:before="202"/>
        <w:ind w:left="600" w:right="698"/>
        <w:jc w:val="both"/>
      </w:pPr>
      <w:r>
        <w:rPr/>
        <w:t>Tarhini, A., Masa’deh, R. E., Al-Busaidi, K. A., Mohammed, A. B., &amp; Maqableh, M. (2017).</w:t>
      </w:r>
      <w:r>
        <w:rPr>
          <w:spacing w:val="1"/>
        </w:rPr>
        <w:t> </w:t>
      </w:r>
      <w:r>
        <w:rPr/>
        <w:t>Factors influencing students’ adoption of e-learning: a structural equation modeling approach.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Education , 10 </w:t>
      </w:r>
      <w:r>
        <w:rPr/>
        <w:t>(2), 164-182.</w:t>
      </w:r>
    </w:p>
    <w:p>
      <w:pPr>
        <w:pStyle w:val="BodyText"/>
        <w:spacing w:line="362" w:lineRule="auto" w:before="198"/>
        <w:ind w:left="600" w:right="698"/>
        <w:jc w:val="both"/>
      </w:pPr>
      <w:r>
        <w:rPr/>
        <w:t>Taylor, S., &amp; Todd, P. A. (1995a). Assessing IT Usage: The Role of Prior Experience. </w:t>
      </w:r>
      <w:r>
        <w:rPr>
          <w:i/>
        </w:rPr>
        <w:t>MIS</w:t>
      </w:r>
      <w:r>
        <w:rPr>
          <w:i/>
          <w:spacing w:val="1"/>
        </w:rPr>
        <w:t> </w:t>
      </w:r>
      <w:r>
        <w:rPr>
          <w:i/>
        </w:rPr>
        <w:t>Quarterly</w:t>
      </w:r>
      <w:r>
        <w:rPr>
          <w:i/>
          <w:spacing w:val="-1"/>
        </w:rPr>
        <w:t> </w:t>
      </w:r>
      <w:r>
        <w:rPr>
          <w:i/>
        </w:rPr>
        <w:t>,</w:t>
      </w:r>
      <w:r>
        <w:rPr>
          <w:i/>
          <w:spacing w:val="-1"/>
        </w:rPr>
        <w:t> </w:t>
      </w:r>
      <w:r>
        <w:rPr>
          <w:i/>
        </w:rPr>
        <w:t>19 </w:t>
      </w:r>
      <w:r>
        <w:rPr/>
        <w:t>(2), 561-570.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Taylor, S., &amp; Todd, P. A. (1995c). Understanding information technology usage: A test of</w:t>
      </w:r>
      <w:r>
        <w:rPr>
          <w:spacing w:val="1"/>
        </w:rPr>
        <w:t> </w:t>
      </w:r>
      <w:r>
        <w:rPr/>
        <w:t>competing</w:t>
      </w:r>
      <w:r>
        <w:rPr>
          <w:spacing w:val="-1"/>
        </w:rPr>
        <w:t> </w:t>
      </w:r>
      <w:r>
        <w:rPr/>
        <w:t>models. </w:t>
      </w:r>
      <w:r>
        <w:rPr>
          <w:i/>
        </w:rPr>
        <w:t>Information systems research </w:t>
      </w:r>
      <w:r>
        <w:rPr/>
        <w:t>, 144-176.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Taylor, S., &amp; Todd, P. (1995b). Decomposition and crossover effects in the theory of planned</w:t>
      </w:r>
      <w:r>
        <w:rPr>
          <w:spacing w:val="1"/>
          <w:sz w:val="24"/>
        </w:rPr>
        <w:t> </w:t>
      </w:r>
      <w:r>
        <w:rPr>
          <w:sz w:val="24"/>
        </w:rPr>
        <w:t>behavior: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consumer</w:t>
      </w:r>
      <w:r>
        <w:rPr>
          <w:spacing w:val="1"/>
          <w:sz w:val="24"/>
        </w:rPr>
        <w:t> </w:t>
      </w:r>
      <w:r>
        <w:rPr>
          <w:sz w:val="24"/>
        </w:rPr>
        <w:t>adoption</w:t>
      </w:r>
      <w:r>
        <w:rPr>
          <w:spacing w:val="1"/>
          <w:sz w:val="24"/>
        </w:rPr>
        <w:t> </w:t>
      </w:r>
      <w:r>
        <w:rPr>
          <w:sz w:val="24"/>
        </w:rPr>
        <w:t>intentions.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-1"/>
          <w:sz w:val="24"/>
        </w:rPr>
        <w:t> </w:t>
      </w:r>
      <w:r>
        <w:rPr>
          <w:sz w:val="24"/>
        </w:rPr>
        <w:t>, 137-155.</w:t>
      </w:r>
    </w:p>
    <w:p>
      <w:pPr>
        <w:spacing w:before="198"/>
        <w:ind w:left="600" w:right="0" w:firstLine="0"/>
        <w:jc w:val="both"/>
        <w:rPr>
          <w:sz w:val="24"/>
        </w:rPr>
      </w:pPr>
      <w:r>
        <w:rPr>
          <w:sz w:val="24"/>
        </w:rPr>
        <w:t>Teo,</w:t>
      </w:r>
      <w:r>
        <w:rPr>
          <w:spacing w:val="-14"/>
          <w:sz w:val="24"/>
        </w:rPr>
        <w:t> </w:t>
      </w:r>
      <w:r>
        <w:rPr>
          <w:sz w:val="24"/>
        </w:rPr>
        <w:t>T.,</w:t>
      </w:r>
      <w:r>
        <w:rPr>
          <w:spacing w:val="-13"/>
          <w:sz w:val="24"/>
        </w:rPr>
        <w:t> </w:t>
      </w:r>
      <w:r>
        <w:rPr>
          <w:sz w:val="24"/>
        </w:rPr>
        <w:t>&amp;</w:t>
      </w:r>
      <w:r>
        <w:rPr>
          <w:spacing w:val="-13"/>
          <w:sz w:val="24"/>
        </w:rPr>
        <w:t> </w:t>
      </w:r>
      <w:r>
        <w:rPr>
          <w:sz w:val="24"/>
        </w:rPr>
        <w:t>Khine,</w:t>
      </w:r>
      <w:r>
        <w:rPr>
          <w:spacing w:val="-13"/>
          <w:sz w:val="24"/>
        </w:rPr>
        <w:t> </w:t>
      </w:r>
      <w:r>
        <w:rPr>
          <w:sz w:val="24"/>
        </w:rPr>
        <w:t>M.</w:t>
      </w:r>
      <w:r>
        <w:rPr>
          <w:spacing w:val="-13"/>
          <w:sz w:val="24"/>
        </w:rPr>
        <w:t> </w:t>
      </w:r>
      <w:r>
        <w:rPr>
          <w:sz w:val="24"/>
        </w:rPr>
        <w:t>S.</w:t>
      </w:r>
      <w:r>
        <w:rPr>
          <w:spacing w:val="-13"/>
          <w:sz w:val="24"/>
        </w:rPr>
        <w:t> </w:t>
      </w:r>
      <w:r>
        <w:rPr>
          <w:sz w:val="24"/>
        </w:rPr>
        <w:t>(2009).</w:t>
      </w:r>
      <w:r>
        <w:rPr>
          <w:spacing w:val="-13"/>
          <w:sz w:val="24"/>
        </w:rPr>
        <w:t> </w:t>
      </w:r>
      <w:r>
        <w:rPr>
          <w:i/>
          <w:sz w:val="24"/>
        </w:rPr>
        <w:t>Structural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equation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modeling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-13"/>
          <w:sz w:val="24"/>
        </w:rPr>
        <w:t> </w:t>
      </w:r>
      <w:r>
        <w:rPr>
          <w:sz w:val="24"/>
        </w:rPr>
        <w:t>Sense</w:t>
      </w:r>
      <w:r>
        <w:rPr>
          <w:spacing w:val="-13"/>
          <w:sz w:val="24"/>
        </w:rPr>
        <w:t> </w:t>
      </w:r>
      <w:r>
        <w:rPr>
          <w:sz w:val="24"/>
        </w:rPr>
        <w:t>Publ.</w:t>
      </w:r>
    </w:p>
    <w:p>
      <w:pPr>
        <w:pStyle w:val="BodyText"/>
        <w:spacing w:before="5"/>
        <w:rPr>
          <w:sz w:val="29"/>
        </w:rPr>
      </w:pPr>
    </w:p>
    <w:p>
      <w:pPr>
        <w:spacing w:line="360" w:lineRule="auto" w:before="0"/>
        <w:ind w:left="600" w:right="698" w:firstLine="0"/>
        <w:jc w:val="both"/>
        <w:rPr>
          <w:sz w:val="24"/>
        </w:rPr>
      </w:pPr>
      <w:r>
        <w:rPr>
          <w:i/>
          <w:sz w:val="24"/>
        </w:rPr>
        <w:t>The World Population and the Top Ten Countries With the Highest Population</w:t>
      </w:r>
      <w:r>
        <w:rPr>
          <w:sz w:val="24"/>
        </w:rPr>
        <w:t>. (2017, October</w:t>
      </w:r>
      <w:r>
        <w:rPr>
          <w:spacing w:val="1"/>
          <w:sz w:val="24"/>
        </w:rPr>
        <w:t> </w:t>
      </w:r>
      <w:r>
        <w:rPr>
          <w:sz w:val="24"/>
        </w:rPr>
        <w:t>30).</w:t>
      </w:r>
      <w:r>
        <w:rPr>
          <w:spacing w:val="-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Internet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Stats:</w:t>
      </w:r>
      <w:r>
        <w:rPr>
          <w:spacing w:val="-1"/>
          <w:sz w:val="24"/>
        </w:rPr>
        <w:t> </w:t>
      </w:r>
      <w:hyperlink r:id="rId28">
        <w:r>
          <w:rPr>
            <w:sz w:val="24"/>
          </w:rPr>
          <w:t>http://www.internetworldstats.com/stats8.htm</w:t>
        </w:r>
      </w:hyperlink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Thompson,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Higgins,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Howell,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(1991).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computing: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a</w:t>
      </w:r>
      <w:r>
        <w:rPr>
          <w:spacing w:val="-58"/>
        </w:rPr>
        <w:t> </w:t>
      </w:r>
      <w:r>
        <w:rPr/>
        <w:t>conceptual</w:t>
      </w:r>
      <w:r>
        <w:rPr>
          <w:spacing w:val="-1"/>
        </w:rPr>
        <w:t> </w:t>
      </w:r>
      <w:r>
        <w:rPr/>
        <w:t>model of utilization. </w:t>
      </w:r>
      <w:r>
        <w:rPr>
          <w:i/>
        </w:rPr>
        <w:t>MIS Quarterly</w:t>
      </w:r>
      <w:r>
        <w:rPr>
          <w:i/>
          <w:spacing w:val="-1"/>
        </w:rPr>
        <w:t> </w:t>
      </w:r>
      <w:r>
        <w:rPr>
          <w:i/>
        </w:rPr>
        <w:t>,</w:t>
      </w:r>
      <w:r>
        <w:rPr>
          <w:i/>
          <w:spacing w:val="-1"/>
        </w:rPr>
        <w:t> </w:t>
      </w:r>
      <w:r>
        <w:rPr>
          <w:i/>
        </w:rPr>
        <w:t>15 </w:t>
      </w:r>
      <w:r>
        <w:rPr/>
        <w:t>(1), 125-143.</w:t>
      </w:r>
    </w:p>
    <w:p>
      <w:pPr>
        <w:spacing w:before="199"/>
        <w:ind w:left="600" w:right="0" w:firstLine="0"/>
        <w:jc w:val="both"/>
        <w:rPr>
          <w:sz w:val="24"/>
        </w:rPr>
      </w:pPr>
      <w:r>
        <w:rPr>
          <w:sz w:val="24"/>
        </w:rPr>
        <w:t>Triandis,</w:t>
      </w:r>
      <w:r>
        <w:rPr>
          <w:spacing w:val="-2"/>
          <w:sz w:val="24"/>
        </w:rPr>
        <w:t> </w:t>
      </w: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2"/>
          <w:sz w:val="24"/>
        </w:rPr>
        <w:t> </w:t>
      </w:r>
      <w:r>
        <w:rPr>
          <w:sz w:val="24"/>
        </w:rPr>
        <w:t>(1977).</w:t>
      </w:r>
      <w:r>
        <w:rPr>
          <w:spacing w:val="-1"/>
          <w:sz w:val="24"/>
        </w:rPr>
        <w:t> </w:t>
      </w:r>
      <w:r>
        <w:rPr>
          <w:i/>
          <w:sz w:val="24"/>
        </w:rPr>
        <w:t>Interpersonal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Behavior.</w:t>
      </w:r>
      <w:r>
        <w:rPr>
          <w:i/>
          <w:spacing w:val="-2"/>
          <w:sz w:val="24"/>
        </w:rPr>
        <w:t> </w:t>
      </w:r>
      <w:r>
        <w:rPr>
          <w:sz w:val="24"/>
        </w:rPr>
        <w:t>Monterey,</w:t>
      </w:r>
      <w:r>
        <w:rPr>
          <w:spacing w:val="-1"/>
          <w:sz w:val="24"/>
        </w:rPr>
        <w:t> </w:t>
      </w:r>
      <w:r>
        <w:rPr>
          <w:sz w:val="24"/>
        </w:rPr>
        <w:t>CA:</w:t>
      </w:r>
      <w:r>
        <w:rPr>
          <w:spacing w:val="-1"/>
          <w:sz w:val="24"/>
        </w:rPr>
        <w:t> </w:t>
      </w:r>
      <w:r>
        <w:rPr>
          <w:sz w:val="24"/>
        </w:rPr>
        <w:t>Brooke/</w:t>
      </w:r>
      <w:r>
        <w:rPr>
          <w:spacing w:val="-2"/>
          <w:sz w:val="24"/>
        </w:rPr>
        <w:t> </w:t>
      </w:r>
      <w:r>
        <w:rPr>
          <w:sz w:val="24"/>
        </w:rPr>
        <w:t>Cole.</w:t>
      </w:r>
    </w:p>
    <w:p>
      <w:pPr>
        <w:pStyle w:val="BodyText"/>
        <w:spacing w:before="5"/>
        <w:rPr>
          <w:sz w:val="29"/>
        </w:rPr>
      </w:pPr>
    </w:p>
    <w:p>
      <w:pPr>
        <w:spacing w:line="360" w:lineRule="auto" w:before="0"/>
        <w:ind w:left="600" w:right="698" w:firstLine="0"/>
        <w:jc w:val="both"/>
        <w:rPr>
          <w:sz w:val="24"/>
        </w:rPr>
      </w:pPr>
      <w:r>
        <w:rPr>
          <w:sz w:val="24"/>
        </w:rPr>
        <w:t>Trochim, W. M. (2018, September 8). </w:t>
      </w:r>
      <w:r>
        <w:rPr>
          <w:i/>
          <w:sz w:val="24"/>
        </w:rPr>
        <w:t>The research methods knowledge base</w:t>
      </w:r>
      <w:r>
        <w:rPr>
          <w:sz w:val="24"/>
        </w:rPr>
        <w:t>. Retrieved from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Research Methods:</w:t>
      </w:r>
      <w:r>
        <w:rPr>
          <w:spacing w:val="-1"/>
          <w:sz w:val="24"/>
        </w:rPr>
        <w:t> </w:t>
      </w:r>
      <w:hyperlink r:id="rId29">
        <w:r>
          <w:rPr>
            <w:sz w:val="24"/>
          </w:rPr>
          <w:t>http://www.socialresearchmethods.net/kb/</w:t>
        </w:r>
      </w:hyperlink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Trombley,</w:t>
      </w:r>
      <w:r>
        <w:rPr>
          <w:spacing w:val="-3"/>
          <w:sz w:val="24"/>
        </w:rPr>
        <w:t> </w:t>
      </w:r>
      <w:r>
        <w:rPr>
          <w:sz w:val="24"/>
        </w:rPr>
        <w:t>K.</w:t>
      </w:r>
      <w:r>
        <w:rPr>
          <w:spacing w:val="-3"/>
          <w:sz w:val="24"/>
        </w:rPr>
        <w:t> </w:t>
      </w:r>
      <w:r>
        <w:rPr>
          <w:sz w:val="24"/>
        </w:rPr>
        <w:t>B.,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Lee,</w:t>
      </w:r>
      <w:r>
        <w:rPr>
          <w:spacing w:val="-3"/>
          <w:sz w:val="24"/>
        </w:rPr>
        <w:t> </w:t>
      </w:r>
      <w:r>
        <w:rPr>
          <w:sz w:val="24"/>
        </w:rPr>
        <w:t>D.</w:t>
      </w:r>
      <w:r>
        <w:rPr>
          <w:spacing w:val="-3"/>
          <w:sz w:val="24"/>
        </w:rPr>
        <w:t> </w:t>
      </w:r>
      <w:r>
        <w:rPr>
          <w:sz w:val="24"/>
        </w:rPr>
        <w:t>(2002).</w:t>
      </w:r>
      <w:r>
        <w:rPr>
          <w:spacing w:val="-3"/>
          <w:sz w:val="24"/>
        </w:rPr>
        <w:t> </w:t>
      </w:r>
      <w:r>
        <w:rPr>
          <w:sz w:val="24"/>
        </w:rPr>
        <w:t>Web-based</w:t>
      </w:r>
      <w:r>
        <w:rPr>
          <w:spacing w:val="-3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corporations:</w:t>
      </w:r>
      <w:r>
        <w:rPr>
          <w:spacing w:val="-3"/>
          <w:sz w:val="24"/>
        </w:rPr>
        <w:t> </w:t>
      </w: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why,</w:t>
      </w:r>
      <w:r>
        <w:rPr>
          <w:spacing w:val="-58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is not</w:t>
      </w:r>
      <w:r>
        <w:rPr>
          <w:spacing w:val="-1"/>
          <w:sz w:val="24"/>
        </w:rPr>
        <w:t> </w:t>
      </w:r>
      <w:r>
        <w:rPr>
          <w:sz w:val="24"/>
        </w:rPr>
        <w:t>and why not?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Media , 27 </w:t>
      </w:r>
      <w:r>
        <w:rPr>
          <w:sz w:val="24"/>
        </w:rPr>
        <w:t>(3), 137-46.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US Institute of Medicine. (2002). Speaking of health: Assessing health communication strategies</w:t>
      </w:r>
      <w:r>
        <w:rPr>
          <w:spacing w:val="-57"/>
          <w:sz w:val="24"/>
        </w:rPr>
        <w:t> </w:t>
      </w:r>
      <w:r>
        <w:rPr>
          <w:sz w:val="24"/>
        </w:rPr>
        <w:t>for diverse populations. </w:t>
      </w:r>
      <w:r>
        <w:rPr>
          <w:i/>
          <w:sz w:val="24"/>
        </w:rPr>
        <w:t>Committee on Communication for Behavior Change in the 21st Century,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Improving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Diverse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Populations.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Academy Press.</w:t>
      </w:r>
    </w:p>
    <w:p>
      <w:pPr>
        <w:spacing w:line="360" w:lineRule="auto" w:before="203"/>
        <w:ind w:left="600" w:right="698" w:firstLine="0"/>
        <w:jc w:val="both"/>
        <w:rPr>
          <w:sz w:val="24"/>
        </w:rPr>
      </w:pPr>
      <w:r>
        <w:rPr>
          <w:sz w:val="24"/>
        </w:rPr>
        <w:t>VanWynsberghe,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Khan,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Redefining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study.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Methods</w:t>
      </w:r>
      <w:r>
        <w:rPr>
          <w:sz w:val="24"/>
        </w:rPr>
        <w:t>, </w:t>
      </w:r>
      <w:r>
        <w:rPr>
          <w:i/>
          <w:sz w:val="24"/>
        </w:rPr>
        <w:t>6</w:t>
      </w:r>
      <w:r>
        <w:rPr>
          <w:sz w:val="24"/>
        </w:rPr>
        <w:t>(2), 80-94.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Venkatesh,</w:t>
      </w:r>
      <w:r>
        <w:rPr>
          <w:spacing w:val="-14"/>
        </w:rPr>
        <w:t> </w:t>
      </w:r>
      <w:r>
        <w:rPr/>
        <w:t>V.,</w:t>
      </w:r>
      <w:r>
        <w:rPr>
          <w:spacing w:val="-14"/>
        </w:rPr>
        <w:t> </w:t>
      </w:r>
      <w:r>
        <w:rPr/>
        <w:t>&amp;</w:t>
      </w:r>
      <w:r>
        <w:rPr>
          <w:spacing w:val="-13"/>
        </w:rPr>
        <w:t> </w:t>
      </w:r>
      <w:r>
        <w:rPr/>
        <w:t>Davis,</w:t>
      </w:r>
      <w:r>
        <w:rPr>
          <w:spacing w:val="-14"/>
        </w:rPr>
        <w:t> </w:t>
      </w:r>
      <w:r>
        <w:rPr/>
        <w:t>F.</w:t>
      </w:r>
      <w:r>
        <w:rPr>
          <w:spacing w:val="-13"/>
        </w:rPr>
        <w:t> </w:t>
      </w:r>
      <w:r>
        <w:rPr/>
        <w:t>D.</w:t>
      </w:r>
      <w:r>
        <w:rPr>
          <w:spacing w:val="-14"/>
        </w:rPr>
        <w:t> </w:t>
      </w:r>
      <w:r>
        <w:rPr/>
        <w:t>(2000).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theoretical</w:t>
      </w:r>
      <w:r>
        <w:rPr>
          <w:spacing w:val="-14"/>
        </w:rPr>
        <w:t> </w:t>
      </w:r>
      <w:r>
        <w:rPr/>
        <w:t>extension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technology</w:t>
      </w:r>
      <w:r>
        <w:rPr>
          <w:spacing w:val="-14"/>
        </w:rPr>
        <w:t> </w:t>
      </w:r>
      <w:r>
        <w:rPr/>
        <w:t>acceptance</w:t>
      </w:r>
      <w:r>
        <w:rPr>
          <w:spacing w:val="-14"/>
        </w:rPr>
        <w:t> </w:t>
      </w:r>
      <w:r>
        <w:rPr/>
        <w:t>model:</w:t>
      </w:r>
      <w:r>
        <w:rPr>
          <w:spacing w:val="-57"/>
        </w:rPr>
        <w:t> </w:t>
      </w:r>
      <w:r>
        <w:rPr/>
        <w:t>Four</w:t>
      </w:r>
      <w:r>
        <w:rPr>
          <w:spacing w:val="-1"/>
        </w:rPr>
        <w:t> </w:t>
      </w:r>
      <w:r>
        <w:rPr/>
        <w:t>longitudinal field studies. </w:t>
      </w:r>
      <w:r>
        <w:rPr>
          <w:i/>
        </w:rPr>
        <w:t>Management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/>
        <w:t>, 186-204.</w:t>
      </w:r>
    </w:p>
    <w:p>
      <w:pPr>
        <w:pStyle w:val="BodyText"/>
        <w:spacing w:line="360" w:lineRule="auto" w:before="200"/>
        <w:ind w:left="600" w:right="698"/>
        <w:jc w:val="both"/>
      </w:pPr>
      <w:r>
        <w:rPr/>
        <w:t>Venkatesh, V., Davis, M. M., &amp; Davis, F. D. (2003). User acceptance of information technology:</w:t>
      </w:r>
      <w:r>
        <w:rPr>
          <w:spacing w:val="-57"/>
        </w:rPr>
        <w:t> </w:t>
      </w:r>
      <w:r>
        <w:rPr/>
        <w:t>Toward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unified view. </w:t>
      </w:r>
      <w:r>
        <w:rPr>
          <w:i/>
        </w:rPr>
        <w:t>MIS Quarterly</w:t>
      </w:r>
      <w:r>
        <w:rPr>
          <w:i/>
          <w:spacing w:val="-1"/>
        </w:rPr>
        <w:t> </w:t>
      </w:r>
      <w:r>
        <w:rPr/>
        <w:t>, 425-478.</w:t>
      </w:r>
    </w:p>
    <w:p>
      <w:pPr>
        <w:pStyle w:val="BodyText"/>
        <w:spacing w:line="360" w:lineRule="auto" w:before="199"/>
        <w:ind w:left="600" w:right="697"/>
        <w:jc w:val="both"/>
        <w:rPr>
          <w:i/>
        </w:rPr>
      </w:pPr>
      <w:r>
        <w:rPr/>
        <w:t>Venkatesh, V., Thong, J. Y., &amp; Xu, X. (2012). Consumer Acceptance and Use of Information</w:t>
      </w:r>
      <w:r>
        <w:rPr>
          <w:spacing w:val="1"/>
        </w:rPr>
        <w:t> </w:t>
      </w:r>
      <w:r>
        <w:rPr/>
        <w:t>Technology:</w:t>
      </w:r>
      <w:r>
        <w:rPr>
          <w:spacing w:val="-8"/>
        </w:rPr>
        <w:t> </w:t>
      </w:r>
      <w:r>
        <w:rPr/>
        <w:t>Extending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Unified</w:t>
      </w:r>
      <w:r>
        <w:rPr>
          <w:spacing w:val="-7"/>
        </w:rPr>
        <w:t> </w:t>
      </w:r>
      <w:r>
        <w:rPr/>
        <w:t>Theory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Acceptance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Use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Technology.</w:t>
      </w:r>
      <w:r>
        <w:rPr>
          <w:spacing w:val="-8"/>
        </w:rPr>
        <w:t> </w:t>
      </w:r>
      <w:r>
        <w:rPr>
          <w:i/>
        </w:rPr>
        <w:t>MIS</w:t>
      </w:r>
      <w:r>
        <w:rPr>
          <w:i/>
          <w:spacing w:val="-8"/>
        </w:rPr>
        <w:t> </w:t>
      </w:r>
      <w:r>
        <w:rPr>
          <w:i/>
        </w:rPr>
        <w:t>Quarterly</w:t>
      </w:r>
    </w:p>
    <w:p>
      <w:pPr>
        <w:spacing w:before="2"/>
        <w:ind w:left="600" w:right="0" w:firstLine="0"/>
        <w:jc w:val="both"/>
        <w:rPr>
          <w:sz w:val="24"/>
        </w:rPr>
      </w:pPr>
      <w:r>
        <w:rPr>
          <w:i/>
          <w:sz w:val="24"/>
        </w:rPr>
        <w:t>, 36 </w:t>
      </w:r>
      <w:r>
        <w:rPr>
          <w:sz w:val="24"/>
        </w:rPr>
        <w:t>(1), 157-178.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Wahyuni, D. (2012). The research design maze: Understanding paradigms, cases, methods and</w:t>
      </w:r>
      <w:r>
        <w:rPr>
          <w:spacing w:val="1"/>
        </w:rPr>
        <w:t> </w:t>
      </w:r>
      <w:r>
        <w:rPr/>
        <w:t>methodologies.</w:t>
      </w:r>
    </w:p>
    <w:p>
      <w:pPr>
        <w:spacing w:before="200"/>
        <w:ind w:left="600" w:right="0" w:firstLine="0"/>
        <w:jc w:val="both"/>
        <w:rPr>
          <w:sz w:val="24"/>
        </w:rPr>
      </w:pPr>
      <w:r>
        <w:rPr>
          <w:sz w:val="24"/>
        </w:rPr>
        <w:t>Walsham,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-1"/>
          <w:sz w:val="24"/>
        </w:rPr>
        <w:t> </w:t>
      </w:r>
      <w:r>
        <w:rPr>
          <w:sz w:val="24"/>
        </w:rPr>
        <w:t>(1993).</w:t>
      </w:r>
      <w:r>
        <w:rPr>
          <w:spacing w:val="-1"/>
          <w:sz w:val="24"/>
        </w:rPr>
        <w:t> </w:t>
      </w:r>
      <w:r>
        <w:rPr>
          <w:i/>
          <w:sz w:val="24"/>
        </w:rPr>
        <w:t>Interpreting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Systems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Organizations.</w:t>
      </w:r>
      <w:r>
        <w:rPr>
          <w:i/>
          <w:spacing w:val="-1"/>
          <w:sz w:val="24"/>
        </w:rPr>
        <w:t> </w:t>
      </w:r>
      <w:r>
        <w:rPr>
          <w:sz w:val="24"/>
        </w:rPr>
        <w:t>John</w:t>
      </w:r>
      <w:r>
        <w:rPr>
          <w:spacing w:val="-1"/>
          <w:sz w:val="24"/>
        </w:rPr>
        <w:t> </w:t>
      </w:r>
      <w:r>
        <w:rPr>
          <w:sz w:val="24"/>
        </w:rPr>
        <w:t>Wiley</w:t>
      </w:r>
      <w:r>
        <w:rPr>
          <w:spacing w:val="-2"/>
          <w:sz w:val="24"/>
        </w:rPr>
        <w:t> </w:t>
      </w:r>
      <w:r>
        <w:rPr>
          <w:sz w:val="24"/>
        </w:rPr>
        <w:t>Sons,</w:t>
      </w:r>
      <w:r>
        <w:rPr>
          <w:spacing w:val="-1"/>
          <w:sz w:val="24"/>
        </w:rPr>
        <w:t> </w:t>
      </w:r>
      <w:r>
        <w:rPr>
          <w:sz w:val="24"/>
        </w:rPr>
        <w:t>Inc.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600" w:right="699"/>
        <w:jc w:val="both"/>
      </w:pPr>
      <w:r>
        <w:rPr/>
        <w:t>Wang</w:t>
      </w:r>
      <w:r>
        <w:rPr>
          <w:spacing w:val="-6"/>
        </w:rPr>
        <w:t> </w:t>
      </w:r>
      <w:r>
        <w:rPr/>
        <w:t>,</w:t>
      </w:r>
      <w:r>
        <w:rPr>
          <w:spacing w:val="-6"/>
        </w:rPr>
        <w:t> </w:t>
      </w:r>
      <w:r>
        <w:rPr/>
        <w:t>Y.</w:t>
      </w:r>
      <w:r>
        <w:rPr>
          <w:spacing w:val="-6"/>
        </w:rPr>
        <w:t> </w:t>
      </w:r>
      <w:r>
        <w:rPr/>
        <w:t>S.,</w:t>
      </w:r>
      <w:r>
        <w:rPr>
          <w:spacing w:val="-6"/>
        </w:rPr>
        <w:t> </w:t>
      </w:r>
      <w:r>
        <w:rPr/>
        <w:t>&amp;</w:t>
      </w:r>
      <w:r>
        <w:rPr>
          <w:spacing w:val="-6"/>
        </w:rPr>
        <w:t> </w:t>
      </w:r>
      <w:r>
        <w:rPr/>
        <w:t>Liao,</w:t>
      </w:r>
      <w:r>
        <w:rPr>
          <w:spacing w:val="-6"/>
        </w:rPr>
        <w:t> </w:t>
      </w:r>
      <w:r>
        <w:rPr/>
        <w:t>Y.</w:t>
      </w:r>
      <w:r>
        <w:rPr>
          <w:spacing w:val="-6"/>
        </w:rPr>
        <w:t> </w:t>
      </w:r>
      <w:r>
        <w:rPr/>
        <w:t>W.</w:t>
      </w:r>
      <w:r>
        <w:rPr>
          <w:spacing w:val="-6"/>
        </w:rPr>
        <w:t> </w:t>
      </w:r>
      <w:r>
        <w:rPr/>
        <w:t>(2008).</w:t>
      </w:r>
      <w:r>
        <w:rPr>
          <w:spacing w:val="-6"/>
        </w:rPr>
        <w:t> </w:t>
      </w:r>
      <w:r>
        <w:rPr/>
        <w:t>Assessing</w:t>
      </w:r>
      <w:r>
        <w:rPr>
          <w:spacing w:val="-6"/>
        </w:rPr>
        <w:t> </w:t>
      </w:r>
      <w:r>
        <w:rPr/>
        <w:t>eGovernment</w:t>
      </w:r>
      <w:r>
        <w:rPr>
          <w:spacing w:val="-5"/>
        </w:rPr>
        <w:t> </w:t>
      </w:r>
      <w:r>
        <w:rPr/>
        <w:t>systems</w:t>
      </w:r>
      <w:r>
        <w:rPr>
          <w:spacing w:val="-6"/>
        </w:rPr>
        <w:t> </w:t>
      </w:r>
      <w:r>
        <w:rPr/>
        <w:t>success: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validation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DeLone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McLean</w:t>
      </w:r>
      <w:r>
        <w:rPr>
          <w:spacing w:val="-4"/>
        </w:rPr>
        <w:t> </w:t>
      </w:r>
      <w:r>
        <w:rPr/>
        <w:t>model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systems</w:t>
      </w:r>
      <w:r>
        <w:rPr>
          <w:spacing w:val="-5"/>
        </w:rPr>
        <w:t> </w:t>
      </w:r>
      <w:r>
        <w:rPr/>
        <w:t>success.</w:t>
      </w:r>
      <w:r>
        <w:rPr>
          <w:spacing w:val="-4"/>
        </w:rPr>
        <w:t> </w:t>
      </w:r>
      <w:r>
        <w:rPr>
          <w:i/>
        </w:rPr>
        <w:t>Government</w:t>
      </w:r>
      <w:r>
        <w:rPr>
          <w:i/>
          <w:spacing w:val="-5"/>
        </w:rPr>
        <w:t> </w:t>
      </w:r>
      <w:r>
        <w:rPr>
          <w:i/>
        </w:rPr>
        <w:t>Information</w:t>
      </w:r>
      <w:r>
        <w:rPr>
          <w:i/>
          <w:spacing w:val="-4"/>
        </w:rPr>
        <w:t> </w:t>
      </w:r>
      <w:r>
        <w:rPr>
          <w:i/>
        </w:rPr>
        <w:t>Quarterly</w:t>
      </w:r>
      <w:r>
        <w:rPr>
          <w:i/>
          <w:spacing w:val="-5"/>
        </w:rPr>
        <w:t> </w:t>
      </w:r>
      <w:r>
        <w:rPr>
          <w:i/>
        </w:rPr>
        <w:t>,</w:t>
      </w:r>
      <w:r>
        <w:rPr>
          <w:i/>
          <w:spacing w:val="-58"/>
        </w:rPr>
        <w:t> </w:t>
      </w:r>
      <w:r>
        <w:rPr>
          <w:i/>
        </w:rPr>
        <w:t>25 </w:t>
      </w:r>
      <w:r>
        <w:rPr/>
        <w:t>(4), 717–733.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698"/>
        <w:jc w:val="both"/>
      </w:pPr>
      <w:r>
        <w:rPr/>
        <w:t>Wang , Y. S., Wang, H. Y., &amp; Shee, D. Y. (2007). Measuring e-learning systems success in an</w:t>
      </w:r>
      <w:r>
        <w:rPr>
          <w:spacing w:val="1"/>
        </w:rPr>
        <w:t> </w:t>
      </w:r>
      <w:r>
        <w:rPr/>
        <w:t>organizational</w:t>
      </w:r>
      <w:r>
        <w:rPr>
          <w:spacing w:val="-11"/>
        </w:rPr>
        <w:t> </w:t>
      </w:r>
      <w:r>
        <w:rPr/>
        <w:t>context:</w:t>
      </w:r>
      <w:r>
        <w:rPr>
          <w:spacing w:val="-11"/>
        </w:rPr>
        <w:t> </w:t>
      </w:r>
      <w:r>
        <w:rPr/>
        <w:t>Scale</w:t>
      </w:r>
      <w:r>
        <w:rPr>
          <w:spacing w:val="-11"/>
        </w:rPr>
        <w:t> </w:t>
      </w:r>
      <w:r>
        <w:rPr/>
        <w:t>development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validation.</w:t>
      </w:r>
      <w:r>
        <w:rPr>
          <w:spacing w:val="-10"/>
        </w:rPr>
        <w:t> </w:t>
      </w:r>
      <w:r>
        <w:rPr>
          <w:i/>
        </w:rPr>
        <w:t>Computers</w:t>
      </w:r>
      <w:r>
        <w:rPr>
          <w:i/>
          <w:spacing w:val="-11"/>
        </w:rPr>
        <w:t> </w:t>
      </w:r>
      <w:r>
        <w:rPr>
          <w:i/>
        </w:rPr>
        <w:t>in</w:t>
      </w:r>
      <w:r>
        <w:rPr>
          <w:i/>
          <w:spacing w:val="-10"/>
        </w:rPr>
        <w:t> </w:t>
      </w:r>
      <w:r>
        <w:rPr>
          <w:i/>
        </w:rPr>
        <w:t>Human</w:t>
      </w:r>
      <w:r>
        <w:rPr>
          <w:i/>
          <w:spacing w:val="-11"/>
        </w:rPr>
        <w:t> </w:t>
      </w:r>
      <w:r>
        <w:rPr>
          <w:i/>
        </w:rPr>
        <w:t>Behavior</w:t>
      </w:r>
      <w:r>
        <w:rPr>
          <w:i/>
          <w:spacing w:val="-11"/>
        </w:rPr>
        <w:t> </w:t>
      </w:r>
      <w:r>
        <w:rPr>
          <w:i/>
        </w:rPr>
        <w:t>,</w:t>
      </w:r>
      <w:r>
        <w:rPr>
          <w:i/>
          <w:spacing w:val="-11"/>
        </w:rPr>
        <w:t> </w:t>
      </w:r>
      <w:r>
        <w:rPr>
          <w:i/>
        </w:rPr>
        <w:t>23</w:t>
      </w:r>
      <w:r>
        <w:rPr>
          <w:i/>
          <w:spacing w:val="-10"/>
        </w:rPr>
        <w:t> </w:t>
      </w:r>
      <w:r>
        <w:rPr/>
        <w:t>(4),</w:t>
      </w:r>
      <w:r>
        <w:rPr>
          <w:spacing w:val="-58"/>
        </w:rPr>
        <w:t> </w:t>
      </w:r>
      <w:r>
        <w:rPr/>
        <w:t>1792-1808.</w:t>
      </w:r>
    </w:p>
    <w:p>
      <w:pPr>
        <w:spacing w:line="362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Wang,</w:t>
      </w:r>
      <w:r>
        <w:rPr>
          <w:spacing w:val="-7"/>
          <w:sz w:val="24"/>
        </w:rPr>
        <w:t> </w:t>
      </w:r>
      <w:r>
        <w:rPr>
          <w:sz w:val="24"/>
        </w:rPr>
        <w:t>M.</w:t>
      </w:r>
      <w:r>
        <w:rPr>
          <w:spacing w:val="-6"/>
          <w:sz w:val="24"/>
        </w:rPr>
        <w:t> </w:t>
      </w:r>
      <w:r>
        <w:rPr>
          <w:sz w:val="24"/>
        </w:rPr>
        <w:t>H.</w:t>
      </w:r>
      <w:r>
        <w:rPr>
          <w:spacing w:val="-6"/>
          <w:sz w:val="24"/>
        </w:rPr>
        <w:t> </w:t>
      </w:r>
      <w:r>
        <w:rPr>
          <w:sz w:val="24"/>
        </w:rPr>
        <w:t>(2016).</w:t>
      </w:r>
      <w:r>
        <w:rPr>
          <w:spacing w:val="-7"/>
          <w:sz w:val="24"/>
        </w:rPr>
        <w:t> </w:t>
      </w:r>
      <w:r>
        <w:rPr>
          <w:sz w:val="24"/>
        </w:rPr>
        <w:t>Factors</w:t>
      </w:r>
      <w:r>
        <w:rPr>
          <w:spacing w:val="-6"/>
          <w:sz w:val="24"/>
        </w:rPr>
        <w:t> </w:t>
      </w:r>
      <w:r>
        <w:rPr>
          <w:sz w:val="24"/>
        </w:rPr>
        <w:t>Influencing</w:t>
      </w:r>
      <w:r>
        <w:rPr>
          <w:spacing w:val="-6"/>
          <w:sz w:val="24"/>
        </w:rPr>
        <w:t> </w:t>
      </w:r>
      <w:r>
        <w:rPr>
          <w:sz w:val="24"/>
        </w:rPr>
        <w:t>Usage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E-learning</w:t>
      </w:r>
      <w:r>
        <w:rPr>
          <w:spacing w:val="-6"/>
          <w:sz w:val="24"/>
        </w:rPr>
        <w:t> </w:t>
      </w:r>
      <w:r>
        <w:rPr>
          <w:sz w:val="24"/>
        </w:rPr>
        <w:t>Systems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Taiwan’s</w:t>
      </w:r>
      <w:r>
        <w:rPr>
          <w:spacing w:val="-7"/>
          <w:sz w:val="24"/>
        </w:rPr>
        <w:t> </w:t>
      </w:r>
      <w:r>
        <w:rPr>
          <w:sz w:val="24"/>
        </w:rPr>
        <w:t>Public</w:t>
      </w:r>
      <w:r>
        <w:rPr>
          <w:spacing w:val="-6"/>
          <w:sz w:val="24"/>
        </w:rPr>
        <w:t> </w:t>
      </w:r>
      <w:r>
        <w:rPr>
          <w:sz w:val="24"/>
        </w:rPr>
        <w:t>Sector:</w:t>
      </w:r>
      <w:r>
        <w:rPr>
          <w:spacing w:val="-57"/>
          <w:sz w:val="24"/>
        </w:rPr>
        <w:t> </w:t>
      </w:r>
      <w:r>
        <w:rPr>
          <w:sz w:val="24"/>
        </w:rPr>
        <w:t>Applying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UTAUT Model.</w:t>
      </w:r>
      <w:r>
        <w:rPr>
          <w:spacing w:val="-1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Management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&amp; 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6</w:t>
      </w:r>
      <w:r>
        <w:rPr>
          <w:i/>
          <w:spacing w:val="-1"/>
          <w:sz w:val="24"/>
        </w:rPr>
        <w:t> </w:t>
      </w:r>
      <w:r>
        <w:rPr>
          <w:sz w:val="24"/>
        </w:rPr>
        <w:t>(6), 63-82.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Wang, W. T., &amp; Wang, C. C. (2009). An empirical study of instructor adoption of web-based</w:t>
      </w:r>
      <w:r>
        <w:rPr>
          <w:spacing w:val="1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systems. </w:t>
      </w:r>
      <w:r>
        <w:rPr>
          <w:i/>
        </w:rPr>
        <w:t>Computers &amp; Education. , 53 </w:t>
      </w:r>
      <w:r>
        <w:rPr/>
        <w:t>(3), 761–774.</w:t>
      </w:r>
    </w:p>
    <w:p>
      <w:pPr>
        <w:spacing w:line="360" w:lineRule="auto" w:before="199"/>
        <w:ind w:left="600" w:right="699" w:firstLine="0"/>
        <w:jc w:val="both"/>
        <w:rPr>
          <w:sz w:val="24"/>
        </w:rPr>
      </w:pPr>
      <w:r>
        <w:rPr>
          <w:sz w:val="24"/>
        </w:rPr>
        <w:t>Wang,</w:t>
      </w:r>
      <w:r>
        <w:rPr>
          <w:spacing w:val="-13"/>
          <w:sz w:val="24"/>
        </w:rPr>
        <w:t> </w:t>
      </w:r>
      <w:r>
        <w:rPr>
          <w:sz w:val="24"/>
        </w:rPr>
        <w:t>Y.</w:t>
      </w:r>
      <w:r>
        <w:rPr>
          <w:spacing w:val="-13"/>
          <w:sz w:val="24"/>
        </w:rPr>
        <w:t> </w:t>
      </w:r>
      <w:r>
        <w:rPr>
          <w:sz w:val="24"/>
        </w:rPr>
        <w:t>S.,</w:t>
      </w:r>
      <w:r>
        <w:rPr>
          <w:spacing w:val="-13"/>
          <w:sz w:val="24"/>
        </w:rPr>
        <w:t> </w:t>
      </w:r>
      <w:r>
        <w:rPr>
          <w:sz w:val="24"/>
        </w:rPr>
        <w:t>Wu,</w:t>
      </w:r>
      <w:r>
        <w:rPr>
          <w:spacing w:val="-13"/>
          <w:sz w:val="24"/>
        </w:rPr>
        <w:t> </w:t>
      </w:r>
      <w:r>
        <w:rPr>
          <w:sz w:val="24"/>
        </w:rPr>
        <w:t>M.</w:t>
      </w:r>
      <w:r>
        <w:rPr>
          <w:spacing w:val="-13"/>
          <w:sz w:val="24"/>
        </w:rPr>
        <w:t> </w:t>
      </w:r>
      <w:r>
        <w:rPr>
          <w:sz w:val="24"/>
        </w:rPr>
        <w:t>C.,</w:t>
      </w:r>
      <w:r>
        <w:rPr>
          <w:spacing w:val="-13"/>
          <w:sz w:val="24"/>
        </w:rPr>
        <w:t> </w:t>
      </w:r>
      <w:r>
        <w:rPr>
          <w:sz w:val="24"/>
        </w:rPr>
        <w:t>&amp;</w:t>
      </w:r>
      <w:r>
        <w:rPr>
          <w:spacing w:val="-13"/>
          <w:sz w:val="24"/>
        </w:rPr>
        <w:t> </w:t>
      </w:r>
      <w:r>
        <w:rPr>
          <w:sz w:val="24"/>
        </w:rPr>
        <w:t>Wang,</w:t>
      </w:r>
      <w:r>
        <w:rPr>
          <w:spacing w:val="-13"/>
          <w:sz w:val="24"/>
        </w:rPr>
        <w:t> </w:t>
      </w:r>
      <w:r>
        <w:rPr>
          <w:sz w:val="24"/>
        </w:rPr>
        <w:t>H.</w:t>
      </w:r>
      <w:r>
        <w:rPr>
          <w:spacing w:val="-13"/>
          <w:sz w:val="24"/>
        </w:rPr>
        <w:t> </w:t>
      </w:r>
      <w:r>
        <w:rPr>
          <w:sz w:val="24"/>
        </w:rPr>
        <w:t>Y.</w:t>
      </w:r>
      <w:r>
        <w:rPr>
          <w:spacing w:val="-13"/>
          <w:sz w:val="24"/>
        </w:rPr>
        <w:t> </w:t>
      </w:r>
      <w:r>
        <w:rPr>
          <w:sz w:val="24"/>
        </w:rPr>
        <w:t>(2009).</w:t>
      </w:r>
      <w:r>
        <w:rPr>
          <w:spacing w:val="-13"/>
          <w:sz w:val="24"/>
        </w:rPr>
        <w:t> </w:t>
      </w:r>
      <w:r>
        <w:rPr>
          <w:sz w:val="24"/>
        </w:rPr>
        <w:t>Investigating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determinants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age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3"/>
          <w:sz w:val="24"/>
        </w:rPr>
        <w:t> </w:t>
      </w:r>
      <w:r>
        <w:rPr>
          <w:sz w:val="24"/>
        </w:rPr>
        <w:t>gender</w:t>
      </w:r>
      <w:r>
        <w:rPr>
          <w:spacing w:val="-57"/>
          <w:sz w:val="24"/>
        </w:rPr>
        <w:t> </w:t>
      </w:r>
      <w:r>
        <w:rPr>
          <w:sz w:val="24"/>
        </w:rPr>
        <w:t>differences in the acceptance of mobile learning. </w:t>
      </w:r>
      <w:r>
        <w:rPr>
          <w:i/>
          <w:sz w:val="24"/>
        </w:rPr>
        <w:t>British Journal of Educational Technology , 40</w:t>
      </w:r>
      <w:r>
        <w:rPr>
          <w:i/>
          <w:spacing w:val="1"/>
          <w:sz w:val="24"/>
        </w:rPr>
        <w:t> </w:t>
      </w:r>
      <w:r>
        <w:rPr>
          <w:sz w:val="24"/>
        </w:rPr>
        <w:t>(1), 92-118.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WES</w:t>
      </w:r>
      <w:r>
        <w:rPr>
          <w:spacing w:val="-13"/>
          <w:sz w:val="24"/>
        </w:rPr>
        <w:t> </w:t>
      </w:r>
      <w:r>
        <w:rPr>
          <w:sz w:val="24"/>
        </w:rPr>
        <w:t>Staff.</w:t>
      </w:r>
      <w:r>
        <w:rPr>
          <w:spacing w:val="-12"/>
          <w:sz w:val="24"/>
        </w:rPr>
        <w:t> </w:t>
      </w:r>
      <w:r>
        <w:rPr>
          <w:sz w:val="24"/>
        </w:rPr>
        <w:t>(2017,</w:t>
      </w:r>
      <w:r>
        <w:rPr>
          <w:spacing w:val="-12"/>
          <w:sz w:val="24"/>
        </w:rPr>
        <w:t> </w:t>
      </w:r>
      <w:r>
        <w:rPr>
          <w:sz w:val="24"/>
        </w:rPr>
        <w:t>March</w:t>
      </w:r>
      <w:r>
        <w:rPr>
          <w:spacing w:val="-12"/>
          <w:sz w:val="24"/>
        </w:rPr>
        <w:t> </w:t>
      </w:r>
      <w:r>
        <w:rPr>
          <w:sz w:val="24"/>
        </w:rPr>
        <w:t>7).</w:t>
      </w:r>
      <w:r>
        <w:rPr>
          <w:spacing w:val="-12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PROFILES: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-12"/>
          <w:sz w:val="24"/>
        </w:rPr>
        <w:t> </w:t>
      </w:r>
      <w:r>
        <w:rPr>
          <w:sz w:val="24"/>
        </w:rPr>
        <w:t>Retrieved</w:t>
      </w:r>
      <w:r>
        <w:rPr>
          <w:spacing w:val="-58"/>
          <w:sz w:val="24"/>
        </w:rPr>
        <w:t> </w:t>
      </w:r>
      <w:r>
        <w:rPr>
          <w:sz w:val="24"/>
        </w:rPr>
        <w:t>January</w:t>
      </w:r>
      <w:r>
        <w:rPr>
          <w:spacing w:val="1"/>
          <w:sz w:val="24"/>
        </w:rPr>
        <w:t> </w:t>
      </w:r>
      <w:r>
        <w:rPr>
          <w:sz w:val="24"/>
        </w:rPr>
        <w:t>26,</w:t>
      </w:r>
      <w:r>
        <w:rPr>
          <w:spacing w:val="1"/>
          <w:sz w:val="24"/>
        </w:rPr>
        <w:t> </w:t>
      </w:r>
      <w:r>
        <w:rPr>
          <w:sz w:val="24"/>
        </w:rPr>
        <w:t>2019,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Education</w:t>
      </w:r>
      <w:r>
        <w:rPr>
          <w:spacing w:val="1"/>
          <w:sz w:val="24"/>
        </w:rPr>
        <w:t> </w:t>
      </w:r>
      <w:r>
        <w:rPr>
          <w:sz w:val="24"/>
        </w:rPr>
        <w:t>News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Reviews:</w:t>
      </w:r>
      <w:r>
        <w:rPr>
          <w:spacing w:val="1"/>
          <w:sz w:val="24"/>
        </w:rPr>
        <w:t> </w:t>
      </w:r>
      <w:r>
        <w:rPr>
          <w:sz w:val="24"/>
        </w:rPr>
        <w:t>https://wenr.wes.org/2017/03/education-in-nigeria</w:t>
      </w:r>
    </w:p>
    <w:p>
      <w:pPr>
        <w:spacing w:line="362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Weston,</w:t>
      </w:r>
      <w:r>
        <w:rPr>
          <w:spacing w:val="-11"/>
          <w:sz w:val="24"/>
        </w:rPr>
        <w:t> </w:t>
      </w:r>
      <w:r>
        <w:rPr>
          <w:sz w:val="24"/>
        </w:rPr>
        <w:t>R.,</w:t>
      </w:r>
      <w:r>
        <w:rPr>
          <w:spacing w:val="-11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Gore</w:t>
      </w:r>
      <w:r>
        <w:rPr>
          <w:spacing w:val="-10"/>
          <w:sz w:val="24"/>
        </w:rPr>
        <w:t> </w:t>
      </w:r>
      <w:r>
        <w:rPr>
          <w:sz w:val="24"/>
        </w:rPr>
        <w:t>Jr,</w:t>
      </w:r>
      <w:r>
        <w:rPr>
          <w:spacing w:val="-11"/>
          <w:sz w:val="24"/>
        </w:rPr>
        <w:t> </w:t>
      </w:r>
      <w:r>
        <w:rPr>
          <w:sz w:val="24"/>
        </w:rPr>
        <w:t>P.</w:t>
      </w:r>
      <w:r>
        <w:rPr>
          <w:spacing w:val="-11"/>
          <w:sz w:val="24"/>
        </w:rPr>
        <w:t> </w:t>
      </w:r>
      <w:r>
        <w:rPr>
          <w:sz w:val="24"/>
        </w:rPr>
        <w:t>A.</w:t>
      </w:r>
      <w:r>
        <w:rPr>
          <w:spacing w:val="-11"/>
          <w:sz w:val="24"/>
        </w:rPr>
        <w:t> </w:t>
      </w:r>
      <w:r>
        <w:rPr>
          <w:sz w:val="24"/>
        </w:rPr>
        <w:t>(2006).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brief</w:t>
      </w:r>
      <w:r>
        <w:rPr>
          <w:spacing w:val="-11"/>
          <w:sz w:val="24"/>
        </w:rPr>
        <w:t> </w:t>
      </w:r>
      <w:r>
        <w:rPr>
          <w:sz w:val="24"/>
        </w:rPr>
        <w:t>guide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structural</w:t>
      </w:r>
      <w:r>
        <w:rPr>
          <w:spacing w:val="-11"/>
          <w:sz w:val="24"/>
        </w:rPr>
        <w:t> </w:t>
      </w:r>
      <w:r>
        <w:rPr>
          <w:sz w:val="24"/>
        </w:rPr>
        <w:t>equation</w:t>
      </w:r>
      <w:r>
        <w:rPr>
          <w:spacing w:val="-11"/>
          <w:sz w:val="24"/>
        </w:rPr>
        <w:t> </w:t>
      </w:r>
      <w:r>
        <w:rPr>
          <w:sz w:val="24"/>
        </w:rPr>
        <w:t>modeling.</w:t>
      </w:r>
      <w:r>
        <w:rPr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counseling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psychologist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34 </w:t>
      </w:r>
      <w:r>
        <w:rPr>
          <w:sz w:val="24"/>
        </w:rPr>
        <w:t>(5), 719-751.</w:t>
      </w:r>
    </w:p>
    <w:p>
      <w:pPr>
        <w:spacing w:line="360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Wixom,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Todd,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theoretical</w:t>
      </w:r>
      <w:r>
        <w:rPr>
          <w:spacing w:val="1"/>
          <w:sz w:val="24"/>
        </w:rPr>
        <w:t> </w:t>
      </w:r>
      <w:r>
        <w:rPr>
          <w:sz w:val="24"/>
        </w:rPr>
        <w:t>Integration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Satisfaction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-1"/>
          <w:sz w:val="24"/>
        </w:rPr>
        <w:t> </w:t>
      </w:r>
      <w:r>
        <w:rPr>
          <w:sz w:val="24"/>
        </w:rPr>
        <w:t>Acceptance.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Systems Research 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16 </w:t>
      </w:r>
      <w:r>
        <w:rPr>
          <w:sz w:val="24"/>
        </w:rPr>
        <w:t>(1), 85-102.</w:t>
      </w:r>
    </w:p>
    <w:p>
      <w:pPr>
        <w:pStyle w:val="BodyText"/>
        <w:spacing w:line="360" w:lineRule="auto" w:before="199"/>
        <w:ind w:left="600" w:right="698"/>
        <w:jc w:val="both"/>
      </w:pPr>
      <w:r>
        <w:rPr/>
        <w:t>World</w:t>
      </w:r>
      <w:r>
        <w:rPr>
          <w:spacing w:val="57"/>
        </w:rPr>
        <w:t> </w:t>
      </w:r>
      <w:r>
        <w:rPr/>
        <w:t>Bank.</w:t>
      </w:r>
      <w:r>
        <w:rPr>
          <w:spacing w:val="57"/>
        </w:rPr>
        <w:t> </w:t>
      </w:r>
      <w:r>
        <w:rPr/>
        <w:t>(2017,</w:t>
      </w:r>
      <w:r>
        <w:rPr>
          <w:spacing w:val="57"/>
        </w:rPr>
        <w:t> </w:t>
      </w:r>
      <w:r>
        <w:rPr/>
        <w:t>11</w:t>
      </w:r>
      <w:r>
        <w:rPr>
          <w:spacing w:val="57"/>
        </w:rPr>
        <w:t> </w:t>
      </w:r>
      <w:r>
        <w:rPr/>
        <w:t>21).</w:t>
      </w:r>
      <w:r>
        <w:rPr>
          <w:spacing w:val="58"/>
        </w:rPr>
        <w:t> </w:t>
      </w:r>
      <w:r>
        <w:rPr>
          <w:i/>
        </w:rPr>
        <w:t>Data:</w:t>
      </w:r>
      <w:r>
        <w:rPr>
          <w:i/>
          <w:spacing w:val="57"/>
        </w:rPr>
        <w:t> </w:t>
      </w:r>
      <w:r>
        <w:rPr>
          <w:i/>
        </w:rPr>
        <w:t>Nigeria</w:t>
      </w:r>
      <w:r>
        <w:rPr/>
        <w:t>.</w:t>
      </w:r>
      <w:r>
        <w:rPr>
          <w:spacing w:val="57"/>
        </w:rPr>
        <w:t> </w:t>
      </w:r>
      <w:r>
        <w:rPr/>
        <w:t>Retrieved</w:t>
      </w:r>
      <w:r>
        <w:rPr>
          <w:spacing w:val="57"/>
        </w:rPr>
        <w:t> </w:t>
      </w:r>
      <w:r>
        <w:rPr/>
        <w:t>from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World</w:t>
      </w:r>
      <w:r>
        <w:rPr>
          <w:spacing w:val="57"/>
        </w:rPr>
        <w:t> </w:t>
      </w:r>
      <w:r>
        <w:rPr/>
        <w:t>Bank:</w:t>
      </w:r>
      <w:r>
        <w:rPr>
          <w:spacing w:val="-58"/>
        </w:rPr>
        <w:t> </w:t>
      </w:r>
      <w:r>
        <w:rPr/>
        <w:t>https://data.worldbank.org/country/nigeria?view=chart</w:t>
      </w:r>
    </w:p>
    <w:p>
      <w:pPr>
        <w:pStyle w:val="BodyText"/>
        <w:spacing w:before="200"/>
        <w:ind w:left="600"/>
        <w:jc w:val="both"/>
      </w:pPr>
      <w:r>
        <w:rPr/>
        <w:t>Wright,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(1918).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 size</w:t>
      </w:r>
      <w:r>
        <w:rPr>
          <w:spacing w:val="-2"/>
        </w:rPr>
        <w:t> </w:t>
      </w:r>
      <w:r>
        <w:rPr/>
        <w:t>factors.</w:t>
      </w:r>
      <w:r>
        <w:rPr>
          <w:spacing w:val="-1"/>
        </w:rPr>
        <w:t> </w:t>
      </w:r>
      <w:r>
        <w:rPr>
          <w:i/>
        </w:rPr>
        <w:t>Genetics ,</w:t>
      </w:r>
      <w:r>
        <w:rPr>
          <w:i/>
          <w:spacing w:val="-1"/>
        </w:rPr>
        <w:t> </w:t>
      </w:r>
      <w:r>
        <w:rPr>
          <w:i/>
        </w:rPr>
        <w:t>3</w:t>
      </w:r>
      <w:r>
        <w:rPr>
          <w:i/>
          <w:spacing w:val="-1"/>
        </w:rPr>
        <w:t> </w:t>
      </w:r>
      <w:r>
        <w:rPr/>
        <w:t>(4),</w:t>
      </w:r>
      <w:r>
        <w:rPr>
          <w:spacing w:val="-1"/>
        </w:rPr>
        <w:t> </w:t>
      </w:r>
      <w:r>
        <w:rPr/>
        <w:t>367.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360" w:lineRule="auto"/>
        <w:ind w:left="600" w:right="698"/>
        <w:jc w:val="both"/>
      </w:pPr>
      <w:r>
        <w:rPr/>
        <w:t>Wu,</w:t>
      </w:r>
      <w:r>
        <w:rPr>
          <w:spacing w:val="-3"/>
        </w:rPr>
        <w:t> </w:t>
      </w:r>
      <w:r>
        <w:rPr/>
        <w:t>J.</w:t>
      </w:r>
      <w:r>
        <w:rPr>
          <w:spacing w:val="-2"/>
        </w:rPr>
        <w:t> </w:t>
      </w:r>
      <w:r>
        <w:rPr/>
        <w:t>H.,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Wang,</w:t>
      </w:r>
      <w:r>
        <w:rPr>
          <w:spacing w:val="-2"/>
        </w:rPr>
        <w:t> </w:t>
      </w:r>
      <w:r>
        <w:rPr/>
        <w:t>Y.</w:t>
      </w:r>
      <w:r>
        <w:rPr>
          <w:spacing w:val="-2"/>
        </w:rPr>
        <w:t> </w:t>
      </w:r>
      <w:r>
        <w:rPr/>
        <w:t>M.</w:t>
      </w:r>
      <w:r>
        <w:rPr>
          <w:spacing w:val="-2"/>
        </w:rPr>
        <w:t> </w:t>
      </w:r>
      <w:r>
        <w:rPr/>
        <w:t>(2006).</w:t>
      </w:r>
      <w:r>
        <w:rPr>
          <w:spacing w:val="-2"/>
        </w:rPr>
        <w:t> </w:t>
      </w:r>
      <w:r>
        <w:rPr/>
        <w:t>Measuring</w:t>
      </w:r>
      <w:r>
        <w:rPr>
          <w:spacing w:val="-2"/>
        </w:rPr>
        <w:t> </w:t>
      </w:r>
      <w:r>
        <w:rPr/>
        <w:t>KMS</w:t>
      </w:r>
      <w:r>
        <w:rPr>
          <w:spacing w:val="-2"/>
        </w:rPr>
        <w:t> </w:t>
      </w:r>
      <w:r>
        <w:rPr/>
        <w:t>success: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respecification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DeLone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McLean’s</w:t>
      </w:r>
      <w:r>
        <w:rPr>
          <w:spacing w:val="-1"/>
        </w:rPr>
        <w:t> </w:t>
      </w:r>
      <w:r>
        <w:rPr/>
        <w:t>model. </w:t>
      </w:r>
      <w:r>
        <w:rPr>
          <w:i/>
        </w:rPr>
        <w:t>Information &amp; Management , 43 </w:t>
      </w:r>
      <w:r>
        <w:rPr/>
        <w:t>(6),</w:t>
      </w:r>
      <w:r>
        <w:rPr>
          <w:spacing w:val="-1"/>
        </w:rPr>
        <w:t> </w:t>
      </w:r>
      <w:r>
        <w:rPr/>
        <w:t>728–739.</w:t>
      </w:r>
    </w:p>
    <w:p>
      <w:pPr>
        <w:spacing w:line="360" w:lineRule="auto" w:before="199"/>
        <w:ind w:left="600" w:right="698" w:firstLine="0"/>
        <w:jc w:val="both"/>
        <w:rPr>
          <w:sz w:val="24"/>
        </w:rPr>
      </w:pPr>
      <w:r>
        <w:rPr>
          <w:sz w:val="24"/>
        </w:rPr>
        <w:t>Wu,</w:t>
      </w:r>
      <w:r>
        <w:rPr>
          <w:spacing w:val="-5"/>
          <w:sz w:val="24"/>
        </w:rPr>
        <w:t> </w:t>
      </w:r>
      <w:r>
        <w:rPr>
          <w:sz w:val="24"/>
        </w:rPr>
        <w:t>W.</w:t>
      </w:r>
      <w:r>
        <w:rPr>
          <w:spacing w:val="-5"/>
          <w:sz w:val="24"/>
        </w:rPr>
        <w:t> </w:t>
      </w:r>
      <w:r>
        <w:rPr>
          <w:sz w:val="24"/>
        </w:rPr>
        <w:t>Y.,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Ke,</w:t>
      </w:r>
      <w:r>
        <w:rPr>
          <w:spacing w:val="-5"/>
          <w:sz w:val="24"/>
        </w:rPr>
        <w:t> </w:t>
      </w:r>
      <w:r>
        <w:rPr>
          <w:sz w:val="24"/>
        </w:rPr>
        <w:t>C.</w:t>
      </w:r>
      <w:r>
        <w:rPr>
          <w:spacing w:val="-5"/>
          <w:sz w:val="24"/>
        </w:rPr>
        <w:t> </w:t>
      </w:r>
      <w:r>
        <w:rPr>
          <w:sz w:val="24"/>
        </w:rPr>
        <w:t>C.</w:t>
      </w:r>
      <w:r>
        <w:rPr>
          <w:spacing w:val="-5"/>
          <w:sz w:val="24"/>
        </w:rPr>
        <w:t> </w:t>
      </w:r>
      <w:r>
        <w:rPr>
          <w:sz w:val="24"/>
        </w:rPr>
        <w:t>(2015).</w:t>
      </w:r>
      <w:r>
        <w:rPr>
          <w:spacing w:val="-5"/>
          <w:sz w:val="24"/>
        </w:rPr>
        <w:t> </w:t>
      </w:r>
      <w:r>
        <w:rPr>
          <w:sz w:val="24"/>
        </w:rPr>
        <w:t>An</w:t>
      </w:r>
      <w:r>
        <w:rPr>
          <w:spacing w:val="-5"/>
          <w:sz w:val="24"/>
        </w:rPr>
        <w:t> </w:t>
      </w:r>
      <w:r>
        <w:rPr>
          <w:sz w:val="24"/>
        </w:rPr>
        <w:t>online</w:t>
      </w:r>
      <w:r>
        <w:rPr>
          <w:spacing w:val="-5"/>
          <w:sz w:val="24"/>
        </w:rPr>
        <w:t> </w:t>
      </w:r>
      <w:r>
        <w:rPr>
          <w:sz w:val="24"/>
        </w:rPr>
        <w:t>shopping</w:t>
      </w:r>
      <w:r>
        <w:rPr>
          <w:spacing w:val="-5"/>
          <w:sz w:val="24"/>
        </w:rPr>
        <w:t> </w:t>
      </w:r>
      <w:r>
        <w:rPr>
          <w:sz w:val="24"/>
        </w:rPr>
        <w:t>behavior</w:t>
      </w:r>
      <w:r>
        <w:rPr>
          <w:spacing w:val="-5"/>
          <w:sz w:val="24"/>
        </w:rPr>
        <w:t> </w:t>
      </w:r>
      <w:r>
        <w:rPr>
          <w:sz w:val="24"/>
        </w:rPr>
        <w:t>model</w:t>
      </w:r>
      <w:r>
        <w:rPr>
          <w:spacing w:val="-5"/>
          <w:sz w:val="24"/>
        </w:rPr>
        <w:t> </w:t>
      </w:r>
      <w:r>
        <w:rPr>
          <w:sz w:val="24"/>
        </w:rPr>
        <w:t>integrating</w:t>
      </w:r>
      <w:r>
        <w:rPr>
          <w:spacing w:val="-5"/>
          <w:sz w:val="24"/>
        </w:rPr>
        <w:t> </w:t>
      </w:r>
      <w:r>
        <w:rPr>
          <w:sz w:val="24"/>
        </w:rPr>
        <w:t>personality</w:t>
      </w:r>
      <w:r>
        <w:rPr>
          <w:spacing w:val="-5"/>
          <w:sz w:val="24"/>
        </w:rPr>
        <w:t> </w:t>
      </w:r>
      <w:r>
        <w:rPr>
          <w:sz w:val="24"/>
        </w:rPr>
        <w:t>traits,</w:t>
      </w:r>
      <w:r>
        <w:rPr>
          <w:spacing w:val="-58"/>
          <w:sz w:val="24"/>
        </w:rPr>
        <w:t> </w:t>
      </w:r>
      <w:r>
        <w:rPr>
          <w:sz w:val="24"/>
        </w:rPr>
        <w:t>perceived risk, and technology acceptance. </w:t>
      </w:r>
      <w:r>
        <w:rPr>
          <w:i/>
          <w:sz w:val="24"/>
        </w:rPr>
        <w:t>Social Behavior and Personality: an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43 </w:t>
      </w:r>
      <w:r>
        <w:rPr>
          <w:sz w:val="24"/>
        </w:rPr>
        <w:t>(1), 85-97.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spacing w:line="360" w:lineRule="auto" w:before="93"/>
        <w:ind w:left="600" w:right="698" w:firstLine="0"/>
        <w:jc w:val="both"/>
        <w:rPr>
          <w:sz w:val="24"/>
        </w:rPr>
      </w:pPr>
      <w:r>
        <w:rPr>
          <w:sz w:val="24"/>
        </w:rPr>
        <w:t>Yakubu, M. N., &amp; Dasuki, S. I. (2018b). Assessing ELearning Systems Success in Nigeria: An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DeLone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McLean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Systems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1"/>
          <w:sz w:val="24"/>
        </w:rPr>
        <w:t> </w:t>
      </w:r>
      <w:r>
        <w:rPr>
          <w:sz w:val="24"/>
        </w:rPr>
        <w:t>Model.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Education: Research , 17</w:t>
      </w:r>
      <w:r>
        <w:rPr>
          <w:sz w:val="24"/>
        </w:rPr>
        <w:t>, 183-203.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Yakubu,</w:t>
      </w:r>
      <w:r>
        <w:rPr>
          <w:spacing w:val="-3"/>
        </w:rPr>
        <w:t> </w:t>
      </w:r>
      <w:r>
        <w:rPr/>
        <w:t>M.</w:t>
      </w:r>
      <w:r>
        <w:rPr>
          <w:spacing w:val="-2"/>
        </w:rPr>
        <w:t> </w:t>
      </w:r>
      <w:r>
        <w:rPr/>
        <w:t>N.,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Dasuki,</w:t>
      </w:r>
      <w:r>
        <w:rPr>
          <w:spacing w:val="-2"/>
        </w:rPr>
        <w:t> </w:t>
      </w:r>
      <w:r>
        <w:rPr/>
        <w:t>S.</w:t>
      </w:r>
      <w:r>
        <w:rPr>
          <w:spacing w:val="-2"/>
        </w:rPr>
        <w:t> </w:t>
      </w:r>
      <w:r>
        <w:rPr/>
        <w:t>I.</w:t>
      </w:r>
      <w:r>
        <w:rPr>
          <w:spacing w:val="-3"/>
        </w:rPr>
        <w:t> </w:t>
      </w:r>
      <w:r>
        <w:rPr/>
        <w:t>(2018a).</w:t>
      </w:r>
      <w:r>
        <w:rPr>
          <w:spacing w:val="-2"/>
        </w:rPr>
        <w:t> </w:t>
      </w:r>
      <w:r>
        <w:rPr/>
        <w:t>Factors</w:t>
      </w:r>
      <w:r>
        <w:rPr>
          <w:spacing w:val="-2"/>
        </w:rPr>
        <w:t> </w:t>
      </w:r>
      <w:r>
        <w:rPr/>
        <w:t>affecting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adoption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e-learning</w:t>
      </w:r>
      <w:r>
        <w:rPr>
          <w:spacing w:val="-2"/>
        </w:rPr>
        <w:t> </w:t>
      </w:r>
      <w:r>
        <w:rPr/>
        <w:t>technologies</w:t>
      </w:r>
      <w:r>
        <w:rPr>
          <w:spacing w:val="-58"/>
        </w:rPr>
        <w:t> </w:t>
      </w:r>
      <w:r>
        <w:rPr>
          <w:spacing w:val="-1"/>
        </w:rPr>
        <w:t>among</w:t>
      </w:r>
      <w:r>
        <w:rPr>
          <w:spacing w:val="-15"/>
        </w:rPr>
        <w:t> </w:t>
      </w:r>
      <w:r>
        <w:rPr>
          <w:spacing w:val="-1"/>
        </w:rPr>
        <w:t>higher</w:t>
      </w:r>
      <w:r>
        <w:rPr>
          <w:spacing w:val="-14"/>
        </w:rPr>
        <w:t> </w:t>
      </w:r>
      <w:r>
        <w:rPr>
          <w:spacing w:val="-1"/>
        </w:rPr>
        <w:t>education</w:t>
      </w:r>
      <w:r>
        <w:rPr>
          <w:spacing w:val="-15"/>
        </w:rPr>
        <w:t> </w:t>
      </w:r>
      <w:r>
        <w:rPr>
          <w:spacing w:val="-1"/>
        </w:rPr>
        <w:t>students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Nigeria: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structural</w:t>
      </w:r>
      <w:r>
        <w:rPr>
          <w:spacing w:val="-15"/>
        </w:rPr>
        <w:t> </w:t>
      </w:r>
      <w:r>
        <w:rPr/>
        <w:t>equation</w:t>
      </w:r>
      <w:r>
        <w:rPr>
          <w:spacing w:val="-14"/>
        </w:rPr>
        <w:t> </w:t>
      </w:r>
      <w:r>
        <w:rPr/>
        <w:t>modeling</w:t>
      </w:r>
      <w:r>
        <w:rPr>
          <w:spacing w:val="-14"/>
        </w:rPr>
        <w:t> </w:t>
      </w:r>
      <w:r>
        <w:rPr/>
        <w:t>approach.</w:t>
      </w:r>
      <w:r>
        <w:rPr>
          <w:spacing w:val="-14"/>
        </w:rPr>
        <w:t> </w:t>
      </w:r>
      <w:r>
        <w:rPr>
          <w:i/>
        </w:rPr>
        <w:t>Information</w:t>
      </w:r>
      <w:r>
        <w:rPr>
          <w:i/>
          <w:spacing w:val="-57"/>
        </w:rPr>
        <w:t> </w:t>
      </w:r>
      <w:r>
        <w:rPr>
          <w:i/>
        </w:rPr>
        <w:t>Development</w:t>
      </w:r>
      <w:r>
        <w:rPr>
          <w:i/>
          <w:spacing w:val="-1"/>
        </w:rPr>
        <w:t> </w:t>
      </w:r>
      <w:r>
        <w:rPr/>
        <w:t>.</w:t>
      </w:r>
    </w:p>
    <w:p>
      <w:pPr>
        <w:spacing w:line="360" w:lineRule="auto" w:before="203"/>
        <w:ind w:left="600" w:right="698" w:firstLine="0"/>
        <w:jc w:val="both"/>
        <w:rPr>
          <w:sz w:val="24"/>
        </w:rPr>
      </w:pPr>
      <w:r>
        <w:rPr>
          <w:spacing w:val="-1"/>
          <w:sz w:val="24"/>
        </w:rPr>
        <w:t>Yakubu,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M.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N.,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Kah,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M.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O.,</w:t>
      </w:r>
      <w:r>
        <w:rPr>
          <w:spacing w:val="-15"/>
          <w:sz w:val="24"/>
        </w:rPr>
        <w:t> </w:t>
      </w:r>
      <w:r>
        <w:rPr>
          <w:sz w:val="24"/>
        </w:rPr>
        <w:t>&amp;</w:t>
      </w:r>
      <w:r>
        <w:rPr>
          <w:spacing w:val="-15"/>
          <w:sz w:val="24"/>
        </w:rPr>
        <w:t> </w:t>
      </w:r>
      <w:r>
        <w:rPr>
          <w:sz w:val="24"/>
        </w:rPr>
        <w:t>Dasuki,</w:t>
      </w:r>
      <w:r>
        <w:rPr>
          <w:spacing w:val="-14"/>
          <w:sz w:val="24"/>
        </w:rPr>
        <w:t> </w:t>
      </w:r>
      <w:r>
        <w:rPr>
          <w:sz w:val="24"/>
        </w:rPr>
        <w:t>S.</w:t>
      </w:r>
      <w:r>
        <w:rPr>
          <w:spacing w:val="-15"/>
          <w:sz w:val="24"/>
        </w:rPr>
        <w:t> </w:t>
      </w:r>
      <w:r>
        <w:rPr>
          <w:sz w:val="24"/>
        </w:rPr>
        <w:t>I.</w:t>
      </w:r>
      <w:r>
        <w:rPr>
          <w:spacing w:val="-15"/>
          <w:sz w:val="24"/>
        </w:rPr>
        <w:t> </w:t>
      </w:r>
      <w:r>
        <w:rPr>
          <w:sz w:val="24"/>
        </w:rPr>
        <w:t>(2019).</w:t>
      </w:r>
      <w:r>
        <w:rPr>
          <w:spacing w:val="-15"/>
          <w:sz w:val="24"/>
        </w:rPr>
        <w:t> </w:t>
      </w:r>
      <w:r>
        <w:rPr>
          <w:sz w:val="24"/>
        </w:rPr>
        <w:t>Students'</w:t>
      </w:r>
      <w:r>
        <w:rPr>
          <w:spacing w:val="-15"/>
          <w:sz w:val="24"/>
        </w:rPr>
        <w:t> </w:t>
      </w:r>
      <w:r>
        <w:rPr>
          <w:sz w:val="24"/>
        </w:rPr>
        <w:t>Acceptance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Learning</w:t>
      </w:r>
      <w:r>
        <w:rPr>
          <w:spacing w:val="-15"/>
          <w:sz w:val="24"/>
        </w:rPr>
        <w:t> </w:t>
      </w:r>
      <w:r>
        <w:rPr>
          <w:sz w:val="24"/>
        </w:rPr>
        <w:t>Management</w:t>
      </w:r>
      <w:r>
        <w:rPr>
          <w:spacing w:val="-57"/>
          <w:sz w:val="24"/>
        </w:rPr>
        <w:t> </w:t>
      </w:r>
      <w:r>
        <w:rPr>
          <w:sz w:val="24"/>
        </w:rPr>
        <w:t>Systems: A Case of the National Open University of Nigeria. </w:t>
      </w:r>
      <w:r>
        <w:rPr>
          <w:i/>
          <w:sz w:val="24"/>
        </w:rPr>
        <w:t>International Conference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Sustainable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ICT, Education,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Learning</w:t>
      </w:r>
      <w:r>
        <w:rPr>
          <w:i/>
          <w:spacing w:val="-1"/>
          <w:sz w:val="24"/>
        </w:rPr>
        <w:t> </w:t>
      </w:r>
      <w:r>
        <w:rPr>
          <w:sz w:val="24"/>
        </w:rPr>
        <w:t>(pp. 245-255). Zanzibar:</w:t>
      </w:r>
      <w:r>
        <w:rPr>
          <w:spacing w:val="-2"/>
          <w:sz w:val="24"/>
        </w:rPr>
        <w:t> </w:t>
      </w:r>
      <w:r>
        <w:rPr>
          <w:sz w:val="24"/>
        </w:rPr>
        <w:t>Springer, Cham.</w:t>
      </w:r>
    </w:p>
    <w:p>
      <w:pPr>
        <w:spacing w:line="360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Yakubu, M. N., Kah, M. O., Dasuki, S. I., &amp; Quaye, A. (2019). Learning Management Systems:</w:t>
      </w:r>
      <w:r>
        <w:rPr>
          <w:spacing w:val="1"/>
          <w:sz w:val="24"/>
        </w:rPr>
        <w:t> </w:t>
      </w:r>
      <w:r>
        <w:rPr>
          <w:sz w:val="24"/>
        </w:rPr>
        <w:t>The Nigerian Students Experience. </w:t>
      </w:r>
      <w:r>
        <w:rPr>
          <w:i/>
          <w:sz w:val="24"/>
        </w:rPr>
        <w:t>Pan African International Conference on Science, Computing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Telecommunications</w:t>
      </w:r>
      <w:r>
        <w:rPr>
          <w:sz w:val="24"/>
        </w:rPr>
        <w:t>, (pp. 181 – 190). Swaziland.</w:t>
      </w:r>
    </w:p>
    <w:p>
      <w:pPr>
        <w:spacing w:line="360" w:lineRule="auto" w:before="203"/>
        <w:ind w:left="600" w:right="698" w:firstLine="0"/>
        <w:jc w:val="both"/>
        <w:rPr>
          <w:sz w:val="24"/>
        </w:rPr>
      </w:pPr>
      <w:r>
        <w:rPr>
          <w:sz w:val="24"/>
        </w:rPr>
        <w:t>Yakubu,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(2019).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Antecedents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Acceptance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Management Systems: A case of two Private Universities in Nigeria.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using ICT, 15 </w:t>
      </w:r>
      <w:r>
        <w:rPr>
          <w:sz w:val="24"/>
        </w:rPr>
        <w:t>(4).</w:t>
      </w:r>
    </w:p>
    <w:p>
      <w:pPr>
        <w:pStyle w:val="BodyText"/>
        <w:spacing w:line="360" w:lineRule="auto" w:before="198"/>
        <w:ind w:left="600" w:right="698"/>
        <w:jc w:val="both"/>
      </w:pPr>
      <w:r>
        <w:rPr/>
        <w:t>Yakubu,</w:t>
      </w:r>
      <w:r>
        <w:rPr>
          <w:spacing w:val="58"/>
        </w:rPr>
        <w:t> </w:t>
      </w:r>
      <w:r>
        <w:rPr/>
        <w:t>M.</w:t>
      </w:r>
      <w:r>
        <w:rPr>
          <w:spacing w:val="58"/>
        </w:rPr>
        <w:t> </w:t>
      </w:r>
      <w:r>
        <w:rPr/>
        <w:t>N.,</w:t>
      </w:r>
      <w:r>
        <w:rPr>
          <w:spacing w:val="58"/>
        </w:rPr>
        <w:t> </w:t>
      </w:r>
      <w:r>
        <w:rPr/>
        <w:t>Dasuki,</w:t>
      </w:r>
      <w:r>
        <w:rPr>
          <w:spacing w:val="58"/>
        </w:rPr>
        <w:t> </w:t>
      </w:r>
      <w:r>
        <w:rPr/>
        <w:t>S.</w:t>
      </w:r>
      <w:r>
        <w:rPr>
          <w:spacing w:val="58"/>
        </w:rPr>
        <w:t> </w:t>
      </w:r>
      <w:r>
        <w:rPr/>
        <w:t>I.,</w:t>
      </w:r>
      <w:r>
        <w:rPr>
          <w:spacing w:val="58"/>
        </w:rPr>
        <w:t> </w:t>
      </w:r>
      <w:r>
        <w:rPr/>
        <w:t>Abubakar,</w:t>
      </w:r>
      <w:r>
        <w:rPr>
          <w:spacing w:val="58"/>
        </w:rPr>
        <w:t> </w:t>
      </w:r>
      <w:r>
        <w:rPr/>
        <w:t>A.</w:t>
      </w:r>
      <w:r>
        <w:rPr>
          <w:spacing w:val="58"/>
        </w:rPr>
        <w:t> </w:t>
      </w:r>
      <w:r>
        <w:rPr/>
        <w:t>M.,</w:t>
      </w:r>
      <w:r>
        <w:rPr>
          <w:spacing w:val="58"/>
        </w:rPr>
        <w:t> </w:t>
      </w:r>
      <w:r>
        <w:rPr/>
        <w:t>&amp;</w:t>
      </w:r>
      <w:r>
        <w:rPr>
          <w:spacing w:val="58"/>
        </w:rPr>
        <w:t> </w:t>
      </w:r>
      <w:r>
        <w:rPr/>
        <w:t>Kah,</w:t>
      </w:r>
      <w:r>
        <w:rPr>
          <w:spacing w:val="58"/>
        </w:rPr>
        <w:t> </w:t>
      </w:r>
      <w:r>
        <w:rPr/>
        <w:t>M.</w:t>
      </w:r>
      <w:r>
        <w:rPr>
          <w:spacing w:val="58"/>
        </w:rPr>
        <w:t> </w:t>
      </w:r>
      <w:r>
        <w:rPr/>
        <w:t>M.</w:t>
      </w:r>
      <w:r>
        <w:rPr>
          <w:spacing w:val="59"/>
        </w:rPr>
        <w:t> </w:t>
      </w:r>
      <w:r>
        <w:rPr/>
        <w:t>Determinants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learning</w:t>
      </w:r>
      <w:r>
        <w:rPr>
          <w:spacing w:val="-58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artificial</w:t>
      </w:r>
      <w:r>
        <w:rPr>
          <w:spacing w:val="60"/>
        </w:rPr>
        <w:t> </w:t>
      </w:r>
      <w:r>
        <w:rPr/>
        <w:t>neural</w:t>
      </w:r>
      <w:r>
        <w:rPr>
          <w:spacing w:val="60"/>
        </w:rPr>
        <w:t> </w:t>
      </w:r>
      <w:r>
        <w:rPr/>
        <w:t>network</w:t>
      </w:r>
      <w:r>
        <w:rPr>
          <w:spacing w:val="1"/>
        </w:rPr>
        <w:t> </w:t>
      </w:r>
      <w:r>
        <w:rPr/>
        <w:t>approach.</w:t>
      </w:r>
      <w:r>
        <w:rPr>
          <w:spacing w:val="-1"/>
        </w:rPr>
        <w:t> </w:t>
      </w:r>
      <w:r>
        <w:rPr>
          <w:i/>
        </w:rPr>
        <w:t>Education and Information Technologies</w:t>
      </w:r>
      <w:r>
        <w:rPr/>
        <w:t>, 1-25.</w:t>
      </w:r>
    </w:p>
    <w:p>
      <w:pPr>
        <w:spacing w:line="360" w:lineRule="auto" w:before="198"/>
        <w:ind w:left="600" w:right="698" w:firstLine="0"/>
        <w:jc w:val="both"/>
        <w:rPr>
          <w:sz w:val="24"/>
        </w:rPr>
      </w:pPr>
      <w:r>
        <w:rPr>
          <w:sz w:val="24"/>
        </w:rPr>
        <w:t>Yamin, F. M., Ishak, H. W., &amp; Ibrahim, A. (2014). Students acceptance on document sharing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-5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management</w:t>
      </w:r>
      <w:r>
        <w:rPr>
          <w:spacing w:val="-4"/>
          <w:sz w:val="24"/>
        </w:rPr>
        <w:t> </w:t>
      </w:r>
      <w:r>
        <w:rPr>
          <w:sz w:val="24"/>
        </w:rPr>
        <w:t>system.</w:t>
      </w:r>
      <w:r>
        <w:rPr>
          <w:spacing w:val="-4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6th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Management.</w:t>
      </w:r>
      <w:r>
        <w:rPr>
          <w:sz w:val="24"/>
        </w:rPr>
        <w:t>, (pp. 150-156).</w:t>
      </w:r>
    </w:p>
    <w:p>
      <w:pPr>
        <w:spacing w:line="360" w:lineRule="auto" w:before="203"/>
        <w:ind w:left="600" w:right="699" w:firstLine="0"/>
        <w:jc w:val="both"/>
        <w:rPr>
          <w:sz w:val="24"/>
        </w:rPr>
      </w:pPr>
      <w:r>
        <w:rPr>
          <w:sz w:val="24"/>
        </w:rPr>
        <w:t>Yang,</w:t>
      </w:r>
      <w:r>
        <w:rPr>
          <w:spacing w:val="-6"/>
          <w:sz w:val="24"/>
        </w:rPr>
        <w:t> </w:t>
      </w:r>
      <w:r>
        <w:rPr>
          <w:sz w:val="24"/>
        </w:rPr>
        <w:t>M.,</w:t>
      </w:r>
      <w:r>
        <w:rPr>
          <w:spacing w:val="-6"/>
          <w:sz w:val="24"/>
        </w:rPr>
        <w:t> </w:t>
      </w:r>
      <w:r>
        <w:rPr>
          <w:sz w:val="24"/>
        </w:rPr>
        <w:t>Shao,</w:t>
      </w:r>
      <w:r>
        <w:rPr>
          <w:spacing w:val="-6"/>
          <w:sz w:val="24"/>
        </w:rPr>
        <w:t> </w:t>
      </w:r>
      <w:r>
        <w:rPr>
          <w:sz w:val="24"/>
        </w:rPr>
        <w:t>Z.,</w:t>
      </w:r>
      <w:r>
        <w:rPr>
          <w:spacing w:val="-5"/>
          <w:sz w:val="24"/>
        </w:rPr>
        <w:t> </w:t>
      </w:r>
      <w:r>
        <w:rPr>
          <w:sz w:val="24"/>
        </w:rPr>
        <w:t>Liu,</w:t>
      </w:r>
      <w:r>
        <w:rPr>
          <w:spacing w:val="-6"/>
          <w:sz w:val="24"/>
        </w:rPr>
        <w:t> </w:t>
      </w:r>
      <w:r>
        <w:rPr>
          <w:sz w:val="24"/>
        </w:rPr>
        <w:t>Q.,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Liu,</w:t>
      </w:r>
      <w:r>
        <w:rPr>
          <w:spacing w:val="-5"/>
          <w:sz w:val="24"/>
        </w:rPr>
        <w:t> </w:t>
      </w:r>
      <w:r>
        <w:rPr>
          <w:sz w:val="24"/>
        </w:rPr>
        <w:t>C.</w:t>
      </w:r>
      <w:r>
        <w:rPr>
          <w:spacing w:val="-6"/>
          <w:sz w:val="24"/>
        </w:rPr>
        <w:t> </w:t>
      </w:r>
      <w:r>
        <w:rPr>
          <w:sz w:val="24"/>
        </w:rPr>
        <w:t>(2017).</w:t>
      </w:r>
      <w:r>
        <w:rPr>
          <w:spacing w:val="-6"/>
          <w:sz w:val="24"/>
        </w:rPr>
        <w:t> </w:t>
      </w:r>
      <w:r>
        <w:rPr>
          <w:sz w:val="24"/>
        </w:rPr>
        <w:t>Understanding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quality</w:t>
      </w:r>
      <w:r>
        <w:rPr>
          <w:spacing w:val="-6"/>
          <w:sz w:val="24"/>
        </w:rPr>
        <w:t> </w:t>
      </w:r>
      <w:r>
        <w:rPr>
          <w:sz w:val="24"/>
        </w:rPr>
        <w:t>factors</w:t>
      </w:r>
      <w:r>
        <w:rPr>
          <w:spacing w:val="-6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influence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continuance</w:t>
      </w:r>
      <w:r>
        <w:rPr>
          <w:spacing w:val="1"/>
          <w:sz w:val="24"/>
        </w:rPr>
        <w:t> </w:t>
      </w:r>
      <w:r>
        <w:rPr>
          <w:sz w:val="24"/>
        </w:rPr>
        <w:t>intention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toward</w:t>
      </w:r>
      <w:r>
        <w:rPr>
          <w:spacing w:val="1"/>
          <w:sz w:val="24"/>
        </w:rPr>
        <w:t> </w:t>
      </w:r>
      <w:r>
        <w:rPr>
          <w:sz w:val="24"/>
        </w:rPr>
        <w:t>participation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MOOCs.</w:t>
      </w:r>
      <w:r>
        <w:rPr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, 65 </w:t>
      </w:r>
      <w:r>
        <w:rPr>
          <w:sz w:val="24"/>
        </w:rPr>
        <w:t>(5), 1195-1214.</w:t>
      </w:r>
    </w:p>
    <w:p>
      <w:pPr>
        <w:pStyle w:val="BodyText"/>
        <w:spacing w:line="360" w:lineRule="auto" w:before="198"/>
        <w:ind w:left="600" w:right="699"/>
        <w:jc w:val="both"/>
      </w:pPr>
      <w:r>
        <w:rPr/>
        <w:t>Yengin, I., Karahoca, A., &amp; Karahoca, D. (2011). E-Learning success model for instructors’</w:t>
      </w:r>
      <w:r>
        <w:rPr>
          <w:spacing w:val="1"/>
        </w:rPr>
        <w:t> </w:t>
      </w:r>
      <w:r>
        <w:rPr/>
        <w:t>satisfactions in perspective of interaction and usability outcomes. </w:t>
      </w:r>
      <w:r>
        <w:rPr>
          <w:i/>
        </w:rPr>
        <w:t>Procedia Computer Science </w:t>
      </w:r>
      <w:r>
        <w:rPr/>
        <w:t>,</w:t>
      </w:r>
      <w:r>
        <w:rPr>
          <w:spacing w:val="1"/>
        </w:rPr>
        <w:t> </w:t>
      </w:r>
      <w:r>
        <w:rPr/>
        <w:t>1396-1403.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spacing w:before="93"/>
        <w:ind w:left="600" w:right="0" w:firstLine="0"/>
        <w:jc w:val="left"/>
        <w:rPr>
          <w:sz w:val="24"/>
        </w:rPr>
      </w:pPr>
      <w:r>
        <w:rPr>
          <w:sz w:val="24"/>
        </w:rPr>
        <w:t>Yin,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1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(2003). </w:t>
      </w:r>
      <w:r>
        <w:rPr>
          <w:i/>
          <w:sz w:val="24"/>
        </w:rPr>
        <w:t>Case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Design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Sage</w:t>
      </w:r>
      <w:r>
        <w:rPr>
          <w:spacing w:val="-2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4"/>
        <w:rPr>
          <w:sz w:val="29"/>
        </w:rPr>
      </w:pPr>
    </w:p>
    <w:p>
      <w:pPr>
        <w:spacing w:line="360" w:lineRule="auto" w:before="0"/>
        <w:ind w:left="600" w:right="698" w:firstLine="0"/>
        <w:jc w:val="left"/>
        <w:rPr>
          <w:sz w:val="24"/>
        </w:rPr>
      </w:pPr>
      <w:r>
        <w:rPr>
          <w:sz w:val="24"/>
        </w:rPr>
        <w:t>Yuan, K.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Fit</w:t>
      </w:r>
      <w:r>
        <w:rPr>
          <w:spacing w:val="1"/>
          <w:sz w:val="24"/>
        </w:rPr>
        <w:t> </w:t>
      </w:r>
      <w:r>
        <w:rPr>
          <w:sz w:val="24"/>
        </w:rPr>
        <w:t>indices</w:t>
      </w:r>
      <w:r>
        <w:rPr>
          <w:spacing w:val="1"/>
          <w:sz w:val="24"/>
        </w:rPr>
        <w:t> </w:t>
      </w:r>
      <w:r>
        <w:rPr>
          <w:sz w:val="24"/>
        </w:rPr>
        <w:t>versus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statistics. </w:t>
      </w:r>
      <w:r>
        <w:rPr>
          <w:i/>
          <w:sz w:val="24"/>
        </w:rPr>
        <w:t>Multivariate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40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115-</w:t>
      </w:r>
      <w:r>
        <w:rPr>
          <w:spacing w:val="-57"/>
          <w:sz w:val="24"/>
        </w:rPr>
        <w:t> </w:t>
      </w:r>
      <w:r>
        <w:rPr>
          <w:sz w:val="24"/>
        </w:rPr>
        <w:t>148.</w:t>
      </w:r>
    </w:p>
    <w:p>
      <w:pPr>
        <w:pStyle w:val="BodyText"/>
        <w:spacing w:line="360" w:lineRule="auto" w:before="200"/>
        <w:ind w:left="600"/>
      </w:pPr>
      <w:r>
        <w:rPr/>
        <w:t>Zhou,</w:t>
      </w:r>
      <w:r>
        <w:rPr>
          <w:spacing w:val="47"/>
        </w:rPr>
        <w:t> </w:t>
      </w:r>
      <w:r>
        <w:rPr/>
        <w:t>T.</w:t>
      </w:r>
      <w:r>
        <w:rPr>
          <w:spacing w:val="48"/>
        </w:rPr>
        <w:t> </w:t>
      </w:r>
      <w:r>
        <w:rPr/>
        <w:t>(2011).</w:t>
      </w:r>
      <w:r>
        <w:rPr>
          <w:spacing w:val="47"/>
        </w:rPr>
        <w:t> </w:t>
      </w:r>
      <w:r>
        <w:rPr/>
        <w:t>Understanding</w:t>
      </w:r>
      <w:r>
        <w:rPr>
          <w:spacing w:val="48"/>
        </w:rPr>
        <w:t> </w:t>
      </w:r>
      <w:r>
        <w:rPr/>
        <w:t>mobile</w:t>
      </w:r>
      <w:r>
        <w:rPr>
          <w:spacing w:val="47"/>
        </w:rPr>
        <w:t> </w:t>
      </w:r>
      <w:r>
        <w:rPr/>
        <w:t>Internet</w:t>
      </w:r>
      <w:r>
        <w:rPr>
          <w:spacing w:val="48"/>
        </w:rPr>
        <w:t> </w:t>
      </w:r>
      <w:r>
        <w:rPr/>
        <w:t>continuance</w:t>
      </w:r>
      <w:r>
        <w:rPr>
          <w:spacing w:val="48"/>
        </w:rPr>
        <w:t> </w:t>
      </w:r>
      <w:r>
        <w:rPr/>
        <w:t>usage</w:t>
      </w:r>
      <w:r>
        <w:rPr>
          <w:spacing w:val="47"/>
        </w:rPr>
        <w:t> </w:t>
      </w:r>
      <w:r>
        <w:rPr/>
        <w:t>from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perspectives</w:t>
      </w:r>
      <w:r>
        <w:rPr>
          <w:spacing w:val="48"/>
        </w:rPr>
        <w:t> </w:t>
      </w:r>
      <w:r>
        <w:rPr/>
        <w:t>of</w:t>
      </w:r>
      <w:r>
        <w:rPr>
          <w:spacing w:val="-57"/>
        </w:rPr>
        <w:t> </w:t>
      </w:r>
      <w:r>
        <w:rPr/>
        <w:t>UTAUT</w:t>
      </w:r>
      <w:r>
        <w:rPr>
          <w:spacing w:val="-1"/>
        </w:rPr>
        <w:t> </w:t>
      </w:r>
      <w:r>
        <w:rPr/>
        <w:t>and flow. </w:t>
      </w:r>
      <w:r>
        <w:rPr>
          <w:i/>
        </w:rPr>
        <w:t>Information Development , 27 </w:t>
      </w:r>
      <w:r>
        <w:rPr/>
        <w:t>(3),</w:t>
      </w:r>
      <w:r>
        <w:rPr>
          <w:spacing w:val="-1"/>
        </w:rPr>
        <w:t> </w:t>
      </w:r>
      <w:r>
        <w:rPr/>
        <w:t>207-218.</w:t>
      </w:r>
    </w:p>
    <w:p>
      <w:pPr>
        <w:spacing w:line="360" w:lineRule="auto" w:before="199"/>
        <w:ind w:left="600" w:right="697" w:firstLine="0"/>
        <w:jc w:val="left"/>
        <w:rPr>
          <w:sz w:val="24"/>
        </w:rPr>
      </w:pPr>
      <w:r>
        <w:rPr>
          <w:sz w:val="24"/>
        </w:rPr>
        <w:t>Zigurs,</w:t>
      </w:r>
      <w:r>
        <w:rPr>
          <w:spacing w:val="-5"/>
          <w:sz w:val="24"/>
        </w:rPr>
        <w:t> </w:t>
      </w:r>
      <w:r>
        <w:rPr>
          <w:sz w:val="24"/>
        </w:rPr>
        <w:t>I.,</w:t>
      </w:r>
      <w:r>
        <w:rPr>
          <w:spacing w:val="-5"/>
          <w:sz w:val="24"/>
        </w:rPr>
        <w:t> </w:t>
      </w:r>
      <w:r>
        <w:rPr>
          <w:sz w:val="24"/>
        </w:rPr>
        <w:t>Buckland,</w:t>
      </w:r>
      <w:r>
        <w:rPr>
          <w:spacing w:val="-5"/>
          <w:sz w:val="24"/>
        </w:rPr>
        <w:t> </w:t>
      </w:r>
      <w:r>
        <w:rPr>
          <w:sz w:val="24"/>
        </w:rPr>
        <w:t>B.,</w:t>
      </w:r>
      <w:r>
        <w:rPr>
          <w:spacing w:val="-4"/>
          <w:sz w:val="24"/>
        </w:rPr>
        <w:t> </w:t>
      </w:r>
      <w:r>
        <w:rPr>
          <w:sz w:val="24"/>
        </w:rPr>
        <w:t>Connolly,</w:t>
      </w:r>
      <w:r>
        <w:rPr>
          <w:spacing w:val="-5"/>
          <w:sz w:val="24"/>
        </w:rPr>
        <w:t> </w:t>
      </w:r>
      <w:r>
        <w:rPr>
          <w:sz w:val="24"/>
        </w:rPr>
        <w:t>J.,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Wilson,</w:t>
      </w:r>
      <w:r>
        <w:rPr>
          <w:spacing w:val="-4"/>
          <w:sz w:val="24"/>
        </w:rPr>
        <w:t> </w:t>
      </w:r>
      <w:r>
        <w:rPr>
          <w:sz w:val="24"/>
        </w:rPr>
        <w:t>E.</w:t>
      </w:r>
      <w:r>
        <w:rPr>
          <w:spacing w:val="-5"/>
          <w:sz w:val="24"/>
        </w:rPr>
        <w:t> </w:t>
      </w:r>
      <w:r>
        <w:rPr>
          <w:sz w:val="24"/>
        </w:rPr>
        <w:t>V.</w:t>
      </w:r>
      <w:r>
        <w:rPr>
          <w:spacing w:val="-5"/>
          <w:sz w:val="24"/>
        </w:rPr>
        <w:t> </w:t>
      </w:r>
      <w:r>
        <w:rPr>
          <w:sz w:val="24"/>
        </w:rPr>
        <w:t>(1999).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test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task-technology</w:t>
      </w:r>
      <w:r>
        <w:rPr>
          <w:spacing w:val="-5"/>
          <w:sz w:val="24"/>
        </w:rPr>
        <w:t> </w:t>
      </w:r>
      <w:r>
        <w:rPr>
          <w:sz w:val="24"/>
        </w:rPr>
        <w:t>fit</w:t>
      </w:r>
      <w:r>
        <w:rPr>
          <w:spacing w:val="-4"/>
          <w:sz w:val="24"/>
        </w:rPr>
        <w:t> </w:t>
      </w:r>
      <w:r>
        <w:rPr>
          <w:sz w:val="24"/>
        </w:rPr>
        <w:t>theory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group support</w:t>
      </w:r>
      <w:r>
        <w:rPr>
          <w:spacing w:val="-1"/>
          <w:sz w:val="24"/>
        </w:rPr>
        <w:t> </w:t>
      </w:r>
      <w:r>
        <w:rPr>
          <w:sz w:val="24"/>
        </w:rPr>
        <w:t>systems.</w:t>
      </w:r>
      <w:r>
        <w:rPr>
          <w:spacing w:val="-1"/>
          <w:sz w:val="24"/>
        </w:rPr>
        <w:t> </w:t>
      </w:r>
      <w:r>
        <w:rPr>
          <w:i/>
          <w:sz w:val="24"/>
        </w:rPr>
        <w:t>Database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Advances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Information Systems </w:t>
      </w:r>
      <w:r>
        <w:rPr>
          <w:sz w:val="24"/>
        </w:rPr>
        <w:t>, 34-50.</w:t>
      </w:r>
    </w:p>
    <w:p>
      <w:pPr>
        <w:spacing w:before="199"/>
        <w:ind w:left="600" w:right="0" w:firstLine="0"/>
        <w:jc w:val="left"/>
        <w:rPr>
          <w:i/>
          <w:sz w:val="24"/>
        </w:rPr>
      </w:pPr>
      <w:r>
        <w:rPr>
          <w:sz w:val="24"/>
        </w:rPr>
        <w:t>Zikmund,</w:t>
      </w:r>
      <w:r>
        <w:rPr>
          <w:spacing w:val="34"/>
          <w:sz w:val="24"/>
        </w:rPr>
        <w:t> </w:t>
      </w:r>
      <w:r>
        <w:rPr>
          <w:sz w:val="24"/>
        </w:rPr>
        <w:t>W.</w:t>
      </w:r>
      <w:r>
        <w:rPr>
          <w:spacing w:val="34"/>
          <w:sz w:val="24"/>
        </w:rPr>
        <w:t> </w:t>
      </w:r>
      <w:r>
        <w:rPr>
          <w:sz w:val="24"/>
        </w:rPr>
        <w:t>G.,</w:t>
      </w:r>
      <w:r>
        <w:rPr>
          <w:spacing w:val="34"/>
          <w:sz w:val="24"/>
        </w:rPr>
        <w:t> </w:t>
      </w:r>
      <w:r>
        <w:rPr>
          <w:sz w:val="24"/>
        </w:rPr>
        <w:t>Babin,</w:t>
      </w:r>
      <w:r>
        <w:rPr>
          <w:spacing w:val="34"/>
          <w:sz w:val="24"/>
        </w:rPr>
        <w:t> </w:t>
      </w:r>
      <w:r>
        <w:rPr>
          <w:sz w:val="24"/>
        </w:rPr>
        <w:t>B.</w:t>
      </w:r>
      <w:r>
        <w:rPr>
          <w:spacing w:val="35"/>
          <w:sz w:val="24"/>
        </w:rPr>
        <w:t> </w:t>
      </w:r>
      <w:r>
        <w:rPr>
          <w:sz w:val="24"/>
        </w:rPr>
        <w:t>J.,</w:t>
      </w:r>
      <w:r>
        <w:rPr>
          <w:spacing w:val="34"/>
          <w:sz w:val="24"/>
        </w:rPr>
        <w:t> </w:t>
      </w:r>
      <w:r>
        <w:rPr>
          <w:sz w:val="24"/>
        </w:rPr>
        <w:t>Carr,</w:t>
      </w:r>
      <w:r>
        <w:rPr>
          <w:spacing w:val="34"/>
          <w:sz w:val="24"/>
        </w:rPr>
        <w:t> </w:t>
      </w:r>
      <w:r>
        <w:rPr>
          <w:sz w:val="24"/>
        </w:rPr>
        <w:t>J.</w:t>
      </w:r>
      <w:r>
        <w:rPr>
          <w:spacing w:val="34"/>
          <w:sz w:val="24"/>
        </w:rPr>
        <w:t> </w:t>
      </w:r>
      <w:r>
        <w:rPr>
          <w:sz w:val="24"/>
        </w:rPr>
        <w:t>C.,</w:t>
      </w:r>
      <w:r>
        <w:rPr>
          <w:spacing w:val="35"/>
          <w:sz w:val="24"/>
        </w:rPr>
        <w:t> </w:t>
      </w:r>
      <w:r>
        <w:rPr>
          <w:sz w:val="24"/>
        </w:rPr>
        <w:t>&amp;</w:t>
      </w:r>
      <w:r>
        <w:rPr>
          <w:spacing w:val="34"/>
          <w:sz w:val="24"/>
        </w:rPr>
        <w:t> </w:t>
      </w:r>
      <w:r>
        <w:rPr>
          <w:sz w:val="24"/>
        </w:rPr>
        <w:t>Griffin,</w:t>
      </w:r>
      <w:r>
        <w:rPr>
          <w:spacing w:val="34"/>
          <w:sz w:val="24"/>
        </w:rPr>
        <w:t> </w:t>
      </w:r>
      <w:r>
        <w:rPr>
          <w:sz w:val="24"/>
        </w:rPr>
        <w:t>M.</w:t>
      </w:r>
      <w:r>
        <w:rPr>
          <w:spacing w:val="34"/>
          <w:sz w:val="24"/>
        </w:rPr>
        <w:t> </w:t>
      </w:r>
      <w:r>
        <w:rPr>
          <w:sz w:val="24"/>
        </w:rPr>
        <w:t>(2013).</w:t>
      </w:r>
      <w:r>
        <w:rPr>
          <w:spacing w:val="35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methods.</w:t>
      </w:r>
    </w:p>
    <w:p>
      <w:pPr>
        <w:pStyle w:val="BodyText"/>
        <w:spacing w:before="142"/>
        <w:ind w:left="600"/>
      </w:pPr>
      <w:r>
        <w:rPr/>
        <w:t>Cengage</w:t>
      </w:r>
      <w:r>
        <w:rPr>
          <w:spacing w:val="-4"/>
        </w:rPr>
        <w:t> </w:t>
      </w:r>
      <w:r>
        <w:rPr/>
        <w:t>Learning.</w:t>
      </w:r>
    </w:p>
    <w:p>
      <w:pPr>
        <w:spacing w:after="0"/>
        <w:sectPr>
          <w:pgSz w:w="12240" w:h="15840"/>
          <w:pgMar w:header="727" w:footer="1065" w:top="1340" w:bottom="1260" w:left="840" w:right="740"/>
        </w:sectPr>
      </w:pPr>
    </w:p>
    <w:p>
      <w:pPr>
        <w:pStyle w:val="Heading1"/>
      </w:pPr>
      <w:bookmarkStart w:name="_TOC_250033" w:id="154"/>
      <w:r>
        <w:rPr/>
        <w:t>APPENDIX</w:t>
      </w:r>
      <w:r>
        <w:rPr>
          <w:spacing w:val="-3"/>
        </w:rPr>
        <w:t> </w:t>
      </w:r>
      <w:r>
        <w:rPr/>
        <w:t>A:</w:t>
      </w:r>
      <w:r>
        <w:rPr>
          <w:spacing w:val="-3"/>
        </w:rPr>
        <w:t> </w:t>
      </w:r>
      <w:r>
        <w:rPr/>
        <w:t>SURVEY</w:t>
      </w:r>
      <w:r>
        <w:rPr>
          <w:spacing w:val="-2"/>
        </w:rPr>
        <w:t> </w:t>
      </w:r>
      <w:bookmarkEnd w:id="154"/>
      <w:r>
        <w:rPr/>
        <w:t>QUESTIONNAIRE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37"/>
        </w:rPr>
      </w:pPr>
    </w:p>
    <w:p>
      <w:pPr>
        <w:spacing w:line="357" w:lineRule="auto" w:before="1"/>
        <w:ind w:left="1242" w:right="954" w:hanging="369"/>
        <w:jc w:val="left"/>
        <w:rPr>
          <w:b/>
          <w:sz w:val="28"/>
        </w:rPr>
      </w:pPr>
      <w:r>
        <w:rPr>
          <w:b/>
          <w:sz w:val="28"/>
        </w:rPr>
        <w:t>A SURVEY ON THE ACCEPTANCE OF LEARNING MANAGEMENT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SYSTEMS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(LMS):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PERSPECTIVE 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NIGERIAN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STUDENTS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41"/>
        </w:rPr>
      </w:pPr>
    </w:p>
    <w:p>
      <w:pPr>
        <w:spacing w:line="362" w:lineRule="auto" w:before="0"/>
        <w:ind w:left="600" w:right="805" w:firstLine="0"/>
        <w:jc w:val="left"/>
        <w:rPr>
          <w:sz w:val="24"/>
        </w:rPr>
      </w:pPr>
      <w:r>
        <w:rPr>
          <w:sz w:val="24"/>
        </w:rPr>
        <w:t>A </w:t>
      </w:r>
      <w:r>
        <w:rPr>
          <w:i/>
          <w:sz w:val="24"/>
        </w:rPr>
        <w:t>learning management system </w:t>
      </w:r>
      <w:r>
        <w:rPr>
          <w:sz w:val="24"/>
        </w:rPr>
        <w:t>(LMS) is a software application for the administration,</w:t>
      </w:r>
      <w:r>
        <w:rPr>
          <w:spacing w:val="1"/>
          <w:sz w:val="24"/>
        </w:rPr>
        <w:t> </w:t>
      </w:r>
      <w:r>
        <w:rPr>
          <w:sz w:val="24"/>
        </w:rPr>
        <w:t>documentation,</w:t>
      </w:r>
      <w:r>
        <w:rPr>
          <w:spacing w:val="-3"/>
          <w:sz w:val="24"/>
        </w:rPr>
        <w:t> </w:t>
      </w:r>
      <w:r>
        <w:rPr>
          <w:sz w:val="24"/>
        </w:rPr>
        <w:t>tracking,</w:t>
      </w:r>
      <w:r>
        <w:rPr>
          <w:spacing w:val="-2"/>
          <w:sz w:val="24"/>
        </w:rPr>
        <w:t> </w:t>
      </w:r>
      <w:r>
        <w:rPr>
          <w:sz w:val="24"/>
        </w:rPr>
        <w:t>reporting,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delivery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educational</w:t>
      </w:r>
      <w:r>
        <w:rPr>
          <w:spacing w:val="-2"/>
          <w:sz w:val="24"/>
        </w:rPr>
        <w:t> </w:t>
      </w:r>
      <w:r>
        <w:rPr>
          <w:sz w:val="24"/>
        </w:rPr>
        <w:t>courses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i/>
          <w:sz w:val="24"/>
        </w:rPr>
        <w:t>training</w:t>
      </w:r>
      <w:r>
        <w:rPr>
          <w:i/>
          <w:spacing w:val="-2"/>
          <w:sz w:val="24"/>
        </w:rPr>
        <w:t> </w:t>
      </w:r>
      <w:r>
        <w:rPr>
          <w:sz w:val="24"/>
        </w:rPr>
        <w:t>programs.</w:t>
      </w:r>
    </w:p>
    <w:p>
      <w:pPr>
        <w:pStyle w:val="Heading2"/>
        <w:spacing w:before="194"/>
        <w:ind w:left="600"/>
      </w:pPr>
      <w:r>
        <w:rPr/>
        <w:t>Section</w:t>
      </w:r>
      <w:r>
        <w:rPr>
          <w:spacing w:val="-2"/>
        </w:rPr>
        <w:t> </w:t>
      </w:r>
      <w:r>
        <w:rPr/>
        <w:t>1:</w:t>
      </w:r>
      <w:r>
        <w:rPr>
          <w:spacing w:val="-2"/>
        </w:rPr>
        <w:t> </w:t>
      </w:r>
      <w:r>
        <w:rPr/>
        <w:t>Demographic</w:t>
      </w:r>
      <w:r>
        <w:rPr>
          <w:spacing w:val="-2"/>
        </w:rPr>
        <w:t> </w:t>
      </w:r>
      <w:r>
        <w:rPr/>
        <w:t>Information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0"/>
          <w:numId w:val="84"/>
        </w:numPr>
        <w:tabs>
          <w:tab w:pos="1320" w:val="left" w:leader="none"/>
        </w:tabs>
        <w:spacing w:line="240" w:lineRule="auto" w:before="0" w:after="0"/>
        <w:ind w:left="1320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name</w:t>
      </w:r>
      <w:r>
        <w:rPr>
          <w:spacing w:val="-2"/>
          <w:sz w:val="24"/>
        </w:rPr>
        <w:t> </w:t>
      </w:r>
      <w:r>
        <w:rPr>
          <w:sz w:val="24"/>
        </w:rPr>
        <w:t>of your</w:t>
      </w:r>
      <w:r>
        <w:rPr>
          <w:spacing w:val="-1"/>
          <w:sz w:val="24"/>
        </w:rPr>
        <w:t> </w:t>
      </w:r>
      <w:r>
        <w:rPr>
          <w:sz w:val="24"/>
        </w:rPr>
        <w:t>Institution?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pict>
          <v:shape style="position:absolute;margin-left:108pt;margin-top:9.157908pt;width:432pt;height:.1pt;mso-position-horizontal-relative:page;mso-position-vertical-relative:paragraph;z-index:-15639040;mso-wrap-distance-left:0;mso-wrap-distance-right:0" coordorigin="2160,183" coordsize="8640,0" path="m2160,183l10800,18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84"/>
        </w:numPr>
        <w:tabs>
          <w:tab w:pos="1320" w:val="left" w:leader="none"/>
        </w:tabs>
        <w:spacing w:line="240" w:lineRule="auto" w:before="107" w:after="0"/>
        <w:ind w:left="1320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age?</w:t>
      </w:r>
    </w:p>
    <w:p>
      <w:pPr>
        <w:pStyle w:val="BodyText"/>
        <w:spacing w:before="137"/>
        <w:ind w:left="1680"/>
      </w:pPr>
      <w:r>
        <w:rPr>
          <w:rFonts w:ascii="Microsoft Sans Serif" w:eastAsia="Microsoft Sans Serif"/>
        </w:rPr>
        <w:t>🗌</w:t>
      </w:r>
      <w:r>
        <w:rPr>
          <w:rFonts w:ascii="Microsoft Sans Serif" w:eastAsia="Microsoft Sans Serif"/>
          <w:spacing w:val="52"/>
        </w:rPr>
        <w:t> </w:t>
      </w:r>
      <w:r>
        <w:rPr/>
        <w:t>Under</w:t>
      </w:r>
      <w:r>
        <w:rPr>
          <w:spacing w:val="-4"/>
        </w:rPr>
        <w:t> </w:t>
      </w:r>
      <w:r>
        <w:rPr/>
        <w:t>25</w:t>
      </w:r>
    </w:p>
    <w:p>
      <w:pPr>
        <w:pStyle w:val="BodyText"/>
        <w:spacing w:before="137"/>
        <w:ind w:left="1680"/>
      </w:pPr>
      <w:r>
        <w:rPr>
          <w:rFonts w:ascii="Microsoft Sans Serif" w:eastAsia="Microsoft Sans Serif"/>
        </w:rPr>
        <w:t>🗌</w:t>
      </w:r>
      <w:r>
        <w:rPr>
          <w:rFonts w:ascii="Microsoft Sans Serif" w:eastAsia="Microsoft Sans Serif"/>
          <w:spacing w:val="52"/>
        </w:rPr>
        <w:t> </w:t>
      </w:r>
      <w:r>
        <w:rPr/>
        <w:t>Over</w:t>
      </w:r>
      <w:r>
        <w:rPr>
          <w:spacing w:val="-4"/>
        </w:rPr>
        <w:t> </w:t>
      </w:r>
      <w:r>
        <w:rPr/>
        <w:t>25</w:t>
      </w:r>
    </w:p>
    <w:p>
      <w:pPr>
        <w:pStyle w:val="ListParagraph"/>
        <w:numPr>
          <w:ilvl w:val="0"/>
          <w:numId w:val="84"/>
        </w:numPr>
        <w:tabs>
          <w:tab w:pos="1320" w:val="left" w:leader="none"/>
        </w:tabs>
        <w:spacing w:line="240" w:lineRule="auto" w:before="142" w:after="0"/>
        <w:ind w:left="1320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gender?</w:t>
      </w:r>
    </w:p>
    <w:p>
      <w:pPr>
        <w:pStyle w:val="BodyText"/>
        <w:spacing w:before="136"/>
        <w:ind w:left="1680"/>
      </w:pPr>
      <w:r>
        <w:rPr>
          <w:rFonts w:ascii="Microsoft Sans Serif" w:eastAsia="Microsoft Sans Serif"/>
        </w:rPr>
        <w:t>🗌</w:t>
      </w:r>
      <w:r>
        <w:rPr>
          <w:rFonts w:ascii="Microsoft Sans Serif" w:eastAsia="Microsoft Sans Serif"/>
          <w:spacing w:val="47"/>
        </w:rPr>
        <w:t> </w:t>
      </w:r>
      <w:r>
        <w:rPr/>
        <w:t>Male</w:t>
      </w:r>
    </w:p>
    <w:p>
      <w:pPr>
        <w:pStyle w:val="BodyText"/>
        <w:spacing w:before="137"/>
        <w:ind w:left="1680"/>
      </w:pPr>
      <w:r>
        <w:rPr>
          <w:rFonts w:ascii="Microsoft Sans Serif" w:eastAsia="Microsoft Sans Serif"/>
        </w:rPr>
        <w:t>🗌</w:t>
      </w:r>
      <w:r>
        <w:rPr>
          <w:rFonts w:ascii="Microsoft Sans Serif" w:eastAsia="Microsoft Sans Serif"/>
          <w:spacing w:val="50"/>
        </w:rPr>
        <w:t> </w:t>
      </w:r>
      <w:r>
        <w:rPr/>
        <w:t>Female</w:t>
      </w:r>
    </w:p>
    <w:p>
      <w:pPr>
        <w:pStyle w:val="ListParagraph"/>
        <w:numPr>
          <w:ilvl w:val="0"/>
          <w:numId w:val="84"/>
        </w:numPr>
        <w:tabs>
          <w:tab w:pos="1320" w:val="left" w:leader="none"/>
        </w:tabs>
        <w:spacing w:line="240" w:lineRule="auto" w:before="137" w:after="0"/>
        <w:ind w:left="1320" w:right="0" w:hanging="360"/>
        <w:jc w:val="left"/>
        <w:rPr>
          <w:sz w:val="24"/>
        </w:rPr>
      </w:pPr>
      <w:r>
        <w:rPr>
          <w:sz w:val="24"/>
        </w:rPr>
        <w:t>Educational</w:t>
      </w:r>
      <w:r>
        <w:rPr>
          <w:spacing w:val="-3"/>
          <w:sz w:val="24"/>
        </w:rPr>
        <w:t> </w:t>
      </w:r>
      <w:r>
        <w:rPr>
          <w:sz w:val="24"/>
        </w:rPr>
        <w:t>Level</w:t>
      </w:r>
    </w:p>
    <w:p>
      <w:pPr>
        <w:pStyle w:val="BodyText"/>
        <w:spacing w:before="142"/>
        <w:ind w:left="1680"/>
      </w:pPr>
      <w:r>
        <w:rPr>
          <w:rFonts w:ascii="Microsoft Sans Serif" w:eastAsia="Microsoft Sans Serif"/>
        </w:rPr>
        <w:t>🗌</w:t>
      </w:r>
      <w:r>
        <w:rPr>
          <w:rFonts w:ascii="Microsoft Sans Serif" w:eastAsia="Microsoft Sans Serif"/>
          <w:spacing w:val="49"/>
        </w:rPr>
        <w:t> </w:t>
      </w:r>
      <w:r>
        <w:rPr/>
        <w:t>Undergraduate</w:t>
      </w:r>
    </w:p>
    <w:p>
      <w:pPr>
        <w:pStyle w:val="BodyText"/>
        <w:spacing w:before="137"/>
        <w:ind w:left="1680"/>
      </w:pPr>
      <w:r>
        <w:rPr>
          <w:rFonts w:ascii="Microsoft Sans Serif" w:eastAsia="Microsoft Sans Serif"/>
        </w:rPr>
        <w:t>🗌</w:t>
      </w:r>
      <w:r>
        <w:rPr>
          <w:rFonts w:ascii="Microsoft Sans Serif" w:eastAsia="Microsoft Sans Serif"/>
          <w:spacing w:val="49"/>
        </w:rPr>
        <w:t> </w:t>
      </w:r>
      <w:r>
        <w:rPr/>
        <w:t>Postgraduate</w:t>
      </w:r>
    </w:p>
    <w:p>
      <w:pPr>
        <w:pStyle w:val="ListParagraph"/>
        <w:numPr>
          <w:ilvl w:val="0"/>
          <w:numId w:val="84"/>
        </w:numPr>
        <w:tabs>
          <w:tab w:pos="1320" w:val="left" w:leader="none"/>
        </w:tabs>
        <w:spacing w:line="240" w:lineRule="auto" w:before="136" w:after="0"/>
        <w:ind w:left="1320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long 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used the</w:t>
      </w:r>
      <w:r>
        <w:rPr>
          <w:spacing w:val="-1"/>
          <w:sz w:val="24"/>
        </w:rPr>
        <w:t> </w:t>
      </w:r>
      <w:r>
        <w:rPr>
          <w:sz w:val="24"/>
        </w:rPr>
        <w:t>LMS?</w:t>
      </w:r>
    </w:p>
    <w:p>
      <w:pPr>
        <w:pStyle w:val="BodyText"/>
        <w:spacing w:before="137"/>
        <w:ind w:left="1680"/>
      </w:pPr>
      <w:r>
        <w:rPr>
          <w:rFonts w:ascii="Microsoft Sans Serif" w:eastAsia="Microsoft Sans Serif"/>
        </w:rPr>
        <w:t>🗌</w:t>
      </w:r>
      <w:r>
        <w:rPr>
          <w:rFonts w:ascii="Microsoft Sans Serif" w:eastAsia="Microsoft Sans Serif"/>
          <w:spacing w:val="56"/>
        </w:rPr>
        <w:t> </w:t>
      </w:r>
      <w:r>
        <w:rPr/>
        <w:t>Less</w:t>
      </w:r>
      <w:r>
        <w:rPr>
          <w:spacing w:val="-4"/>
        </w:rPr>
        <w:t> </w:t>
      </w:r>
      <w:r>
        <w:rPr/>
        <w:t>than</w:t>
      </w:r>
      <w:r>
        <w:rPr>
          <w:spacing w:val="-3"/>
        </w:rPr>
        <w:t> </w:t>
      </w:r>
      <w:r>
        <w:rPr/>
        <w:t>1</w:t>
      </w:r>
      <w:r>
        <w:rPr>
          <w:spacing w:val="-4"/>
        </w:rPr>
        <w:t> </w:t>
      </w:r>
      <w:r>
        <w:rPr/>
        <w:t>year</w:t>
      </w:r>
    </w:p>
    <w:p>
      <w:pPr>
        <w:pStyle w:val="BodyText"/>
        <w:spacing w:before="142"/>
        <w:ind w:left="1680"/>
      </w:pPr>
      <w:r>
        <w:rPr>
          <w:rFonts w:ascii="Microsoft Sans Serif" w:eastAsia="Microsoft Sans Serif"/>
        </w:rPr>
        <w:t>🗌</w:t>
      </w:r>
      <w:r>
        <w:rPr>
          <w:rFonts w:ascii="Microsoft Sans Serif" w:eastAsia="Microsoft Sans Serif"/>
          <w:spacing w:val="54"/>
        </w:rPr>
        <w:t> </w:t>
      </w:r>
      <w:r>
        <w:rPr/>
        <w:t>Over</w:t>
      </w:r>
      <w:r>
        <w:rPr>
          <w:spacing w:val="-4"/>
        </w:rPr>
        <w:t> </w:t>
      </w:r>
      <w:r>
        <w:rPr/>
        <w:t>1</w:t>
      </w:r>
      <w:r>
        <w:rPr>
          <w:spacing w:val="-4"/>
        </w:rPr>
        <w:t> </w:t>
      </w:r>
      <w:r>
        <w:rPr/>
        <w:t>year</w:t>
      </w:r>
    </w:p>
    <w:p>
      <w:pPr>
        <w:pStyle w:val="ListParagraph"/>
        <w:numPr>
          <w:ilvl w:val="0"/>
          <w:numId w:val="84"/>
        </w:numPr>
        <w:tabs>
          <w:tab w:pos="1320" w:val="left" w:leader="none"/>
        </w:tabs>
        <w:spacing w:line="240" w:lineRule="auto" w:before="137" w:after="0"/>
        <w:ind w:left="1320" w:right="0" w:hanging="360"/>
        <w:jc w:val="left"/>
        <w:rPr>
          <w:sz w:val="24"/>
        </w:rPr>
      </w:pP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been</w:t>
      </w:r>
      <w:r>
        <w:rPr>
          <w:spacing w:val="-1"/>
          <w:sz w:val="24"/>
        </w:rPr>
        <w:t> </w:t>
      </w:r>
      <w:r>
        <w:rPr>
          <w:sz w:val="24"/>
        </w:rPr>
        <w:t>trained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system</w:t>
      </w:r>
    </w:p>
    <w:p>
      <w:pPr>
        <w:pStyle w:val="BodyText"/>
        <w:spacing w:before="137"/>
        <w:ind w:left="1680"/>
      </w:pPr>
      <w:r>
        <w:rPr>
          <w:rFonts w:ascii="Microsoft Sans Serif" w:eastAsia="Microsoft Sans Serif"/>
        </w:rPr>
        <w:t>🗌</w:t>
      </w:r>
      <w:r>
        <w:rPr>
          <w:rFonts w:ascii="Microsoft Sans Serif" w:eastAsia="Microsoft Sans Serif"/>
          <w:spacing w:val="48"/>
        </w:rPr>
        <w:t> </w:t>
      </w:r>
      <w:r>
        <w:rPr/>
        <w:t>Yes</w:t>
      </w:r>
    </w:p>
    <w:p>
      <w:pPr>
        <w:pStyle w:val="BodyText"/>
        <w:spacing w:before="136"/>
        <w:ind w:left="1680"/>
      </w:pPr>
      <w:r>
        <w:rPr>
          <w:rFonts w:ascii="Microsoft Sans Serif" w:eastAsia="Microsoft Sans Serif"/>
        </w:rPr>
        <w:t>🗌</w:t>
      </w:r>
      <w:r>
        <w:rPr>
          <w:rFonts w:ascii="Microsoft Sans Serif" w:eastAsia="Microsoft Sans Serif"/>
          <w:spacing w:val="50"/>
        </w:rPr>
        <w:t> </w:t>
      </w:r>
      <w:r>
        <w:rPr/>
        <w:t>No</w:t>
      </w:r>
    </w:p>
    <w:p>
      <w:pPr>
        <w:spacing w:after="0"/>
        <w:sectPr>
          <w:pgSz w:w="12240" w:h="15840"/>
          <w:pgMar w:header="727" w:footer="1065" w:top="1340" w:bottom="1260" w:left="840" w:right="740"/>
        </w:sectPr>
      </w:pPr>
    </w:p>
    <w:p>
      <w:pPr>
        <w:pStyle w:val="Heading3"/>
        <w:spacing w:line="360" w:lineRule="auto" w:before="93"/>
        <w:ind w:right="887"/>
        <w:jc w:val="left"/>
      </w:pPr>
      <w:r>
        <w:rPr/>
        <w:t>Please select the appropriate response for each of the statements in section 2 to indicate your</w:t>
      </w:r>
      <w:r>
        <w:rPr>
          <w:spacing w:val="-58"/>
        </w:rPr>
        <w:t> </w:t>
      </w:r>
      <w:r>
        <w:rPr/>
        <w:t>level of agreement or disagreement with your perception on the use of your learning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system.</w:t>
      </w:r>
    </w:p>
    <w:p>
      <w:pPr>
        <w:spacing w:after="0" w:line="360" w:lineRule="auto"/>
        <w:jc w:val="left"/>
        <w:sectPr>
          <w:pgSz w:w="12240" w:h="15840"/>
          <w:pgMar w:header="727" w:footer="1065" w:top="1340" w:bottom="1260" w:left="840" w:right="740"/>
        </w:sectPr>
      </w:pPr>
    </w:p>
    <w:p>
      <w:pPr>
        <w:spacing w:before="91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Section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2: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Students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Perception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use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Learning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Management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Systems</w:t>
      </w:r>
    </w:p>
    <w:p>
      <w:pPr>
        <w:pStyle w:val="BodyText"/>
        <w:spacing w:before="7"/>
        <w:rPr>
          <w:b/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9"/>
        <w:gridCol w:w="101"/>
        <w:gridCol w:w="994"/>
        <w:gridCol w:w="106"/>
        <w:gridCol w:w="1325"/>
        <w:gridCol w:w="997"/>
        <w:gridCol w:w="1391"/>
        <w:gridCol w:w="1103"/>
      </w:tblGrid>
      <w:tr>
        <w:trPr>
          <w:trHeight w:val="1089" w:hRule="atLeast"/>
        </w:trPr>
        <w:tc>
          <w:tcPr>
            <w:tcW w:w="3859" w:type="dxa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Perceived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Usefulness</w:t>
            </w:r>
          </w:p>
        </w:tc>
        <w:tc>
          <w:tcPr>
            <w:tcW w:w="1095" w:type="dxa"/>
            <w:gridSpan w:val="2"/>
          </w:tcPr>
          <w:p>
            <w:pPr>
              <w:pStyle w:val="TableParagraph"/>
              <w:spacing w:line="355" w:lineRule="auto"/>
              <w:ind w:left="105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Strongly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Agree</w:t>
            </w:r>
          </w:p>
        </w:tc>
        <w:tc>
          <w:tcPr>
            <w:tcW w:w="1431" w:type="dxa"/>
            <w:gridSpan w:val="2"/>
          </w:tcPr>
          <w:p>
            <w:pPr>
              <w:pStyle w:val="TableParagraph"/>
              <w:spacing w:line="355" w:lineRule="auto"/>
              <w:ind w:left="109" w:right="303"/>
              <w:rPr>
                <w:b/>
                <w:sz w:val="20"/>
              </w:rPr>
            </w:pPr>
            <w:r>
              <w:rPr>
                <w:b/>
                <w:sz w:val="20"/>
              </w:rPr>
              <w:t>Moderately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Agree</w:t>
            </w:r>
          </w:p>
        </w:tc>
        <w:tc>
          <w:tcPr>
            <w:tcW w:w="997" w:type="dxa"/>
          </w:tcPr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Neutral</w:t>
            </w:r>
          </w:p>
        </w:tc>
        <w:tc>
          <w:tcPr>
            <w:tcW w:w="1391" w:type="dxa"/>
          </w:tcPr>
          <w:p>
            <w:pPr>
              <w:pStyle w:val="TableParagraph"/>
              <w:spacing w:line="355" w:lineRule="auto"/>
              <w:ind w:left="86" w:right="286"/>
              <w:rPr>
                <w:b/>
                <w:sz w:val="20"/>
              </w:rPr>
            </w:pPr>
            <w:r>
              <w:rPr>
                <w:b/>
                <w:sz w:val="20"/>
              </w:rPr>
              <w:t>Moderately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Disagree</w:t>
            </w:r>
          </w:p>
        </w:tc>
        <w:tc>
          <w:tcPr>
            <w:tcW w:w="1103" w:type="dxa"/>
          </w:tcPr>
          <w:p>
            <w:pPr>
              <w:pStyle w:val="TableParagraph"/>
              <w:spacing w:line="355" w:lineRule="auto"/>
              <w:ind w:left="97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Strongly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Disagree</w:t>
            </w:r>
          </w:p>
        </w:tc>
      </w:tr>
      <w:tr>
        <w:trPr>
          <w:trHeight w:val="690" w:hRule="atLeast"/>
        </w:trPr>
        <w:tc>
          <w:tcPr>
            <w:tcW w:w="3859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Using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allow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</w:p>
          <w:p>
            <w:pPr>
              <w:pStyle w:val="TableParagraph"/>
              <w:spacing w:before="116"/>
              <w:ind w:left="215"/>
              <w:rPr>
                <w:sz w:val="20"/>
              </w:rPr>
            </w:pPr>
            <w:r>
              <w:rPr>
                <w:sz w:val="20"/>
              </w:rPr>
              <w:t>accomplish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learning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tasks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quickly</w:t>
            </w: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87" w:hRule="atLeast"/>
        </w:trPr>
        <w:tc>
          <w:tcPr>
            <w:tcW w:w="3859" w:type="dxa"/>
          </w:tcPr>
          <w:p>
            <w:pPr>
              <w:pStyle w:val="TableParagraph"/>
              <w:spacing w:line="355" w:lineRule="auto"/>
              <w:ind w:left="110" w:right="397"/>
              <w:rPr>
                <w:sz w:val="20"/>
              </w:rPr>
            </w:pPr>
            <w:r>
              <w:rPr>
                <w:sz w:val="20"/>
              </w:rPr>
              <w:t>Using the LMS will improve my learning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performance</w:t>
            </w: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87" w:hRule="atLeast"/>
        </w:trPr>
        <w:tc>
          <w:tcPr>
            <w:tcW w:w="3859" w:type="dxa"/>
          </w:tcPr>
          <w:p>
            <w:pPr>
              <w:pStyle w:val="TableParagraph"/>
              <w:spacing w:line="360" w:lineRule="auto"/>
              <w:ind w:left="110" w:right="408"/>
              <w:rPr>
                <w:sz w:val="20"/>
              </w:rPr>
            </w:pPr>
            <w:r>
              <w:rPr>
                <w:sz w:val="20"/>
              </w:rPr>
              <w:t>Using the LMS will increase my learning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productivity</w:t>
            </w: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92" w:hRule="atLeast"/>
        </w:trPr>
        <w:tc>
          <w:tcPr>
            <w:tcW w:w="3859" w:type="dxa"/>
          </w:tcPr>
          <w:p>
            <w:pPr>
              <w:pStyle w:val="TableParagraph"/>
              <w:spacing w:line="355" w:lineRule="auto" w:before="5"/>
              <w:ind w:left="110" w:right="1113"/>
              <w:rPr>
                <w:sz w:val="20"/>
              </w:rPr>
            </w:pPr>
            <w:r>
              <w:rPr>
                <w:sz w:val="20"/>
              </w:rPr>
              <w:t>Using the LMS will enhance my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effectiveness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learning</w:t>
            </w: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6" w:hRule="atLeast"/>
        </w:trPr>
        <w:tc>
          <w:tcPr>
            <w:tcW w:w="3859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Using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useful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studies</w:t>
            </w: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2" w:hRule="atLeast"/>
        </w:trPr>
        <w:tc>
          <w:tcPr>
            <w:tcW w:w="9876" w:type="dxa"/>
            <w:gridSpan w:val="8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Perceived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Ease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Use</w:t>
            </w:r>
          </w:p>
        </w:tc>
      </w:tr>
      <w:tr>
        <w:trPr>
          <w:trHeight w:val="690" w:hRule="atLeast"/>
        </w:trPr>
        <w:tc>
          <w:tcPr>
            <w:tcW w:w="3859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My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interaction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LMS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clear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</w:p>
          <w:p>
            <w:pPr>
              <w:pStyle w:val="TableParagraph"/>
              <w:spacing w:before="116"/>
              <w:ind w:left="215"/>
              <w:rPr>
                <w:sz w:val="20"/>
              </w:rPr>
            </w:pPr>
            <w:r>
              <w:rPr>
                <w:sz w:val="20"/>
              </w:rPr>
              <w:t>understandable.</w:t>
            </w: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90" w:hRule="atLeast"/>
        </w:trPr>
        <w:tc>
          <w:tcPr>
            <w:tcW w:w="3859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would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easy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skillful</w:t>
            </w:r>
          </w:p>
          <w:p>
            <w:pPr>
              <w:pStyle w:val="TableParagraph"/>
              <w:spacing w:before="116"/>
              <w:ind w:left="215"/>
              <w:rPr>
                <w:sz w:val="20"/>
              </w:rPr>
            </w:pPr>
            <w:r>
              <w:rPr>
                <w:sz w:val="20"/>
              </w:rPr>
              <w:t>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LMS</w:t>
            </w: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1" w:hRule="atLeast"/>
        </w:trPr>
        <w:tc>
          <w:tcPr>
            <w:tcW w:w="3859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LMS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easy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use</w:t>
            </w: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6" w:hRule="atLeast"/>
        </w:trPr>
        <w:tc>
          <w:tcPr>
            <w:tcW w:w="3859" w:type="dxa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operate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easy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</w:t>
            </w: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6" w:hRule="atLeast"/>
        </w:trPr>
        <w:tc>
          <w:tcPr>
            <w:tcW w:w="9876" w:type="dxa"/>
            <w:gridSpan w:val="8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Benefits</w:t>
            </w:r>
          </w:p>
        </w:tc>
      </w:tr>
      <w:tr>
        <w:trPr>
          <w:trHeight w:val="690" w:hRule="atLeast"/>
        </w:trPr>
        <w:tc>
          <w:tcPr>
            <w:tcW w:w="3960" w:type="dxa"/>
            <w:gridSpan w:val="2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LMS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worth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than</w:t>
            </w:r>
          </w:p>
          <w:p>
            <w:pPr>
              <w:pStyle w:val="TableParagraph"/>
              <w:spacing w:before="116"/>
              <w:ind w:left="21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effort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given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it</w:t>
            </w:r>
          </w:p>
        </w:tc>
        <w:tc>
          <w:tcPr>
            <w:tcW w:w="110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87" w:hRule="atLeast"/>
        </w:trPr>
        <w:tc>
          <w:tcPr>
            <w:tcW w:w="3960" w:type="dxa"/>
            <w:gridSpan w:val="2"/>
          </w:tcPr>
          <w:p>
            <w:pPr>
              <w:pStyle w:val="TableParagraph"/>
              <w:spacing w:line="355" w:lineRule="auto"/>
              <w:ind w:left="110" w:right="620"/>
              <w:rPr>
                <w:sz w:val="20"/>
              </w:rPr>
            </w:pPr>
            <w:r>
              <w:rPr>
                <w:sz w:val="20"/>
              </w:rPr>
              <w:t>Using the LMS offers access to updated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curriculum</w:t>
            </w:r>
          </w:p>
        </w:tc>
        <w:tc>
          <w:tcPr>
            <w:tcW w:w="110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92" w:hRule="atLeast"/>
        </w:trPr>
        <w:tc>
          <w:tcPr>
            <w:tcW w:w="3960" w:type="dxa"/>
            <w:gridSpan w:val="2"/>
          </w:tcPr>
          <w:p>
            <w:pPr>
              <w:pStyle w:val="TableParagraph"/>
              <w:spacing w:line="360" w:lineRule="auto"/>
              <w:ind w:left="110" w:right="221"/>
              <w:rPr>
                <w:sz w:val="20"/>
              </w:rPr>
            </w:pPr>
            <w:r>
              <w:rPr>
                <w:sz w:val="20"/>
              </w:rPr>
              <w:t>The LMS is very flexible as I can access it at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place.</w:t>
            </w:r>
          </w:p>
        </w:tc>
        <w:tc>
          <w:tcPr>
            <w:tcW w:w="110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9"/>
        <w:gridCol w:w="101"/>
        <w:gridCol w:w="994"/>
        <w:gridCol w:w="106"/>
        <w:gridCol w:w="1337"/>
        <w:gridCol w:w="994"/>
        <w:gridCol w:w="1385"/>
        <w:gridCol w:w="1099"/>
      </w:tblGrid>
      <w:tr>
        <w:trPr>
          <w:trHeight w:val="1233" w:hRule="atLeast"/>
        </w:trPr>
        <w:tc>
          <w:tcPr>
            <w:tcW w:w="3960" w:type="dxa"/>
            <w:gridSpan w:val="2"/>
          </w:tcPr>
          <w:p>
            <w:pPr>
              <w:pStyle w:val="TableParagraph"/>
              <w:spacing w:line="360" w:lineRule="auto"/>
              <w:ind w:left="110" w:right="193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provides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opportunities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relations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between learners and the instructors (i.e.,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group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discussions)</w:t>
            </w:r>
          </w:p>
        </w:tc>
        <w:tc>
          <w:tcPr>
            <w:tcW w:w="110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14" w:hRule="atLeast"/>
        </w:trPr>
        <w:tc>
          <w:tcPr>
            <w:tcW w:w="3960" w:type="dxa"/>
            <w:gridSpan w:val="2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somewhat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allows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</w:t>
            </w:r>
          </w:p>
          <w:p>
            <w:pPr>
              <w:pStyle w:val="TableParagraph"/>
              <w:spacing w:before="117"/>
              <w:ind w:left="21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to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study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at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my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own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pace</w:t>
            </w:r>
          </w:p>
        </w:tc>
        <w:tc>
          <w:tcPr>
            <w:tcW w:w="110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2" w:hRule="atLeast"/>
        </w:trPr>
        <w:tc>
          <w:tcPr>
            <w:tcW w:w="9875" w:type="dxa"/>
            <w:gridSpan w:val="8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Instructor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Quality</w:t>
            </w:r>
          </w:p>
        </w:tc>
      </w:tr>
      <w:tr>
        <w:trPr>
          <w:trHeight w:val="690" w:hRule="atLeast"/>
        </w:trPr>
        <w:tc>
          <w:tcPr>
            <w:tcW w:w="3960" w:type="dxa"/>
            <w:gridSpan w:val="2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instructor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communicates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well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before="116"/>
              <w:ind w:left="215"/>
              <w:rPr>
                <w:sz w:val="20"/>
              </w:rPr>
            </w:pPr>
            <w:r>
              <w:rPr>
                <w:sz w:val="20"/>
              </w:rPr>
              <w:t>LMS</w:t>
            </w:r>
          </w:p>
        </w:tc>
        <w:tc>
          <w:tcPr>
            <w:tcW w:w="110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92" w:hRule="atLeast"/>
        </w:trPr>
        <w:tc>
          <w:tcPr>
            <w:tcW w:w="3960" w:type="dxa"/>
            <w:gridSpan w:val="2"/>
          </w:tcPr>
          <w:p>
            <w:pPr>
              <w:pStyle w:val="TableParagraph"/>
              <w:spacing w:line="360" w:lineRule="auto"/>
              <w:ind w:left="110" w:right="395"/>
              <w:rPr>
                <w:sz w:val="20"/>
              </w:rPr>
            </w:pPr>
            <w:r>
              <w:rPr>
                <w:sz w:val="20"/>
              </w:rPr>
              <w:t>The instructor's attitude is beneficial to my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learning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LMS</w:t>
            </w:r>
          </w:p>
        </w:tc>
        <w:tc>
          <w:tcPr>
            <w:tcW w:w="110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87" w:hRule="atLeast"/>
        </w:trPr>
        <w:tc>
          <w:tcPr>
            <w:tcW w:w="3960" w:type="dxa"/>
            <w:gridSpan w:val="2"/>
          </w:tcPr>
          <w:p>
            <w:pPr>
              <w:pStyle w:val="TableParagraph"/>
              <w:spacing w:line="355" w:lineRule="auto"/>
              <w:ind w:left="110" w:right="353"/>
              <w:rPr>
                <w:sz w:val="20"/>
              </w:rPr>
            </w:pPr>
            <w:r>
              <w:rPr>
                <w:sz w:val="20"/>
              </w:rPr>
              <w:t>The instructor promptly responds to me via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LMS.</w:t>
            </w:r>
          </w:p>
        </w:tc>
        <w:tc>
          <w:tcPr>
            <w:tcW w:w="110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92" w:hRule="atLeast"/>
        </w:trPr>
        <w:tc>
          <w:tcPr>
            <w:tcW w:w="3960" w:type="dxa"/>
            <w:gridSpan w:val="2"/>
          </w:tcPr>
          <w:p>
            <w:pPr>
              <w:pStyle w:val="TableParagraph"/>
              <w:spacing w:line="360" w:lineRule="auto"/>
              <w:ind w:left="110" w:right="354"/>
              <w:rPr>
                <w:sz w:val="20"/>
              </w:rPr>
            </w:pPr>
            <w:r>
              <w:rPr>
                <w:sz w:val="20"/>
              </w:rPr>
              <w:t>The instructor frequently updates resources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learners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LMS</w:t>
            </w:r>
          </w:p>
        </w:tc>
        <w:tc>
          <w:tcPr>
            <w:tcW w:w="110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87" w:hRule="atLeast"/>
        </w:trPr>
        <w:tc>
          <w:tcPr>
            <w:tcW w:w="3960" w:type="dxa"/>
            <w:gridSpan w:val="2"/>
          </w:tcPr>
          <w:p>
            <w:pPr>
              <w:pStyle w:val="TableParagraph"/>
              <w:spacing w:line="355" w:lineRule="auto"/>
              <w:ind w:left="110" w:right="265"/>
              <w:rPr>
                <w:sz w:val="20"/>
              </w:rPr>
            </w:pPr>
            <w:r>
              <w:rPr>
                <w:sz w:val="20"/>
              </w:rPr>
              <w:t>The instructor is knowledgeable in using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LMS</w:t>
            </w:r>
          </w:p>
        </w:tc>
        <w:tc>
          <w:tcPr>
            <w:tcW w:w="1100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89" w:hRule="atLeast"/>
        </w:trPr>
        <w:tc>
          <w:tcPr>
            <w:tcW w:w="3859" w:type="dxa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Social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Influence</w:t>
            </w:r>
          </w:p>
        </w:tc>
        <w:tc>
          <w:tcPr>
            <w:tcW w:w="1095" w:type="dxa"/>
            <w:gridSpan w:val="2"/>
          </w:tcPr>
          <w:p>
            <w:pPr>
              <w:pStyle w:val="TableParagraph"/>
              <w:spacing w:line="360" w:lineRule="auto"/>
              <w:ind w:left="105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Strongly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Agree</w:t>
            </w:r>
          </w:p>
        </w:tc>
        <w:tc>
          <w:tcPr>
            <w:tcW w:w="1443" w:type="dxa"/>
            <w:gridSpan w:val="2"/>
          </w:tcPr>
          <w:p>
            <w:pPr>
              <w:pStyle w:val="TableParagraph"/>
              <w:spacing w:line="360" w:lineRule="auto"/>
              <w:ind w:left="109" w:right="315"/>
              <w:rPr>
                <w:b/>
                <w:sz w:val="20"/>
              </w:rPr>
            </w:pPr>
            <w:r>
              <w:rPr>
                <w:b/>
                <w:sz w:val="20"/>
              </w:rPr>
              <w:t>Moderately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Agree</w:t>
            </w:r>
          </w:p>
        </w:tc>
        <w:tc>
          <w:tcPr>
            <w:tcW w:w="994" w:type="dxa"/>
          </w:tcPr>
          <w:p>
            <w:pPr>
              <w:pStyle w:val="TableParagraph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Neutral</w:t>
            </w:r>
          </w:p>
        </w:tc>
        <w:tc>
          <w:tcPr>
            <w:tcW w:w="1385" w:type="dxa"/>
          </w:tcPr>
          <w:p>
            <w:pPr>
              <w:pStyle w:val="TableParagraph"/>
              <w:spacing w:line="360" w:lineRule="auto"/>
              <w:ind w:left="77" w:right="289"/>
              <w:rPr>
                <w:b/>
                <w:sz w:val="20"/>
              </w:rPr>
            </w:pPr>
            <w:r>
              <w:rPr>
                <w:b/>
                <w:sz w:val="20"/>
              </w:rPr>
              <w:t>Moderately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Disagree</w:t>
            </w:r>
          </w:p>
        </w:tc>
        <w:tc>
          <w:tcPr>
            <w:tcW w:w="1099" w:type="dxa"/>
          </w:tcPr>
          <w:p>
            <w:pPr>
              <w:pStyle w:val="TableParagraph"/>
              <w:spacing w:line="360" w:lineRule="auto"/>
              <w:ind w:left="94" w:right="230"/>
              <w:rPr>
                <w:b/>
                <w:sz w:val="20"/>
              </w:rPr>
            </w:pPr>
            <w:r>
              <w:rPr>
                <w:b/>
                <w:sz w:val="20"/>
              </w:rPr>
              <w:t>Strongly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Disagree</w:t>
            </w:r>
          </w:p>
        </w:tc>
      </w:tr>
      <w:tr>
        <w:trPr>
          <w:trHeight w:val="690" w:hRule="atLeast"/>
        </w:trPr>
        <w:tc>
          <w:tcPr>
            <w:tcW w:w="3859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My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instructors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encourage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before="116"/>
              <w:ind w:left="215"/>
              <w:rPr>
                <w:sz w:val="20"/>
              </w:rPr>
            </w:pPr>
            <w:r>
              <w:rPr>
                <w:sz w:val="20"/>
              </w:rPr>
              <w:t>LMS</w:t>
            </w: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3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6" w:hRule="atLeast"/>
        </w:trPr>
        <w:tc>
          <w:tcPr>
            <w:tcW w:w="3859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classmates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encourage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LMS</w:t>
            </w: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3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87" w:hRule="atLeast"/>
        </w:trPr>
        <w:tc>
          <w:tcPr>
            <w:tcW w:w="3859" w:type="dxa"/>
          </w:tcPr>
          <w:p>
            <w:pPr>
              <w:pStyle w:val="TableParagraph"/>
              <w:spacing w:line="360" w:lineRule="auto"/>
              <w:ind w:left="110" w:right="242"/>
              <w:rPr>
                <w:sz w:val="20"/>
              </w:rPr>
            </w:pPr>
            <w:r>
              <w:rPr>
                <w:sz w:val="20"/>
              </w:rPr>
              <w:t>The university management encourages me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LMS</w:t>
            </w: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3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92" w:hRule="atLeast"/>
        </w:trPr>
        <w:tc>
          <w:tcPr>
            <w:tcW w:w="3859" w:type="dxa"/>
          </w:tcPr>
          <w:p>
            <w:pPr>
              <w:pStyle w:val="TableParagraph"/>
              <w:spacing w:line="360" w:lineRule="auto"/>
              <w:ind w:left="110" w:right="348"/>
              <w:rPr>
                <w:sz w:val="20"/>
              </w:rPr>
            </w:pPr>
            <w:r>
              <w:rPr>
                <w:sz w:val="20"/>
              </w:rPr>
              <w:t>Generally speaking, I do what my lecturer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thinks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3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2" w:hRule="atLeast"/>
        </w:trPr>
        <w:tc>
          <w:tcPr>
            <w:tcW w:w="9875" w:type="dxa"/>
            <w:gridSpan w:val="8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Facilitating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Conditions</w:t>
            </w:r>
          </w:p>
        </w:tc>
      </w:tr>
      <w:tr>
        <w:trPr>
          <w:trHeight w:val="690" w:hRule="atLeast"/>
        </w:trPr>
        <w:tc>
          <w:tcPr>
            <w:tcW w:w="3859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resources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necessary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before="116"/>
              <w:ind w:left="215"/>
              <w:rPr>
                <w:sz w:val="20"/>
              </w:rPr>
            </w:pPr>
            <w:r>
              <w:rPr>
                <w:sz w:val="20"/>
              </w:rPr>
              <w:t>LMS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(e.g.,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technology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time)</w:t>
            </w:r>
          </w:p>
        </w:tc>
        <w:tc>
          <w:tcPr>
            <w:tcW w:w="1095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3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9"/>
        <w:gridCol w:w="1094"/>
        <w:gridCol w:w="1406"/>
        <w:gridCol w:w="1003"/>
        <w:gridCol w:w="1401"/>
        <w:gridCol w:w="1108"/>
      </w:tblGrid>
      <w:tr>
        <w:trPr>
          <w:trHeight w:val="887" w:hRule="atLeast"/>
        </w:trPr>
        <w:tc>
          <w:tcPr>
            <w:tcW w:w="3859" w:type="dxa"/>
          </w:tcPr>
          <w:p>
            <w:pPr>
              <w:pStyle w:val="TableParagraph"/>
              <w:spacing w:line="360" w:lineRule="auto"/>
              <w:ind w:left="110" w:right="359"/>
              <w:rPr>
                <w:sz w:val="20"/>
              </w:rPr>
            </w:pPr>
            <w:r>
              <w:rPr>
                <w:sz w:val="20"/>
              </w:rPr>
              <w:t>I have the knowledge necessary to use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LMS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92" w:hRule="atLeast"/>
        </w:trPr>
        <w:tc>
          <w:tcPr>
            <w:tcW w:w="3859" w:type="dxa"/>
          </w:tcPr>
          <w:p>
            <w:pPr>
              <w:pStyle w:val="TableParagraph"/>
              <w:spacing w:line="355" w:lineRule="auto" w:before="5"/>
              <w:ind w:left="110" w:right="652"/>
              <w:rPr>
                <w:sz w:val="20"/>
              </w:rPr>
            </w:pPr>
            <w:r>
              <w:rPr>
                <w:sz w:val="20"/>
              </w:rPr>
              <w:t>The LMS is not compatible with other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systems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use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87" w:hRule="atLeast"/>
        </w:trPr>
        <w:tc>
          <w:tcPr>
            <w:tcW w:w="3859" w:type="dxa"/>
          </w:tcPr>
          <w:p>
            <w:pPr>
              <w:pStyle w:val="TableParagraph"/>
              <w:spacing w:line="360" w:lineRule="auto"/>
              <w:ind w:left="110" w:right="365"/>
              <w:rPr>
                <w:sz w:val="20"/>
              </w:rPr>
            </w:pPr>
            <w:r>
              <w:rPr>
                <w:sz w:val="20"/>
              </w:rPr>
              <w:t>A specific person or group is available 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assist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issues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LMS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6" w:hRule="atLeast"/>
        </w:trPr>
        <w:tc>
          <w:tcPr>
            <w:tcW w:w="9871" w:type="dxa"/>
            <w:gridSpan w:val="6"/>
          </w:tcPr>
          <w:p>
            <w:pPr>
              <w:pStyle w:val="TableParagraph"/>
              <w:spacing w:before="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System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Quality</w:t>
            </w:r>
          </w:p>
        </w:tc>
      </w:tr>
      <w:tr>
        <w:trPr>
          <w:trHeight w:val="690" w:hRule="atLeast"/>
        </w:trPr>
        <w:tc>
          <w:tcPr>
            <w:tcW w:w="3859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functionality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allows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</w:t>
            </w:r>
          </w:p>
          <w:p>
            <w:pPr>
              <w:pStyle w:val="TableParagraph"/>
              <w:spacing w:before="116"/>
              <w:ind w:left="215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complete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learning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tasks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87" w:hRule="atLeast"/>
        </w:trPr>
        <w:tc>
          <w:tcPr>
            <w:tcW w:w="3859" w:type="dxa"/>
          </w:tcPr>
          <w:p>
            <w:pPr>
              <w:pStyle w:val="TableParagraph"/>
              <w:spacing w:line="360" w:lineRule="auto"/>
              <w:ind w:left="110" w:right="514"/>
              <w:rPr>
                <w:sz w:val="20"/>
              </w:rPr>
            </w:pPr>
            <w:r>
              <w:rPr>
                <w:sz w:val="20"/>
              </w:rPr>
              <w:t>Overall, the LMS is highly reliable with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minimal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downtime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6" w:hRule="atLeast"/>
        </w:trPr>
        <w:tc>
          <w:tcPr>
            <w:tcW w:w="3859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It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easy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learn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how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LMS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87" w:hRule="atLeast"/>
        </w:trPr>
        <w:tc>
          <w:tcPr>
            <w:tcW w:w="3859" w:type="dxa"/>
          </w:tcPr>
          <w:p>
            <w:pPr>
              <w:pStyle w:val="TableParagraph"/>
              <w:spacing w:line="360" w:lineRule="auto"/>
              <w:ind w:left="110" w:right="591"/>
              <w:rPr>
                <w:sz w:val="20"/>
              </w:rPr>
            </w:pPr>
            <w:r>
              <w:rPr>
                <w:sz w:val="20"/>
              </w:rPr>
              <w:t>The LMS is efficient in allowing me 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complete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tasks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6" w:hRule="atLeast"/>
        </w:trPr>
        <w:tc>
          <w:tcPr>
            <w:tcW w:w="9871" w:type="dxa"/>
            <w:gridSpan w:val="6"/>
          </w:tcPr>
          <w:p>
            <w:pPr>
              <w:pStyle w:val="TableParagraph"/>
              <w:spacing w:before="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Course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Quality</w:t>
            </w:r>
          </w:p>
        </w:tc>
      </w:tr>
      <w:tr>
        <w:trPr>
          <w:trHeight w:val="690" w:hRule="atLeast"/>
        </w:trPr>
        <w:tc>
          <w:tcPr>
            <w:tcW w:w="3859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level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difficulty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using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before="116"/>
              <w:ind w:left="215"/>
              <w:rPr>
                <w:sz w:val="20"/>
              </w:rPr>
            </w:pPr>
            <w:r>
              <w:rPr>
                <w:sz w:val="20"/>
              </w:rPr>
              <w:t>learning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appropriate.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87" w:hRule="atLeast"/>
        </w:trPr>
        <w:tc>
          <w:tcPr>
            <w:tcW w:w="3859" w:type="dxa"/>
          </w:tcPr>
          <w:p>
            <w:pPr>
              <w:pStyle w:val="TableParagraph"/>
              <w:spacing w:line="360" w:lineRule="auto"/>
              <w:ind w:left="110" w:right="98"/>
              <w:rPr>
                <w:sz w:val="20"/>
              </w:rPr>
            </w:pPr>
            <w:r>
              <w:rPr>
                <w:sz w:val="20"/>
              </w:rPr>
              <w:t>The delivery schedule of the learning content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flexible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92" w:hRule="atLeast"/>
        </w:trPr>
        <w:tc>
          <w:tcPr>
            <w:tcW w:w="3859" w:type="dxa"/>
          </w:tcPr>
          <w:p>
            <w:pPr>
              <w:pStyle w:val="TableParagraph"/>
              <w:spacing w:line="355" w:lineRule="auto" w:before="5"/>
              <w:ind w:left="110" w:right="758"/>
              <w:rPr>
                <w:sz w:val="20"/>
              </w:rPr>
            </w:pPr>
            <w:r>
              <w:rPr>
                <w:sz w:val="20"/>
              </w:rPr>
              <w:t>The LMS can provide me 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individualized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learning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management.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87" w:hRule="atLeast"/>
        </w:trPr>
        <w:tc>
          <w:tcPr>
            <w:tcW w:w="3859" w:type="dxa"/>
          </w:tcPr>
          <w:p>
            <w:pPr>
              <w:pStyle w:val="TableParagraph"/>
              <w:spacing w:line="360" w:lineRule="auto"/>
              <w:ind w:left="110" w:right="1064"/>
              <w:rPr>
                <w:sz w:val="20"/>
              </w:rPr>
            </w:pPr>
            <w:r>
              <w:rPr>
                <w:sz w:val="20"/>
              </w:rPr>
              <w:t>The LMS often provides updated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information.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92" w:hRule="atLeast"/>
        </w:trPr>
        <w:tc>
          <w:tcPr>
            <w:tcW w:w="3859" w:type="dxa"/>
          </w:tcPr>
          <w:p>
            <w:pPr>
              <w:pStyle w:val="TableParagraph"/>
              <w:spacing w:line="360" w:lineRule="auto"/>
              <w:ind w:left="110" w:right="702"/>
              <w:rPr>
                <w:sz w:val="20"/>
              </w:rPr>
            </w:pPr>
            <w:r>
              <w:rPr>
                <w:sz w:val="20"/>
              </w:rPr>
              <w:t>The LMS provides me with sufficient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learning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content.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2"/>
        <w:gridCol w:w="1099"/>
        <w:gridCol w:w="1401"/>
        <w:gridCol w:w="1003"/>
        <w:gridCol w:w="1401"/>
        <w:gridCol w:w="1108"/>
      </w:tblGrid>
      <w:tr>
        <w:trPr>
          <w:trHeight w:val="887" w:hRule="atLeast"/>
        </w:trPr>
        <w:tc>
          <w:tcPr>
            <w:tcW w:w="3902" w:type="dxa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Behavioral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Intentions</w:t>
            </w:r>
          </w:p>
        </w:tc>
        <w:tc>
          <w:tcPr>
            <w:tcW w:w="1099" w:type="dxa"/>
          </w:tcPr>
          <w:p>
            <w:pPr>
              <w:pStyle w:val="TableParagraph"/>
              <w:spacing w:line="355" w:lineRule="auto"/>
              <w:ind w:left="110"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Strongly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Agree</w:t>
            </w:r>
          </w:p>
        </w:tc>
        <w:tc>
          <w:tcPr>
            <w:tcW w:w="1401" w:type="dxa"/>
          </w:tcPr>
          <w:p>
            <w:pPr>
              <w:pStyle w:val="TableParagraph"/>
              <w:spacing w:line="355" w:lineRule="auto"/>
              <w:ind w:left="105" w:right="277"/>
              <w:rPr>
                <w:b/>
                <w:sz w:val="20"/>
              </w:rPr>
            </w:pPr>
            <w:r>
              <w:rPr>
                <w:b/>
                <w:sz w:val="20"/>
              </w:rPr>
              <w:t>Moderately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Agree</w:t>
            </w:r>
          </w:p>
        </w:tc>
        <w:tc>
          <w:tcPr>
            <w:tcW w:w="1003" w:type="dxa"/>
          </w:tcPr>
          <w:p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Neutral</w:t>
            </w:r>
          </w:p>
        </w:tc>
        <w:tc>
          <w:tcPr>
            <w:tcW w:w="1401" w:type="dxa"/>
          </w:tcPr>
          <w:p>
            <w:pPr>
              <w:pStyle w:val="TableParagraph"/>
              <w:spacing w:line="355" w:lineRule="auto"/>
              <w:ind w:left="106" w:right="276"/>
              <w:rPr>
                <w:b/>
                <w:sz w:val="20"/>
              </w:rPr>
            </w:pPr>
            <w:r>
              <w:rPr>
                <w:b/>
                <w:sz w:val="20"/>
              </w:rPr>
              <w:t>Moderately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Disagree</w:t>
            </w:r>
          </w:p>
        </w:tc>
        <w:tc>
          <w:tcPr>
            <w:tcW w:w="1108" w:type="dxa"/>
          </w:tcPr>
          <w:p>
            <w:pPr>
              <w:pStyle w:val="TableParagraph"/>
              <w:spacing w:line="355" w:lineRule="auto"/>
              <w:ind w:left="112" w:right="221"/>
              <w:rPr>
                <w:b/>
                <w:sz w:val="20"/>
              </w:rPr>
            </w:pPr>
            <w:r>
              <w:rPr>
                <w:b/>
                <w:sz w:val="20"/>
              </w:rPr>
              <w:t>Strongly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Disagree</w:t>
            </w:r>
          </w:p>
        </w:tc>
      </w:tr>
    </w:tbl>
    <w:p>
      <w:pPr>
        <w:spacing w:after="0" w:line="355" w:lineRule="auto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2"/>
        <w:gridCol w:w="1099"/>
        <w:gridCol w:w="1401"/>
        <w:gridCol w:w="1003"/>
        <w:gridCol w:w="1401"/>
        <w:gridCol w:w="1108"/>
      </w:tblGrid>
      <w:tr>
        <w:trPr>
          <w:trHeight w:val="546" w:hRule="atLeast"/>
        </w:trPr>
        <w:tc>
          <w:tcPr>
            <w:tcW w:w="3902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intend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semester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1" w:hRule="atLeast"/>
        </w:trPr>
        <w:tc>
          <w:tcPr>
            <w:tcW w:w="39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predict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will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next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semester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92" w:hRule="atLeast"/>
        </w:trPr>
        <w:tc>
          <w:tcPr>
            <w:tcW w:w="3902" w:type="dxa"/>
          </w:tcPr>
          <w:p>
            <w:pPr>
              <w:pStyle w:val="TableParagraph"/>
              <w:spacing w:line="360" w:lineRule="auto"/>
              <w:ind w:left="110" w:right="562"/>
              <w:rPr>
                <w:sz w:val="20"/>
              </w:rPr>
            </w:pPr>
            <w:r>
              <w:rPr>
                <w:sz w:val="20"/>
              </w:rPr>
              <w:t>I plan to use the LMS frequently for my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coursework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87" w:hRule="atLeast"/>
        </w:trPr>
        <w:tc>
          <w:tcPr>
            <w:tcW w:w="3902" w:type="dxa"/>
          </w:tcPr>
          <w:p>
            <w:pPr>
              <w:pStyle w:val="TableParagraph"/>
              <w:spacing w:line="360" w:lineRule="auto"/>
              <w:ind w:left="110" w:right="329"/>
              <w:rPr>
                <w:sz w:val="20"/>
              </w:rPr>
            </w:pPr>
            <w:r>
              <w:rPr>
                <w:sz w:val="20"/>
              </w:rPr>
              <w:t>When given the chance I will always try to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LMS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6" w:hRule="atLeast"/>
        </w:trPr>
        <w:tc>
          <w:tcPr>
            <w:tcW w:w="9914" w:type="dxa"/>
            <w:gridSpan w:val="6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Usage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Behavior</w:t>
            </w:r>
          </w:p>
        </w:tc>
      </w:tr>
      <w:tr>
        <w:trPr>
          <w:trHeight w:val="542" w:hRule="atLeast"/>
        </w:trPr>
        <w:tc>
          <w:tcPr>
            <w:tcW w:w="3902" w:type="dxa"/>
          </w:tcPr>
          <w:p>
            <w:pPr>
              <w:pStyle w:val="TableParagraph"/>
              <w:ind w:left="21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LMS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frequently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6" w:hRule="atLeast"/>
        </w:trPr>
        <w:tc>
          <w:tcPr>
            <w:tcW w:w="3902" w:type="dxa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LMS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studies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46" w:hRule="atLeast"/>
        </w:trPr>
        <w:tc>
          <w:tcPr>
            <w:tcW w:w="390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many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functions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LMS</w:t>
            </w:r>
          </w:p>
        </w:tc>
        <w:tc>
          <w:tcPr>
            <w:tcW w:w="10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0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spacing w:before="93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Section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3: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Frequency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using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LMS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Functions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1"/>
        <w:ind w:left="600" w:right="0" w:firstLine="0"/>
        <w:jc w:val="left"/>
        <w:rPr>
          <w:sz w:val="20"/>
        </w:rPr>
      </w:pPr>
      <w:r>
        <w:rPr>
          <w:sz w:val="20"/>
        </w:rPr>
        <w:t>Please</w:t>
      </w:r>
      <w:r>
        <w:rPr>
          <w:spacing w:val="-2"/>
          <w:sz w:val="20"/>
        </w:rPr>
        <w:t> </w:t>
      </w:r>
      <w:r>
        <w:rPr>
          <w:sz w:val="20"/>
        </w:rPr>
        <w:t>indicate,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tick,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extent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which</w:t>
      </w:r>
      <w:r>
        <w:rPr>
          <w:spacing w:val="-2"/>
          <w:sz w:val="20"/>
        </w:rPr>
        <w:t> </w:t>
      </w:r>
      <w:r>
        <w:rPr>
          <w:sz w:val="20"/>
        </w:rPr>
        <w:t>you</w:t>
      </w:r>
      <w:r>
        <w:rPr>
          <w:spacing w:val="-2"/>
          <w:sz w:val="20"/>
        </w:rPr>
        <w:t> </w:t>
      </w:r>
      <w:r>
        <w:rPr>
          <w:sz w:val="20"/>
        </w:rPr>
        <w:t>use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LMS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accomplish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following</w:t>
      </w:r>
      <w:r>
        <w:rPr>
          <w:spacing w:val="-2"/>
          <w:sz w:val="20"/>
        </w:rPr>
        <w:t> </w:t>
      </w:r>
      <w:r>
        <w:rPr>
          <w:sz w:val="20"/>
        </w:rPr>
        <w:t>tasks</w:t>
      </w:r>
    </w:p>
    <w:p>
      <w:pPr>
        <w:pStyle w:val="BodyText"/>
        <w:spacing w:before="1"/>
        <w:rPr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8"/>
        <w:gridCol w:w="1627"/>
        <w:gridCol w:w="1541"/>
        <w:gridCol w:w="1723"/>
        <w:gridCol w:w="1637"/>
        <w:gridCol w:w="1642"/>
      </w:tblGrid>
      <w:tr>
        <w:trPr>
          <w:trHeight w:val="546" w:hRule="atLeast"/>
        </w:trPr>
        <w:tc>
          <w:tcPr>
            <w:tcW w:w="171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Never</w:t>
            </w:r>
          </w:p>
        </w:tc>
        <w:tc>
          <w:tcPr>
            <w:tcW w:w="1541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Rarely</w:t>
            </w:r>
          </w:p>
        </w:tc>
        <w:tc>
          <w:tcPr>
            <w:tcW w:w="1723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extent</w:t>
            </w:r>
          </w:p>
        </w:tc>
        <w:tc>
          <w:tcPr>
            <w:tcW w:w="163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Moderately</w:t>
            </w:r>
          </w:p>
        </w:tc>
        <w:tc>
          <w:tcPr>
            <w:tcW w:w="1642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Frequently</w:t>
            </w:r>
          </w:p>
        </w:tc>
      </w:tr>
      <w:tr>
        <w:trPr>
          <w:trHeight w:val="887" w:hRule="atLeast"/>
        </w:trPr>
        <w:tc>
          <w:tcPr>
            <w:tcW w:w="1718" w:type="dxa"/>
          </w:tcPr>
          <w:p>
            <w:pPr>
              <w:pStyle w:val="TableParagraph"/>
              <w:spacing w:line="360" w:lineRule="auto"/>
              <w:ind w:left="110" w:right="333"/>
              <w:rPr>
                <w:sz w:val="20"/>
              </w:rPr>
            </w:pPr>
            <w:r>
              <w:rPr>
                <w:sz w:val="20"/>
              </w:rPr>
              <w:t>Class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announcements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92" w:hRule="atLeast"/>
        </w:trPr>
        <w:tc>
          <w:tcPr>
            <w:tcW w:w="1718" w:type="dxa"/>
          </w:tcPr>
          <w:p>
            <w:pPr>
              <w:pStyle w:val="TableParagraph"/>
              <w:spacing w:line="355" w:lineRule="auto" w:before="5"/>
              <w:ind w:left="110" w:right="700"/>
              <w:rPr>
                <w:sz w:val="20"/>
              </w:rPr>
            </w:pPr>
            <w:r>
              <w:rPr>
                <w:sz w:val="20"/>
              </w:rPr>
              <w:t>Discussion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Forums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233" w:hRule="atLeast"/>
        </w:trPr>
        <w:tc>
          <w:tcPr>
            <w:tcW w:w="1718" w:type="dxa"/>
          </w:tcPr>
          <w:p>
            <w:pPr>
              <w:pStyle w:val="TableParagraph"/>
              <w:spacing w:line="360" w:lineRule="auto"/>
              <w:ind w:left="110" w:right="182"/>
              <w:rPr>
                <w:sz w:val="20"/>
              </w:rPr>
            </w:pPr>
            <w:r>
              <w:rPr>
                <w:sz w:val="20"/>
              </w:rPr>
              <w:t>Assessments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(Assignments,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quizzes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tests)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92" w:hRule="atLeast"/>
        </w:trPr>
        <w:tc>
          <w:tcPr>
            <w:tcW w:w="1718" w:type="dxa"/>
          </w:tcPr>
          <w:p>
            <w:pPr>
              <w:pStyle w:val="TableParagraph"/>
              <w:spacing w:line="360" w:lineRule="auto"/>
              <w:ind w:left="110" w:right="366"/>
              <w:rPr>
                <w:sz w:val="20"/>
              </w:rPr>
            </w:pPr>
            <w:r>
              <w:rPr>
                <w:sz w:val="20"/>
              </w:rPr>
              <w:t>Links to online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resources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84" w:hRule="atLeast"/>
        </w:trPr>
        <w:tc>
          <w:tcPr>
            <w:tcW w:w="1718" w:type="dxa"/>
          </w:tcPr>
          <w:p>
            <w:pPr>
              <w:pStyle w:val="TableParagraph"/>
              <w:spacing w:line="360" w:lineRule="auto"/>
              <w:ind w:left="110" w:right="108"/>
              <w:rPr>
                <w:sz w:val="20"/>
              </w:rPr>
            </w:pPr>
            <w:r>
              <w:rPr>
                <w:sz w:val="20"/>
              </w:rPr>
              <w:t>Lecture Notes 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presentation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slides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sz w:val="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8"/>
        <w:gridCol w:w="1627"/>
        <w:gridCol w:w="1541"/>
        <w:gridCol w:w="1723"/>
        <w:gridCol w:w="1637"/>
        <w:gridCol w:w="1642"/>
      </w:tblGrid>
      <w:tr>
        <w:trPr>
          <w:trHeight w:val="892" w:hRule="atLeast"/>
        </w:trPr>
        <w:tc>
          <w:tcPr>
            <w:tcW w:w="1718" w:type="dxa"/>
          </w:tcPr>
          <w:p>
            <w:pPr>
              <w:pStyle w:val="TableParagraph"/>
              <w:spacing w:line="360" w:lineRule="auto"/>
              <w:ind w:left="110" w:right="230"/>
              <w:rPr>
                <w:sz w:val="20"/>
              </w:rPr>
            </w:pPr>
            <w:r>
              <w:rPr>
                <w:sz w:val="20"/>
              </w:rPr>
              <w:t>Syllabus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course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handbook</w:t>
            </w:r>
          </w:p>
        </w:tc>
        <w:tc>
          <w:tcPr>
            <w:tcW w:w="16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1"/>
      </w:pPr>
      <w:bookmarkStart w:name="_TOC_250032" w:id="155"/>
      <w:r>
        <w:rPr/>
        <w:t>APPENDIX</w:t>
      </w:r>
      <w:r>
        <w:rPr>
          <w:spacing w:val="-3"/>
        </w:rPr>
        <w:t> </w:t>
      </w:r>
      <w:r>
        <w:rPr/>
        <w:t>B:</w:t>
      </w:r>
      <w:r>
        <w:rPr>
          <w:spacing w:val="-4"/>
        </w:rPr>
        <w:t> </w:t>
      </w:r>
      <w:r>
        <w:rPr/>
        <w:t>CONSENT</w:t>
      </w:r>
      <w:r>
        <w:rPr>
          <w:spacing w:val="-4"/>
        </w:rPr>
        <w:t> </w:t>
      </w:r>
      <w:bookmarkEnd w:id="155"/>
      <w:r>
        <w:rPr/>
        <w:t>LETTER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pStyle w:val="Heading2"/>
        <w:ind w:left="2073"/>
      </w:pP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982978</wp:posOffset>
            </wp:positionH>
            <wp:positionV relativeFrom="paragraph">
              <wp:posOffset>-976</wp:posOffset>
            </wp:positionV>
            <wp:extent cx="715009" cy="999335"/>
            <wp:effectExtent l="0" t="0" r="0" b="0"/>
            <wp:wrapNone/>
            <wp:docPr id="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009" cy="99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American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Institutional</w:t>
      </w:r>
      <w:r>
        <w:rPr>
          <w:spacing w:val="-3"/>
        </w:rPr>
        <w:t> </w:t>
      </w:r>
      <w:r>
        <w:rPr/>
        <w:t>Review</w:t>
      </w:r>
      <w:r>
        <w:rPr>
          <w:spacing w:val="-1"/>
        </w:rPr>
        <w:t> </w:t>
      </w:r>
      <w:r>
        <w:rPr/>
        <w:t>Board</w:t>
      </w:r>
    </w:p>
    <w:p>
      <w:pPr>
        <w:pStyle w:val="BodyText"/>
        <w:rPr>
          <w:b/>
          <w:sz w:val="29"/>
        </w:rPr>
      </w:pPr>
    </w:p>
    <w:p>
      <w:pPr>
        <w:spacing w:before="0"/>
        <w:ind w:left="2073" w:right="0" w:firstLine="0"/>
        <w:jc w:val="left"/>
        <w:rPr>
          <w:i/>
          <w:sz w:val="24"/>
        </w:rPr>
      </w:pPr>
      <w:r>
        <w:rPr>
          <w:i/>
          <w:sz w:val="24"/>
        </w:rPr>
        <w:t>Human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Subjects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Protections</w:t>
      </w:r>
    </w:p>
    <w:p>
      <w:pPr>
        <w:pStyle w:val="BodyText"/>
        <w:spacing w:before="5"/>
        <w:rPr>
          <w:i/>
          <w:sz w:val="29"/>
        </w:rPr>
      </w:pPr>
    </w:p>
    <w:p>
      <w:pPr>
        <w:pStyle w:val="Heading2"/>
        <w:ind w:left="2073"/>
      </w:pPr>
      <w:r>
        <w:rPr/>
        <w:t>Adult</w:t>
      </w:r>
      <w:r>
        <w:rPr>
          <w:spacing w:val="-1"/>
        </w:rPr>
        <w:t> </w:t>
      </w:r>
      <w:r>
        <w:rPr/>
        <w:t>Consent</w:t>
      </w:r>
      <w:r>
        <w:rPr>
          <w:spacing w:val="-1"/>
        </w:rPr>
        <w:t> </w:t>
      </w:r>
      <w:r>
        <w:rPr/>
        <w:t>Form</w:t>
      </w:r>
    </w:p>
    <w:p>
      <w:pPr>
        <w:pStyle w:val="BodyText"/>
        <w:rPr>
          <w:b/>
          <w:sz w:val="37"/>
        </w:rPr>
      </w:pPr>
    </w:p>
    <w:p>
      <w:pPr>
        <w:spacing w:line="360" w:lineRule="auto" w:before="0"/>
        <w:ind w:left="600" w:right="702" w:firstLine="0"/>
        <w:jc w:val="left"/>
        <w:rPr>
          <w:b/>
          <w:sz w:val="24"/>
        </w:rPr>
      </w:pPr>
      <w:r>
        <w:rPr>
          <w:sz w:val="24"/>
        </w:rPr>
        <w:t>Hello, my name is Nasiru Yakubu, and I am a staff in the Information Systems Department at the</w:t>
      </w:r>
      <w:r>
        <w:rPr>
          <w:spacing w:val="-58"/>
          <w:sz w:val="24"/>
        </w:rPr>
        <w:t> </w:t>
      </w:r>
      <w:r>
        <w:rPr>
          <w:sz w:val="24"/>
        </w:rPr>
        <w:t>American University of Nigeria in Yola. I am conducting a research study titled</w:t>
      </w:r>
      <w:r>
        <w:rPr>
          <w:spacing w:val="1"/>
          <w:sz w:val="24"/>
        </w:rPr>
        <w:t> </w:t>
      </w:r>
      <w:r>
        <w:rPr>
          <w:sz w:val="24"/>
        </w:rPr>
        <w:t>“</w:t>
      </w:r>
      <w:r>
        <w:rPr>
          <w:b/>
          <w:color w:val="FF0000"/>
          <w:sz w:val="24"/>
        </w:rPr>
        <w:t>ACCEPTANCE</w:t>
      </w:r>
      <w:r>
        <w:rPr>
          <w:b/>
          <w:color w:val="FF0000"/>
          <w:spacing w:val="-1"/>
          <w:sz w:val="24"/>
        </w:rPr>
        <w:t> </w:t>
      </w:r>
      <w:r>
        <w:rPr>
          <w:b/>
          <w:color w:val="FF0000"/>
          <w:sz w:val="24"/>
        </w:rPr>
        <w:t>OF LEARNING MANAGEMENT</w:t>
      </w:r>
      <w:r>
        <w:rPr>
          <w:b/>
          <w:color w:val="FF0000"/>
          <w:spacing w:val="-1"/>
          <w:sz w:val="24"/>
        </w:rPr>
        <w:t> </w:t>
      </w:r>
      <w:r>
        <w:rPr>
          <w:b/>
          <w:color w:val="FF0000"/>
          <w:sz w:val="24"/>
        </w:rPr>
        <w:t>SYSTEMS: A PERSPECTIVE</w:t>
      </w:r>
      <w:r>
        <w:rPr>
          <w:b/>
          <w:color w:val="FF0000"/>
          <w:spacing w:val="-1"/>
          <w:sz w:val="24"/>
        </w:rPr>
        <w:t> </w:t>
      </w:r>
      <w:r>
        <w:rPr>
          <w:b/>
          <w:color w:val="FF0000"/>
          <w:sz w:val="24"/>
        </w:rPr>
        <w:t>OF</w:t>
      </w:r>
    </w:p>
    <w:p>
      <w:pPr>
        <w:pStyle w:val="BodyText"/>
        <w:spacing w:line="360" w:lineRule="auto" w:before="1"/>
        <w:ind w:left="600" w:right="805"/>
      </w:pPr>
      <w:r>
        <w:rPr>
          <w:b/>
          <w:color w:val="FF0000"/>
        </w:rPr>
        <w:t>NIGERIAN</w:t>
      </w:r>
      <w:r>
        <w:rPr>
          <w:b/>
          <w:color w:val="FF0000"/>
          <w:spacing w:val="-3"/>
        </w:rPr>
        <w:t> </w:t>
      </w:r>
      <w:r>
        <w:rPr>
          <w:b/>
          <w:color w:val="FF0000"/>
        </w:rPr>
        <w:t>STUDENTS</w:t>
      </w:r>
      <w:r>
        <w:rPr/>
        <w:t>.”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participate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because</w:t>
      </w:r>
      <w:r>
        <w:rPr>
          <w:spacing w:val="-3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registered student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higher education institution in Nigeria.</w:t>
      </w:r>
    </w:p>
    <w:p>
      <w:pPr>
        <w:pStyle w:val="BodyText"/>
        <w:spacing w:line="360" w:lineRule="auto" w:before="199"/>
        <w:ind w:left="600" w:right="922"/>
      </w:pPr>
      <w:r>
        <w:rPr/>
        <w:t>The purpose of this research study is to examine the determinants for the successful use of</w:t>
      </w:r>
      <w:r>
        <w:rPr>
          <w:spacing w:val="1"/>
        </w:rPr>
        <w:t> </w:t>
      </w:r>
      <w:r>
        <w:rPr/>
        <w:t>technology for teaching and learning. In this research, the technology under investigation is</w:t>
      </w:r>
      <w:r>
        <w:rPr>
          <w:spacing w:val="1"/>
        </w:rPr>
        <w:t> </w:t>
      </w:r>
      <w:r>
        <w:rPr/>
        <w:t>known as a learning management system (LMS). A </w:t>
      </w:r>
      <w:r>
        <w:rPr>
          <w:i/>
        </w:rPr>
        <w:t>learning management system (</w:t>
      </w:r>
      <w:r>
        <w:rPr/>
        <w:t>LMS) is a</w:t>
      </w:r>
      <w:r>
        <w:rPr>
          <w:spacing w:val="1"/>
        </w:rPr>
        <w:t> </w:t>
      </w:r>
      <w:r>
        <w:rPr/>
        <w:t>software application for the administration, documentation, tracking, reporting, and delivery of</w:t>
      </w:r>
      <w:r>
        <w:rPr>
          <w:spacing w:val="-58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courses or </w:t>
      </w:r>
      <w:r>
        <w:rPr>
          <w:i/>
        </w:rPr>
        <w:t>training </w:t>
      </w:r>
      <w:r>
        <w:rPr/>
        <w:t>programs.</w:t>
      </w:r>
    </w:p>
    <w:p>
      <w:pPr>
        <w:pStyle w:val="BodyText"/>
        <w:spacing w:line="360" w:lineRule="auto" w:before="201"/>
        <w:ind w:left="600" w:right="699"/>
        <w:jc w:val="both"/>
      </w:pPr>
      <w:r>
        <w:rPr/>
        <w:t>If you agree to take part in this study, you will be asked to complete the responses in the attached</w:t>
      </w:r>
      <w:r>
        <w:rPr>
          <w:spacing w:val="-57"/>
        </w:rPr>
        <w:t> </w:t>
      </w:r>
      <w:r>
        <w:rPr/>
        <w:t>survey which pertain to your perception on the use of technology to study and learn at your</w:t>
      </w:r>
      <w:r>
        <w:rPr>
          <w:spacing w:val="1"/>
        </w:rPr>
        <w:t> </w:t>
      </w:r>
      <w:r>
        <w:rPr/>
        <w:t>institution.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survey will not</w:t>
      </w:r>
      <w:r>
        <w:rPr>
          <w:spacing w:val="-1"/>
        </w:rPr>
        <w:t> </w:t>
      </w:r>
      <w:r>
        <w:rPr/>
        <w:t>last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 5 minutes to</w:t>
      </w:r>
      <w:r>
        <w:rPr>
          <w:spacing w:val="-1"/>
        </w:rPr>
        <w:t> </w:t>
      </w:r>
      <w:r>
        <w:rPr/>
        <w:t>complete.</w:t>
      </w:r>
    </w:p>
    <w:p>
      <w:pPr>
        <w:pStyle w:val="BodyText"/>
        <w:spacing w:line="360" w:lineRule="auto" w:before="198"/>
        <w:ind w:left="600" w:right="699"/>
        <w:jc w:val="both"/>
      </w:pPr>
      <w:r>
        <w:rPr>
          <w:spacing w:val="-1"/>
        </w:rPr>
        <w:t>I</w:t>
      </w:r>
      <w:r>
        <w:rPr>
          <w:spacing w:val="-14"/>
        </w:rPr>
        <w:t> </w:t>
      </w:r>
      <w:r>
        <w:rPr>
          <w:spacing w:val="-1"/>
        </w:rPr>
        <w:t>believe</w:t>
      </w:r>
      <w:r>
        <w:rPr>
          <w:spacing w:val="-14"/>
        </w:rPr>
        <w:t> </w:t>
      </w:r>
      <w:r>
        <w:rPr>
          <w:spacing w:val="-1"/>
        </w:rPr>
        <w:t>there</w:t>
      </w:r>
      <w:r>
        <w:rPr>
          <w:spacing w:val="-14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1"/>
        </w:rPr>
        <w:t>no</w:t>
      </w:r>
      <w:r>
        <w:rPr>
          <w:spacing w:val="-14"/>
        </w:rPr>
        <w:t> </w:t>
      </w:r>
      <w:r>
        <w:rPr>
          <w:spacing w:val="-1"/>
        </w:rPr>
        <w:t>known</w:t>
      </w:r>
      <w:r>
        <w:rPr>
          <w:spacing w:val="-14"/>
        </w:rPr>
        <w:t> </w:t>
      </w:r>
      <w:r>
        <w:rPr/>
        <w:t>risks</w:t>
      </w:r>
      <w:r>
        <w:rPr>
          <w:spacing w:val="-13"/>
        </w:rPr>
        <w:t> </w:t>
      </w:r>
      <w:r>
        <w:rPr/>
        <w:t>associated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this</w:t>
      </w:r>
      <w:r>
        <w:rPr>
          <w:spacing w:val="-13"/>
        </w:rPr>
        <w:t> </w:t>
      </w:r>
      <w:r>
        <w:rPr/>
        <w:t>research</w:t>
      </w:r>
      <w:r>
        <w:rPr>
          <w:spacing w:val="-14"/>
        </w:rPr>
        <w:t> </w:t>
      </w:r>
      <w:r>
        <w:rPr/>
        <w:t>study;</w:t>
      </w:r>
      <w:r>
        <w:rPr>
          <w:spacing w:val="-14"/>
        </w:rPr>
        <w:t> </w:t>
      </w:r>
      <w:r>
        <w:rPr/>
        <w:t>however,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with</w:t>
      </w:r>
      <w:r>
        <w:rPr>
          <w:spacing w:val="-14"/>
        </w:rPr>
        <w:t> </w:t>
      </w:r>
      <w:r>
        <w:rPr/>
        <w:t>any</w:t>
      </w:r>
      <w:r>
        <w:rPr>
          <w:spacing w:val="-13"/>
        </w:rPr>
        <w:t> </w:t>
      </w:r>
      <w:r>
        <w:rPr/>
        <w:t>survey-</w:t>
      </w:r>
      <w:r>
        <w:rPr>
          <w:spacing w:val="-57"/>
        </w:rPr>
        <w:t> </w:t>
      </w:r>
      <w:r>
        <w:rPr/>
        <w:t>related activity, the risk of a breach of confidentiality is always possible. To the best of my</w:t>
      </w:r>
      <w:r>
        <w:rPr>
          <w:spacing w:val="1"/>
        </w:rPr>
        <w:t> </w:t>
      </w:r>
      <w:r>
        <w:rPr/>
        <w:t>knowledge, your answers in this study will remain confidential. I will minimize any risks by</w:t>
      </w:r>
      <w:r>
        <w:rPr>
          <w:spacing w:val="1"/>
        </w:rPr>
        <w:t> </w:t>
      </w:r>
      <w:r>
        <w:rPr/>
        <w:t>ensuring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collected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used</w:t>
      </w:r>
      <w:r>
        <w:rPr>
          <w:spacing w:val="-4"/>
        </w:rPr>
        <w:t> </w:t>
      </w:r>
      <w:r>
        <w:rPr/>
        <w:t>solely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purpose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stored</w:t>
      </w:r>
      <w:r>
        <w:rPr>
          <w:spacing w:val="-4"/>
        </w:rPr>
        <w:t> </w:t>
      </w:r>
      <w:r>
        <w:rPr/>
        <w:t>on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secure</w:t>
      </w:r>
      <w:r>
        <w:rPr>
          <w:spacing w:val="-2"/>
        </w:rPr>
        <w:t> </w:t>
      </w:r>
      <w:r>
        <w:rPr/>
        <w:t>system. Access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on this</w:t>
      </w:r>
      <w:r>
        <w:rPr>
          <w:spacing w:val="-1"/>
        </w:rPr>
        <w:t> </w:t>
      </w:r>
      <w:r>
        <w:rPr/>
        <w:t>survey</w:t>
      </w:r>
      <w:r>
        <w:rPr>
          <w:spacing w:val="-1"/>
        </w:rPr>
        <w:t> </w:t>
      </w:r>
      <w:r>
        <w:rPr/>
        <w:t>platform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only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accessible</w:t>
      </w:r>
      <w:r>
        <w:rPr>
          <w:spacing w:val="-2"/>
        </w:rPr>
        <w:t> </w:t>
      </w:r>
      <w:r>
        <w:rPr/>
        <w:t>by me.</w:t>
      </w:r>
    </w:p>
    <w:p>
      <w:pPr>
        <w:pStyle w:val="BodyText"/>
        <w:spacing w:before="201"/>
        <w:ind w:left="600"/>
        <w:jc w:val="both"/>
      </w:pPr>
      <w:r>
        <w:rPr/>
        <w:t>Your</w:t>
      </w:r>
      <w:r>
        <w:rPr>
          <w:spacing w:val="-2"/>
        </w:rPr>
        <w:t> </w:t>
      </w:r>
      <w:r>
        <w:rPr/>
        <w:t>participation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completely</w:t>
      </w:r>
      <w:r>
        <w:rPr>
          <w:spacing w:val="-2"/>
        </w:rPr>
        <w:t> </w:t>
      </w:r>
      <w:r>
        <w:rPr/>
        <w:t>voluntary,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can</w:t>
      </w:r>
      <w:r>
        <w:rPr>
          <w:spacing w:val="-1"/>
        </w:rPr>
        <w:t> </w:t>
      </w:r>
      <w:r>
        <w:rPr/>
        <w:t>withdraw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any</w:t>
      </w:r>
      <w:r>
        <w:rPr>
          <w:spacing w:val="-2"/>
        </w:rPr>
        <w:t> </w:t>
      </w:r>
      <w:r>
        <w:rPr/>
        <w:t>time.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 w:before="1"/>
        <w:ind w:left="600" w:right="698"/>
        <w:jc w:val="both"/>
      </w:pPr>
      <w:r>
        <w:rPr/>
        <w:t>By participating in the survey, you are indicating that you are at least 18 years old, have read and</w:t>
      </w:r>
      <w:r>
        <w:rPr>
          <w:spacing w:val="-57"/>
        </w:rPr>
        <w:t> </w:t>
      </w:r>
      <w:r>
        <w:rPr/>
        <w:t>understood</w:t>
      </w:r>
      <w:r>
        <w:rPr>
          <w:spacing w:val="-1"/>
        </w:rPr>
        <w:t> </w:t>
      </w:r>
      <w:r>
        <w:rPr/>
        <w:t>this consent</w:t>
      </w:r>
      <w:r>
        <w:rPr>
          <w:spacing w:val="-2"/>
        </w:rPr>
        <w:t> </w:t>
      </w:r>
      <w:r>
        <w:rPr/>
        <w:t>form, and agree</w:t>
      </w:r>
      <w:r>
        <w:rPr>
          <w:spacing w:val="-2"/>
        </w:rPr>
        <w:t> </w:t>
      </w:r>
      <w:r>
        <w:rPr/>
        <w:t>to participate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 research</w:t>
      </w:r>
      <w:r>
        <w:rPr>
          <w:spacing w:val="-1"/>
        </w:rPr>
        <w:t> </w:t>
      </w:r>
      <w:r>
        <w:rPr/>
        <w:t>study.</w:t>
      </w:r>
    </w:p>
    <w:p>
      <w:pPr>
        <w:spacing w:after="0" w:line="360" w:lineRule="auto"/>
        <w:jc w:val="both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line="360" w:lineRule="auto" w:before="93"/>
        <w:ind w:left="600" w:right="863"/>
      </w:pPr>
      <w:r>
        <w:rPr/>
        <w:t>Please keep a copy of this form for future use and reference. My contact information, as well as</w:t>
      </w:r>
      <w:r>
        <w:rPr>
          <w:spacing w:val="-58"/>
        </w:rPr>
        <w:t> </w:t>
      </w:r>
      <w:r>
        <w:rPr/>
        <w:t>that of my university, is listed below in case you need to ask questions about this study in the</w:t>
      </w:r>
      <w:r>
        <w:rPr>
          <w:spacing w:val="1"/>
        </w:rPr>
        <w:t> </w:t>
      </w:r>
      <w:r>
        <w:rPr/>
        <w:t>future.</w:t>
      </w:r>
    </w:p>
    <w:p>
      <w:pPr>
        <w:pStyle w:val="ListParagraph"/>
        <w:numPr>
          <w:ilvl w:val="0"/>
          <w:numId w:val="85"/>
        </w:numPr>
        <w:tabs>
          <w:tab w:pos="1319" w:val="left" w:leader="none"/>
          <w:tab w:pos="1320" w:val="left" w:leader="none"/>
        </w:tabs>
        <w:spacing w:line="240" w:lineRule="auto" w:before="195" w:after="0"/>
        <w:ind w:left="1320" w:right="0" w:hanging="360"/>
        <w:jc w:val="left"/>
        <w:rPr>
          <w:sz w:val="24"/>
        </w:rPr>
      </w:pPr>
      <w:r>
        <w:rPr>
          <w:sz w:val="24"/>
        </w:rPr>
        <w:t>Name:</w:t>
      </w:r>
      <w:r>
        <w:rPr>
          <w:spacing w:val="-1"/>
          <w:sz w:val="24"/>
        </w:rPr>
        <w:t> </w:t>
      </w:r>
      <w:r>
        <w:rPr>
          <w:sz w:val="24"/>
        </w:rPr>
        <w:t>M</w:t>
      </w:r>
      <w:r>
        <w:rPr>
          <w:spacing w:val="-1"/>
          <w:sz w:val="24"/>
        </w:rPr>
        <w:t> </w:t>
      </w:r>
      <w:r>
        <w:rPr>
          <w:sz w:val="24"/>
        </w:rPr>
        <w:t>Nasiru</w:t>
      </w:r>
      <w:r>
        <w:rPr>
          <w:spacing w:val="-1"/>
          <w:sz w:val="24"/>
        </w:rPr>
        <w:t> </w:t>
      </w:r>
      <w:r>
        <w:rPr>
          <w:sz w:val="24"/>
        </w:rPr>
        <w:t>Yakubu</w:t>
      </w:r>
    </w:p>
    <w:p>
      <w:pPr>
        <w:pStyle w:val="ListParagraph"/>
        <w:numPr>
          <w:ilvl w:val="0"/>
          <w:numId w:val="85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Institution:</w:t>
      </w:r>
      <w:r>
        <w:rPr>
          <w:spacing w:val="-3"/>
          <w:sz w:val="24"/>
        </w:rPr>
        <w:t> </w:t>
      </w:r>
      <w:r>
        <w:rPr>
          <w:sz w:val="24"/>
        </w:rPr>
        <w:t>American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0"/>
          <w:numId w:val="85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98</w:t>
      </w:r>
      <w:r>
        <w:rPr>
          <w:spacing w:val="-2"/>
          <w:sz w:val="24"/>
        </w:rPr>
        <w:t> </w:t>
      </w:r>
      <w:r>
        <w:rPr>
          <w:sz w:val="24"/>
        </w:rPr>
        <w:t>Lamido</w:t>
      </w:r>
      <w:r>
        <w:rPr>
          <w:spacing w:val="-1"/>
          <w:sz w:val="24"/>
        </w:rPr>
        <w:t> </w:t>
      </w:r>
      <w:r>
        <w:rPr>
          <w:sz w:val="24"/>
        </w:rPr>
        <w:t>Zubairu</w:t>
      </w:r>
      <w:r>
        <w:rPr>
          <w:spacing w:val="-2"/>
          <w:sz w:val="24"/>
        </w:rPr>
        <w:t> </w:t>
      </w:r>
      <w:r>
        <w:rPr>
          <w:sz w:val="24"/>
        </w:rPr>
        <w:t>Way,</w:t>
      </w:r>
      <w:r>
        <w:rPr>
          <w:spacing w:val="-2"/>
          <w:sz w:val="24"/>
        </w:rPr>
        <w:t> </w:t>
      </w:r>
      <w:r>
        <w:rPr>
          <w:sz w:val="24"/>
        </w:rPr>
        <w:t>YolaTownship</w:t>
      </w:r>
      <w:r>
        <w:rPr>
          <w:spacing w:val="-1"/>
          <w:sz w:val="24"/>
        </w:rPr>
        <w:t> </w:t>
      </w:r>
      <w:r>
        <w:rPr>
          <w:sz w:val="24"/>
        </w:rPr>
        <w:t>Bypass,</w:t>
      </w:r>
      <w:r>
        <w:rPr>
          <w:spacing w:val="-2"/>
          <w:sz w:val="24"/>
        </w:rPr>
        <w:t> </w:t>
      </w:r>
      <w:r>
        <w:rPr>
          <w:sz w:val="24"/>
        </w:rPr>
        <w:t>Adamawa</w:t>
      </w:r>
      <w:r>
        <w:rPr>
          <w:spacing w:val="-2"/>
          <w:sz w:val="24"/>
        </w:rPr>
        <w:t> </w:t>
      </w:r>
      <w:r>
        <w:rPr>
          <w:sz w:val="24"/>
        </w:rPr>
        <w:t>State,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0"/>
          <w:numId w:val="85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Address:</w:t>
      </w:r>
      <w:r>
        <w:rPr>
          <w:spacing w:val="-1"/>
          <w:sz w:val="24"/>
        </w:rPr>
        <w:t> </w:t>
      </w:r>
      <w:r>
        <w:rPr>
          <w:sz w:val="24"/>
        </w:rPr>
        <w:t>Telephone:</w:t>
      </w:r>
      <w:r>
        <w:rPr>
          <w:spacing w:val="-1"/>
          <w:sz w:val="24"/>
        </w:rPr>
        <w:t> </w:t>
      </w:r>
      <w:r>
        <w:rPr>
          <w:sz w:val="24"/>
        </w:rPr>
        <w:t>+234</w:t>
      </w:r>
      <w:r>
        <w:rPr>
          <w:spacing w:val="-1"/>
          <w:sz w:val="24"/>
        </w:rPr>
        <w:t> </w:t>
      </w:r>
      <w:r>
        <w:rPr>
          <w:sz w:val="24"/>
        </w:rPr>
        <w:t>805 7032980</w:t>
      </w:r>
    </w:p>
    <w:p>
      <w:pPr>
        <w:pStyle w:val="ListParagraph"/>
        <w:numPr>
          <w:ilvl w:val="0"/>
          <w:numId w:val="85"/>
        </w:numPr>
        <w:tabs>
          <w:tab w:pos="1319" w:val="left" w:leader="none"/>
          <w:tab w:pos="1320" w:val="left" w:leader="none"/>
        </w:tabs>
        <w:spacing w:line="240" w:lineRule="auto" w:before="138" w:after="0"/>
        <w:ind w:left="1320" w:right="0" w:hanging="360"/>
        <w:jc w:val="left"/>
        <w:rPr>
          <w:sz w:val="24"/>
        </w:rPr>
      </w:pPr>
      <w:r>
        <w:rPr>
          <w:sz w:val="24"/>
        </w:rPr>
        <w:t>E-mail:</w:t>
      </w:r>
      <w:r>
        <w:rPr>
          <w:spacing w:val="-3"/>
          <w:sz w:val="24"/>
        </w:rPr>
        <w:t> </w:t>
      </w:r>
      <w:hyperlink r:id="rId30">
        <w:r>
          <w:rPr>
            <w:sz w:val="24"/>
          </w:rPr>
          <w:t>yakubu.m@aun.edu.ng</w:t>
        </w:r>
      </w:hyperlink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600" w:right="805"/>
      </w:pP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1"/>
        </w:rPr>
        <w:t> </w:t>
      </w:r>
      <w:r>
        <w:rPr/>
        <w:t>feel</w:t>
      </w:r>
      <w:r>
        <w:rPr>
          <w:spacing w:val="-1"/>
        </w:rPr>
        <w:t> </w:t>
      </w:r>
      <w:r>
        <w:rPr/>
        <w:t>like</w:t>
      </w:r>
      <w:r>
        <w:rPr>
          <w:spacing w:val="-3"/>
        </w:rPr>
        <w:t> </w:t>
      </w:r>
      <w:r>
        <w:rPr/>
        <w:t>speaking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someone</w:t>
      </w:r>
      <w:r>
        <w:rPr>
          <w:spacing w:val="-2"/>
        </w:rPr>
        <w:t> </w:t>
      </w:r>
      <w:r>
        <w:rPr/>
        <w:t>else</w:t>
      </w:r>
      <w:r>
        <w:rPr>
          <w:spacing w:val="-3"/>
        </w:rPr>
        <w:t> </w:t>
      </w:r>
      <w:r>
        <w:rPr/>
        <w:t>about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findings,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may</w:t>
      </w:r>
      <w:r>
        <w:rPr>
          <w:spacing w:val="-1"/>
        </w:rPr>
        <w:t> </w:t>
      </w:r>
      <w:r>
        <w:rPr/>
        <w:t>contact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AUN Institutional Review Board at </w:t>
      </w:r>
      <w:hyperlink r:id="rId31">
        <w:r>
          <w:rPr>
            <w:color w:val="0000FF"/>
            <w:u w:val="single" w:color="0000FF"/>
          </w:rPr>
          <w:t>irb@aun.edu.ng</w:t>
        </w:r>
        <w:r>
          <w:rPr/>
          <w:t>.</w:t>
        </w:r>
      </w:hyperlink>
    </w:p>
    <w:p>
      <w:pPr>
        <w:pStyle w:val="BodyText"/>
        <w:spacing w:before="6"/>
        <w:rPr>
          <w:sz w:val="9"/>
        </w:rPr>
      </w:pPr>
    </w:p>
    <w:p>
      <w:pPr>
        <w:spacing w:before="90"/>
        <w:ind w:left="360" w:right="457" w:firstLine="0"/>
        <w:jc w:val="center"/>
        <w:rPr>
          <w:b/>
          <w:sz w:val="24"/>
        </w:rPr>
      </w:pPr>
      <w:r>
        <w:rPr>
          <w:b/>
          <w:sz w:val="24"/>
        </w:rPr>
        <w:t>Please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keep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copy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your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own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reference.</w:t>
      </w:r>
    </w:p>
    <w:p>
      <w:pPr>
        <w:spacing w:after="0"/>
        <w:jc w:val="center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1"/>
      </w:pPr>
      <w:bookmarkStart w:name="_TOC_250031" w:id="156"/>
      <w:r>
        <w:rPr/>
        <w:t>APPENDIX</w:t>
      </w:r>
      <w:r>
        <w:rPr>
          <w:spacing w:val="-2"/>
        </w:rPr>
        <w:t> </w:t>
      </w:r>
      <w:r>
        <w:rPr/>
        <w:t>C:</w:t>
      </w:r>
      <w:r>
        <w:rPr>
          <w:spacing w:val="-2"/>
        </w:rPr>
        <w:t> </w:t>
      </w:r>
      <w:r>
        <w:rPr/>
        <w:t>IRB</w:t>
      </w:r>
      <w:r>
        <w:rPr>
          <w:spacing w:val="-3"/>
        </w:rPr>
        <w:t> </w:t>
      </w:r>
      <w:r>
        <w:rPr/>
        <w:t>CERTIFICATE</w:t>
      </w:r>
      <w:r>
        <w:rPr>
          <w:spacing w:val="-1"/>
        </w:rPr>
        <w:t> </w:t>
      </w:r>
      <w:bookmarkEnd w:id="156"/>
      <w:r>
        <w:rPr/>
        <w:t>REQUIREMENTS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pStyle w:val="Heading2"/>
        <w:ind w:left="600"/>
      </w:pPr>
      <w:r>
        <w:rPr/>
        <w:drawing>
          <wp:anchor distT="0" distB="0" distL="0" distR="0" allowOverlap="1" layoutInCell="1" locked="0" behindDoc="0" simplePos="0" relativeHeight="177">
            <wp:simplePos x="0" y="0"/>
            <wp:positionH relativeFrom="page">
              <wp:posOffset>914400</wp:posOffset>
            </wp:positionH>
            <wp:positionV relativeFrom="paragraph">
              <wp:posOffset>261151</wp:posOffset>
            </wp:positionV>
            <wp:extent cx="5862697" cy="4533900"/>
            <wp:effectExtent l="0" t="0" r="0" b="0"/>
            <wp:wrapTopAndBottom/>
            <wp:docPr id="1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697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30" w:id="157"/>
      <w:r>
        <w:rPr/>
        <w:t>Human</w:t>
      </w:r>
      <w:r>
        <w:rPr>
          <w:spacing w:val="-3"/>
        </w:rPr>
        <w:t> </w:t>
      </w:r>
      <w:r>
        <w:rPr/>
        <w:t>Research</w:t>
      </w:r>
      <w:r>
        <w:rPr>
          <w:spacing w:val="-3"/>
        </w:rPr>
        <w:t> </w:t>
      </w:r>
      <w:bookmarkEnd w:id="157"/>
      <w:r>
        <w:rPr/>
        <w:t>Certificate</w:t>
      </w:r>
    </w:p>
    <w:p>
      <w:pPr>
        <w:spacing w:after="0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Heading2"/>
        <w:ind w:left="600"/>
      </w:pP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1094738</wp:posOffset>
            </wp:positionH>
            <wp:positionV relativeFrom="paragraph">
              <wp:posOffset>261615</wp:posOffset>
            </wp:positionV>
            <wp:extent cx="5472185" cy="7112889"/>
            <wp:effectExtent l="0" t="0" r="0" b="0"/>
            <wp:wrapTopAndBottom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185" cy="7112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29" w:id="158"/>
      <w:r>
        <w:rPr/>
        <w:t>Human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bookmarkEnd w:id="158"/>
      <w:r>
        <w:rPr/>
        <w:t>Transcript</w:t>
      </w:r>
    </w:p>
    <w:p>
      <w:pPr>
        <w:spacing w:after="0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3"/>
        <w:rPr>
          <w:b/>
          <w:sz w:val="15"/>
        </w:rPr>
      </w:pPr>
    </w:p>
    <w:p>
      <w:pPr>
        <w:pStyle w:val="BodyText"/>
        <w:ind w:left="1190"/>
        <w:rPr>
          <w:sz w:val="20"/>
        </w:rPr>
      </w:pPr>
      <w:r>
        <w:rPr>
          <w:sz w:val="20"/>
        </w:rPr>
        <w:drawing>
          <wp:inline distT="0" distB="0" distL="0" distR="0">
            <wp:extent cx="4909468" cy="7190898"/>
            <wp:effectExtent l="0" t="0" r="0" b="0"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468" cy="719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2"/>
        <w:spacing w:before="93"/>
        <w:ind w:left="600"/>
      </w:pP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914400</wp:posOffset>
            </wp:positionH>
            <wp:positionV relativeFrom="paragraph">
              <wp:posOffset>312586</wp:posOffset>
            </wp:positionV>
            <wp:extent cx="5942704" cy="7724775"/>
            <wp:effectExtent l="0" t="0" r="0" b="0"/>
            <wp:wrapTopAndBottom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704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28" w:id="159"/>
      <w:r>
        <w:rPr/>
        <w:t>Human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bookmarkEnd w:id="159"/>
      <w:r>
        <w:rPr/>
        <w:t>Results</w:t>
      </w:r>
    </w:p>
    <w:p>
      <w:pPr>
        <w:spacing w:after="0"/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b/>
          <w:sz w:val="14"/>
        </w:rPr>
      </w:pPr>
    </w:p>
    <w:p>
      <w:pPr>
        <w:pStyle w:val="BodyText"/>
        <w:ind w:left="1161"/>
        <w:rPr>
          <w:sz w:val="20"/>
        </w:rPr>
      </w:pPr>
      <w:r>
        <w:rPr>
          <w:sz w:val="20"/>
        </w:rPr>
        <w:drawing>
          <wp:inline distT="0" distB="0" distL="0" distR="0">
            <wp:extent cx="4628927" cy="6779990"/>
            <wp:effectExtent l="0" t="0" r="0" b="0"/>
            <wp:docPr id="1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927" cy="677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Heading2"/>
        <w:ind w:left="600"/>
      </w:pPr>
      <w:bookmarkStart w:name="_TOC_250027" w:id="160"/>
      <w:r>
        <w:rPr/>
        <w:t>Nigerian</w:t>
      </w:r>
      <w:r>
        <w:rPr>
          <w:spacing w:val="-2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Code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Health</w:t>
      </w:r>
      <w:r>
        <w:rPr>
          <w:spacing w:val="-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Ethics</w:t>
      </w:r>
      <w:r>
        <w:rPr>
          <w:spacing w:val="-2"/>
        </w:rPr>
        <w:t> </w:t>
      </w:r>
      <w:bookmarkEnd w:id="160"/>
      <w:r>
        <w:rPr/>
        <w:t>Certificate</w:t>
      </w:r>
    </w:p>
    <w:p>
      <w:pPr>
        <w:pStyle w:val="BodyText"/>
        <w:spacing w:before="10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1293762</wp:posOffset>
            </wp:positionH>
            <wp:positionV relativeFrom="paragraph">
              <wp:posOffset>141076</wp:posOffset>
            </wp:positionV>
            <wp:extent cx="4909468" cy="7190898"/>
            <wp:effectExtent l="0" t="0" r="0" b="0"/>
            <wp:wrapTopAndBottom/>
            <wp:docPr id="2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468" cy="7190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6" w:after="1"/>
        <w:rPr>
          <w:b/>
          <w:sz w:val="15"/>
        </w:rPr>
      </w:pPr>
    </w:p>
    <w:p>
      <w:pPr>
        <w:pStyle w:val="BodyText"/>
        <w:ind w:left="1216"/>
        <w:rPr>
          <w:sz w:val="20"/>
        </w:rPr>
      </w:pPr>
      <w:r>
        <w:rPr>
          <w:sz w:val="20"/>
        </w:rPr>
        <w:drawing>
          <wp:inline distT="0" distB="0" distL="0" distR="0">
            <wp:extent cx="5049739" cy="7396353"/>
            <wp:effectExtent l="0" t="0" r="0" b="0"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9739" cy="739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2"/>
        <w:spacing w:before="93"/>
        <w:ind w:left="600"/>
      </w:pPr>
      <w:bookmarkStart w:name="_TOC_250026" w:id="161"/>
      <w:r>
        <w:rPr/>
        <w:t>IRB</w:t>
      </w:r>
      <w:r>
        <w:rPr>
          <w:spacing w:val="-1"/>
        </w:rPr>
        <w:t> </w:t>
      </w:r>
      <w:bookmarkEnd w:id="161"/>
      <w:r>
        <w:rPr/>
        <w:t>Approval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600" w:right="0" w:firstLine="0"/>
        <w:jc w:val="left"/>
        <w:rPr>
          <w:b/>
          <w:sz w:val="24"/>
        </w:rPr>
      </w:pPr>
      <w:r>
        <w:rPr>
          <w:b/>
          <w:color w:val="222222"/>
          <w:sz w:val="24"/>
        </w:rPr>
        <w:t>Dear</w:t>
      </w:r>
      <w:r>
        <w:rPr>
          <w:b/>
          <w:color w:val="222222"/>
          <w:spacing w:val="-1"/>
          <w:sz w:val="24"/>
        </w:rPr>
        <w:t> </w:t>
      </w:r>
      <w:r>
        <w:rPr>
          <w:b/>
          <w:color w:val="222222"/>
          <w:sz w:val="24"/>
        </w:rPr>
        <w:t>Mohammed</w:t>
      </w:r>
      <w:r>
        <w:rPr>
          <w:b/>
          <w:color w:val="222222"/>
          <w:spacing w:val="-1"/>
          <w:sz w:val="24"/>
        </w:rPr>
        <w:t> </w:t>
      </w:r>
      <w:r>
        <w:rPr>
          <w:b/>
          <w:color w:val="222222"/>
          <w:sz w:val="24"/>
        </w:rPr>
        <w:t>Nasiru</w:t>
      </w:r>
      <w:r>
        <w:rPr>
          <w:b/>
          <w:color w:val="222222"/>
          <w:spacing w:val="-1"/>
          <w:sz w:val="24"/>
        </w:rPr>
        <w:t> </w:t>
      </w:r>
      <w:r>
        <w:rPr>
          <w:b/>
          <w:color w:val="222222"/>
          <w:sz w:val="24"/>
        </w:rPr>
        <w:t>Yakubu</w:t>
      </w:r>
    </w:p>
    <w:p>
      <w:pPr>
        <w:pStyle w:val="BodyText"/>
        <w:spacing w:before="7"/>
        <w:rPr>
          <w:b/>
          <w:sz w:val="38"/>
        </w:rPr>
      </w:pPr>
    </w:p>
    <w:p>
      <w:pPr>
        <w:spacing w:line="360" w:lineRule="auto" w:before="0"/>
        <w:ind w:left="600" w:right="1145" w:firstLine="0"/>
        <w:jc w:val="left"/>
        <w:rPr>
          <w:sz w:val="24"/>
        </w:rPr>
      </w:pPr>
      <w:r>
        <w:rPr>
          <w:color w:val="222222"/>
          <w:sz w:val="24"/>
        </w:rPr>
        <w:t>Thank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you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for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sending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your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relevant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application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documents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to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AUN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IRB.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AUN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IRB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assessment process for your application is now complete. Your study titled “</w:t>
      </w:r>
      <w:r>
        <w:rPr>
          <w:b/>
          <w:color w:val="222222"/>
          <w:sz w:val="24"/>
        </w:rPr>
        <w:t>Acceptance of</w:t>
      </w:r>
      <w:r>
        <w:rPr>
          <w:b/>
          <w:color w:val="222222"/>
          <w:spacing w:val="1"/>
          <w:sz w:val="24"/>
        </w:rPr>
        <w:t> </w:t>
      </w:r>
      <w:r>
        <w:rPr>
          <w:b/>
          <w:color w:val="222222"/>
          <w:sz w:val="24"/>
        </w:rPr>
        <w:t>Learning Management Systems: Perspectives of Nigerian Students </w:t>
      </w:r>
      <w:r>
        <w:rPr>
          <w:color w:val="222222"/>
          <w:sz w:val="24"/>
        </w:rPr>
        <w:t>has been approved.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Congratulations.</w:t>
      </w:r>
    </w:p>
    <w:p>
      <w:pPr>
        <w:pStyle w:val="BodyText"/>
        <w:spacing w:before="115"/>
        <w:ind w:left="600"/>
      </w:pPr>
      <w:r>
        <w:rPr>
          <w:color w:val="222222"/>
        </w:rPr>
        <w:t>Please</w:t>
      </w:r>
      <w:r>
        <w:rPr>
          <w:color w:val="222222"/>
          <w:spacing w:val="-3"/>
        </w:rPr>
        <w:t> </w:t>
      </w:r>
      <w:r>
        <w:rPr>
          <w:color w:val="222222"/>
        </w:rPr>
        <w:t>find,</w:t>
      </w:r>
      <w:r>
        <w:rPr>
          <w:color w:val="222222"/>
          <w:spacing w:val="-2"/>
        </w:rPr>
        <w:t> </w:t>
      </w:r>
      <w:r>
        <w:rPr>
          <w:color w:val="222222"/>
        </w:rPr>
        <w:t>below,</w:t>
      </w:r>
      <w:r>
        <w:rPr>
          <w:color w:val="222222"/>
          <w:spacing w:val="-2"/>
        </w:rPr>
        <w:t> </w:t>
      </w:r>
      <w:r>
        <w:rPr>
          <w:color w:val="222222"/>
        </w:rPr>
        <w:t>relevant</w:t>
      </w:r>
      <w:r>
        <w:rPr>
          <w:color w:val="222222"/>
          <w:spacing w:val="-2"/>
        </w:rPr>
        <w:t> </w:t>
      </w:r>
      <w:r>
        <w:rPr>
          <w:color w:val="222222"/>
        </w:rPr>
        <w:t>details</w:t>
      </w:r>
      <w:r>
        <w:rPr>
          <w:color w:val="222222"/>
          <w:spacing w:val="-2"/>
        </w:rPr>
        <w:t> </w:t>
      </w:r>
      <w:r>
        <w:rPr>
          <w:color w:val="222222"/>
        </w:rPr>
        <w:t>regarding</w:t>
      </w:r>
      <w:r>
        <w:rPr>
          <w:color w:val="222222"/>
          <w:spacing w:val="-2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approval:</w:t>
      </w:r>
    </w:p>
    <w:p>
      <w:pPr>
        <w:pStyle w:val="BodyText"/>
        <w:spacing w:before="2"/>
        <w:rPr>
          <w:sz w:val="38"/>
        </w:rPr>
      </w:pPr>
    </w:p>
    <w:p>
      <w:pPr>
        <w:pStyle w:val="Heading2"/>
        <w:spacing w:line="360" w:lineRule="auto"/>
        <w:ind w:left="600" w:right="805"/>
      </w:pPr>
      <w:r>
        <w:rPr/>
        <w:t>Protocol Title:</w:t>
      </w:r>
      <w:r>
        <w:rPr>
          <w:spacing w:val="1"/>
        </w:rPr>
        <w:t> </w:t>
      </w:r>
      <w:r>
        <w:rPr>
          <w:color w:val="222222"/>
        </w:rPr>
        <w:t>Acceptance of Learning Management Systems:</w:t>
      </w:r>
      <w:r>
        <w:rPr>
          <w:color w:val="222222"/>
          <w:spacing w:val="1"/>
        </w:rPr>
        <w:t> </w:t>
      </w:r>
      <w:r>
        <w:rPr>
          <w:color w:val="222222"/>
        </w:rPr>
        <w:t>Perspectives of Nigerian</w:t>
      </w:r>
      <w:r>
        <w:rPr>
          <w:color w:val="222222"/>
          <w:spacing w:val="-58"/>
        </w:rPr>
        <w:t> </w:t>
      </w:r>
      <w:r>
        <w:rPr>
          <w:color w:val="222222"/>
        </w:rPr>
        <w:t>Students.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600" w:right="0" w:firstLine="0"/>
        <w:jc w:val="left"/>
        <w:rPr>
          <w:sz w:val="24"/>
        </w:rPr>
      </w:pPr>
      <w:r>
        <w:rPr>
          <w:b/>
          <w:sz w:val="24"/>
        </w:rPr>
        <w:t>Protocol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Number:</w:t>
      </w:r>
      <w:r>
        <w:rPr>
          <w:b/>
          <w:spacing w:val="-1"/>
          <w:sz w:val="24"/>
        </w:rPr>
        <w:t> </w:t>
      </w:r>
      <w:r>
        <w:rPr>
          <w:sz w:val="24"/>
        </w:rPr>
        <w:t>PRO-1</w:t>
      </w:r>
      <w:r>
        <w:rPr>
          <w:color w:val="222222"/>
          <w:sz w:val="24"/>
        </w:rPr>
        <w:t>9-03-13.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600" w:right="0" w:firstLine="0"/>
        <w:jc w:val="left"/>
        <w:rPr>
          <w:sz w:val="24"/>
        </w:rPr>
      </w:pPr>
      <w:r>
        <w:rPr>
          <w:b/>
          <w:sz w:val="24"/>
        </w:rPr>
        <w:t>Approval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Code:</w:t>
      </w:r>
      <w:r>
        <w:rPr>
          <w:b/>
          <w:spacing w:val="-2"/>
          <w:sz w:val="24"/>
        </w:rPr>
        <w:t> </w:t>
      </w:r>
      <w:r>
        <w:rPr>
          <w:sz w:val="24"/>
        </w:rPr>
        <w:t>AUN-19-03-13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600" w:right="0" w:firstLine="0"/>
        <w:jc w:val="left"/>
        <w:rPr>
          <w:sz w:val="24"/>
        </w:rPr>
      </w:pPr>
      <w:r>
        <w:rPr>
          <w:b/>
          <w:sz w:val="24"/>
        </w:rPr>
        <w:t>Effective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Date:</w:t>
      </w:r>
      <w:r>
        <w:rPr>
          <w:b/>
          <w:spacing w:val="-1"/>
          <w:sz w:val="24"/>
        </w:rPr>
        <w:t> </w:t>
      </w:r>
      <w:r>
        <w:rPr>
          <w:color w:val="222222"/>
          <w:sz w:val="24"/>
        </w:rPr>
        <w:t>13-03</w:t>
      </w:r>
      <w:r>
        <w:rPr>
          <w:sz w:val="24"/>
        </w:rPr>
        <w:t>-201</w:t>
      </w:r>
      <w:r>
        <w:rPr>
          <w:color w:val="222222"/>
          <w:sz w:val="24"/>
        </w:rPr>
        <w:t>9.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600" w:right="0" w:firstLine="0"/>
        <w:jc w:val="left"/>
        <w:rPr>
          <w:sz w:val="24"/>
        </w:rPr>
      </w:pPr>
      <w:r>
        <w:rPr>
          <w:b/>
          <w:sz w:val="24"/>
        </w:rPr>
        <w:t>Expiration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Date:</w:t>
      </w:r>
      <w:r>
        <w:rPr>
          <w:b/>
          <w:spacing w:val="-1"/>
          <w:sz w:val="24"/>
        </w:rPr>
        <w:t> </w:t>
      </w:r>
      <w:r>
        <w:rPr>
          <w:color w:val="222222"/>
          <w:sz w:val="24"/>
        </w:rPr>
        <w:t>13-03</w:t>
      </w:r>
      <w:r>
        <w:rPr>
          <w:sz w:val="24"/>
        </w:rPr>
        <w:t>-2020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600" w:right="0" w:firstLine="0"/>
        <w:jc w:val="left"/>
        <w:rPr>
          <w:sz w:val="24"/>
        </w:rPr>
      </w:pPr>
      <w:r>
        <w:rPr>
          <w:b/>
          <w:sz w:val="24"/>
        </w:rPr>
        <w:t>AUN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IRB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Action:</w:t>
      </w:r>
      <w:r>
        <w:rPr>
          <w:b/>
          <w:spacing w:val="-1"/>
          <w:sz w:val="24"/>
        </w:rPr>
        <w:t> </w:t>
      </w:r>
      <w:r>
        <w:rPr>
          <w:sz w:val="24"/>
        </w:rPr>
        <w:t>Approved</w:t>
      </w:r>
      <w:r>
        <w:rPr>
          <w:spacing w:val="-1"/>
          <w:sz w:val="24"/>
        </w:rPr>
        <w:t> </w:t>
      </w:r>
      <w:r>
        <w:rPr>
          <w:color w:val="222222"/>
          <w:sz w:val="24"/>
        </w:rPr>
        <w:t>with</w:t>
      </w:r>
      <w:r>
        <w:rPr>
          <w:color w:val="222222"/>
          <w:spacing w:val="-2"/>
          <w:sz w:val="24"/>
        </w:rPr>
        <w:t> </w:t>
      </w:r>
      <w:r>
        <w:rPr>
          <w:color w:val="222222"/>
          <w:sz w:val="24"/>
        </w:rPr>
        <w:t>minor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modifications.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600" w:right="0" w:firstLine="0"/>
        <w:jc w:val="left"/>
        <w:rPr>
          <w:i/>
          <w:sz w:val="24"/>
        </w:rPr>
      </w:pP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addition,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please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following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conditions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approval:</w:t>
      </w:r>
    </w:p>
    <w:p>
      <w:pPr>
        <w:pStyle w:val="BodyText"/>
        <w:spacing w:before="5"/>
        <w:rPr>
          <w:i/>
          <w:sz w:val="29"/>
        </w:rPr>
      </w:pPr>
    </w:p>
    <w:p>
      <w:pPr>
        <w:pStyle w:val="ListParagraph"/>
        <w:numPr>
          <w:ilvl w:val="0"/>
          <w:numId w:val="86"/>
        </w:numPr>
        <w:tabs>
          <w:tab w:pos="840" w:val="left" w:leader="none"/>
        </w:tabs>
        <w:spacing w:line="240" w:lineRule="auto" w:before="0" w:after="0"/>
        <w:ind w:left="840" w:right="0" w:hanging="240"/>
        <w:jc w:val="both"/>
        <w:rPr>
          <w:i/>
          <w:sz w:val="24"/>
        </w:rPr>
      </w:pPr>
      <w:r>
        <w:rPr>
          <w:i/>
          <w:sz w:val="24"/>
        </w:rPr>
        <w:t>Approval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IRB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this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protocol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will lapse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after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year,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</w:t>
      </w:r>
      <w:r>
        <w:rPr>
          <w:i/>
          <w:color w:val="222222"/>
          <w:sz w:val="24"/>
        </w:rPr>
        <w:t>-03</w:t>
      </w:r>
      <w:r>
        <w:rPr>
          <w:i/>
          <w:sz w:val="24"/>
        </w:rPr>
        <w:t>-2020.</w:t>
      </w:r>
    </w:p>
    <w:p>
      <w:pPr>
        <w:pStyle w:val="BodyText"/>
        <w:spacing w:before="5"/>
        <w:rPr>
          <w:i/>
          <w:sz w:val="29"/>
        </w:rPr>
      </w:pPr>
    </w:p>
    <w:p>
      <w:pPr>
        <w:pStyle w:val="ListParagraph"/>
        <w:numPr>
          <w:ilvl w:val="0"/>
          <w:numId w:val="86"/>
        </w:numPr>
        <w:tabs>
          <w:tab w:pos="842" w:val="left" w:leader="none"/>
        </w:tabs>
        <w:spacing w:line="360" w:lineRule="auto" w:before="0" w:after="0"/>
        <w:ind w:left="600" w:right="698" w:firstLine="0"/>
        <w:jc w:val="both"/>
        <w:rPr>
          <w:color w:val="222222"/>
          <w:sz w:val="24"/>
        </w:rPr>
      </w:pPr>
      <w:r>
        <w:rPr>
          <w:color w:val="222222"/>
          <w:sz w:val="24"/>
        </w:rPr>
        <w:t>Approval by the AUN IRB does not guarantee access to any particular site, individual, or data.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It</w:t>
      </w:r>
      <w:r>
        <w:rPr>
          <w:color w:val="222222"/>
          <w:spacing w:val="-7"/>
          <w:sz w:val="24"/>
        </w:rPr>
        <w:t> </w:t>
      </w:r>
      <w:r>
        <w:rPr>
          <w:color w:val="222222"/>
          <w:sz w:val="24"/>
        </w:rPr>
        <w:t>is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your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responsibility,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as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principal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investigator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and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guided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by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your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Faculty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Advisor,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to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make</w:t>
      </w:r>
      <w:r>
        <w:rPr>
          <w:color w:val="222222"/>
          <w:spacing w:val="-6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appropriate contacts and obtain written permission(s) from any cooperating institutions and the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consent of study subjects before conducting your research. Participation in this research must be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strictly</w:t>
      </w:r>
      <w:r>
        <w:rPr>
          <w:color w:val="222222"/>
          <w:spacing w:val="-8"/>
          <w:sz w:val="24"/>
        </w:rPr>
        <w:t> </w:t>
      </w:r>
      <w:r>
        <w:rPr>
          <w:color w:val="222222"/>
          <w:sz w:val="24"/>
        </w:rPr>
        <w:t>voluntary,</w:t>
      </w:r>
      <w:r>
        <w:rPr>
          <w:color w:val="222222"/>
          <w:spacing w:val="-7"/>
          <w:sz w:val="24"/>
        </w:rPr>
        <w:t> </w:t>
      </w:r>
      <w:r>
        <w:rPr>
          <w:color w:val="222222"/>
          <w:sz w:val="24"/>
        </w:rPr>
        <w:t>and</w:t>
      </w:r>
      <w:r>
        <w:rPr>
          <w:color w:val="222222"/>
          <w:spacing w:val="-8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8"/>
          <w:sz w:val="24"/>
        </w:rPr>
        <w:t> </w:t>
      </w:r>
      <w:r>
        <w:rPr>
          <w:color w:val="222222"/>
          <w:sz w:val="24"/>
        </w:rPr>
        <w:t>informed-consent</w:t>
      </w:r>
      <w:r>
        <w:rPr>
          <w:color w:val="222222"/>
          <w:spacing w:val="-9"/>
          <w:sz w:val="24"/>
        </w:rPr>
        <w:t> </w:t>
      </w:r>
      <w:r>
        <w:rPr>
          <w:color w:val="222222"/>
          <w:sz w:val="24"/>
        </w:rPr>
        <w:t>document</w:t>
      </w:r>
      <w:r>
        <w:rPr>
          <w:color w:val="222222"/>
          <w:spacing w:val="-8"/>
          <w:sz w:val="24"/>
        </w:rPr>
        <w:t> </w:t>
      </w:r>
      <w:r>
        <w:rPr>
          <w:color w:val="222222"/>
          <w:sz w:val="24"/>
        </w:rPr>
        <w:t>and</w:t>
      </w:r>
      <w:r>
        <w:rPr>
          <w:color w:val="222222"/>
          <w:spacing w:val="-7"/>
          <w:sz w:val="24"/>
        </w:rPr>
        <w:t> </w:t>
      </w:r>
      <w:r>
        <w:rPr>
          <w:color w:val="222222"/>
          <w:sz w:val="24"/>
        </w:rPr>
        <w:t>process,</w:t>
      </w:r>
      <w:r>
        <w:rPr>
          <w:color w:val="222222"/>
          <w:spacing w:val="-8"/>
          <w:sz w:val="24"/>
        </w:rPr>
        <w:t> </w:t>
      </w:r>
      <w:r>
        <w:rPr>
          <w:color w:val="222222"/>
          <w:sz w:val="24"/>
        </w:rPr>
        <w:t>as</w:t>
      </w:r>
      <w:r>
        <w:rPr>
          <w:color w:val="222222"/>
          <w:spacing w:val="-7"/>
          <w:sz w:val="24"/>
        </w:rPr>
        <w:t> </w:t>
      </w:r>
      <w:r>
        <w:rPr>
          <w:color w:val="222222"/>
          <w:sz w:val="24"/>
        </w:rPr>
        <w:t>approved</w:t>
      </w:r>
      <w:r>
        <w:rPr>
          <w:color w:val="222222"/>
          <w:spacing w:val="-8"/>
          <w:sz w:val="24"/>
        </w:rPr>
        <w:t> </w:t>
      </w:r>
      <w:r>
        <w:rPr>
          <w:color w:val="222222"/>
          <w:sz w:val="24"/>
        </w:rPr>
        <w:t>by</w:t>
      </w:r>
      <w:r>
        <w:rPr>
          <w:color w:val="222222"/>
          <w:spacing w:val="-7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8"/>
          <w:sz w:val="24"/>
        </w:rPr>
        <w:t> </w:t>
      </w:r>
      <w:r>
        <w:rPr>
          <w:color w:val="222222"/>
          <w:sz w:val="24"/>
        </w:rPr>
        <w:t>AUN</w:t>
      </w:r>
      <w:r>
        <w:rPr>
          <w:color w:val="222222"/>
          <w:spacing w:val="-8"/>
          <w:sz w:val="24"/>
        </w:rPr>
        <w:t> </w:t>
      </w:r>
      <w:r>
        <w:rPr>
          <w:color w:val="222222"/>
          <w:sz w:val="24"/>
        </w:rPr>
        <w:t>IRB,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must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be</w:t>
      </w:r>
      <w:r>
        <w:rPr>
          <w:color w:val="222222"/>
          <w:spacing w:val="-1"/>
          <w:sz w:val="24"/>
        </w:rPr>
        <w:t> </w:t>
      </w:r>
      <w:r>
        <w:rPr>
          <w:color w:val="222222"/>
          <w:sz w:val="24"/>
        </w:rPr>
        <w:t>followed.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ListParagraph"/>
        <w:numPr>
          <w:ilvl w:val="0"/>
          <w:numId w:val="86"/>
        </w:numPr>
        <w:tabs>
          <w:tab w:pos="874" w:val="left" w:leader="none"/>
        </w:tabs>
        <w:spacing w:line="360" w:lineRule="auto" w:before="93" w:after="0"/>
        <w:ind w:left="600" w:right="698" w:firstLine="0"/>
        <w:jc w:val="both"/>
        <w:rPr>
          <w:color w:val="222222"/>
          <w:sz w:val="24"/>
        </w:rPr>
      </w:pPr>
      <w:r>
        <w:rPr>
          <w:color w:val="222222"/>
          <w:sz w:val="24"/>
        </w:rPr>
        <w:t>You must conduct your research in accordance with this AUN IRB-approved protocol. An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amendment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must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be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submitted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to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AUN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IRB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and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approved</w:t>
      </w:r>
      <w:r>
        <w:rPr>
          <w:color w:val="222222"/>
          <w:spacing w:val="-1"/>
          <w:sz w:val="24"/>
        </w:rPr>
        <w:t> </w:t>
      </w:r>
      <w:r>
        <w:rPr>
          <w:i/>
          <w:color w:val="222222"/>
          <w:sz w:val="24"/>
        </w:rPr>
        <w:t>prior</w:t>
      </w:r>
      <w:r>
        <w:rPr>
          <w:i/>
          <w:color w:val="222222"/>
          <w:spacing w:val="-11"/>
          <w:sz w:val="24"/>
        </w:rPr>
        <w:t> </w:t>
      </w:r>
      <w:r>
        <w:rPr>
          <w:color w:val="222222"/>
          <w:sz w:val="24"/>
        </w:rPr>
        <w:t>to</w:t>
      </w:r>
      <w:r>
        <w:rPr>
          <w:color w:val="222222"/>
          <w:spacing w:val="-10"/>
          <w:sz w:val="24"/>
        </w:rPr>
        <w:t> </w:t>
      </w:r>
      <w:r>
        <w:rPr>
          <w:color w:val="222222"/>
          <w:sz w:val="24"/>
        </w:rPr>
        <w:t>making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any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changes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to</w:t>
      </w:r>
      <w:r>
        <w:rPr>
          <w:color w:val="222222"/>
          <w:spacing w:val="-11"/>
          <w:sz w:val="24"/>
        </w:rPr>
        <w:t> </w:t>
      </w:r>
      <w:r>
        <w:rPr>
          <w:color w:val="222222"/>
          <w:sz w:val="24"/>
        </w:rPr>
        <w:t>your</w:t>
      </w:r>
      <w:r>
        <w:rPr>
          <w:color w:val="222222"/>
          <w:spacing w:val="-58"/>
          <w:sz w:val="24"/>
        </w:rPr>
        <w:t> </w:t>
      </w:r>
      <w:r>
        <w:rPr>
          <w:color w:val="222222"/>
          <w:sz w:val="24"/>
        </w:rPr>
        <w:t>research.</w:t>
      </w:r>
    </w:p>
    <w:p>
      <w:pPr>
        <w:pStyle w:val="ListParagraph"/>
        <w:numPr>
          <w:ilvl w:val="0"/>
          <w:numId w:val="86"/>
        </w:numPr>
        <w:tabs>
          <w:tab w:pos="884" w:val="left" w:leader="none"/>
        </w:tabs>
        <w:spacing w:line="360" w:lineRule="auto" w:before="198" w:after="0"/>
        <w:ind w:left="600" w:right="698" w:firstLine="0"/>
        <w:jc w:val="both"/>
        <w:rPr>
          <w:color w:val="222222"/>
          <w:sz w:val="24"/>
        </w:rPr>
      </w:pPr>
      <w:r>
        <w:rPr>
          <w:color w:val="222222"/>
          <w:sz w:val="24"/>
        </w:rPr>
        <w:t>The AUN IRB has the prerogative and authority to ask further questions, seek additional</w:t>
      </w:r>
      <w:r>
        <w:rPr>
          <w:color w:val="222222"/>
          <w:spacing w:val="1"/>
          <w:sz w:val="24"/>
        </w:rPr>
        <w:t> </w:t>
      </w:r>
      <w:r>
        <w:rPr>
          <w:color w:val="222222"/>
          <w:sz w:val="24"/>
        </w:rPr>
        <w:t>information,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require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further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modifications,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or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monitor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conduct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of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your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research</w:t>
      </w:r>
      <w:r>
        <w:rPr>
          <w:color w:val="222222"/>
          <w:spacing w:val="-13"/>
          <w:sz w:val="24"/>
        </w:rPr>
        <w:t> </w:t>
      </w:r>
      <w:r>
        <w:rPr>
          <w:color w:val="222222"/>
          <w:sz w:val="24"/>
        </w:rPr>
        <w:t>and</w:t>
      </w:r>
      <w:r>
        <w:rPr>
          <w:color w:val="222222"/>
          <w:spacing w:val="-12"/>
          <w:sz w:val="24"/>
        </w:rPr>
        <w:t> </w:t>
      </w:r>
      <w:r>
        <w:rPr>
          <w:color w:val="222222"/>
          <w:sz w:val="24"/>
        </w:rPr>
        <w:t>the</w:t>
      </w:r>
      <w:r>
        <w:rPr>
          <w:color w:val="222222"/>
          <w:spacing w:val="-14"/>
          <w:sz w:val="24"/>
        </w:rPr>
        <w:t> </w:t>
      </w:r>
      <w:r>
        <w:rPr>
          <w:color w:val="222222"/>
          <w:sz w:val="24"/>
        </w:rPr>
        <w:t>consent</w:t>
      </w:r>
      <w:r>
        <w:rPr>
          <w:color w:val="222222"/>
          <w:spacing w:val="-57"/>
          <w:sz w:val="24"/>
        </w:rPr>
        <w:t> </w:t>
      </w:r>
      <w:r>
        <w:rPr>
          <w:color w:val="222222"/>
          <w:sz w:val="24"/>
        </w:rPr>
        <w:t>process.</w:t>
      </w:r>
    </w:p>
    <w:p>
      <w:pPr>
        <w:pStyle w:val="BodyText"/>
        <w:spacing w:before="203"/>
        <w:ind w:left="600"/>
        <w:jc w:val="both"/>
      </w:pPr>
      <w:r>
        <w:rPr>
          <w:color w:val="222222"/>
        </w:rPr>
        <w:t>We</w:t>
      </w:r>
      <w:r>
        <w:rPr>
          <w:color w:val="222222"/>
          <w:spacing w:val="-2"/>
        </w:rPr>
        <w:t> </w:t>
      </w:r>
      <w:r>
        <w:rPr>
          <w:color w:val="222222"/>
        </w:rPr>
        <w:t>wish</w:t>
      </w:r>
      <w:r>
        <w:rPr>
          <w:color w:val="222222"/>
          <w:spacing w:val="-1"/>
        </w:rPr>
        <w:t> </w:t>
      </w:r>
      <w:r>
        <w:rPr>
          <w:color w:val="222222"/>
        </w:rPr>
        <w:t>you</w:t>
      </w:r>
      <w:r>
        <w:rPr>
          <w:color w:val="222222"/>
          <w:spacing w:val="-1"/>
        </w:rPr>
        <w:t> </w:t>
      </w:r>
      <w:r>
        <w:rPr>
          <w:color w:val="222222"/>
        </w:rPr>
        <w:t>the</w:t>
      </w:r>
      <w:r>
        <w:rPr>
          <w:color w:val="222222"/>
          <w:spacing w:val="-2"/>
        </w:rPr>
        <w:t> </w:t>
      </w:r>
      <w:r>
        <w:rPr>
          <w:color w:val="222222"/>
        </w:rPr>
        <w:t>best</w:t>
      </w:r>
      <w:r>
        <w:rPr>
          <w:color w:val="222222"/>
          <w:spacing w:val="-1"/>
        </w:rPr>
        <w:t> </w:t>
      </w:r>
      <w:r>
        <w:rPr>
          <w:color w:val="222222"/>
        </w:rPr>
        <w:t>of</w:t>
      </w:r>
      <w:r>
        <w:rPr>
          <w:color w:val="222222"/>
          <w:spacing w:val="-1"/>
        </w:rPr>
        <w:t> </w:t>
      </w:r>
      <w:r>
        <w:rPr>
          <w:color w:val="222222"/>
        </w:rPr>
        <w:t>success</w:t>
      </w:r>
      <w:r>
        <w:rPr>
          <w:color w:val="222222"/>
          <w:spacing w:val="-1"/>
        </w:rPr>
        <w:t> </w:t>
      </w:r>
      <w:r>
        <w:rPr>
          <w:color w:val="222222"/>
        </w:rPr>
        <w:t>as</w:t>
      </w:r>
      <w:r>
        <w:rPr>
          <w:color w:val="222222"/>
          <w:spacing w:val="-1"/>
        </w:rPr>
        <w:t> </w:t>
      </w:r>
      <w:r>
        <w:rPr>
          <w:color w:val="222222"/>
        </w:rPr>
        <w:t>you</w:t>
      </w:r>
      <w:r>
        <w:rPr>
          <w:color w:val="222222"/>
          <w:spacing w:val="-1"/>
        </w:rPr>
        <w:t> </w:t>
      </w:r>
      <w:r>
        <w:rPr>
          <w:color w:val="222222"/>
        </w:rPr>
        <w:t>conduct</w:t>
      </w:r>
      <w:r>
        <w:rPr>
          <w:color w:val="222222"/>
          <w:spacing w:val="-1"/>
        </w:rPr>
        <w:t> </w:t>
      </w:r>
      <w:r>
        <w:rPr>
          <w:color w:val="222222"/>
        </w:rPr>
        <w:t>your</w:t>
      </w:r>
      <w:r>
        <w:rPr>
          <w:color w:val="222222"/>
          <w:spacing w:val="-1"/>
        </w:rPr>
        <w:t> </w:t>
      </w:r>
      <w:r>
        <w:rPr>
          <w:color w:val="222222"/>
        </w:rPr>
        <w:t>research.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360" w:lineRule="auto"/>
        <w:ind w:left="600" w:right="698"/>
        <w:jc w:val="both"/>
      </w:pPr>
      <w:r>
        <w:rPr>
          <w:color w:val="222222"/>
        </w:rPr>
        <w:t>If</w:t>
      </w:r>
      <w:r>
        <w:rPr>
          <w:color w:val="222222"/>
          <w:spacing w:val="43"/>
        </w:rPr>
        <w:t> </w:t>
      </w:r>
      <w:r>
        <w:rPr>
          <w:color w:val="222222"/>
        </w:rPr>
        <w:t>you</w:t>
      </w:r>
      <w:r>
        <w:rPr>
          <w:color w:val="222222"/>
          <w:spacing w:val="42"/>
        </w:rPr>
        <w:t> </w:t>
      </w:r>
      <w:r>
        <w:rPr>
          <w:color w:val="222222"/>
        </w:rPr>
        <w:t>have</w:t>
      </w:r>
      <w:r>
        <w:rPr>
          <w:color w:val="222222"/>
          <w:spacing w:val="101"/>
        </w:rPr>
        <w:t> </w:t>
      </w:r>
      <w:r>
        <w:rPr>
          <w:color w:val="222222"/>
        </w:rPr>
        <w:t>any</w:t>
      </w:r>
      <w:r>
        <w:rPr>
          <w:color w:val="222222"/>
          <w:spacing w:val="102"/>
        </w:rPr>
        <w:t> </w:t>
      </w:r>
      <w:r>
        <w:rPr>
          <w:color w:val="222222"/>
        </w:rPr>
        <w:t>questions</w:t>
      </w:r>
      <w:r>
        <w:rPr>
          <w:color w:val="222222"/>
          <w:spacing w:val="102"/>
        </w:rPr>
        <w:t> </w:t>
      </w:r>
      <w:r>
        <w:rPr>
          <w:color w:val="222222"/>
        </w:rPr>
        <w:t>or</w:t>
      </w:r>
      <w:r>
        <w:rPr>
          <w:color w:val="222222"/>
          <w:spacing w:val="102"/>
        </w:rPr>
        <w:t> </w:t>
      </w:r>
      <w:r>
        <w:rPr>
          <w:color w:val="222222"/>
        </w:rPr>
        <w:t>need</w:t>
      </w:r>
      <w:r>
        <w:rPr>
          <w:color w:val="222222"/>
          <w:spacing w:val="102"/>
        </w:rPr>
        <w:t> </w:t>
      </w:r>
      <w:r>
        <w:rPr>
          <w:color w:val="222222"/>
        </w:rPr>
        <w:t>further</w:t>
      </w:r>
      <w:r>
        <w:rPr>
          <w:color w:val="222222"/>
          <w:spacing w:val="101"/>
        </w:rPr>
        <w:t> </w:t>
      </w:r>
      <w:r>
        <w:rPr>
          <w:color w:val="222222"/>
        </w:rPr>
        <w:t>help,</w:t>
      </w:r>
      <w:r>
        <w:rPr>
          <w:color w:val="222222"/>
          <w:spacing w:val="102"/>
        </w:rPr>
        <w:t> </w:t>
      </w:r>
      <w:r>
        <w:rPr>
          <w:color w:val="222222"/>
        </w:rPr>
        <w:t>please</w:t>
      </w:r>
      <w:r>
        <w:rPr>
          <w:color w:val="222222"/>
          <w:spacing w:val="102"/>
        </w:rPr>
        <w:t> </w:t>
      </w:r>
      <w:r>
        <w:rPr>
          <w:color w:val="222222"/>
        </w:rPr>
        <w:t>contact</w:t>
      </w:r>
      <w:r>
        <w:rPr>
          <w:color w:val="222222"/>
          <w:spacing w:val="102"/>
        </w:rPr>
        <w:t> </w:t>
      </w:r>
      <w:r>
        <w:rPr>
          <w:color w:val="222222"/>
        </w:rPr>
        <w:t>the</w:t>
      </w:r>
      <w:r>
        <w:rPr>
          <w:color w:val="222222"/>
          <w:spacing w:val="102"/>
        </w:rPr>
        <w:t> </w:t>
      </w:r>
      <w:r>
        <w:rPr>
          <w:color w:val="222222"/>
        </w:rPr>
        <w:t>AUN</w:t>
      </w:r>
      <w:r>
        <w:rPr>
          <w:color w:val="222222"/>
          <w:spacing w:val="101"/>
        </w:rPr>
        <w:t> </w:t>
      </w:r>
      <w:r>
        <w:rPr>
          <w:color w:val="222222"/>
        </w:rPr>
        <w:t>IRB</w:t>
      </w:r>
      <w:r>
        <w:rPr>
          <w:color w:val="222222"/>
          <w:spacing w:val="102"/>
        </w:rPr>
        <w:t> </w:t>
      </w:r>
      <w:r>
        <w:rPr>
          <w:color w:val="222222"/>
        </w:rPr>
        <w:t>office</w:t>
      </w:r>
      <w:r>
        <w:rPr>
          <w:color w:val="222222"/>
          <w:spacing w:val="-58"/>
        </w:rPr>
        <w:t> </w:t>
      </w:r>
      <w:r>
        <w:rPr>
          <w:color w:val="222222"/>
        </w:rPr>
        <w:t>at</w:t>
      </w:r>
      <w:r>
        <w:rPr>
          <w:color w:val="222222"/>
          <w:spacing w:val="-1"/>
        </w:rPr>
        <w:t> </w:t>
      </w:r>
      <w:hyperlink r:id="rId31">
        <w:r>
          <w:rPr>
            <w:color w:val="0000FF"/>
            <w:u w:val="single" w:color="0000FF"/>
          </w:rPr>
          <w:t>irb@aun.edu.ng</w:t>
        </w:r>
        <w:r>
          <w:rPr>
            <w:color w:val="222222"/>
          </w:rPr>
          <w:t>.</w:t>
        </w:r>
      </w:hyperlink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90"/>
        <w:ind w:left="600"/>
      </w:pPr>
      <w:r>
        <w:rPr>
          <w:color w:val="222222"/>
        </w:rPr>
        <w:t>Sincerely,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600" w:right="0" w:firstLine="0"/>
        <w:jc w:val="left"/>
        <w:rPr>
          <w:b/>
          <w:sz w:val="24"/>
        </w:rPr>
      </w:pPr>
      <w:r>
        <w:rPr>
          <w:b/>
          <w:color w:val="222222"/>
          <w:sz w:val="24"/>
        </w:rPr>
        <w:t>Professor</w:t>
      </w:r>
      <w:r>
        <w:rPr>
          <w:b/>
          <w:color w:val="222222"/>
          <w:spacing w:val="-2"/>
          <w:sz w:val="24"/>
        </w:rPr>
        <w:t> </w:t>
      </w:r>
      <w:r>
        <w:rPr>
          <w:b/>
          <w:color w:val="222222"/>
          <w:sz w:val="24"/>
        </w:rPr>
        <w:t>Linus</w:t>
      </w:r>
      <w:r>
        <w:rPr>
          <w:b/>
          <w:color w:val="222222"/>
          <w:spacing w:val="-1"/>
          <w:sz w:val="24"/>
        </w:rPr>
        <w:t> </w:t>
      </w:r>
      <w:r>
        <w:rPr>
          <w:b/>
          <w:color w:val="222222"/>
          <w:sz w:val="24"/>
        </w:rPr>
        <w:t>Osuagwu,</w:t>
      </w:r>
      <w:r>
        <w:rPr>
          <w:b/>
          <w:color w:val="222222"/>
          <w:spacing w:val="-2"/>
          <w:sz w:val="24"/>
        </w:rPr>
        <w:t> </w:t>
      </w:r>
      <w:r>
        <w:rPr>
          <w:b/>
          <w:color w:val="222222"/>
          <w:sz w:val="24"/>
        </w:rPr>
        <w:t>Chair,</w:t>
      </w:r>
      <w:r>
        <w:rPr>
          <w:b/>
          <w:color w:val="222222"/>
          <w:spacing w:val="-1"/>
          <w:sz w:val="24"/>
        </w:rPr>
        <w:t> </w:t>
      </w:r>
      <w:r>
        <w:rPr>
          <w:b/>
          <w:color w:val="222222"/>
          <w:sz w:val="24"/>
        </w:rPr>
        <w:t>AUN</w:t>
      </w:r>
      <w:r>
        <w:rPr>
          <w:b/>
          <w:color w:val="222222"/>
          <w:spacing w:val="-1"/>
          <w:sz w:val="24"/>
        </w:rPr>
        <w:t> </w:t>
      </w:r>
      <w:r>
        <w:rPr>
          <w:b/>
          <w:color w:val="222222"/>
          <w:sz w:val="24"/>
        </w:rPr>
        <w:t>IRB,</w:t>
      </w:r>
      <w:r>
        <w:rPr>
          <w:b/>
          <w:color w:val="222222"/>
          <w:spacing w:val="58"/>
          <w:sz w:val="24"/>
        </w:rPr>
        <w:t> </w:t>
      </w:r>
      <w:r>
        <w:rPr>
          <w:b/>
          <w:color w:val="222222"/>
          <w:sz w:val="24"/>
        </w:rPr>
        <w:t>American</w:t>
      </w:r>
      <w:r>
        <w:rPr>
          <w:b/>
          <w:color w:val="222222"/>
          <w:spacing w:val="-1"/>
          <w:sz w:val="24"/>
        </w:rPr>
        <w:t> </w:t>
      </w:r>
      <w:r>
        <w:rPr>
          <w:b/>
          <w:color w:val="222222"/>
          <w:sz w:val="24"/>
        </w:rPr>
        <w:t>University</w:t>
      </w:r>
      <w:r>
        <w:rPr>
          <w:b/>
          <w:color w:val="222222"/>
          <w:spacing w:val="-1"/>
          <w:sz w:val="24"/>
        </w:rPr>
        <w:t> </w:t>
      </w:r>
      <w:r>
        <w:rPr>
          <w:b/>
          <w:color w:val="222222"/>
          <w:sz w:val="24"/>
        </w:rPr>
        <w:t>of</w:t>
      </w:r>
      <w:r>
        <w:rPr>
          <w:b/>
          <w:color w:val="222222"/>
          <w:spacing w:val="-1"/>
          <w:sz w:val="24"/>
        </w:rPr>
        <w:t> </w:t>
      </w:r>
      <w:r>
        <w:rPr>
          <w:b/>
          <w:color w:val="222222"/>
          <w:sz w:val="24"/>
        </w:rPr>
        <w:t>Nigeria.</w:t>
      </w: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600" w:right="0" w:firstLine="0"/>
        <w:jc w:val="left"/>
        <w:rPr>
          <w:b/>
          <w:sz w:val="24"/>
        </w:rPr>
      </w:pPr>
      <w:r>
        <w:rPr>
          <w:color w:val="222222"/>
          <w:sz w:val="24"/>
        </w:rPr>
        <w:t>L</w:t>
      </w:r>
      <w:r>
        <w:rPr>
          <w:b/>
          <w:color w:val="222222"/>
          <w:sz w:val="24"/>
        </w:rPr>
        <w:t>inus</w:t>
      </w:r>
      <w:r>
        <w:rPr>
          <w:b/>
          <w:color w:val="222222"/>
          <w:spacing w:val="-1"/>
          <w:sz w:val="24"/>
        </w:rPr>
        <w:t> </w:t>
      </w:r>
      <w:r>
        <w:rPr>
          <w:b/>
          <w:color w:val="222222"/>
          <w:sz w:val="24"/>
        </w:rPr>
        <w:t>Osuagwu,</w:t>
      </w:r>
      <w:r>
        <w:rPr>
          <w:b/>
          <w:color w:val="222222"/>
          <w:spacing w:val="-1"/>
          <w:sz w:val="24"/>
        </w:rPr>
        <w:t> </w:t>
      </w:r>
      <w:r>
        <w:rPr>
          <w:b/>
          <w:color w:val="222222"/>
          <w:sz w:val="24"/>
        </w:rPr>
        <w:t>B.Sc.Tech</w:t>
      </w:r>
      <w:r>
        <w:rPr>
          <w:b/>
          <w:color w:val="222222"/>
          <w:spacing w:val="-2"/>
          <w:sz w:val="24"/>
        </w:rPr>
        <w:t> </w:t>
      </w:r>
      <w:r>
        <w:rPr>
          <w:b/>
          <w:color w:val="222222"/>
          <w:sz w:val="24"/>
        </w:rPr>
        <w:t>(FUTO),</w:t>
      </w:r>
      <w:r>
        <w:rPr>
          <w:b/>
          <w:color w:val="222222"/>
          <w:spacing w:val="58"/>
          <w:sz w:val="24"/>
        </w:rPr>
        <w:t> </w:t>
      </w:r>
      <w:r>
        <w:rPr>
          <w:b/>
          <w:color w:val="222222"/>
          <w:sz w:val="24"/>
        </w:rPr>
        <w:t>M.Sc,</w:t>
      </w:r>
      <w:r>
        <w:rPr>
          <w:b/>
          <w:color w:val="222222"/>
          <w:spacing w:val="-1"/>
          <w:sz w:val="24"/>
        </w:rPr>
        <w:t> </w:t>
      </w:r>
      <w:r>
        <w:rPr>
          <w:b/>
          <w:color w:val="222222"/>
          <w:sz w:val="24"/>
        </w:rPr>
        <w:t>PhD (UNILAG)</w:t>
      </w:r>
    </w:p>
    <w:p>
      <w:pPr>
        <w:pStyle w:val="BodyText"/>
        <w:spacing w:before="5"/>
        <w:rPr>
          <w:b/>
          <w:sz w:val="29"/>
        </w:rPr>
      </w:pPr>
    </w:p>
    <w:p>
      <w:pPr>
        <w:spacing w:line="530" w:lineRule="auto" w:before="0"/>
        <w:ind w:left="600" w:right="1674" w:firstLine="0"/>
        <w:jc w:val="left"/>
        <w:rPr>
          <w:b/>
          <w:sz w:val="24"/>
        </w:rPr>
      </w:pPr>
      <w:r>
        <w:rPr>
          <w:b/>
          <w:color w:val="222222"/>
          <w:sz w:val="24"/>
        </w:rPr>
        <w:t>Professor of Marketing, &amp; Former Dean, School of Business &amp; Entrepreneurship,</w:t>
      </w:r>
      <w:r>
        <w:rPr>
          <w:b/>
          <w:color w:val="222222"/>
          <w:spacing w:val="-58"/>
          <w:sz w:val="24"/>
        </w:rPr>
        <w:t> </w:t>
      </w:r>
      <w:r>
        <w:rPr>
          <w:b/>
          <w:color w:val="222222"/>
          <w:sz w:val="24"/>
        </w:rPr>
        <w:t>American</w:t>
      </w:r>
      <w:r>
        <w:rPr>
          <w:b/>
          <w:color w:val="222222"/>
          <w:spacing w:val="-1"/>
          <w:sz w:val="24"/>
        </w:rPr>
        <w:t> </w:t>
      </w:r>
      <w:r>
        <w:rPr>
          <w:b/>
          <w:color w:val="222222"/>
          <w:sz w:val="24"/>
        </w:rPr>
        <w:t>University of Nigeria.</w:t>
      </w:r>
    </w:p>
    <w:p>
      <w:pPr>
        <w:spacing w:before="4"/>
        <w:ind w:left="600" w:right="0" w:firstLine="0"/>
        <w:jc w:val="left"/>
        <w:rPr>
          <w:b/>
          <w:sz w:val="24"/>
        </w:rPr>
      </w:pPr>
      <w:r>
        <w:rPr>
          <w:b/>
          <w:color w:val="222222"/>
          <w:sz w:val="24"/>
        </w:rPr>
        <w:t>Tel:</w:t>
      </w:r>
      <w:r>
        <w:rPr>
          <w:b/>
          <w:color w:val="222222"/>
          <w:spacing w:val="-1"/>
          <w:sz w:val="24"/>
        </w:rPr>
        <w:t> </w:t>
      </w:r>
      <w:r>
        <w:rPr>
          <w:b/>
          <w:color w:val="222222"/>
          <w:sz w:val="24"/>
        </w:rPr>
        <w:t>2348033036440; 2348053300002</w:t>
      </w: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660" w:right="0" w:firstLine="0"/>
        <w:jc w:val="left"/>
        <w:rPr>
          <w:b/>
          <w:sz w:val="24"/>
        </w:rPr>
      </w:pPr>
      <w:r>
        <w:rPr>
          <w:b/>
          <w:color w:val="222222"/>
          <w:sz w:val="24"/>
        </w:rPr>
        <w:t>VOIP: 1092.</w:t>
      </w:r>
    </w:p>
    <w:p>
      <w:pPr>
        <w:pStyle w:val="BodyText"/>
        <w:spacing w:before="5"/>
        <w:rPr>
          <w:b/>
          <w:sz w:val="29"/>
        </w:rPr>
      </w:pPr>
    </w:p>
    <w:p>
      <w:pPr>
        <w:spacing w:before="0"/>
        <w:ind w:left="660" w:right="0" w:firstLine="0"/>
        <w:jc w:val="left"/>
        <w:rPr>
          <w:b/>
          <w:sz w:val="24"/>
        </w:rPr>
      </w:pPr>
      <w:r>
        <w:rPr>
          <w:b/>
          <w:color w:val="222222"/>
          <w:sz w:val="24"/>
        </w:rPr>
        <w:t>Email:</w:t>
      </w:r>
      <w:r>
        <w:rPr>
          <w:b/>
          <w:color w:val="222222"/>
          <w:spacing w:val="-2"/>
          <w:sz w:val="24"/>
        </w:rPr>
        <w:t> </w:t>
      </w:r>
      <w:r>
        <w:rPr>
          <w:b/>
          <w:color w:val="1155CC"/>
          <w:sz w:val="24"/>
          <w:u w:val="thick" w:color="1155CC"/>
        </w:rPr>
        <w:t>linus.osuagwu@aun.edu.ng</w:t>
      </w:r>
      <w:r>
        <w:rPr>
          <w:b/>
          <w:color w:val="222222"/>
          <w:sz w:val="24"/>
        </w:rPr>
        <w:t>;</w:t>
      </w:r>
      <w:r>
        <w:rPr>
          <w:b/>
          <w:color w:val="222222"/>
          <w:spacing w:val="-1"/>
          <w:sz w:val="24"/>
        </w:rPr>
        <w:t> </w:t>
      </w:r>
      <w:hyperlink r:id="rId39">
        <w:r>
          <w:rPr>
            <w:b/>
            <w:color w:val="1155CC"/>
            <w:sz w:val="24"/>
            <w:u w:val="thick" w:color="1155CC"/>
          </w:rPr>
          <w:t>osuagwulinus@gmail.com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line="535" w:lineRule="auto" w:before="90"/>
        <w:ind w:left="720" w:right="7250" w:hanging="60"/>
        <w:jc w:val="left"/>
        <w:rPr>
          <w:b/>
          <w:sz w:val="24"/>
        </w:rPr>
      </w:pPr>
      <w:r>
        <w:rPr>
          <w:b/>
          <w:color w:val="222222"/>
          <w:sz w:val="24"/>
        </w:rPr>
        <w:t>Skype ID: linus.osuagwu</w:t>
      </w:r>
      <w:r>
        <w:rPr>
          <w:b/>
          <w:color w:val="222222"/>
          <w:spacing w:val="1"/>
          <w:sz w:val="24"/>
        </w:rPr>
        <w:t> </w:t>
      </w:r>
      <w:r>
        <w:rPr>
          <w:b/>
          <w:color w:val="222222"/>
          <w:sz w:val="24"/>
        </w:rPr>
        <w:t>Twitter:</w:t>
      </w:r>
      <w:r>
        <w:rPr>
          <w:b/>
          <w:color w:val="222222"/>
          <w:spacing w:val="-14"/>
          <w:sz w:val="24"/>
        </w:rPr>
        <w:t> </w:t>
      </w:r>
      <w:r>
        <w:rPr>
          <w:b/>
          <w:color w:val="222222"/>
          <w:sz w:val="24"/>
        </w:rPr>
        <w:t>@LinusOsuagwu</w:t>
      </w:r>
    </w:p>
    <w:p>
      <w:pPr>
        <w:spacing w:after="0" w:line="535" w:lineRule="auto"/>
        <w:jc w:val="lef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1"/>
      </w:pPr>
      <w:bookmarkStart w:name="_TOC_250025" w:id="162"/>
      <w:r>
        <w:rPr/>
        <w:t>APPENDIX</w:t>
      </w:r>
      <w:r>
        <w:rPr>
          <w:spacing w:val="-3"/>
        </w:rPr>
        <w:t> </w:t>
      </w:r>
      <w:r>
        <w:rPr/>
        <w:t>D:</w:t>
      </w:r>
      <w:r>
        <w:rPr>
          <w:spacing w:val="-3"/>
        </w:rPr>
        <w:t> </w:t>
      </w:r>
      <w:bookmarkEnd w:id="162"/>
      <w:r>
        <w:rPr/>
        <w:t>OUTLIERS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pStyle w:val="Heading2"/>
        <w:ind w:left="600"/>
      </w:pPr>
      <w:bookmarkStart w:name="_TOC_250024" w:id="163"/>
      <w:r>
        <w:rPr/>
        <w:t>Univariate</w:t>
      </w:r>
      <w:r>
        <w:rPr>
          <w:spacing w:val="-3"/>
        </w:rPr>
        <w:t> </w:t>
      </w:r>
      <w:bookmarkEnd w:id="163"/>
      <w:r>
        <w:rPr/>
        <w:t>Outliers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line="360" w:lineRule="auto" w:before="0"/>
        <w:ind w:left="4039" w:right="3220" w:hanging="905"/>
        <w:jc w:val="left"/>
        <w:rPr>
          <w:b/>
          <w:sz w:val="24"/>
        </w:rPr>
      </w:pPr>
      <w:r>
        <w:rPr>
          <w:b/>
          <w:sz w:val="24"/>
        </w:rPr>
        <w:t>Descriptive Statistics (Public Universities)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Descriptive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Statistics</w:t>
      </w:r>
    </w:p>
    <w:p>
      <w:pPr>
        <w:pStyle w:val="BodyText"/>
        <w:spacing w:before="2"/>
        <w:rPr>
          <w:b/>
          <w:sz w:val="36"/>
        </w:rPr>
      </w:pPr>
    </w:p>
    <w:p>
      <w:pPr>
        <w:spacing w:line="360" w:lineRule="auto" w:before="0"/>
        <w:ind w:left="2976" w:right="4144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 1: Univariate outliers (Public</w:t>
      </w:r>
      <w:r>
        <w:rPr>
          <w:b/>
          <w:i/>
          <w:spacing w:val="-58"/>
          <w:sz w:val="24"/>
        </w:rPr>
        <w:t> </w:t>
      </w:r>
      <w:r>
        <w:rPr>
          <w:b/>
          <w:i/>
          <w:sz w:val="24"/>
        </w:rPr>
        <w:t>Universities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Sample)</w:t>
      </w:r>
    </w:p>
    <w:tbl>
      <w:tblPr>
        <w:tblW w:w="0" w:type="auto"/>
        <w:jc w:val="left"/>
        <w:tblInd w:w="2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3"/>
        <w:gridCol w:w="1257"/>
        <w:gridCol w:w="1262"/>
      </w:tblGrid>
      <w:tr>
        <w:trPr>
          <w:trHeight w:val="633" w:hRule="atLeast"/>
        </w:trPr>
        <w:tc>
          <w:tcPr>
            <w:tcW w:w="1963" w:type="dxa"/>
            <w:shd w:val="clear" w:color="auto" w:fill="BFBFBF"/>
          </w:tcPr>
          <w:p>
            <w:pPr>
              <w:pStyle w:val="TableParagraph"/>
              <w:spacing w:before="213"/>
              <w:ind w:left="170"/>
              <w:rPr>
                <w:sz w:val="24"/>
              </w:rPr>
            </w:pPr>
            <w:r>
              <w:rPr>
                <w:sz w:val="24"/>
              </w:rPr>
              <w:t>Zscore</w:t>
            </w:r>
          </w:p>
        </w:tc>
        <w:tc>
          <w:tcPr>
            <w:tcW w:w="1257" w:type="dxa"/>
            <w:shd w:val="clear" w:color="auto" w:fill="BFBFBF"/>
          </w:tcPr>
          <w:p>
            <w:pPr>
              <w:pStyle w:val="TableParagraph"/>
              <w:spacing w:before="21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262" w:type="dxa"/>
            <w:shd w:val="clear" w:color="auto" w:fill="BFBFBF"/>
          </w:tcPr>
          <w:p>
            <w:pPr>
              <w:pStyle w:val="TableParagraph"/>
              <w:spacing w:before="213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PU1</w:t>
            </w:r>
          </w:p>
        </w:tc>
        <w:tc>
          <w:tcPr>
            <w:tcW w:w="1257" w:type="dxa"/>
          </w:tcPr>
          <w:p>
            <w:pPr>
              <w:pStyle w:val="TableParagraph"/>
              <w:spacing w:line="27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-.87292</w:t>
            </w:r>
          </w:p>
        </w:tc>
        <w:tc>
          <w:tcPr>
            <w:tcW w:w="1262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3.59047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PU2</w:t>
            </w:r>
          </w:p>
        </w:tc>
        <w:tc>
          <w:tcPr>
            <w:tcW w:w="1257" w:type="dxa"/>
          </w:tcPr>
          <w:p>
            <w:pPr>
              <w:pStyle w:val="TableParagraph"/>
              <w:spacing w:line="27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-.59867</w:t>
            </w:r>
          </w:p>
        </w:tc>
        <w:tc>
          <w:tcPr>
            <w:tcW w:w="1262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2.53481</w:t>
            </w:r>
          </w:p>
        </w:tc>
      </w:tr>
      <w:tr>
        <w:trPr>
          <w:trHeight w:val="417" w:hRule="atLeast"/>
        </w:trPr>
        <w:tc>
          <w:tcPr>
            <w:tcW w:w="1963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PU3</w:t>
            </w:r>
          </w:p>
        </w:tc>
        <w:tc>
          <w:tcPr>
            <w:tcW w:w="1257" w:type="dxa"/>
          </w:tcPr>
          <w:p>
            <w:pPr>
              <w:pStyle w:val="TableParagraph"/>
              <w:spacing w:line="27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-.61318</w:t>
            </w:r>
          </w:p>
        </w:tc>
        <w:tc>
          <w:tcPr>
            <w:tcW w:w="1262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3.59635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PU4</w:t>
            </w:r>
          </w:p>
        </w:tc>
        <w:tc>
          <w:tcPr>
            <w:tcW w:w="1257" w:type="dxa"/>
          </w:tcPr>
          <w:p>
            <w:pPr>
              <w:pStyle w:val="TableParagraph"/>
              <w:spacing w:line="27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-.70529</w:t>
            </w:r>
          </w:p>
        </w:tc>
        <w:tc>
          <w:tcPr>
            <w:tcW w:w="1262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3.37708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PU5</w:t>
            </w:r>
          </w:p>
        </w:tc>
        <w:tc>
          <w:tcPr>
            <w:tcW w:w="1257" w:type="dxa"/>
          </w:tcPr>
          <w:p>
            <w:pPr>
              <w:pStyle w:val="TableParagraph"/>
              <w:spacing w:line="27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-.58326</w:t>
            </w:r>
          </w:p>
        </w:tc>
        <w:tc>
          <w:tcPr>
            <w:tcW w:w="1262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3.09574</w:t>
            </w:r>
          </w:p>
        </w:tc>
      </w:tr>
      <w:tr>
        <w:trPr>
          <w:trHeight w:val="417" w:hRule="atLeast"/>
        </w:trPr>
        <w:tc>
          <w:tcPr>
            <w:tcW w:w="1963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PEOU1</w:t>
            </w:r>
          </w:p>
        </w:tc>
        <w:tc>
          <w:tcPr>
            <w:tcW w:w="1257" w:type="dxa"/>
          </w:tcPr>
          <w:p>
            <w:pPr>
              <w:pStyle w:val="TableParagraph"/>
              <w:spacing w:line="27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-.65852</w:t>
            </w:r>
          </w:p>
        </w:tc>
        <w:tc>
          <w:tcPr>
            <w:tcW w:w="1262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2.88883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PEOU2</w:t>
            </w:r>
          </w:p>
        </w:tc>
        <w:tc>
          <w:tcPr>
            <w:tcW w:w="1257" w:type="dxa"/>
          </w:tcPr>
          <w:p>
            <w:pPr>
              <w:pStyle w:val="TableParagraph"/>
              <w:spacing w:line="27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-.72135</w:t>
            </w:r>
          </w:p>
        </w:tc>
        <w:tc>
          <w:tcPr>
            <w:tcW w:w="1262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2.37407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PEOU3</w:t>
            </w:r>
          </w:p>
        </w:tc>
        <w:tc>
          <w:tcPr>
            <w:tcW w:w="1257" w:type="dxa"/>
          </w:tcPr>
          <w:p>
            <w:pPr>
              <w:pStyle w:val="TableParagraph"/>
              <w:spacing w:line="27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-.96355</w:t>
            </w:r>
          </w:p>
        </w:tc>
        <w:tc>
          <w:tcPr>
            <w:tcW w:w="1262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3.48083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PEOU4</w:t>
            </w:r>
          </w:p>
        </w:tc>
        <w:tc>
          <w:tcPr>
            <w:tcW w:w="1257" w:type="dxa"/>
          </w:tcPr>
          <w:p>
            <w:pPr>
              <w:pStyle w:val="TableParagraph"/>
              <w:spacing w:line="27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-.79667</w:t>
            </w:r>
          </w:p>
        </w:tc>
        <w:tc>
          <w:tcPr>
            <w:tcW w:w="1262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3.13166</w:t>
            </w:r>
          </w:p>
        </w:tc>
      </w:tr>
      <w:tr>
        <w:trPr>
          <w:trHeight w:val="417" w:hRule="atLeast"/>
        </w:trPr>
        <w:tc>
          <w:tcPr>
            <w:tcW w:w="1963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LV1</w:t>
            </w:r>
          </w:p>
        </w:tc>
        <w:tc>
          <w:tcPr>
            <w:tcW w:w="1257" w:type="dxa"/>
          </w:tcPr>
          <w:p>
            <w:pPr>
              <w:pStyle w:val="TableParagraph"/>
              <w:spacing w:before="2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-1.02124</w:t>
            </w:r>
          </w:p>
        </w:tc>
        <w:tc>
          <w:tcPr>
            <w:tcW w:w="1262" w:type="dxa"/>
          </w:tcPr>
          <w:p>
            <w:pPr>
              <w:pStyle w:val="TableParagraph"/>
              <w:spacing w:before="2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3.51213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LV2</w:t>
            </w:r>
          </w:p>
        </w:tc>
        <w:tc>
          <w:tcPr>
            <w:tcW w:w="1257" w:type="dxa"/>
          </w:tcPr>
          <w:p>
            <w:pPr>
              <w:pStyle w:val="TableParagraph"/>
              <w:spacing w:line="27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-.97621</w:t>
            </w:r>
          </w:p>
        </w:tc>
        <w:tc>
          <w:tcPr>
            <w:tcW w:w="1262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3.80283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LV3</w:t>
            </w:r>
          </w:p>
        </w:tc>
        <w:tc>
          <w:tcPr>
            <w:tcW w:w="1257" w:type="dxa"/>
          </w:tcPr>
          <w:p>
            <w:pPr>
              <w:pStyle w:val="TableParagraph"/>
              <w:spacing w:line="27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-1.35019</w:t>
            </w:r>
          </w:p>
        </w:tc>
        <w:tc>
          <w:tcPr>
            <w:tcW w:w="1262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3.12316</w:t>
            </w:r>
          </w:p>
        </w:tc>
      </w:tr>
      <w:tr>
        <w:trPr>
          <w:trHeight w:val="417" w:hRule="atLeast"/>
        </w:trPr>
        <w:tc>
          <w:tcPr>
            <w:tcW w:w="1963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LV4</w:t>
            </w:r>
          </w:p>
        </w:tc>
        <w:tc>
          <w:tcPr>
            <w:tcW w:w="1257" w:type="dxa"/>
          </w:tcPr>
          <w:p>
            <w:pPr>
              <w:pStyle w:val="TableParagraph"/>
              <w:spacing w:before="2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-1.09721</w:t>
            </w:r>
          </w:p>
        </w:tc>
        <w:tc>
          <w:tcPr>
            <w:tcW w:w="1262" w:type="dxa"/>
          </w:tcPr>
          <w:p>
            <w:pPr>
              <w:pStyle w:val="TableParagraph"/>
              <w:spacing w:before="2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3.41389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LV5</w:t>
            </w:r>
          </w:p>
        </w:tc>
        <w:tc>
          <w:tcPr>
            <w:tcW w:w="1257" w:type="dxa"/>
          </w:tcPr>
          <w:p>
            <w:pPr>
              <w:pStyle w:val="TableParagraph"/>
              <w:spacing w:line="27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-1.16177</w:t>
            </w:r>
          </w:p>
        </w:tc>
        <w:tc>
          <w:tcPr>
            <w:tcW w:w="1262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2.30475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IQ1</w:t>
            </w:r>
          </w:p>
        </w:tc>
        <w:tc>
          <w:tcPr>
            <w:tcW w:w="1257" w:type="dxa"/>
          </w:tcPr>
          <w:p>
            <w:pPr>
              <w:pStyle w:val="TableParagraph"/>
              <w:spacing w:line="27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-2.33915</w:t>
            </w:r>
          </w:p>
        </w:tc>
        <w:tc>
          <w:tcPr>
            <w:tcW w:w="1262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1.06577</w:t>
            </w:r>
          </w:p>
        </w:tc>
      </w:tr>
      <w:tr>
        <w:trPr>
          <w:trHeight w:val="417" w:hRule="atLeast"/>
        </w:trPr>
        <w:tc>
          <w:tcPr>
            <w:tcW w:w="1963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IQ2</w:t>
            </w:r>
          </w:p>
        </w:tc>
        <w:tc>
          <w:tcPr>
            <w:tcW w:w="1257" w:type="dxa"/>
          </w:tcPr>
          <w:p>
            <w:pPr>
              <w:pStyle w:val="TableParagraph"/>
              <w:spacing w:before="2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-1.55598</w:t>
            </w:r>
          </w:p>
        </w:tc>
        <w:tc>
          <w:tcPr>
            <w:tcW w:w="1262" w:type="dxa"/>
          </w:tcPr>
          <w:p>
            <w:pPr>
              <w:pStyle w:val="TableParagraph"/>
              <w:spacing w:before="2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1.22612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IQ3</w:t>
            </w:r>
          </w:p>
        </w:tc>
        <w:tc>
          <w:tcPr>
            <w:tcW w:w="1257" w:type="dxa"/>
          </w:tcPr>
          <w:p>
            <w:pPr>
              <w:pStyle w:val="TableParagraph"/>
              <w:spacing w:line="27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-1.54905</w:t>
            </w:r>
          </w:p>
        </w:tc>
        <w:tc>
          <w:tcPr>
            <w:tcW w:w="1262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1.36356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IQ4</w:t>
            </w:r>
          </w:p>
        </w:tc>
        <w:tc>
          <w:tcPr>
            <w:tcW w:w="1257" w:type="dxa"/>
          </w:tcPr>
          <w:p>
            <w:pPr>
              <w:pStyle w:val="TableParagraph"/>
              <w:spacing w:line="274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-1.54052</w:t>
            </w:r>
          </w:p>
        </w:tc>
        <w:tc>
          <w:tcPr>
            <w:tcW w:w="1262" w:type="dxa"/>
          </w:tcPr>
          <w:p>
            <w:pPr>
              <w:pStyle w:val="TableParagraph"/>
              <w:spacing w:line="27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1.25629</w:t>
            </w:r>
          </w:p>
        </w:tc>
      </w:tr>
      <w:tr>
        <w:trPr>
          <w:trHeight w:val="417" w:hRule="atLeast"/>
        </w:trPr>
        <w:tc>
          <w:tcPr>
            <w:tcW w:w="1963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IQ5</w:t>
            </w:r>
          </w:p>
        </w:tc>
        <w:tc>
          <w:tcPr>
            <w:tcW w:w="1257" w:type="dxa"/>
          </w:tcPr>
          <w:p>
            <w:pPr>
              <w:pStyle w:val="TableParagraph"/>
              <w:spacing w:before="2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-1.71382</w:t>
            </w:r>
          </w:p>
        </w:tc>
        <w:tc>
          <w:tcPr>
            <w:tcW w:w="1262" w:type="dxa"/>
          </w:tcPr>
          <w:p>
            <w:pPr>
              <w:pStyle w:val="TableParagraph"/>
              <w:spacing w:before="2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1.06443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6"/>
        <w:rPr>
          <w:b/>
          <w:i/>
          <w:sz w:val="7"/>
        </w:rPr>
      </w:pPr>
    </w:p>
    <w:tbl>
      <w:tblPr>
        <w:tblW w:w="0" w:type="auto"/>
        <w:jc w:val="left"/>
        <w:tblInd w:w="2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3"/>
        <w:gridCol w:w="1257"/>
        <w:gridCol w:w="1262"/>
      </w:tblGrid>
      <w:tr>
        <w:trPr>
          <w:trHeight w:val="412" w:hRule="atLeast"/>
        </w:trPr>
        <w:tc>
          <w:tcPr>
            <w:tcW w:w="1963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SI1</w:t>
            </w:r>
          </w:p>
        </w:tc>
        <w:tc>
          <w:tcPr>
            <w:tcW w:w="1257" w:type="dxa"/>
            <w:tcBorders>
              <w:top w:val="nil"/>
            </w:tcBorders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-.85985</w:t>
            </w:r>
          </w:p>
        </w:tc>
        <w:tc>
          <w:tcPr>
            <w:tcW w:w="1262" w:type="dxa"/>
            <w:tcBorders>
              <w:top w:val="nil"/>
            </w:tcBorders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2.88761</w:t>
            </w:r>
          </w:p>
        </w:tc>
      </w:tr>
      <w:tr>
        <w:trPr>
          <w:trHeight w:val="417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SI2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-.71318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4.16602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SI3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-.78156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3.67242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SI4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-.84183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2.95411</w:t>
            </w:r>
          </w:p>
        </w:tc>
      </w:tr>
      <w:tr>
        <w:trPr>
          <w:trHeight w:val="417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FC1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-.80652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3.02531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FC2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-.85554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2.97105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FC3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-.85998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2.95563</w:t>
            </w:r>
          </w:p>
        </w:tc>
      </w:tr>
      <w:tr>
        <w:trPr>
          <w:trHeight w:val="417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FC4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-.95651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2.72648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SQ1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-.57500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2.88911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SQ2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-.86948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2.90508</w:t>
            </w:r>
          </w:p>
        </w:tc>
      </w:tr>
      <w:tr>
        <w:trPr>
          <w:trHeight w:val="417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SQ3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-.82595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3.65606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SQ4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-.83642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3.01355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CQ1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-1.44403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1.25735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CQ2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-1.47367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1.46769</w:t>
            </w:r>
          </w:p>
        </w:tc>
      </w:tr>
      <w:tr>
        <w:trPr>
          <w:trHeight w:val="417" w:hRule="atLeast"/>
        </w:trPr>
        <w:tc>
          <w:tcPr>
            <w:tcW w:w="1963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CQ3</w:t>
            </w:r>
          </w:p>
        </w:tc>
        <w:tc>
          <w:tcPr>
            <w:tcW w:w="1257" w:type="dxa"/>
          </w:tcPr>
          <w:p>
            <w:pPr>
              <w:pStyle w:val="TableParagraph"/>
              <w:spacing w:before="6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-1.60129</w:t>
            </w:r>
          </w:p>
        </w:tc>
        <w:tc>
          <w:tcPr>
            <w:tcW w:w="1262" w:type="dxa"/>
          </w:tcPr>
          <w:p>
            <w:pPr>
              <w:pStyle w:val="TableParagraph"/>
              <w:spacing w:before="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1.30228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CQ4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-1.85435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1.07138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CQ5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-1.27615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2.26445</w:t>
            </w:r>
          </w:p>
        </w:tc>
      </w:tr>
      <w:tr>
        <w:trPr>
          <w:trHeight w:val="417" w:hRule="atLeast"/>
        </w:trPr>
        <w:tc>
          <w:tcPr>
            <w:tcW w:w="1963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BI1</w:t>
            </w:r>
          </w:p>
        </w:tc>
        <w:tc>
          <w:tcPr>
            <w:tcW w:w="1257" w:type="dxa"/>
          </w:tcPr>
          <w:p>
            <w:pPr>
              <w:pStyle w:val="TableParagraph"/>
              <w:spacing w:before="6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-.65573</w:t>
            </w:r>
          </w:p>
        </w:tc>
        <w:tc>
          <w:tcPr>
            <w:tcW w:w="1262" w:type="dxa"/>
          </w:tcPr>
          <w:p>
            <w:pPr>
              <w:pStyle w:val="TableParagraph"/>
              <w:spacing w:before="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3.27867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BI2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-.61103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3.35621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BI3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-.65648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3.55643</w:t>
            </w:r>
          </w:p>
        </w:tc>
      </w:tr>
      <w:tr>
        <w:trPr>
          <w:trHeight w:val="417" w:hRule="atLeast"/>
        </w:trPr>
        <w:tc>
          <w:tcPr>
            <w:tcW w:w="1963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BI4</w:t>
            </w:r>
          </w:p>
        </w:tc>
        <w:tc>
          <w:tcPr>
            <w:tcW w:w="1257" w:type="dxa"/>
          </w:tcPr>
          <w:p>
            <w:pPr>
              <w:pStyle w:val="TableParagraph"/>
              <w:spacing w:before="6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-.65130</w:t>
            </w:r>
          </w:p>
        </w:tc>
        <w:tc>
          <w:tcPr>
            <w:tcW w:w="1262" w:type="dxa"/>
          </w:tcPr>
          <w:p>
            <w:pPr>
              <w:pStyle w:val="TableParagraph"/>
              <w:spacing w:before="6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3.51679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AU1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-.73132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3.27691</w:t>
            </w:r>
          </w:p>
        </w:tc>
      </w:tr>
      <w:tr>
        <w:trPr>
          <w:trHeight w:val="412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AU2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-.63222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3.63526</w:t>
            </w:r>
          </w:p>
        </w:tc>
      </w:tr>
      <w:tr>
        <w:trPr>
          <w:trHeight w:val="417" w:hRule="atLeast"/>
        </w:trPr>
        <w:tc>
          <w:tcPr>
            <w:tcW w:w="1963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AU3</w:t>
            </w:r>
          </w:p>
        </w:tc>
        <w:tc>
          <w:tcPr>
            <w:tcW w:w="125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-.64253</w:t>
            </w:r>
          </w:p>
        </w:tc>
        <w:tc>
          <w:tcPr>
            <w:tcW w:w="1262" w:type="dxa"/>
          </w:tcPr>
          <w:p>
            <w:pPr>
              <w:pStyle w:val="TableParagraph"/>
              <w:spacing w:before="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3.16112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2"/>
        <w:spacing w:before="93"/>
        <w:ind w:left="360" w:right="458"/>
        <w:jc w:val="center"/>
      </w:pPr>
      <w:r>
        <w:rPr/>
        <w:t>Descriptive</w:t>
      </w:r>
      <w:r>
        <w:rPr>
          <w:spacing w:val="-4"/>
        </w:rPr>
        <w:t> </w:t>
      </w:r>
      <w:r>
        <w:rPr/>
        <w:t>Statistics</w:t>
      </w:r>
      <w:r>
        <w:rPr>
          <w:spacing w:val="-3"/>
        </w:rPr>
        <w:t> </w:t>
      </w:r>
      <w:r>
        <w:rPr/>
        <w:t>(Private</w:t>
      </w:r>
      <w:r>
        <w:rPr>
          <w:spacing w:val="-4"/>
        </w:rPr>
        <w:t> </w:t>
      </w:r>
      <w:r>
        <w:rPr/>
        <w:t>Universities)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0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2: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Univariate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outliers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(Private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Universities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Sample)</w:t>
      </w:r>
    </w:p>
    <w:p>
      <w:pPr>
        <w:pStyle w:val="BodyText"/>
        <w:spacing w:before="2"/>
        <w:rPr>
          <w:b/>
          <w:i/>
          <w:sz w:val="12"/>
        </w:rPr>
      </w:pPr>
    </w:p>
    <w:tbl>
      <w:tblPr>
        <w:tblW w:w="0" w:type="auto"/>
        <w:jc w:val="left"/>
        <w:tblInd w:w="2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2"/>
        <w:gridCol w:w="1296"/>
        <w:gridCol w:w="1363"/>
      </w:tblGrid>
      <w:tr>
        <w:trPr>
          <w:trHeight w:val="412" w:hRule="atLeast"/>
        </w:trPr>
        <w:tc>
          <w:tcPr>
            <w:tcW w:w="2482" w:type="dxa"/>
            <w:shd w:val="clear" w:color="auto" w:fill="BFBFBF"/>
          </w:tcPr>
          <w:p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Zscore</w:t>
            </w:r>
          </w:p>
        </w:tc>
        <w:tc>
          <w:tcPr>
            <w:tcW w:w="1296" w:type="dxa"/>
            <w:shd w:val="clear" w:color="auto" w:fill="BFBFBF"/>
          </w:tcPr>
          <w:p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363" w:type="dxa"/>
            <w:shd w:val="clear" w:color="auto" w:fill="BFBFBF"/>
          </w:tcPr>
          <w:p>
            <w:pPr>
              <w:pStyle w:val="TableParagraph"/>
              <w:spacing w:before="1"/>
              <w:ind w:left="184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PU1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-.85645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4.12413</w:t>
            </w:r>
          </w:p>
        </w:tc>
      </w:tr>
      <w:tr>
        <w:trPr>
          <w:trHeight w:val="417" w:hRule="atLeast"/>
        </w:trPr>
        <w:tc>
          <w:tcPr>
            <w:tcW w:w="2482" w:type="dxa"/>
          </w:tcPr>
          <w:p>
            <w:pPr>
              <w:pStyle w:val="TableParagraph"/>
              <w:spacing w:before="6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PU2</w:t>
            </w:r>
          </w:p>
        </w:tc>
        <w:tc>
          <w:tcPr>
            <w:tcW w:w="1296" w:type="dxa"/>
          </w:tcPr>
          <w:p>
            <w:pPr>
              <w:pStyle w:val="TableParagraph"/>
              <w:spacing w:before="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-.56484</w:t>
            </w:r>
          </w:p>
        </w:tc>
        <w:tc>
          <w:tcPr>
            <w:tcW w:w="1363" w:type="dxa"/>
          </w:tcPr>
          <w:p>
            <w:pPr>
              <w:pStyle w:val="TableParagraph"/>
              <w:spacing w:before="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4.21521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PU3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-.57707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3.50019</w:t>
            </w:r>
          </w:p>
        </w:tc>
      </w:tr>
      <w:tr>
        <w:trPr>
          <w:trHeight w:val="417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PU4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-.64015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3.35948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PU5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-.52798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7.29848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PEOU1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-.72219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3.43498</w:t>
            </w:r>
          </w:p>
        </w:tc>
      </w:tr>
      <w:tr>
        <w:trPr>
          <w:trHeight w:val="417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PEOU2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-.75635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4.74172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PEOU3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-.61275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5.07113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PEOU4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-.68853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3.98687</w:t>
            </w:r>
          </w:p>
        </w:tc>
      </w:tr>
      <w:tr>
        <w:trPr>
          <w:trHeight w:val="417" w:hRule="atLeast"/>
        </w:trPr>
        <w:tc>
          <w:tcPr>
            <w:tcW w:w="2482" w:type="dxa"/>
          </w:tcPr>
          <w:p>
            <w:pPr>
              <w:pStyle w:val="TableParagraph"/>
              <w:spacing w:before="6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LV1</w:t>
            </w:r>
          </w:p>
        </w:tc>
        <w:tc>
          <w:tcPr>
            <w:tcW w:w="1296" w:type="dxa"/>
          </w:tcPr>
          <w:p>
            <w:pPr>
              <w:pStyle w:val="TableParagraph"/>
              <w:spacing w:before="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-1.65102</w:t>
            </w:r>
          </w:p>
        </w:tc>
        <w:tc>
          <w:tcPr>
            <w:tcW w:w="1363" w:type="dxa"/>
          </w:tcPr>
          <w:p>
            <w:pPr>
              <w:pStyle w:val="TableParagraph"/>
              <w:spacing w:before="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1.13131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LV2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-1.66048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1.26568</w:t>
            </w:r>
          </w:p>
        </w:tc>
      </w:tr>
      <w:tr>
        <w:trPr>
          <w:trHeight w:val="416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LV3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-1.79089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1.11139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LV4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-2.22993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.87758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LV5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-.82641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3.97948</w:t>
            </w:r>
          </w:p>
        </w:tc>
      </w:tr>
      <w:tr>
        <w:trPr>
          <w:trHeight w:val="416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IQ1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-.50151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5.33133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IQ2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-.78425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3.48115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IQ3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-.91216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3.22955</w:t>
            </w:r>
          </w:p>
        </w:tc>
      </w:tr>
      <w:tr>
        <w:trPr>
          <w:trHeight w:val="417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IQ4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-.90305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3.92172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IQ5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-1.05785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3.83349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SI1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-1.07779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4.60031</w:t>
            </w:r>
          </w:p>
        </w:tc>
      </w:tr>
      <w:tr>
        <w:trPr>
          <w:trHeight w:val="417" w:hRule="atLeast"/>
        </w:trPr>
        <w:tc>
          <w:tcPr>
            <w:tcW w:w="2482" w:type="dxa"/>
          </w:tcPr>
          <w:p>
            <w:pPr>
              <w:pStyle w:val="TableParagraph"/>
              <w:spacing w:before="6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SI2</w:t>
            </w:r>
          </w:p>
        </w:tc>
        <w:tc>
          <w:tcPr>
            <w:tcW w:w="1296" w:type="dxa"/>
          </w:tcPr>
          <w:p>
            <w:pPr>
              <w:pStyle w:val="TableParagraph"/>
              <w:spacing w:before="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-1.05750</w:t>
            </w:r>
          </w:p>
        </w:tc>
        <w:tc>
          <w:tcPr>
            <w:tcW w:w="1363" w:type="dxa"/>
          </w:tcPr>
          <w:p>
            <w:pPr>
              <w:pStyle w:val="TableParagraph"/>
              <w:spacing w:before="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2.06543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SI3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-1.12351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3.45944</w:t>
            </w:r>
          </w:p>
        </w:tc>
      </w:tr>
      <w:tr>
        <w:trPr>
          <w:trHeight w:val="416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SI4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-.69691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4.18137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FC1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-1.03403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2.48725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FC2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-1.00036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2.30213</w:t>
            </w:r>
          </w:p>
        </w:tc>
      </w:tr>
      <w:tr>
        <w:trPr>
          <w:trHeight w:val="416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FC3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-.79527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4.27124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b/>
          <w:i/>
          <w:sz w:val="7"/>
        </w:rPr>
      </w:pPr>
    </w:p>
    <w:tbl>
      <w:tblPr>
        <w:tblW w:w="0" w:type="auto"/>
        <w:jc w:val="left"/>
        <w:tblInd w:w="2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2"/>
        <w:gridCol w:w="1296"/>
        <w:gridCol w:w="1363"/>
      </w:tblGrid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FC4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-1.02448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2.91368</w:t>
            </w:r>
          </w:p>
        </w:tc>
      </w:tr>
      <w:tr>
        <w:trPr>
          <w:trHeight w:val="416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SQ1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-.65024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4.24110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SQ2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-.85326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3.17841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SQ3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-.93583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3.28797</w:t>
            </w:r>
          </w:p>
        </w:tc>
      </w:tr>
      <w:tr>
        <w:trPr>
          <w:trHeight w:val="417" w:hRule="atLeast"/>
        </w:trPr>
        <w:tc>
          <w:tcPr>
            <w:tcW w:w="2482" w:type="dxa"/>
          </w:tcPr>
          <w:p>
            <w:pPr>
              <w:pStyle w:val="TableParagraph"/>
              <w:spacing w:before="6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SQ4</w:t>
            </w:r>
          </w:p>
        </w:tc>
        <w:tc>
          <w:tcPr>
            <w:tcW w:w="1296" w:type="dxa"/>
          </w:tcPr>
          <w:p>
            <w:pPr>
              <w:pStyle w:val="TableParagraph"/>
              <w:spacing w:before="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-.91613</w:t>
            </w:r>
          </w:p>
        </w:tc>
        <w:tc>
          <w:tcPr>
            <w:tcW w:w="1363" w:type="dxa"/>
          </w:tcPr>
          <w:p>
            <w:pPr>
              <w:pStyle w:val="TableParagraph"/>
              <w:spacing w:before="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3.67059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CQ1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-1.01313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3.09677</w:t>
            </w:r>
          </w:p>
        </w:tc>
      </w:tr>
      <w:tr>
        <w:trPr>
          <w:trHeight w:val="417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CQ2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-.96778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3.20112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CQ3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-1.26249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2.81632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CQ4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-1.08909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3.09035</w:t>
            </w:r>
          </w:p>
        </w:tc>
      </w:tr>
      <w:tr>
        <w:trPr>
          <w:trHeight w:val="417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CQ5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-1.11736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3.18139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BI1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-.65995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3.37989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BI2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-.66395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3.53644</w:t>
            </w:r>
          </w:p>
        </w:tc>
      </w:tr>
      <w:tr>
        <w:trPr>
          <w:trHeight w:val="417" w:hRule="atLeast"/>
        </w:trPr>
        <w:tc>
          <w:tcPr>
            <w:tcW w:w="2482" w:type="dxa"/>
          </w:tcPr>
          <w:p>
            <w:pPr>
              <w:pStyle w:val="TableParagraph"/>
              <w:spacing w:before="6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BI3</w:t>
            </w:r>
          </w:p>
        </w:tc>
        <w:tc>
          <w:tcPr>
            <w:tcW w:w="1296" w:type="dxa"/>
          </w:tcPr>
          <w:p>
            <w:pPr>
              <w:pStyle w:val="TableParagraph"/>
              <w:spacing w:before="6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-.71329</w:t>
            </w:r>
          </w:p>
        </w:tc>
        <w:tc>
          <w:tcPr>
            <w:tcW w:w="1363" w:type="dxa"/>
          </w:tcPr>
          <w:p>
            <w:pPr>
              <w:pStyle w:val="TableParagraph"/>
              <w:spacing w:before="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4.05879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BI4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-.76619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2.99510</w:t>
            </w:r>
          </w:p>
        </w:tc>
      </w:tr>
      <w:tr>
        <w:trPr>
          <w:trHeight w:val="417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AU1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-.51961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4.78887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AU2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-.61502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4.29647</w:t>
            </w:r>
          </w:p>
        </w:tc>
      </w:tr>
      <w:tr>
        <w:trPr>
          <w:trHeight w:val="412" w:hRule="atLeast"/>
        </w:trPr>
        <w:tc>
          <w:tcPr>
            <w:tcW w:w="2482" w:type="dxa"/>
          </w:tcPr>
          <w:p>
            <w:pPr>
              <w:pStyle w:val="TableParagraph"/>
              <w:spacing w:before="1"/>
              <w:ind w:left="66"/>
              <w:rPr>
                <w:sz w:val="24"/>
              </w:rPr>
            </w:pPr>
            <w:r>
              <w:rPr>
                <w:sz w:val="24"/>
              </w:rPr>
              <w:t>Zscore: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AU3</w:t>
            </w:r>
          </w:p>
        </w:tc>
        <w:tc>
          <w:tcPr>
            <w:tcW w:w="1296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-.74307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3.99755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22"/>
        </w:rPr>
      </w:pPr>
    </w:p>
    <w:p>
      <w:pPr>
        <w:pStyle w:val="Heading2"/>
        <w:spacing w:before="90"/>
        <w:ind w:left="600"/>
      </w:pPr>
      <w:bookmarkStart w:name="_TOC_250023" w:id="164"/>
      <w:r>
        <w:rPr/>
        <w:t>Multivariate</w:t>
      </w:r>
      <w:r>
        <w:rPr>
          <w:spacing w:val="-4"/>
        </w:rPr>
        <w:t> </w:t>
      </w:r>
      <w:bookmarkEnd w:id="164"/>
      <w:r>
        <w:rPr/>
        <w:t>Outliers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3"/>
        <w:spacing w:before="153"/>
        <w:jc w:val="left"/>
      </w:pPr>
      <w:r>
        <w:rPr/>
        <w:t>Table</w:t>
      </w:r>
      <w:r>
        <w:rPr>
          <w:spacing w:val="-3"/>
        </w:rPr>
        <w:t> </w:t>
      </w:r>
      <w:r>
        <w:rPr/>
        <w:t>3:</w:t>
      </w:r>
      <w:r>
        <w:rPr>
          <w:spacing w:val="-1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Multivariate</w:t>
      </w:r>
      <w:r>
        <w:rPr>
          <w:spacing w:val="-2"/>
        </w:rPr>
        <w:t> </w:t>
      </w:r>
      <w:r>
        <w:rPr/>
        <w:t>outliers</w:t>
      </w:r>
    </w:p>
    <w:p>
      <w:pPr>
        <w:pStyle w:val="BodyText"/>
        <w:spacing w:before="4"/>
        <w:rPr>
          <w:b/>
          <w:i/>
          <w:sz w:val="29"/>
        </w:rPr>
      </w:pPr>
    </w:p>
    <w:tbl>
      <w:tblPr>
        <w:tblW w:w="0" w:type="auto"/>
        <w:jc w:val="left"/>
        <w:tblInd w:w="2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6"/>
        <w:gridCol w:w="2524"/>
        <w:gridCol w:w="700"/>
        <w:gridCol w:w="700"/>
      </w:tblGrid>
      <w:tr>
        <w:trPr>
          <w:trHeight w:val="642" w:hRule="atLeast"/>
        </w:trPr>
        <w:tc>
          <w:tcPr>
            <w:tcW w:w="2246" w:type="dxa"/>
            <w:shd w:val="clear" w:color="auto" w:fill="D9D9D9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Observation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</w:tc>
        <w:tc>
          <w:tcPr>
            <w:tcW w:w="2524" w:type="dxa"/>
            <w:shd w:val="clear" w:color="auto" w:fill="D9D9D9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Mahalanobis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d-squared</w:t>
            </w:r>
          </w:p>
        </w:tc>
        <w:tc>
          <w:tcPr>
            <w:tcW w:w="700" w:type="dxa"/>
            <w:shd w:val="clear" w:color="auto" w:fill="D9D9D9"/>
          </w:tcPr>
          <w:p>
            <w:pPr>
              <w:pStyle w:val="TableParagraph"/>
              <w:spacing w:before="15"/>
              <w:ind w:left="147"/>
              <w:rPr>
                <w:sz w:val="24"/>
              </w:rPr>
            </w:pPr>
            <w:r>
              <w:rPr>
                <w:sz w:val="24"/>
              </w:rPr>
              <w:t>P1</w:t>
            </w:r>
          </w:p>
        </w:tc>
        <w:tc>
          <w:tcPr>
            <w:tcW w:w="700" w:type="dxa"/>
            <w:shd w:val="clear" w:color="auto" w:fill="D9D9D9"/>
          </w:tcPr>
          <w:p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P2</w:t>
            </w:r>
          </w:p>
        </w:tc>
      </w:tr>
      <w:tr>
        <w:trPr>
          <w:trHeight w:val="642" w:hRule="atLeast"/>
        </w:trPr>
        <w:tc>
          <w:tcPr>
            <w:tcW w:w="2246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2524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153.738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2" w:hRule="atLeast"/>
        </w:trPr>
        <w:tc>
          <w:tcPr>
            <w:tcW w:w="2246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2524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102.038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7" w:hRule="atLeast"/>
        </w:trPr>
        <w:tc>
          <w:tcPr>
            <w:tcW w:w="2246" w:type="dxa"/>
          </w:tcPr>
          <w:p>
            <w:pPr>
              <w:pStyle w:val="TableParagraph"/>
              <w:spacing w:before="20"/>
              <w:ind w:left="141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2524" w:type="dxa"/>
          </w:tcPr>
          <w:p>
            <w:pPr>
              <w:pStyle w:val="TableParagraph"/>
              <w:spacing w:before="20"/>
              <w:ind w:left="141"/>
              <w:rPr>
                <w:sz w:val="24"/>
              </w:rPr>
            </w:pPr>
            <w:r>
              <w:rPr>
                <w:sz w:val="24"/>
              </w:rPr>
              <w:t>93.944</w:t>
            </w:r>
          </w:p>
        </w:tc>
        <w:tc>
          <w:tcPr>
            <w:tcW w:w="700" w:type="dxa"/>
          </w:tcPr>
          <w:p>
            <w:pPr>
              <w:pStyle w:val="TableParagraph"/>
              <w:spacing w:before="20"/>
              <w:ind w:left="14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0" w:type="dxa"/>
          </w:tcPr>
          <w:p>
            <w:pPr>
              <w:pStyle w:val="TableParagraph"/>
              <w:spacing w:before="20"/>
              <w:ind w:left="1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b/>
          <w:i/>
          <w:sz w:val="7"/>
        </w:rPr>
      </w:pPr>
    </w:p>
    <w:tbl>
      <w:tblPr>
        <w:tblW w:w="0" w:type="auto"/>
        <w:jc w:val="left"/>
        <w:tblInd w:w="21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6"/>
        <w:gridCol w:w="2524"/>
        <w:gridCol w:w="700"/>
        <w:gridCol w:w="700"/>
      </w:tblGrid>
      <w:tr>
        <w:trPr>
          <w:trHeight w:val="642" w:hRule="atLeast"/>
        </w:trPr>
        <w:tc>
          <w:tcPr>
            <w:tcW w:w="2246" w:type="dxa"/>
            <w:shd w:val="clear" w:color="auto" w:fill="D9D9D9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Observation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number</w:t>
            </w:r>
          </w:p>
        </w:tc>
        <w:tc>
          <w:tcPr>
            <w:tcW w:w="2524" w:type="dxa"/>
            <w:shd w:val="clear" w:color="auto" w:fill="D9D9D9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Mahalanobis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d-squared</w:t>
            </w:r>
          </w:p>
        </w:tc>
        <w:tc>
          <w:tcPr>
            <w:tcW w:w="700" w:type="dxa"/>
            <w:shd w:val="clear" w:color="auto" w:fill="D9D9D9"/>
          </w:tcPr>
          <w:p>
            <w:pPr>
              <w:pStyle w:val="TableParagraph"/>
              <w:spacing w:before="15"/>
              <w:ind w:left="147"/>
              <w:rPr>
                <w:sz w:val="24"/>
              </w:rPr>
            </w:pPr>
            <w:r>
              <w:rPr>
                <w:sz w:val="24"/>
              </w:rPr>
              <w:t>P1</w:t>
            </w:r>
          </w:p>
        </w:tc>
        <w:tc>
          <w:tcPr>
            <w:tcW w:w="700" w:type="dxa"/>
            <w:shd w:val="clear" w:color="auto" w:fill="D9D9D9"/>
          </w:tcPr>
          <w:p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P2</w:t>
            </w:r>
          </w:p>
        </w:tc>
      </w:tr>
      <w:tr>
        <w:trPr>
          <w:trHeight w:val="647" w:hRule="atLeast"/>
        </w:trPr>
        <w:tc>
          <w:tcPr>
            <w:tcW w:w="2246" w:type="dxa"/>
          </w:tcPr>
          <w:p>
            <w:pPr>
              <w:pStyle w:val="TableParagraph"/>
              <w:spacing w:before="20"/>
              <w:ind w:left="141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2524" w:type="dxa"/>
          </w:tcPr>
          <w:p>
            <w:pPr>
              <w:pStyle w:val="TableParagraph"/>
              <w:spacing w:before="20"/>
              <w:ind w:left="141"/>
              <w:rPr>
                <w:sz w:val="24"/>
              </w:rPr>
            </w:pPr>
            <w:r>
              <w:rPr>
                <w:sz w:val="24"/>
              </w:rPr>
              <w:t>58.101</w:t>
            </w:r>
          </w:p>
        </w:tc>
        <w:tc>
          <w:tcPr>
            <w:tcW w:w="700" w:type="dxa"/>
          </w:tcPr>
          <w:p>
            <w:pPr>
              <w:pStyle w:val="TableParagraph"/>
              <w:spacing w:before="20"/>
              <w:ind w:left="147"/>
              <w:rPr>
                <w:sz w:val="24"/>
              </w:rPr>
            </w:pPr>
            <w:r>
              <w:rPr>
                <w:sz w:val="24"/>
              </w:rPr>
              <w:t>.015</w:t>
            </w:r>
          </w:p>
        </w:tc>
        <w:tc>
          <w:tcPr>
            <w:tcW w:w="700" w:type="dxa"/>
          </w:tcPr>
          <w:p>
            <w:pPr>
              <w:pStyle w:val="TableParagraph"/>
              <w:spacing w:before="20"/>
              <w:ind w:left="1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2" w:hRule="atLeast"/>
        </w:trPr>
        <w:tc>
          <w:tcPr>
            <w:tcW w:w="2246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  <w:tc>
          <w:tcPr>
            <w:tcW w:w="2524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56.817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7"/>
              <w:rPr>
                <w:sz w:val="24"/>
              </w:rPr>
            </w:pPr>
            <w:r>
              <w:rPr>
                <w:sz w:val="24"/>
              </w:rPr>
              <w:t>.020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2" w:hRule="atLeast"/>
        </w:trPr>
        <w:tc>
          <w:tcPr>
            <w:tcW w:w="2246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524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54.481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7"/>
              <w:rPr>
                <w:sz w:val="24"/>
              </w:rPr>
            </w:pPr>
            <w:r>
              <w:rPr>
                <w:sz w:val="24"/>
              </w:rPr>
              <w:t>.032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2" w:hRule="atLeast"/>
        </w:trPr>
        <w:tc>
          <w:tcPr>
            <w:tcW w:w="2246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2524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54.038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7"/>
              <w:rPr>
                <w:sz w:val="24"/>
              </w:rPr>
            </w:pPr>
            <w:r>
              <w:rPr>
                <w:sz w:val="24"/>
              </w:rPr>
              <w:t>.035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7" w:hRule="atLeast"/>
        </w:trPr>
        <w:tc>
          <w:tcPr>
            <w:tcW w:w="2246" w:type="dxa"/>
          </w:tcPr>
          <w:p>
            <w:pPr>
              <w:pStyle w:val="TableParagraph"/>
              <w:spacing w:before="20"/>
              <w:ind w:left="141"/>
              <w:rPr>
                <w:sz w:val="24"/>
              </w:rPr>
            </w:pPr>
            <w:r>
              <w:rPr>
                <w:sz w:val="24"/>
              </w:rPr>
              <w:t>445</w:t>
            </w:r>
          </w:p>
        </w:tc>
        <w:tc>
          <w:tcPr>
            <w:tcW w:w="2524" w:type="dxa"/>
          </w:tcPr>
          <w:p>
            <w:pPr>
              <w:pStyle w:val="TableParagraph"/>
              <w:spacing w:before="20"/>
              <w:ind w:left="141"/>
              <w:rPr>
                <w:sz w:val="24"/>
              </w:rPr>
            </w:pPr>
            <w:r>
              <w:rPr>
                <w:sz w:val="24"/>
              </w:rPr>
              <w:t>53.478</w:t>
            </w:r>
          </w:p>
        </w:tc>
        <w:tc>
          <w:tcPr>
            <w:tcW w:w="700" w:type="dxa"/>
          </w:tcPr>
          <w:p>
            <w:pPr>
              <w:pStyle w:val="TableParagraph"/>
              <w:spacing w:before="20"/>
              <w:ind w:left="147"/>
              <w:rPr>
                <w:sz w:val="24"/>
              </w:rPr>
            </w:pPr>
            <w:r>
              <w:rPr>
                <w:sz w:val="24"/>
              </w:rPr>
              <w:t>.039</w:t>
            </w:r>
          </w:p>
        </w:tc>
        <w:tc>
          <w:tcPr>
            <w:tcW w:w="700" w:type="dxa"/>
          </w:tcPr>
          <w:p>
            <w:pPr>
              <w:pStyle w:val="TableParagraph"/>
              <w:spacing w:before="20"/>
              <w:ind w:left="1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2" w:hRule="atLeast"/>
        </w:trPr>
        <w:tc>
          <w:tcPr>
            <w:tcW w:w="2246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446</w:t>
            </w:r>
          </w:p>
        </w:tc>
        <w:tc>
          <w:tcPr>
            <w:tcW w:w="2524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53.478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7"/>
              <w:rPr>
                <w:sz w:val="24"/>
              </w:rPr>
            </w:pPr>
            <w:r>
              <w:rPr>
                <w:sz w:val="24"/>
              </w:rPr>
              <w:t>.039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2" w:hRule="atLeast"/>
        </w:trPr>
        <w:tc>
          <w:tcPr>
            <w:tcW w:w="2246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447</w:t>
            </w:r>
          </w:p>
        </w:tc>
        <w:tc>
          <w:tcPr>
            <w:tcW w:w="2524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53.478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7"/>
              <w:rPr>
                <w:sz w:val="24"/>
              </w:rPr>
            </w:pPr>
            <w:r>
              <w:rPr>
                <w:sz w:val="24"/>
              </w:rPr>
              <w:t>.039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7" w:hRule="atLeast"/>
        </w:trPr>
        <w:tc>
          <w:tcPr>
            <w:tcW w:w="2246" w:type="dxa"/>
          </w:tcPr>
          <w:p>
            <w:pPr>
              <w:pStyle w:val="TableParagraph"/>
              <w:spacing w:before="20"/>
              <w:ind w:left="141"/>
              <w:rPr>
                <w:sz w:val="24"/>
              </w:rPr>
            </w:pPr>
            <w:r>
              <w:rPr>
                <w:sz w:val="24"/>
              </w:rPr>
              <w:t>396</w:t>
            </w:r>
          </w:p>
        </w:tc>
        <w:tc>
          <w:tcPr>
            <w:tcW w:w="2524" w:type="dxa"/>
          </w:tcPr>
          <w:p>
            <w:pPr>
              <w:pStyle w:val="TableParagraph"/>
              <w:spacing w:before="20"/>
              <w:ind w:left="141"/>
              <w:rPr>
                <w:sz w:val="24"/>
              </w:rPr>
            </w:pPr>
            <w:r>
              <w:rPr>
                <w:sz w:val="24"/>
              </w:rPr>
              <w:t>53.425</w:t>
            </w:r>
          </w:p>
        </w:tc>
        <w:tc>
          <w:tcPr>
            <w:tcW w:w="700" w:type="dxa"/>
          </w:tcPr>
          <w:p>
            <w:pPr>
              <w:pStyle w:val="TableParagraph"/>
              <w:spacing w:before="20"/>
              <w:ind w:left="147"/>
              <w:rPr>
                <w:sz w:val="24"/>
              </w:rPr>
            </w:pPr>
            <w:r>
              <w:rPr>
                <w:sz w:val="24"/>
              </w:rPr>
              <w:t>.039</w:t>
            </w:r>
          </w:p>
        </w:tc>
        <w:tc>
          <w:tcPr>
            <w:tcW w:w="700" w:type="dxa"/>
          </w:tcPr>
          <w:p>
            <w:pPr>
              <w:pStyle w:val="TableParagraph"/>
              <w:spacing w:before="20"/>
              <w:ind w:left="1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2" w:hRule="atLeast"/>
        </w:trPr>
        <w:tc>
          <w:tcPr>
            <w:tcW w:w="2246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  <w:tc>
          <w:tcPr>
            <w:tcW w:w="2524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53.326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7"/>
              <w:rPr>
                <w:sz w:val="24"/>
              </w:rPr>
            </w:pPr>
            <w:r>
              <w:rPr>
                <w:sz w:val="24"/>
              </w:rPr>
              <w:t>.040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2" w:hRule="atLeast"/>
        </w:trPr>
        <w:tc>
          <w:tcPr>
            <w:tcW w:w="2246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2524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53.092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7"/>
              <w:rPr>
                <w:sz w:val="24"/>
              </w:rPr>
            </w:pPr>
            <w:r>
              <w:rPr>
                <w:sz w:val="24"/>
              </w:rPr>
              <w:t>.042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7" w:hRule="atLeast"/>
        </w:trPr>
        <w:tc>
          <w:tcPr>
            <w:tcW w:w="2246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24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52.798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7"/>
              <w:rPr>
                <w:sz w:val="24"/>
              </w:rPr>
            </w:pPr>
            <w:r>
              <w:rPr>
                <w:sz w:val="24"/>
              </w:rPr>
              <w:t>.044</w:t>
            </w:r>
          </w:p>
        </w:tc>
        <w:tc>
          <w:tcPr>
            <w:tcW w:w="700" w:type="dxa"/>
          </w:tcPr>
          <w:p>
            <w:pPr>
              <w:pStyle w:val="TableParagraph"/>
              <w:spacing w:before="15"/>
              <w:ind w:left="148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9"/>
        </w:rPr>
      </w:pPr>
    </w:p>
    <w:p>
      <w:pPr>
        <w:spacing w:before="90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4: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Private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sample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Multivariate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outliers</w:t>
      </w:r>
    </w:p>
    <w:p>
      <w:pPr>
        <w:pStyle w:val="BodyText"/>
        <w:spacing w:before="3" w:after="1"/>
        <w:rPr>
          <w:b/>
          <w:i/>
          <w:sz w:val="29"/>
        </w:rPr>
      </w:pPr>
    </w:p>
    <w:tbl>
      <w:tblPr>
        <w:tblW w:w="0" w:type="auto"/>
        <w:jc w:val="left"/>
        <w:tblInd w:w="20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9"/>
        <w:gridCol w:w="2712"/>
        <w:gridCol w:w="701"/>
        <w:gridCol w:w="701"/>
      </w:tblGrid>
      <w:tr>
        <w:trPr>
          <w:trHeight w:val="642" w:hRule="atLeast"/>
        </w:trPr>
        <w:tc>
          <w:tcPr>
            <w:tcW w:w="2419" w:type="dxa"/>
          </w:tcPr>
          <w:p>
            <w:pPr>
              <w:pStyle w:val="TableParagraph"/>
              <w:spacing w:before="15"/>
              <w:ind w:right="1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Observation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</w:p>
        </w:tc>
        <w:tc>
          <w:tcPr>
            <w:tcW w:w="2712" w:type="dxa"/>
          </w:tcPr>
          <w:p>
            <w:pPr>
              <w:pStyle w:val="TableParagraph"/>
              <w:spacing w:before="15"/>
              <w:ind w:right="1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Mahalanobis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d-squared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P1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P2</w:t>
            </w:r>
          </w:p>
        </w:tc>
      </w:tr>
      <w:tr>
        <w:trPr>
          <w:trHeight w:val="647" w:hRule="atLeast"/>
        </w:trPr>
        <w:tc>
          <w:tcPr>
            <w:tcW w:w="2419" w:type="dxa"/>
          </w:tcPr>
          <w:p>
            <w:pPr>
              <w:pStyle w:val="TableParagraph"/>
              <w:spacing w:before="1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2712" w:type="dxa"/>
          </w:tcPr>
          <w:p>
            <w:pPr>
              <w:pStyle w:val="TableParagraph"/>
              <w:spacing w:before="1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89.159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>
        <w:trPr>
          <w:trHeight w:val="642" w:hRule="atLeast"/>
        </w:trPr>
        <w:tc>
          <w:tcPr>
            <w:tcW w:w="2419" w:type="dxa"/>
          </w:tcPr>
          <w:p>
            <w:pPr>
              <w:pStyle w:val="TableParagraph"/>
              <w:spacing w:before="1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2712" w:type="dxa"/>
          </w:tcPr>
          <w:p>
            <w:pPr>
              <w:pStyle w:val="TableParagraph"/>
              <w:spacing w:before="1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57.639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.012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2" w:hRule="atLeast"/>
        </w:trPr>
        <w:tc>
          <w:tcPr>
            <w:tcW w:w="2419" w:type="dxa"/>
          </w:tcPr>
          <w:p>
            <w:pPr>
              <w:pStyle w:val="TableParagraph"/>
              <w:spacing w:before="1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712" w:type="dxa"/>
          </w:tcPr>
          <w:p>
            <w:pPr>
              <w:pStyle w:val="TableParagraph"/>
              <w:spacing w:before="1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52.940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.034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b/>
          <w:i/>
          <w:sz w:val="7"/>
        </w:rPr>
      </w:pPr>
    </w:p>
    <w:tbl>
      <w:tblPr>
        <w:tblW w:w="0" w:type="auto"/>
        <w:jc w:val="left"/>
        <w:tblInd w:w="20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9"/>
        <w:gridCol w:w="2712"/>
        <w:gridCol w:w="701"/>
        <w:gridCol w:w="701"/>
      </w:tblGrid>
      <w:tr>
        <w:trPr>
          <w:trHeight w:val="642" w:hRule="atLeast"/>
        </w:trPr>
        <w:tc>
          <w:tcPr>
            <w:tcW w:w="2419" w:type="dxa"/>
          </w:tcPr>
          <w:p>
            <w:pPr>
              <w:pStyle w:val="TableParagraph"/>
              <w:spacing w:before="15"/>
              <w:ind w:right="1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Observation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number</w:t>
            </w:r>
          </w:p>
        </w:tc>
        <w:tc>
          <w:tcPr>
            <w:tcW w:w="2712" w:type="dxa"/>
          </w:tcPr>
          <w:p>
            <w:pPr>
              <w:pStyle w:val="TableParagraph"/>
              <w:spacing w:before="15"/>
              <w:ind w:right="11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Mahalanobis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d-squared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P1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P2</w:t>
            </w:r>
          </w:p>
        </w:tc>
      </w:tr>
      <w:tr>
        <w:trPr>
          <w:trHeight w:val="647" w:hRule="atLeast"/>
        </w:trPr>
        <w:tc>
          <w:tcPr>
            <w:tcW w:w="2419" w:type="dxa"/>
          </w:tcPr>
          <w:p>
            <w:pPr>
              <w:pStyle w:val="TableParagraph"/>
              <w:spacing w:before="20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712" w:type="dxa"/>
          </w:tcPr>
          <w:p>
            <w:pPr>
              <w:pStyle w:val="TableParagraph"/>
              <w:spacing w:before="20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52.847</w:t>
            </w:r>
          </w:p>
        </w:tc>
        <w:tc>
          <w:tcPr>
            <w:tcW w:w="701" w:type="dxa"/>
          </w:tcPr>
          <w:p>
            <w:pPr>
              <w:pStyle w:val="TableParagraph"/>
              <w:spacing w:before="20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.035</w:t>
            </w:r>
          </w:p>
        </w:tc>
        <w:tc>
          <w:tcPr>
            <w:tcW w:w="701" w:type="dxa"/>
          </w:tcPr>
          <w:p>
            <w:pPr>
              <w:pStyle w:val="TableParagraph"/>
              <w:spacing w:before="20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2" w:hRule="atLeast"/>
        </w:trPr>
        <w:tc>
          <w:tcPr>
            <w:tcW w:w="2419" w:type="dxa"/>
          </w:tcPr>
          <w:p>
            <w:pPr>
              <w:pStyle w:val="TableParagraph"/>
              <w:spacing w:before="1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2712" w:type="dxa"/>
          </w:tcPr>
          <w:p>
            <w:pPr>
              <w:pStyle w:val="TableParagraph"/>
              <w:spacing w:before="1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52.253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.039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2" w:hRule="atLeast"/>
        </w:trPr>
        <w:tc>
          <w:tcPr>
            <w:tcW w:w="2419" w:type="dxa"/>
          </w:tcPr>
          <w:p>
            <w:pPr>
              <w:pStyle w:val="TableParagraph"/>
              <w:spacing w:before="1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2712" w:type="dxa"/>
          </w:tcPr>
          <w:p>
            <w:pPr>
              <w:pStyle w:val="TableParagraph"/>
              <w:spacing w:before="1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51.507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2" w:hRule="atLeast"/>
        </w:trPr>
        <w:tc>
          <w:tcPr>
            <w:tcW w:w="2419" w:type="dxa"/>
          </w:tcPr>
          <w:p>
            <w:pPr>
              <w:pStyle w:val="TableParagraph"/>
              <w:spacing w:before="1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2712" w:type="dxa"/>
          </w:tcPr>
          <w:p>
            <w:pPr>
              <w:pStyle w:val="TableParagraph"/>
              <w:spacing w:before="1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44.271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.162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7" w:hRule="atLeast"/>
        </w:trPr>
        <w:tc>
          <w:tcPr>
            <w:tcW w:w="2419" w:type="dxa"/>
          </w:tcPr>
          <w:p>
            <w:pPr>
              <w:pStyle w:val="TableParagraph"/>
              <w:spacing w:before="20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2712" w:type="dxa"/>
          </w:tcPr>
          <w:p>
            <w:pPr>
              <w:pStyle w:val="TableParagraph"/>
              <w:spacing w:before="20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44.039</w:t>
            </w:r>
          </w:p>
        </w:tc>
        <w:tc>
          <w:tcPr>
            <w:tcW w:w="701" w:type="dxa"/>
          </w:tcPr>
          <w:p>
            <w:pPr>
              <w:pStyle w:val="TableParagraph"/>
              <w:spacing w:before="20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.168</w:t>
            </w:r>
          </w:p>
        </w:tc>
        <w:tc>
          <w:tcPr>
            <w:tcW w:w="701" w:type="dxa"/>
          </w:tcPr>
          <w:p>
            <w:pPr>
              <w:pStyle w:val="TableParagraph"/>
              <w:spacing w:before="20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2" w:hRule="atLeast"/>
        </w:trPr>
        <w:tc>
          <w:tcPr>
            <w:tcW w:w="2419" w:type="dxa"/>
          </w:tcPr>
          <w:p>
            <w:pPr>
              <w:pStyle w:val="TableParagraph"/>
              <w:spacing w:before="1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712" w:type="dxa"/>
          </w:tcPr>
          <w:p>
            <w:pPr>
              <w:pStyle w:val="TableParagraph"/>
              <w:spacing w:before="1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43.952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.170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42" w:hRule="atLeast"/>
        </w:trPr>
        <w:tc>
          <w:tcPr>
            <w:tcW w:w="2419" w:type="dxa"/>
          </w:tcPr>
          <w:p>
            <w:pPr>
              <w:pStyle w:val="TableParagraph"/>
              <w:spacing w:before="1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712" w:type="dxa"/>
          </w:tcPr>
          <w:p>
            <w:pPr>
              <w:pStyle w:val="TableParagraph"/>
              <w:spacing w:before="15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43.597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.180</w:t>
            </w:r>
          </w:p>
        </w:tc>
        <w:tc>
          <w:tcPr>
            <w:tcW w:w="701" w:type="dxa"/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1"/>
      </w:pPr>
      <w:bookmarkStart w:name="_TOC_250022" w:id="165"/>
      <w:r>
        <w:rPr/>
        <w:t>APPENDIX</w:t>
      </w:r>
      <w:r>
        <w:rPr>
          <w:spacing w:val="-3"/>
        </w:rPr>
        <w:t> </w:t>
      </w:r>
      <w:r>
        <w:rPr/>
        <w:t>E:</w:t>
      </w:r>
      <w:r>
        <w:rPr>
          <w:spacing w:val="-4"/>
        </w:rPr>
        <w:t> </w:t>
      </w:r>
      <w:bookmarkEnd w:id="165"/>
      <w:r>
        <w:rPr/>
        <w:t>NORMALITY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pStyle w:val="Heading3"/>
        <w:jc w:val="left"/>
      </w:pPr>
      <w:r>
        <w:rPr/>
        <w:t>Table</w:t>
      </w:r>
      <w:r>
        <w:rPr>
          <w:spacing w:val="-3"/>
        </w:rPr>
        <w:t> </w:t>
      </w:r>
      <w:r>
        <w:rPr/>
        <w:t>1:</w:t>
      </w:r>
      <w:r>
        <w:rPr>
          <w:spacing w:val="-1"/>
        </w:rPr>
        <w:t> </w:t>
      </w:r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(Skewness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Kurtosis</w:t>
      </w:r>
      <w:r>
        <w:rPr>
          <w:spacing w:val="-1"/>
        </w:rPr>
        <w:t> </w:t>
      </w:r>
      <w:r>
        <w:rPr/>
        <w:t>values)</w:t>
      </w:r>
    </w:p>
    <w:p>
      <w:pPr>
        <w:pStyle w:val="BodyText"/>
        <w:spacing w:before="10"/>
        <w:rPr>
          <w:b/>
          <w:i/>
          <w:sz w:val="28"/>
        </w:rPr>
      </w:pPr>
    </w:p>
    <w:tbl>
      <w:tblPr>
        <w:tblW w:w="0" w:type="auto"/>
        <w:jc w:val="left"/>
        <w:tblInd w:w="2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951"/>
        <w:gridCol w:w="1162"/>
        <w:gridCol w:w="1167"/>
        <w:gridCol w:w="1028"/>
      </w:tblGrid>
      <w:tr>
        <w:trPr>
          <w:trHeight w:val="1046" w:hRule="atLeast"/>
        </w:trPr>
        <w:tc>
          <w:tcPr>
            <w:tcW w:w="965" w:type="dxa"/>
            <w:shd w:val="clear" w:color="auto" w:fill="D9D9D9"/>
          </w:tcPr>
          <w:p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Items</w:t>
            </w:r>
          </w:p>
        </w:tc>
        <w:tc>
          <w:tcPr>
            <w:tcW w:w="951" w:type="dxa"/>
            <w:shd w:val="clear" w:color="auto" w:fill="D9D9D9"/>
          </w:tcPr>
          <w:p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162" w:type="dxa"/>
            <w:shd w:val="clear" w:color="auto" w:fill="D9D9D9"/>
          </w:tcPr>
          <w:p>
            <w:pPr>
              <w:pStyle w:val="TableParagraph"/>
              <w:spacing w:before="111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</w:p>
          <w:p>
            <w:pPr>
              <w:pStyle w:val="TableParagraph"/>
              <w:spacing w:before="137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1167" w:type="dxa"/>
            <w:shd w:val="clear" w:color="auto" w:fill="D9D9D9"/>
          </w:tcPr>
          <w:p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Skewness</w:t>
            </w:r>
          </w:p>
        </w:tc>
        <w:tc>
          <w:tcPr>
            <w:tcW w:w="1028" w:type="dxa"/>
            <w:shd w:val="clear" w:color="auto" w:fill="D9D9D9"/>
          </w:tcPr>
          <w:p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Kurtosis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PU1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.672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.770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-.301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PU2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.638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1.437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.824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PU3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.475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1.184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.053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PU4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.490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.824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-.890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PU5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.544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1.501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1.315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PEOU1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1.37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.564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1.224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.517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PEOU2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.646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1.065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-.009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PEOU3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.675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.609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-.473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PEOU4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1.61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.764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.923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-.247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LV1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1.90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.882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.586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-.402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LV2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.837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.800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.112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LV3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.894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.380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-.004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LV4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1.97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.887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.416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-.595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LV5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2.01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.865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.191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-1.203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IQ1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3.75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1.175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-.463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-.799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IQ2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3.24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1.438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-.129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-1.361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IQ3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1.373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-.060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-1.229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IQ4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3.20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1.430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-.136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-1.297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IQ5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3.47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1.440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-.438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-1.136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SI1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.801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.779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-.520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SI2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1.59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.820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1.138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.285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SI3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.898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1.016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.088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SI4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.790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.752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-.734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FC1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1.63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.783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1.107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.621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6"/>
        <w:rPr>
          <w:b/>
          <w:i/>
          <w:sz w:val="7"/>
        </w:rPr>
      </w:pPr>
    </w:p>
    <w:tbl>
      <w:tblPr>
        <w:tblW w:w="0" w:type="auto"/>
        <w:jc w:val="left"/>
        <w:tblInd w:w="2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951"/>
        <w:gridCol w:w="1162"/>
        <w:gridCol w:w="1167"/>
        <w:gridCol w:w="1028"/>
      </w:tblGrid>
      <w:tr>
        <w:trPr>
          <w:trHeight w:val="412" w:hRule="atLeast"/>
        </w:trPr>
        <w:tc>
          <w:tcPr>
            <w:tcW w:w="965" w:type="dxa"/>
            <w:tcBorders>
              <w:top w:val="nil"/>
            </w:tcBorders>
          </w:tcPr>
          <w:p>
            <w:pPr>
              <w:pStyle w:val="TableParagraph"/>
              <w:spacing w:before="1"/>
              <w:ind w:left="272"/>
              <w:rPr>
                <w:sz w:val="24"/>
              </w:rPr>
            </w:pPr>
            <w:r>
              <w:rPr>
                <w:sz w:val="24"/>
              </w:rPr>
              <w:t>FC2</w:t>
            </w:r>
          </w:p>
        </w:tc>
        <w:tc>
          <w:tcPr>
            <w:tcW w:w="951" w:type="dxa"/>
            <w:tcBorders>
              <w:top w:val="nil"/>
            </w:tcBorders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1162" w:type="dxa"/>
            <w:tcBorders>
              <w:top w:val="nil"/>
            </w:tcBorders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.784</w:t>
            </w:r>
          </w:p>
        </w:tc>
        <w:tc>
          <w:tcPr>
            <w:tcW w:w="1167" w:type="dxa"/>
            <w:tcBorders>
              <w:top w:val="nil"/>
            </w:tcBorders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.990</w:t>
            </w:r>
          </w:p>
        </w:tc>
        <w:tc>
          <w:tcPr>
            <w:tcW w:w="1028" w:type="dxa"/>
            <w:tcBorders>
              <w:top w:val="nil"/>
            </w:tcBorders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.361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272"/>
              <w:rPr>
                <w:sz w:val="24"/>
              </w:rPr>
            </w:pPr>
            <w:r>
              <w:rPr>
                <w:sz w:val="24"/>
              </w:rPr>
              <w:t>FC3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.786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.959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.246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272"/>
              <w:rPr>
                <w:sz w:val="24"/>
              </w:rPr>
            </w:pPr>
            <w:r>
              <w:rPr>
                <w:sz w:val="24"/>
              </w:rPr>
              <w:t>FC4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.815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.697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-.400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265"/>
              <w:rPr>
                <w:sz w:val="24"/>
              </w:rPr>
            </w:pPr>
            <w:r>
              <w:rPr>
                <w:sz w:val="24"/>
              </w:rPr>
              <w:t>SQ1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1.33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.577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1.551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1.375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265"/>
              <w:rPr>
                <w:sz w:val="24"/>
              </w:rPr>
            </w:pPr>
            <w:r>
              <w:rPr>
                <w:sz w:val="24"/>
              </w:rPr>
              <w:t>SQ2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.795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.854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-.159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265"/>
              <w:rPr>
                <w:sz w:val="24"/>
              </w:rPr>
            </w:pPr>
            <w:r>
              <w:rPr>
                <w:sz w:val="24"/>
              </w:rPr>
              <w:t>SQ3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.892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.931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-.031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265"/>
              <w:rPr>
                <w:sz w:val="24"/>
              </w:rPr>
            </w:pPr>
            <w:r>
              <w:rPr>
                <w:sz w:val="24"/>
              </w:rPr>
              <w:t>SQ4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1.65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.779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.816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-.490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252"/>
              <w:rPr>
                <w:sz w:val="24"/>
              </w:rPr>
            </w:pPr>
            <w:r>
              <w:rPr>
                <w:sz w:val="24"/>
              </w:rPr>
              <w:t>CQ1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1.481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.040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-1.479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252"/>
              <w:rPr>
                <w:sz w:val="24"/>
              </w:rPr>
            </w:pPr>
            <w:r>
              <w:rPr>
                <w:sz w:val="24"/>
              </w:rPr>
              <w:t>CQ2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1.360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.135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-1.231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252"/>
              <w:rPr>
                <w:sz w:val="24"/>
              </w:rPr>
            </w:pPr>
            <w:r>
              <w:rPr>
                <w:sz w:val="24"/>
              </w:rPr>
              <w:t>CQ3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3.21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1.378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-.037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-1.325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252"/>
              <w:rPr>
                <w:sz w:val="24"/>
              </w:rPr>
            </w:pPr>
            <w:r>
              <w:rPr>
                <w:sz w:val="24"/>
              </w:rPr>
              <w:t>CQ4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3.54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1.367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-.398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-1.130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252"/>
              <w:rPr>
                <w:sz w:val="24"/>
              </w:rPr>
            </w:pPr>
            <w:r>
              <w:rPr>
                <w:sz w:val="24"/>
              </w:rPr>
              <w:t>CQ5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2.08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.847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-.061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-1.404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298"/>
              <w:rPr>
                <w:sz w:val="24"/>
              </w:rPr>
            </w:pPr>
            <w:r>
              <w:rPr>
                <w:sz w:val="24"/>
              </w:rPr>
              <w:t>BI1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1.50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.763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1.252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.323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298"/>
              <w:rPr>
                <w:sz w:val="24"/>
              </w:rPr>
            </w:pPr>
            <w:r>
              <w:rPr>
                <w:sz w:val="24"/>
              </w:rPr>
              <w:t>BI2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.756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1.460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1.054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6"/>
              <w:ind w:left="298"/>
              <w:rPr>
                <w:sz w:val="24"/>
              </w:rPr>
            </w:pPr>
            <w:r>
              <w:rPr>
                <w:sz w:val="24"/>
              </w:rPr>
              <w:t>BI3</w:t>
            </w:r>
          </w:p>
        </w:tc>
        <w:tc>
          <w:tcPr>
            <w:tcW w:w="951" w:type="dxa"/>
          </w:tcPr>
          <w:p>
            <w:pPr>
              <w:pStyle w:val="TableParagraph"/>
              <w:spacing w:before="6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1162" w:type="dxa"/>
          </w:tcPr>
          <w:p>
            <w:pPr>
              <w:pStyle w:val="TableParagraph"/>
              <w:spacing w:before="6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.712</w:t>
            </w:r>
          </w:p>
        </w:tc>
        <w:tc>
          <w:tcPr>
            <w:tcW w:w="1167" w:type="dxa"/>
          </w:tcPr>
          <w:p>
            <w:pPr>
              <w:pStyle w:val="TableParagraph"/>
              <w:spacing w:before="6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1.234</w:t>
            </w:r>
          </w:p>
        </w:tc>
        <w:tc>
          <w:tcPr>
            <w:tcW w:w="1028" w:type="dxa"/>
          </w:tcPr>
          <w:p>
            <w:pPr>
              <w:pStyle w:val="TableParagraph"/>
              <w:spacing w:before="6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.230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298"/>
              <w:rPr>
                <w:sz w:val="24"/>
              </w:rPr>
            </w:pPr>
            <w:r>
              <w:rPr>
                <w:sz w:val="24"/>
              </w:rPr>
              <w:t>BI4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1.47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.720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1.303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.573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245"/>
              <w:rPr>
                <w:sz w:val="24"/>
              </w:rPr>
            </w:pPr>
            <w:r>
              <w:rPr>
                <w:sz w:val="24"/>
              </w:rPr>
              <w:t>AU1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1.55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.748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1.113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.225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6"/>
              <w:ind w:left="245"/>
              <w:rPr>
                <w:sz w:val="24"/>
              </w:rPr>
            </w:pPr>
            <w:r>
              <w:rPr>
                <w:sz w:val="24"/>
              </w:rPr>
              <w:t>AU2</w:t>
            </w:r>
          </w:p>
        </w:tc>
        <w:tc>
          <w:tcPr>
            <w:tcW w:w="951" w:type="dxa"/>
          </w:tcPr>
          <w:p>
            <w:pPr>
              <w:pStyle w:val="TableParagraph"/>
              <w:spacing w:before="6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  <w:tc>
          <w:tcPr>
            <w:tcW w:w="1162" w:type="dxa"/>
          </w:tcPr>
          <w:p>
            <w:pPr>
              <w:pStyle w:val="TableParagraph"/>
              <w:spacing w:before="6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.703</w:t>
            </w:r>
          </w:p>
        </w:tc>
        <w:tc>
          <w:tcPr>
            <w:tcW w:w="1167" w:type="dxa"/>
          </w:tcPr>
          <w:p>
            <w:pPr>
              <w:pStyle w:val="TableParagraph"/>
              <w:spacing w:before="6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1.408</w:t>
            </w:r>
          </w:p>
        </w:tc>
        <w:tc>
          <w:tcPr>
            <w:tcW w:w="1028" w:type="dxa"/>
          </w:tcPr>
          <w:p>
            <w:pPr>
              <w:pStyle w:val="TableParagraph"/>
              <w:spacing w:before="6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1.011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245"/>
              <w:rPr>
                <w:sz w:val="24"/>
              </w:rPr>
            </w:pPr>
            <w:r>
              <w:rPr>
                <w:sz w:val="24"/>
              </w:rPr>
              <w:t>AU3</w:t>
            </w:r>
          </w:p>
        </w:tc>
        <w:tc>
          <w:tcPr>
            <w:tcW w:w="951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.789</w:t>
            </w:r>
          </w:p>
        </w:tc>
        <w:tc>
          <w:tcPr>
            <w:tcW w:w="1167" w:type="dxa"/>
          </w:tcPr>
          <w:p>
            <w:pPr>
              <w:pStyle w:val="TableParagraph"/>
              <w:spacing w:before="1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1.517</w:t>
            </w:r>
          </w:p>
        </w:tc>
        <w:tc>
          <w:tcPr>
            <w:tcW w:w="1028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1.556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9"/>
        </w:rPr>
      </w:pPr>
    </w:p>
    <w:p>
      <w:pPr>
        <w:spacing w:before="90"/>
        <w:ind w:left="6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Table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2: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Private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University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sample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(Skewness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Kurtosis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values)</w:t>
      </w:r>
    </w:p>
    <w:p>
      <w:pPr>
        <w:pStyle w:val="BodyText"/>
        <w:spacing w:before="3"/>
        <w:rPr>
          <w:b/>
          <w:i/>
          <w:sz w:val="29"/>
        </w:rPr>
      </w:pPr>
    </w:p>
    <w:tbl>
      <w:tblPr>
        <w:tblW w:w="0" w:type="auto"/>
        <w:jc w:val="left"/>
        <w:tblInd w:w="2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941"/>
        <w:gridCol w:w="1162"/>
        <w:gridCol w:w="1162"/>
        <w:gridCol w:w="1032"/>
      </w:tblGrid>
      <w:tr>
        <w:trPr>
          <w:trHeight w:val="1046" w:hRule="atLeast"/>
        </w:trPr>
        <w:tc>
          <w:tcPr>
            <w:tcW w:w="965" w:type="dxa"/>
            <w:shd w:val="clear" w:color="auto" w:fill="BFBFBF"/>
          </w:tcPr>
          <w:p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Items</w:t>
            </w:r>
          </w:p>
        </w:tc>
        <w:tc>
          <w:tcPr>
            <w:tcW w:w="941" w:type="dxa"/>
            <w:shd w:val="clear" w:color="auto" w:fill="BFBFBF"/>
          </w:tcPr>
          <w:p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162" w:type="dxa"/>
            <w:shd w:val="clear" w:color="auto" w:fill="BFBFBF"/>
          </w:tcPr>
          <w:p>
            <w:pPr>
              <w:pStyle w:val="TableParagraph"/>
              <w:spacing w:before="111"/>
              <w:ind w:left="84" w:right="79"/>
              <w:jc w:val="center"/>
              <w:rPr>
                <w:sz w:val="24"/>
              </w:rPr>
            </w:pPr>
            <w:r>
              <w:rPr>
                <w:sz w:val="24"/>
              </w:rPr>
              <w:t>Std.</w:t>
            </w:r>
          </w:p>
          <w:p>
            <w:pPr>
              <w:pStyle w:val="TableParagraph"/>
              <w:spacing w:before="137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Deviation</w:t>
            </w:r>
          </w:p>
        </w:tc>
        <w:tc>
          <w:tcPr>
            <w:tcW w:w="1162" w:type="dxa"/>
            <w:shd w:val="clear" w:color="auto" w:fill="BFBFBF"/>
          </w:tcPr>
          <w:p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Skewness</w:t>
            </w:r>
          </w:p>
        </w:tc>
        <w:tc>
          <w:tcPr>
            <w:tcW w:w="1032" w:type="dxa"/>
            <w:shd w:val="clear" w:color="auto" w:fill="BFBFBF"/>
          </w:tcPr>
          <w:p>
            <w:pPr>
              <w:pStyle w:val="TableParagraph"/>
              <w:spacing w:before="7"/>
              <w:rPr>
                <w:b/>
                <w:i/>
                <w:sz w:val="27"/>
              </w:rPr>
            </w:pPr>
          </w:p>
          <w:p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Kurtosis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PU1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1.66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.763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.851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-.173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PU2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1.31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.557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1.613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1.638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PU3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.464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1.404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.755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6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PU4</w:t>
            </w:r>
          </w:p>
        </w:tc>
        <w:tc>
          <w:tcPr>
            <w:tcW w:w="941" w:type="dxa"/>
          </w:tcPr>
          <w:p>
            <w:pPr>
              <w:pStyle w:val="TableParagraph"/>
              <w:spacing w:before="6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1.32</w:t>
            </w:r>
          </w:p>
        </w:tc>
        <w:tc>
          <w:tcPr>
            <w:tcW w:w="1162" w:type="dxa"/>
          </w:tcPr>
          <w:p>
            <w:pPr>
              <w:pStyle w:val="TableParagraph"/>
              <w:spacing w:before="6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.489</w:t>
            </w:r>
          </w:p>
        </w:tc>
        <w:tc>
          <w:tcPr>
            <w:tcW w:w="1162" w:type="dxa"/>
          </w:tcPr>
          <w:p>
            <w:pPr>
              <w:pStyle w:val="TableParagraph"/>
              <w:spacing w:before="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1.045</w:t>
            </w:r>
          </w:p>
        </w:tc>
        <w:tc>
          <w:tcPr>
            <w:tcW w:w="1032" w:type="dxa"/>
          </w:tcPr>
          <w:p>
            <w:pPr>
              <w:pStyle w:val="TableParagraph"/>
              <w:spacing w:before="6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-.263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6"/>
        <w:rPr>
          <w:b/>
          <w:i/>
          <w:sz w:val="7"/>
        </w:rPr>
      </w:pPr>
    </w:p>
    <w:tbl>
      <w:tblPr>
        <w:tblW w:w="0" w:type="auto"/>
        <w:jc w:val="left"/>
        <w:tblInd w:w="2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941"/>
        <w:gridCol w:w="1162"/>
        <w:gridCol w:w="1162"/>
        <w:gridCol w:w="1032"/>
      </w:tblGrid>
      <w:tr>
        <w:trPr>
          <w:trHeight w:val="412" w:hRule="atLeast"/>
        </w:trPr>
        <w:tc>
          <w:tcPr>
            <w:tcW w:w="965" w:type="dxa"/>
            <w:tcBorders>
              <w:top w:val="nil"/>
            </w:tcBorders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PU5</w:t>
            </w:r>
          </w:p>
        </w:tc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162" w:type="dxa"/>
            <w:tcBorders>
              <w:top w:val="nil"/>
            </w:tcBorders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.461</w:t>
            </w:r>
          </w:p>
        </w:tc>
        <w:tc>
          <w:tcPr>
            <w:tcW w:w="1162" w:type="dxa"/>
            <w:tcBorders>
              <w:top w:val="nil"/>
            </w:tcBorders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1.441</w:t>
            </w:r>
          </w:p>
        </w:tc>
        <w:tc>
          <w:tcPr>
            <w:tcW w:w="1032" w:type="dxa"/>
            <w:tcBorders>
              <w:top w:val="nil"/>
            </w:tcBorders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.878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PEOU1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.635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1.171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.824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PEOU2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1.48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.627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1.010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.269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PEOU3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1.41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.625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1.338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.957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PEOU4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1.42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.588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1.049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.103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LV1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3.37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1.440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-.234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-1.354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LV2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3.32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1.337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-.199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-1.167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LV3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3.51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1.367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-.465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-1.044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LV4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3.79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1.318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-.694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-.762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LV5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1.63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.797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1.004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.407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IQ1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.534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1.919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2.770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IQ2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.798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1.186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.648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IQ3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.917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.885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-.096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IQ4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1.67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.764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.646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-1.009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6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IQ5</w:t>
            </w:r>
          </w:p>
        </w:tc>
        <w:tc>
          <w:tcPr>
            <w:tcW w:w="941" w:type="dxa"/>
          </w:tcPr>
          <w:p>
            <w:pPr>
              <w:pStyle w:val="TableParagraph"/>
              <w:spacing w:before="6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1.81</w:t>
            </w:r>
          </w:p>
        </w:tc>
        <w:tc>
          <w:tcPr>
            <w:tcW w:w="1162" w:type="dxa"/>
          </w:tcPr>
          <w:p>
            <w:pPr>
              <w:pStyle w:val="TableParagraph"/>
              <w:spacing w:before="6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.773</w:t>
            </w:r>
          </w:p>
        </w:tc>
        <w:tc>
          <w:tcPr>
            <w:tcW w:w="1162" w:type="dxa"/>
          </w:tcPr>
          <w:p>
            <w:pPr>
              <w:pStyle w:val="TableParagraph"/>
              <w:spacing w:before="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.471</w:t>
            </w:r>
          </w:p>
        </w:tc>
        <w:tc>
          <w:tcPr>
            <w:tcW w:w="1032" w:type="dxa"/>
          </w:tcPr>
          <w:p>
            <w:pPr>
              <w:pStyle w:val="TableParagraph"/>
              <w:spacing w:before="6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-.577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SI1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.662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.511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SI2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.615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.330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-.652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6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SI3</w:t>
            </w:r>
          </w:p>
        </w:tc>
        <w:tc>
          <w:tcPr>
            <w:tcW w:w="941" w:type="dxa"/>
          </w:tcPr>
          <w:p>
            <w:pPr>
              <w:pStyle w:val="TableParagraph"/>
              <w:spacing w:before="6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  <w:tc>
          <w:tcPr>
            <w:tcW w:w="1162" w:type="dxa"/>
          </w:tcPr>
          <w:p>
            <w:pPr>
              <w:pStyle w:val="TableParagraph"/>
              <w:spacing w:before="6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.611</w:t>
            </w:r>
          </w:p>
        </w:tc>
        <w:tc>
          <w:tcPr>
            <w:tcW w:w="1162" w:type="dxa"/>
          </w:tcPr>
          <w:p>
            <w:pPr>
              <w:pStyle w:val="TableParagraph"/>
              <w:spacing w:before="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.246</w:t>
            </w:r>
          </w:p>
        </w:tc>
        <w:tc>
          <w:tcPr>
            <w:tcW w:w="1032" w:type="dxa"/>
          </w:tcPr>
          <w:p>
            <w:pPr>
              <w:pStyle w:val="TableParagraph"/>
              <w:spacing w:before="6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-.610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SI4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.567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1.039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.086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FC1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.562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.354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-.849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6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FC2</w:t>
            </w:r>
          </w:p>
        </w:tc>
        <w:tc>
          <w:tcPr>
            <w:tcW w:w="941" w:type="dxa"/>
          </w:tcPr>
          <w:p>
            <w:pPr>
              <w:pStyle w:val="TableParagraph"/>
              <w:spacing w:before="6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1162" w:type="dxa"/>
          </w:tcPr>
          <w:p>
            <w:pPr>
              <w:pStyle w:val="TableParagraph"/>
              <w:spacing w:before="6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.591</w:t>
            </w:r>
          </w:p>
        </w:tc>
        <w:tc>
          <w:tcPr>
            <w:tcW w:w="1162" w:type="dxa"/>
          </w:tcPr>
          <w:p>
            <w:pPr>
              <w:pStyle w:val="TableParagraph"/>
              <w:spacing w:before="6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.443</w:t>
            </w:r>
          </w:p>
        </w:tc>
        <w:tc>
          <w:tcPr>
            <w:tcW w:w="1032" w:type="dxa"/>
          </w:tcPr>
          <w:p>
            <w:pPr>
              <w:pStyle w:val="TableParagraph"/>
              <w:spacing w:before="6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-.679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FC3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1.45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.573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.826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-.317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FC4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.751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.768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.137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SQ1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.658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1.480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1.339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SQ2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.898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1.058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.548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SQ3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1.83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.879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.667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-.500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SQ4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.786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.708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-.613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CQ1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1.98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.972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.810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.300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CQ2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1.90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.949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1.208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1.589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CQ3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.974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.587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.207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6"/>
        <w:rPr>
          <w:b/>
          <w:i/>
          <w:sz w:val="7"/>
        </w:rPr>
      </w:pPr>
    </w:p>
    <w:tbl>
      <w:tblPr>
        <w:tblW w:w="0" w:type="auto"/>
        <w:jc w:val="left"/>
        <w:tblInd w:w="2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941"/>
        <w:gridCol w:w="1162"/>
        <w:gridCol w:w="1162"/>
        <w:gridCol w:w="1032"/>
      </w:tblGrid>
      <w:tr>
        <w:trPr>
          <w:trHeight w:val="412" w:hRule="atLeast"/>
        </w:trPr>
        <w:tc>
          <w:tcPr>
            <w:tcW w:w="965" w:type="dxa"/>
            <w:tcBorders>
              <w:top w:val="nil"/>
            </w:tcBorders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CQ4</w:t>
            </w:r>
          </w:p>
        </w:tc>
        <w:tc>
          <w:tcPr>
            <w:tcW w:w="941" w:type="dxa"/>
            <w:tcBorders>
              <w:top w:val="nil"/>
            </w:tcBorders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2.03</w:t>
            </w:r>
          </w:p>
        </w:tc>
        <w:tc>
          <w:tcPr>
            <w:tcW w:w="1162" w:type="dxa"/>
            <w:tcBorders>
              <w:top w:val="nil"/>
            </w:tcBorders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.953</w:t>
            </w:r>
          </w:p>
        </w:tc>
        <w:tc>
          <w:tcPr>
            <w:tcW w:w="1162" w:type="dxa"/>
            <w:tcBorders>
              <w:top w:val="nil"/>
            </w:tcBorders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.662</w:t>
            </w:r>
          </w:p>
        </w:tc>
        <w:tc>
          <w:tcPr>
            <w:tcW w:w="1032" w:type="dxa"/>
            <w:tcBorders>
              <w:top w:val="nil"/>
            </w:tcBorders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.160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CQ5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2.01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.947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.593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-.134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BI1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1.52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.808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1.363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.908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BI2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1.49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.775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1.323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.549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BI3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1.49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.711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1.161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.099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BI4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1.51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.733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1.151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.117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AU1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1.27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.510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1.755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2.234</w:t>
            </w:r>
          </w:p>
        </w:tc>
      </w:tr>
      <w:tr>
        <w:trPr>
          <w:trHeight w:val="417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AU2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.581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1.380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.897</w:t>
            </w:r>
          </w:p>
        </w:tc>
      </w:tr>
      <w:tr>
        <w:trPr>
          <w:trHeight w:val="412" w:hRule="atLeast"/>
        </w:trPr>
        <w:tc>
          <w:tcPr>
            <w:tcW w:w="965" w:type="dxa"/>
          </w:tcPr>
          <w:p>
            <w:pPr>
              <w:pStyle w:val="TableParagraph"/>
              <w:spacing w:before="1"/>
              <w:ind w:left="85" w:right="73"/>
              <w:jc w:val="center"/>
              <w:rPr>
                <w:sz w:val="24"/>
              </w:rPr>
            </w:pPr>
            <w:r>
              <w:rPr>
                <w:sz w:val="24"/>
              </w:rPr>
              <w:t>AU3</w:t>
            </w:r>
          </w:p>
        </w:tc>
        <w:tc>
          <w:tcPr>
            <w:tcW w:w="941" w:type="dxa"/>
          </w:tcPr>
          <w:p>
            <w:pPr>
              <w:pStyle w:val="TableParagraph"/>
              <w:spacing w:before="1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.755</w:t>
            </w:r>
          </w:p>
        </w:tc>
        <w:tc>
          <w:tcPr>
            <w:tcW w:w="1162" w:type="dxa"/>
          </w:tcPr>
          <w:p>
            <w:pPr>
              <w:pStyle w:val="TableParagraph"/>
              <w:spacing w:before="1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1.110</w:t>
            </w:r>
          </w:p>
        </w:tc>
        <w:tc>
          <w:tcPr>
            <w:tcW w:w="1032" w:type="dxa"/>
          </w:tcPr>
          <w:p>
            <w:pPr>
              <w:pStyle w:val="TableParagraph"/>
              <w:spacing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.289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1"/>
      </w:pPr>
      <w:bookmarkStart w:name="_TOC_250021" w:id="166"/>
      <w:r>
        <w:rPr/>
        <w:t>APPENDIX</w:t>
      </w:r>
      <w:r>
        <w:rPr>
          <w:spacing w:val="-5"/>
        </w:rPr>
        <w:t> </w:t>
      </w:r>
      <w:r>
        <w:rPr/>
        <w:t>F:</w:t>
      </w:r>
      <w:r>
        <w:rPr>
          <w:spacing w:val="-5"/>
        </w:rPr>
        <w:t> </w:t>
      </w:r>
      <w:bookmarkEnd w:id="166"/>
      <w:r>
        <w:rPr/>
        <w:t>MULTICOLLINEARITY</w:t>
      </w:r>
    </w:p>
    <w:p>
      <w:pPr>
        <w:pStyle w:val="BodyText"/>
        <w:rPr>
          <w:b/>
          <w:sz w:val="32"/>
        </w:rPr>
      </w:pPr>
    </w:p>
    <w:p>
      <w:pPr>
        <w:pStyle w:val="Heading2"/>
        <w:ind w:left="600"/>
      </w:pPr>
      <w:bookmarkStart w:name="_TOC_250020" w:id="167"/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bookmarkEnd w:id="167"/>
      <w:r>
        <w:rPr/>
        <w:t>Sample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3"/>
        <w:jc w:val="left"/>
      </w:pPr>
      <w:bookmarkStart w:name="_TOC_250019" w:id="168"/>
      <w:r>
        <w:rPr/>
        <w:t>Perceived</w:t>
      </w:r>
      <w:r>
        <w:rPr>
          <w:spacing w:val="-3"/>
        </w:rPr>
        <w:t> </w:t>
      </w:r>
      <w:bookmarkEnd w:id="168"/>
      <w:r>
        <w:rPr/>
        <w:t>Usefulness</w:t>
      </w:r>
    </w:p>
    <w:p>
      <w:pPr>
        <w:pStyle w:val="BodyText"/>
        <w:spacing w:before="4"/>
        <w:rPr>
          <w:b/>
          <w:i/>
          <w:sz w:val="11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4"/>
        <w:gridCol w:w="984"/>
        <w:gridCol w:w="912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spacing w:before="5"/>
              <w:ind w:left="681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Entered/Removed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690" w:hRule="atLeast"/>
        </w:trPr>
        <w:tc>
          <w:tcPr>
            <w:tcW w:w="960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82"/>
              <w:rPr>
                <w:sz w:val="20"/>
              </w:rPr>
            </w:pPr>
            <w:r>
              <w:rPr>
                <w:sz w:val="20"/>
              </w:rPr>
              <w:t>Entered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Removed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43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</w:tr>
      <w:tr>
        <w:trPr>
          <w:trHeight w:val="1382" w:hRule="atLeast"/>
        </w:trPr>
        <w:tc>
          <w:tcPr>
            <w:tcW w:w="9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CQ,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IQ,</w:t>
            </w:r>
          </w:p>
          <w:p>
            <w:pPr>
              <w:pStyle w:val="TableParagraph"/>
              <w:spacing w:line="340" w:lineRule="atLeast" w:before="6"/>
              <w:ind w:left="110" w:right="197"/>
              <w:rPr>
                <w:sz w:val="20"/>
              </w:rPr>
            </w:pPr>
            <w:r>
              <w:rPr>
                <w:spacing w:val="-1"/>
                <w:sz w:val="20"/>
              </w:rPr>
              <w:t>SQ, </w:t>
            </w:r>
            <w:r>
              <w:rPr>
                <w:sz w:val="20"/>
              </w:rPr>
              <w:t>FC,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PEOU,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LV,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Enter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requested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variables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entered.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1" w:after="1"/>
        <w:rPr>
          <w:b/>
          <w:i/>
          <w:sz w:val="2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1291"/>
        <w:gridCol w:w="1147"/>
        <w:gridCol w:w="1085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364" w:right="1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1608" w:type="dxa"/>
            <w:gridSpan w:val="2"/>
            <w:vMerge w:val="restart"/>
          </w:tcPr>
          <w:p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2232" w:type="dxa"/>
            <w:gridSpan w:val="2"/>
          </w:tcPr>
          <w:p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Statistics</w:t>
            </w:r>
          </w:p>
        </w:tc>
      </w:tr>
      <w:tr>
        <w:trPr>
          <w:trHeight w:val="345" w:hRule="atLeast"/>
        </w:trPr>
        <w:tc>
          <w:tcPr>
            <w:tcW w:w="16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Tolerance</w:t>
            </w:r>
          </w:p>
        </w:tc>
        <w:tc>
          <w:tcPr>
            <w:tcW w:w="1085" w:type="dxa"/>
          </w:tcPr>
          <w:p>
            <w:pPr>
              <w:pStyle w:val="TableParagraph"/>
              <w:ind w:left="363" w:right="348"/>
              <w:jc w:val="center"/>
              <w:rPr>
                <w:sz w:val="20"/>
              </w:rPr>
            </w:pPr>
            <w:r>
              <w:rPr>
                <w:sz w:val="20"/>
              </w:rPr>
              <w:t>VIF</w:t>
            </w:r>
          </w:p>
        </w:tc>
      </w:tr>
      <w:tr>
        <w:trPr>
          <w:trHeight w:val="345" w:hRule="atLeast"/>
        </w:trPr>
        <w:tc>
          <w:tcPr>
            <w:tcW w:w="317" w:type="dxa"/>
            <w:vMerge w:val="restart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.738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1.355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.671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1.491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.992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1.008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.631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1.586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.671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1.490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.790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1.265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.961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1.041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1" w:after="1"/>
        <w:rPr>
          <w:b/>
          <w:i/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26"/>
        <w:gridCol w:w="883"/>
        <w:gridCol w:w="873"/>
        <w:gridCol w:w="883"/>
        <w:gridCol w:w="869"/>
        <w:gridCol w:w="864"/>
        <w:gridCol w:w="864"/>
        <w:gridCol w:w="864"/>
        <w:gridCol w:w="864"/>
        <w:gridCol w:w="864"/>
        <w:gridCol w:w="864"/>
      </w:tblGrid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Collinearity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Diagnostics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657" w:type="dxa"/>
            <w:gridSpan w:val="2"/>
            <w:vMerge w:val="restart"/>
          </w:tcPr>
          <w:p>
            <w:pPr>
              <w:pStyle w:val="TableParagraph"/>
              <w:spacing w:line="360" w:lineRule="auto"/>
              <w:ind w:left="110" w:right="139"/>
              <w:rPr>
                <w:sz w:val="20"/>
              </w:rPr>
            </w:pPr>
            <w:r>
              <w:rPr>
                <w:sz w:val="20"/>
              </w:rPr>
              <w:t>Mod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883" w:type="dxa"/>
            <w:vMerge w:val="restart"/>
          </w:tcPr>
          <w:p>
            <w:pPr>
              <w:pStyle w:val="TableParagraph"/>
              <w:spacing w:line="360" w:lineRule="auto"/>
              <w:ind w:left="110" w:right="87"/>
              <w:rPr>
                <w:sz w:val="20"/>
              </w:rPr>
            </w:pPr>
            <w:r>
              <w:rPr>
                <w:sz w:val="20"/>
              </w:rPr>
              <w:t>Eigenva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lue</w:t>
            </w:r>
          </w:p>
        </w:tc>
        <w:tc>
          <w:tcPr>
            <w:tcW w:w="873" w:type="dxa"/>
            <w:vMerge w:val="restart"/>
          </w:tcPr>
          <w:p>
            <w:pPr>
              <w:pStyle w:val="TableParagraph"/>
              <w:spacing w:line="360" w:lineRule="auto"/>
              <w:ind w:left="106" w:right="136"/>
              <w:rPr>
                <w:sz w:val="20"/>
              </w:rPr>
            </w:pPr>
            <w:r>
              <w:rPr>
                <w:sz w:val="20"/>
              </w:rPr>
              <w:t>Conditi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Index</w:t>
            </w:r>
          </w:p>
        </w:tc>
        <w:tc>
          <w:tcPr>
            <w:tcW w:w="6936" w:type="dxa"/>
            <w:gridSpan w:val="8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Variance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Proportions</w:t>
            </w:r>
          </w:p>
        </w:tc>
      </w:tr>
      <w:tr>
        <w:trPr>
          <w:trHeight w:val="690" w:hRule="atLeast"/>
        </w:trPr>
        <w:tc>
          <w:tcPr>
            <w:tcW w:w="65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(Consta</w:t>
            </w:r>
          </w:p>
          <w:p>
            <w:pPr>
              <w:pStyle w:val="TableParagraph"/>
              <w:spacing w:before="116"/>
              <w:ind w:left="111"/>
              <w:rPr>
                <w:sz w:val="20"/>
              </w:rPr>
            </w:pPr>
            <w:r>
              <w:rPr>
                <w:sz w:val="20"/>
              </w:rPr>
              <w:t>nt)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</w:tr>
      <w:tr>
        <w:trPr>
          <w:trHeight w:val="345" w:hRule="atLeast"/>
        </w:trPr>
        <w:tc>
          <w:tcPr>
            <w:tcW w:w="331" w:type="dxa"/>
            <w:vMerge w:val="restart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7.341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.209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5.932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.08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.132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7.454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.22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.098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8.636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.18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.28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.24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b/>
          <w:i/>
          <w:sz w:val="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26"/>
        <w:gridCol w:w="883"/>
        <w:gridCol w:w="873"/>
        <w:gridCol w:w="883"/>
        <w:gridCol w:w="869"/>
        <w:gridCol w:w="864"/>
        <w:gridCol w:w="864"/>
        <w:gridCol w:w="864"/>
        <w:gridCol w:w="864"/>
        <w:gridCol w:w="864"/>
        <w:gridCol w:w="864"/>
      </w:tblGrid>
      <w:tr>
        <w:trPr>
          <w:trHeight w:val="345" w:hRule="atLeast"/>
        </w:trPr>
        <w:tc>
          <w:tcPr>
            <w:tcW w:w="33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.088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9.120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.27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.46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.21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.061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10.955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.45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.25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.33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.051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11.959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.72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.53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.019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19.799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.98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.18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.27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.29</w:t>
            </w:r>
          </w:p>
        </w:tc>
      </w:tr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9"/>
        </w:rPr>
      </w:pPr>
    </w:p>
    <w:p>
      <w:pPr>
        <w:spacing w:before="90"/>
        <w:ind w:left="600" w:right="0" w:firstLine="0"/>
        <w:jc w:val="left"/>
        <w:rPr>
          <w:b/>
          <w:i/>
          <w:sz w:val="24"/>
        </w:rPr>
      </w:pPr>
      <w:bookmarkStart w:name="_TOC_250018" w:id="169"/>
      <w:r>
        <w:rPr>
          <w:b/>
          <w:i/>
          <w:sz w:val="24"/>
        </w:rPr>
        <w:t>Perceived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Ease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bookmarkEnd w:id="169"/>
      <w:r>
        <w:rPr>
          <w:b/>
          <w:i/>
          <w:sz w:val="24"/>
        </w:rPr>
        <w:t>Use</w:t>
      </w:r>
    </w:p>
    <w:p>
      <w:pPr>
        <w:pStyle w:val="BodyText"/>
        <w:spacing w:before="9"/>
        <w:rPr>
          <w:b/>
          <w:i/>
          <w:sz w:val="11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4"/>
        <w:gridCol w:w="989"/>
        <w:gridCol w:w="907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681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Entered/Removed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690" w:hRule="atLeast"/>
        </w:trPr>
        <w:tc>
          <w:tcPr>
            <w:tcW w:w="960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82"/>
              <w:rPr>
                <w:sz w:val="20"/>
              </w:rPr>
            </w:pPr>
            <w:r>
              <w:rPr>
                <w:sz w:val="20"/>
              </w:rPr>
              <w:t>Entered</w:t>
            </w:r>
          </w:p>
        </w:tc>
        <w:tc>
          <w:tcPr>
            <w:tcW w:w="989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12"/>
              <w:rPr>
                <w:sz w:val="20"/>
              </w:rPr>
            </w:pPr>
            <w:r>
              <w:rPr>
                <w:sz w:val="20"/>
              </w:rPr>
              <w:t>Removed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41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</w:tr>
      <w:tr>
        <w:trPr>
          <w:trHeight w:val="1377" w:hRule="atLeast"/>
        </w:trPr>
        <w:tc>
          <w:tcPr>
            <w:tcW w:w="9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PU,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FC,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IQ,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SI,</w:t>
            </w:r>
          </w:p>
          <w:p>
            <w:pPr>
              <w:pStyle w:val="TableParagraph"/>
              <w:spacing w:before="115"/>
              <w:ind w:left="110"/>
              <w:rPr>
                <w:sz w:val="20"/>
              </w:rPr>
            </w:pPr>
            <w:r>
              <w:rPr>
                <w:sz w:val="20"/>
              </w:rPr>
              <w:t>CQ,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SQ,</w:t>
            </w:r>
          </w:p>
          <w:p>
            <w:pPr>
              <w:pStyle w:val="TableParagraph"/>
              <w:spacing w:before="111"/>
              <w:ind w:left="110"/>
              <w:rPr>
                <w:sz w:val="20"/>
              </w:rPr>
            </w:pPr>
            <w:r>
              <w:rPr>
                <w:sz w:val="20"/>
              </w:rPr>
              <w:t>LV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Enter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PEOU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requested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entered.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1287"/>
        <w:gridCol w:w="1153"/>
        <w:gridCol w:w="1086"/>
      </w:tblGrid>
      <w:tr>
        <w:trPr>
          <w:trHeight w:val="345" w:hRule="atLeast"/>
        </w:trPr>
        <w:tc>
          <w:tcPr>
            <w:tcW w:w="3843" w:type="dxa"/>
            <w:gridSpan w:val="4"/>
          </w:tcPr>
          <w:p>
            <w:pPr>
              <w:pStyle w:val="TableParagraph"/>
              <w:ind w:left="1364" w:right="13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1604" w:type="dxa"/>
            <w:gridSpan w:val="2"/>
            <w:vMerge w:val="restart"/>
          </w:tcPr>
          <w:p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2239" w:type="dxa"/>
            <w:gridSpan w:val="2"/>
          </w:tcPr>
          <w:p>
            <w:pPr>
              <w:pStyle w:val="TableParagraph"/>
              <w:ind w:left="252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Statistics</w:t>
            </w:r>
          </w:p>
        </w:tc>
      </w:tr>
      <w:tr>
        <w:trPr>
          <w:trHeight w:val="345" w:hRule="atLeast"/>
        </w:trPr>
        <w:tc>
          <w:tcPr>
            <w:tcW w:w="16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Tolerance</w:t>
            </w:r>
          </w:p>
        </w:tc>
        <w:tc>
          <w:tcPr>
            <w:tcW w:w="1086" w:type="dxa"/>
          </w:tcPr>
          <w:p>
            <w:pPr>
              <w:pStyle w:val="TableParagraph"/>
              <w:ind w:left="358" w:right="354"/>
              <w:jc w:val="center"/>
              <w:rPr>
                <w:sz w:val="20"/>
              </w:rPr>
            </w:pPr>
            <w:r>
              <w:rPr>
                <w:sz w:val="20"/>
              </w:rPr>
              <w:t>VIF</w:t>
            </w:r>
          </w:p>
        </w:tc>
      </w:tr>
      <w:tr>
        <w:trPr>
          <w:trHeight w:val="345" w:hRule="atLeast"/>
        </w:trPr>
        <w:tc>
          <w:tcPr>
            <w:tcW w:w="317" w:type="dxa"/>
            <w:vMerge w:val="restart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28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1153" w:type="dxa"/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.670</w:t>
            </w:r>
          </w:p>
        </w:tc>
        <w:tc>
          <w:tcPr>
            <w:tcW w:w="1086" w:type="dxa"/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1.492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1153" w:type="dxa"/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.990</w:t>
            </w:r>
          </w:p>
        </w:tc>
        <w:tc>
          <w:tcPr>
            <w:tcW w:w="1086" w:type="dxa"/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1.011</w:t>
            </w:r>
          </w:p>
        </w:tc>
      </w:tr>
      <w:tr>
        <w:trPr>
          <w:trHeight w:val="340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53" w:type="dxa"/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.775</w:t>
            </w:r>
          </w:p>
        </w:tc>
        <w:tc>
          <w:tcPr>
            <w:tcW w:w="1086" w:type="dxa"/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1.291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1153" w:type="dxa"/>
          </w:tcPr>
          <w:p>
            <w:pPr>
              <w:pStyle w:val="TableParagraph"/>
              <w:spacing w:before="5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.671</w:t>
            </w:r>
          </w:p>
        </w:tc>
        <w:tc>
          <w:tcPr>
            <w:tcW w:w="1086" w:type="dxa"/>
          </w:tcPr>
          <w:p>
            <w:pPr>
              <w:pStyle w:val="TableParagraph"/>
              <w:spacing w:before="5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1.489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1153" w:type="dxa"/>
          </w:tcPr>
          <w:p>
            <w:pPr>
              <w:pStyle w:val="TableParagraph"/>
              <w:spacing w:before="5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.768</w:t>
            </w:r>
          </w:p>
        </w:tc>
        <w:tc>
          <w:tcPr>
            <w:tcW w:w="1086" w:type="dxa"/>
          </w:tcPr>
          <w:p>
            <w:pPr>
              <w:pStyle w:val="TableParagraph"/>
              <w:spacing w:before="5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1.303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1153" w:type="dxa"/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.901</w:t>
            </w:r>
          </w:p>
        </w:tc>
        <w:tc>
          <w:tcPr>
            <w:tcW w:w="1086" w:type="dxa"/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1.110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1153" w:type="dxa"/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.871</w:t>
            </w:r>
          </w:p>
        </w:tc>
        <w:tc>
          <w:tcPr>
            <w:tcW w:w="1086" w:type="dxa"/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1.139</w:t>
            </w:r>
          </w:p>
        </w:tc>
      </w:tr>
      <w:tr>
        <w:trPr>
          <w:trHeight w:val="345" w:hRule="atLeast"/>
        </w:trPr>
        <w:tc>
          <w:tcPr>
            <w:tcW w:w="3843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PEOU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884"/>
        <w:gridCol w:w="874"/>
        <w:gridCol w:w="6936"/>
      </w:tblGrid>
      <w:tr>
        <w:trPr>
          <w:trHeight w:val="345" w:hRule="atLeast"/>
        </w:trPr>
        <w:tc>
          <w:tcPr>
            <w:tcW w:w="9352" w:type="dxa"/>
            <w:gridSpan w:val="4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Collinearity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Diagnostics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6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7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93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Variance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Proportions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b/>
          <w:i/>
          <w:sz w:val="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26"/>
        <w:gridCol w:w="883"/>
        <w:gridCol w:w="873"/>
        <w:gridCol w:w="883"/>
        <w:gridCol w:w="864"/>
        <w:gridCol w:w="864"/>
        <w:gridCol w:w="864"/>
        <w:gridCol w:w="864"/>
        <w:gridCol w:w="869"/>
        <w:gridCol w:w="864"/>
        <w:gridCol w:w="864"/>
      </w:tblGrid>
      <w:tr>
        <w:trPr>
          <w:trHeight w:val="1036" w:hRule="atLeast"/>
        </w:trPr>
        <w:tc>
          <w:tcPr>
            <w:tcW w:w="657" w:type="dxa"/>
            <w:gridSpan w:val="2"/>
          </w:tcPr>
          <w:p>
            <w:pPr>
              <w:pStyle w:val="TableParagraph"/>
              <w:spacing w:line="360" w:lineRule="auto"/>
              <w:ind w:left="110" w:right="139"/>
              <w:rPr>
                <w:sz w:val="20"/>
              </w:rPr>
            </w:pPr>
            <w:r>
              <w:rPr>
                <w:sz w:val="20"/>
              </w:rPr>
              <w:t>Mod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883" w:type="dxa"/>
          </w:tcPr>
          <w:p>
            <w:pPr>
              <w:pStyle w:val="TableParagraph"/>
              <w:spacing w:line="360" w:lineRule="auto"/>
              <w:ind w:left="110" w:right="87"/>
              <w:rPr>
                <w:sz w:val="20"/>
              </w:rPr>
            </w:pPr>
            <w:r>
              <w:rPr>
                <w:sz w:val="20"/>
              </w:rPr>
              <w:t>Eigenva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lue</w:t>
            </w:r>
          </w:p>
        </w:tc>
        <w:tc>
          <w:tcPr>
            <w:tcW w:w="873" w:type="dxa"/>
          </w:tcPr>
          <w:p>
            <w:pPr>
              <w:pStyle w:val="TableParagraph"/>
              <w:spacing w:line="360" w:lineRule="auto"/>
              <w:ind w:left="106" w:right="136"/>
              <w:rPr>
                <w:sz w:val="20"/>
              </w:rPr>
            </w:pPr>
            <w:r>
              <w:rPr>
                <w:sz w:val="20"/>
              </w:rPr>
              <w:t>Conditi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Index</w:t>
            </w:r>
          </w:p>
        </w:tc>
        <w:tc>
          <w:tcPr>
            <w:tcW w:w="883" w:type="dxa"/>
          </w:tcPr>
          <w:p>
            <w:pPr>
              <w:pStyle w:val="TableParagraph"/>
              <w:spacing w:line="360" w:lineRule="auto"/>
              <w:ind w:left="111" w:right="119"/>
              <w:rPr>
                <w:sz w:val="20"/>
              </w:rPr>
            </w:pPr>
            <w:r>
              <w:rPr>
                <w:sz w:val="20"/>
              </w:rPr>
              <w:t>(Consta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nt)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86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</w:tr>
      <w:tr>
        <w:trPr>
          <w:trHeight w:val="345" w:hRule="atLeast"/>
        </w:trPr>
        <w:tc>
          <w:tcPr>
            <w:tcW w:w="331" w:type="dxa"/>
            <w:vMerge w:val="restart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7.335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.197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6.106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.20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.139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7.260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.19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</w:tr>
      <w:tr>
        <w:trPr>
          <w:trHeight w:val="340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.118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7.889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.45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.15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spacing w:before="5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.083</w:t>
            </w:r>
          </w:p>
        </w:tc>
        <w:tc>
          <w:tcPr>
            <w:tcW w:w="873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9.375</w:t>
            </w:r>
          </w:p>
        </w:tc>
        <w:tc>
          <w:tcPr>
            <w:tcW w:w="883" w:type="dxa"/>
          </w:tcPr>
          <w:p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.27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z w:val="20"/>
              </w:rPr>
              <w:t>.35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9" w:type="dxa"/>
          </w:tcPr>
          <w:p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.39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spacing w:before="5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.060</w:t>
            </w:r>
          </w:p>
        </w:tc>
        <w:tc>
          <w:tcPr>
            <w:tcW w:w="873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11.069</w:t>
            </w:r>
          </w:p>
        </w:tc>
        <w:tc>
          <w:tcPr>
            <w:tcW w:w="883" w:type="dxa"/>
          </w:tcPr>
          <w:p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.42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7"/>
              <w:rPr>
                <w:sz w:val="20"/>
              </w:rPr>
            </w:pPr>
            <w:r>
              <w:rPr>
                <w:sz w:val="20"/>
              </w:rPr>
              <w:t>.20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9" w:type="dxa"/>
          </w:tcPr>
          <w:p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.35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.38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.053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11.779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.85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.67</w:t>
            </w:r>
          </w:p>
        </w:tc>
        <w:tc>
          <w:tcPr>
            <w:tcW w:w="86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.015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21.973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.99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.17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9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.35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.38</w:t>
            </w:r>
          </w:p>
        </w:tc>
      </w:tr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PEOU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9"/>
        </w:rPr>
      </w:pPr>
    </w:p>
    <w:p>
      <w:pPr>
        <w:pStyle w:val="Heading3"/>
        <w:spacing w:before="90"/>
        <w:jc w:val="left"/>
      </w:pPr>
      <w:bookmarkStart w:name="_TOC_250017" w:id="170"/>
      <w:r>
        <w:rPr/>
        <w:t>Learning</w:t>
      </w:r>
      <w:r>
        <w:rPr>
          <w:spacing w:val="-1"/>
        </w:rPr>
        <w:t> </w:t>
      </w:r>
      <w:bookmarkEnd w:id="170"/>
      <w:r>
        <w:rPr/>
        <w:t>Value</w:t>
      </w:r>
    </w:p>
    <w:p>
      <w:pPr>
        <w:pStyle w:val="BodyText"/>
        <w:spacing w:before="9"/>
        <w:rPr>
          <w:b/>
          <w:i/>
          <w:sz w:val="11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4"/>
        <w:gridCol w:w="984"/>
        <w:gridCol w:w="912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681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Entered/Removed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690" w:hRule="atLeast"/>
        </w:trPr>
        <w:tc>
          <w:tcPr>
            <w:tcW w:w="960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82"/>
              <w:rPr>
                <w:sz w:val="20"/>
              </w:rPr>
            </w:pPr>
            <w:r>
              <w:rPr>
                <w:sz w:val="20"/>
              </w:rPr>
              <w:t>Entered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Removed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43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</w:tr>
      <w:tr>
        <w:trPr>
          <w:trHeight w:val="1382" w:hRule="atLeast"/>
        </w:trPr>
        <w:tc>
          <w:tcPr>
            <w:tcW w:w="9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84" w:type="dxa"/>
          </w:tcPr>
          <w:p>
            <w:pPr>
              <w:pStyle w:val="TableParagraph"/>
              <w:spacing w:line="360" w:lineRule="auto"/>
              <w:ind w:left="110" w:right="197"/>
              <w:rPr>
                <w:sz w:val="20"/>
              </w:rPr>
            </w:pPr>
            <w:r>
              <w:rPr>
                <w:sz w:val="20"/>
              </w:rPr>
              <w:t>PEOU,</w:t>
            </w:r>
            <w:r>
              <w:rPr>
                <w:spacing w:val="-47"/>
                <w:sz w:val="20"/>
              </w:rPr>
              <w:t> </w:t>
            </w:r>
            <w:r>
              <w:rPr>
                <w:spacing w:val="-1"/>
                <w:sz w:val="20"/>
              </w:rPr>
              <w:t>FC,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IQ,</w:t>
            </w: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PU,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SQ,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CQ,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Enter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LV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requested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variables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entered.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1" w:after="1"/>
        <w:rPr>
          <w:b/>
          <w:i/>
          <w:sz w:val="2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1291"/>
        <w:gridCol w:w="1147"/>
        <w:gridCol w:w="1085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364" w:right="1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1608" w:type="dxa"/>
            <w:gridSpan w:val="2"/>
            <w:vMerge w:val="restart"/>
          </w:tcPr>
          <w:p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2232" w:type="dxa"/>
            <w:gridSpan w:val="2"/>
          </w:tcPr>
          <w:p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Statistics</w:t>
            </w:r>
          </w:p>
        </w:tc>
      </w:tr>
      <w:tr>
        <w:trPr>
          <w:trHeight w:val="345" w:hRule="atLeast"/>
        </w:trPr>
        <w:tc>
          <w:tcPr>
            <w:tcW w:w="16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Tolerance</w:t>
            </w:r>
          </w:p>
        </w:tc>
        <w:tc>
          <w:tcPr>
            <w:tcW w:w="1085" w:type="dxa"/>
          </w:tcPr>
          <w:p>
            <w:pPr>
              <w:pStyle w:val="TableParagraph"/>
              <w:ind w:left="363" w:right="348"/>
              <w:jc w:val="center"/>
              <w:rPr>
                <w:sz w:val="20"/>
              </w:rPr>
            </w:pPr>
            <w:r>
              <w:rPr>
                <w:sz w:val="20"/>
              </w:rPr>
              <w:t>VIF</w:t>
            </w:r>
          </w:p>
        </w:tc>
      </w:tr>
      <w:tr>
        <w:trPr>
          <w:trHeight w:val="345" w:hRule="atLeast"/>
        </w:trPr>
        <w:tc>
          <w:tcPr>
            <w:tcW w:w="317" w:type="dxa"/>
            <w:vMerge w:val="restart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.986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1.013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.615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1.625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.988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1.012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.771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1.297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.886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1.128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.866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1.155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6"/>
        <w:rPr>
          <w:b/>
          <w:i/>
          <w:sz w:val="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1291"/>
        <w:gridCol w:w="1147"/>
        <w:gridCol w:w="1085"/>
      </w:tblGrid>
      <w:tr>
        <w:trPr>
          <w:trHeight w:val="345" w:hRule="atLeast"/>
        </w:trPr>
        <w:tc>
          <w:tcPr>
            <w:tcW w:w="31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91" w:type="dxa"/>
            <w:tcBorders>
              <w:top w:val="nil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1147" w:type="dxa"/>
            <w:tcBorders>
              <w:top w:val="nil"/>
            </w:tcBorders>
          </w:tcPr>
          <w:p>
            <w:pPr>
              <w:pStyle w:val="TableParagraph"/>
              <w:ind w:left="689"/>
              <w:rPr>
                <w:sz w:val="20"/>
              </w:rPr>
            </w:pPr>
            <w:r>
              <w:rPr>
                <w:sz w:val="20"/>
              </w:rPr>
              <w:t>.734</w:t>
            </w:r>
          </w:p>
        </w:tc>
        <w:tc>
          <w:tcPr>
            <w:tcW w:w="1085" w:type="dxa"/>
            <w:tcBorders>
              <w:top w:val="nil"/>
            </w:tcBorders>
          </w:tcPr>
          <w:p>
            <w:pPr>
              <w:pStyle w:val="TableParagraph"/>
              <w:ind w:left="529"/>
              <w:rPr>
                <w:sz w:val="20"/>
              </w:rPr>
            </w:pPr>
            <w:r>
              <w:rPr>
                <w:sz w:val="20"/>
              </w:rPr>
              <w:t>1.363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LV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1" w:after="1"/>
        <w:rPr>
          <w:b/>
          <w:i/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26"/>
        <w:gridCol w:w="883"/>
        <w:gridCol w:w="873"/>
        <w:gridCol w:w="883"/>
        <w:gridCol w:w="864"/>
        <w:gridCol w:w="864"/>
        <w:gridCol w:w="864"/>
        <w:gridCol w:w="864"/>
        <w:gridCol w:w="864"/>
        <w:gridCol w:w="864"/>
        <w:gridCol w:w="869"/>
      </w:tblGrid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spacing w:before="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Collinearity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Diagnostics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657" w:type="dxa"/>
            <w:gridSpan w:val="2"/>
            <w:vMerge w:val="restart"/>
          </w:tcPr>
          <w:p>
            <w:pPr>
              <w:pStyle w:val="TableParagraph"/>
              <w:spacing w:line="360" w:lineRule="auto"/>
              <w:ind w:left="110" w:right="139"/>
              <w:rPr>
                <w:sz w:val="20"/>
              </w:rPr>
            </w:pPr>
            <w:r>
              <w:rPr>
                <w:sz w:val="20"/>
              </w:rPr>
              <w:t>Mod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883" w:type="dxa"/>
            <w:vMerge w:val="restart"/>
          </w:tcPr>
          <w:p>
            <w:pPr>
              <w:pStyle w:val="TableParagraph"/>
              <w:spacing w:line="360" w:lineRule="auto"/>
              <w:ind w:left="110" w:right="87"/>
              <w:rPr>
                <w:sz w:val="20"/>
              </w:rPr>
            </w:pPr>
            <w:r>
              <w:rPr>
                <w:sz w:val="20"/>
              </w:rPr>
              <w:t>Eigenva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lue</w:t>
            </w:r>
          </w:p>
        </w:tc>
        <w:tc>
          <w:tcPr>
            <w:tcW w:w="873" w:type="dxa"/>
            <w:vMerge w:val="restart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Conditi</w:t>
            </w:r>
          </w:p>
          <w:p>
            <w:pPr>
              <w:pStyle w:val="TableParagraph"/>
              <w:spacing w:line="340" w:lineRule="atLeast" w:before="6"/>
              <w:ind w:left="106" w:right="281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Index</w:t>
            </w:r>
          </w:p>
        </w:tc>
        <w:tc>
          <w:tcPr>
            <w:tcW w:w="6936" w:type="dxa"/>
            <w:gridSpan w:val="8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Variance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Proportions</w:t>
            </w:r>
          </w:p>
        </w:tc>
      </w:tr>
      <w:tr>
        <w:trPr>
          <w:trHeight w:val="690" w:hRule="atLeast"/>
        </w:trPr>
        <w:tc>
          <w:tcPr>
            <w:tcW w:w="65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(Consta</w:t>
            </w:r>
          </w:p>
          <w:p>
            <w:pPr>
              <w:pStyle w:val="TableParagraph"/>
              <w:spacing w:before="116"/>
              <w:ind w:left="111"/>
              <w:rPr>
                <w:sz w:val="20"/>
              </w:rPr>
            </w:pPr>
            <w:r>
              <w:rPr>
                <w:sz w:val="20"/>
              </w:rPr>
              <w:t>nt)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PEOU</w:t>
            </w:r>
          </w:p>
        </w:tc>
      </w:tr>
      <w:tr>
        <w:trPr>
          <w:trHeight w:val="345" w:hRule="atLeast"/>
        </w:trPr>
        <w:tc>
          <w:tcPr>
            <w:tcW w:w="331" w:type="dxa"/>
            <w:vMerge w:val="restart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7.345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.184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6.311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.19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.19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.03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.128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7.567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.44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.116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7.949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.27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.44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.01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.095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8.776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.58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.19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.066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10.555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.64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.19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.050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12.090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.60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.22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.31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.49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.013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22.516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.99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.38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.32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.08</w:t>
            </w:r>
          </w:p>
        </w:tc>
      </w:tr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LV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9"/>
        </w:rPr>
      </w:pPr>
    </w:p>
    <w:p>
      <w:pPr>
        <w:spacing w:before="90"/>
        <w:ind w:left="600" w:right="0" w:firstLine="0"/>
        <w:jc w:val="left"/>
        <w:rPr>
          <w:b/>
          <w:i/>
          <w:sz w:val="24"/>
        </w:rPr>
      </w:pPr>
      <w:bookmarkStart w:name="_TOC_250016" w:id="171"/>
      <w:r>
        <w:rPr>
          <w:b/>
          <w:i/>
          <w:sz w:val="24"/>
        </w:rPr>
        <w:t>Instructor</w:t>
      </w:r>
      <w:r>
        <w:rPr>
          <w:b/>
          <w:i/>
          <w:spacing w:val="-1"/>
          <w:sz w:val="24"/>
        </w:rPr>
        <w:t> </w:t>
      </w:r>
      <w:bookmarkEnd w:id="171"/>
      <w:r>
        <w:rPr>
          <w:b/>
          <w:i/>
          <w:sz w:val="24"/>
        </w:rPr>
        <w:t>Quality</w:t>
      </w:r>
    </w:p>
    <w:p>
      <w:pPr>
        <w:pStyle w:val="BodyText"/>
        <w:spacing w:before="8"/>
        <w:rPr>
          <w:b/>
          <w:i/>
          <w:sz w:val="11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4"/>
        <w:gridCol w:w="984"/>
        <w:gridCol w:w="912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681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Entered/Removed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690" w:hRule="atLeast"/>
        </w:trPr>
        <w:tc>
          <w:tcPr>
            <w:tcW w:w="960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82"/>
              <w:rPr>
                <w:sz w:val="20"/>
              </w:rPr>
            </w:pPr>
            <w:r>
              <w:rPr>
                <w:sz w:val="20"/>
              </w:rPr>
              <w:t>Entered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Removed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43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</w:tr>
      <w:tr>
        <w:trPr>
          <w:trHeight w:val="1722" w:hRule="atLeast"/>
        </w:trPr>
        <w:tc>
          <w:tcPr>
            <w:tcW w:w="9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LV,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PU,</w:t>
            </w:r>
          </w:p>
          <w:p>
            <w:pPr>
              <w:pStyle w:val="TableParagraph"/>
              <w:spacing w:line="357" w:lineRule="auto" w:before="116"/>
              <w:ind w:left="110" w:right="238"/>
              <w:rPr>
                <w:sz w:val="20"/>
              </w:rPr>
            </w:pPr>
            <w:r>
              <w:rPr>
                <w:sz w:val="20"/>
              </w:rPr>
              <w:t>SI, CQ,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SQ,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PEOU,</w:t>
            </w:r>
          </w:p>
          <w:p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sz w:val="20"/>
              </w:rPr>
              <w:t>FC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80"/>
              <w:ind w:left="105"/>
              <w:rPr>
                <w:sz w:val="20"/>
              </w:rPr>
            </w:pPr>
            <w:r>
              <w:rPr>
                <w:sz w:val="20"/>
              </w:rPr>
              <w:t>Enter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IQ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requested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variables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entered.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8"/>
        <w:gridCol w:w="1147"/>
        <w:gridCol w:w="1085"/>
      </w:tblGrid>
      <w:tr>
        <w:trPr>
          <w:trHeight w:val="345" w:hRule="atLeast"/>
        </w:trPr>
        <w:tc>
          <w:tcPr>
            <w:tcW w:w="3840" w:type="dxa"/>
            <w:gridSpan w:val="3"/>
          </w:tcPr>
          <w:p>
            <w:pPr>
              <w:pStyle w:val="TableParagraph"/>
              <w:ind w:left="1364" w:right="1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1608" w:type="dxa"/>
            <w:vMerge w:val="restart"/>
          </w:tcPr>
          <w:p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2232" w:type="dxa"/>
            <w:gridSpan w:val="2"/>
          </w:tcPr>
          <w:p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Statistics</w:t>
            </w:r>
          </w:p>
        </w:tc>
      </w:tr>
      <w:tr>
        <w:trPr>
          <w:trHeight w:val="345" w:hRule="atLeast"/>
        </w:trPr>
        <w:tc>
          <w:tcPr>
            <w:tcW w:w="16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Tolerance</w:t>
            </w:r>
          </w:p>
        </w:tc>
        <w:tc>
          <w:tcPr>
            <w:tcW w:w="1085" w:type="dxa"/>
          </w:tcPr>
          <w:p>
            <w:pPr>
              <w:pStyle w:val="TableParagraph"/>
              <w:ind w:left="363" w:right="348"/>
              <w:jc w:val="center"/>
              <w:rPr>
                <w:sz w:val="20"/>
              </w:rPr>
            </w:pPr>
            <w:r>
              <w:rPr>
                <w:sz w:val="20"/>
              </w:rPr>
              <w:t>VIF</w:t>
            </w:r>
          </w:p>
        </w:tc>
      </w:tr>
    </w:tbl>
    <w:p>
      <w:pPr>
        <w:spacing w:after="0"/>
        <w:jc w:val="center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6"/>
        <w:rPr>
          <w:b/>
          <w:i/>
          <w:sz w:val="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1291"/>
        <w:gridCol w:w="1147"/>
        <w:gridCol w:w="1085"/>
      </w:tblGrid>
      <w:tr>
        <w:trPr>
          <w:trHeight w:val="345" w:hRule="atLeast"/>
        </w:trPr>
        <w:tc>
          <w:tcPr>
            <w:tcW w:w="317" w:type="dxa"/>
            <w:vMerge w:val="restart"/>
            <w:tcBorders>
              <w:top w:val="nil"/>
            </w:tcBorders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291" w:type="dxa"/>
            <w:tcBorders>
              <w:top w:val="nil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47" w:type="dxa"/>
            <w:tcBorders>
              <w:top w:val="nil"/>
            </w:tcBorders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.616</w:t>
            </w:r>
          </w:p>
        </w:tc>
        <w:tc>
          <w:tcPr>
            <w:tcW w:w="1085" w:type="dxa"/>
            <w:tcBorders>
              <w:top w:val="nil"/>
            </w:tcBorders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1.624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.671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1.490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.769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1.300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.884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1.131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.869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1.150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.735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1.360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.670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1.493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IQ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1" w:after="1"/>
        <w:rPr>
          <w:b/>
          <w:i/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26"/>
        <w:gridCol w:w="883"/>
        <w:gridCol w:w="873"/>
        <w:gridCol w:w="883"/>
        <w:gridCol w:w="864"/>
        <w:gridCol w:w="864"/>
        <w:gridCol w:w="864"/>
        <w:gridCol w:w="864"/>
        <w:gridCol w:w="864"/>
        <w:gridCol w:w="869"/>
        <w:gridCol w:w="864"/>
      </w:tblGrid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Collinearity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Diagnostics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657" w:type="dxa"/>
            <w:gridSpan w:val="2"/>
            <w:vMerge w:val="restart"/>
          </w:tcPr>
          <w:p>
            <w:pPr>
              <w:pStyle w:val="TableParagraph"/>
              <w:spacing w:line="360" w:lineRule="auto"/>
              <w:ind w:left="110" w:right="139"/>
              <w:rPr>
                <w:sz w:val="20"/>
              </w:rPr>
            </w:pPr>
            <w:r>
              <w:rPr>
                <w:sz w:val="20"/>
              </w:rPr>
              <w:t>Mod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883" w:type="dxa"/>
            <w:vMerge w:val="restart"/>
          </w:tcPr>
          <w:p>
            <w:pPr>
              <w:pStyle w:val="TableParagraph"/>
              <w:spacing w:line="360" w:lineRule="auto"/>
              <w:ind w:left="110" w:right="87"/>
              <w:rPr>
                <w:sz w:val="20"/>
              </w:rPr>
            </w:pPr>
            <w:r>
              <w:rPr>
                <w:sz w:val="20"/>
              </w:rPr>
              <w:t>Eigenva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lue</w:t>
            </w:r>
          </w:p>
        </w:tc>
        <w:tc>
          <w:tcPr>
            <w:tcW w:w="873" w:type="dxa"/>
            <w:vMerge w:val="restart"/>
          </w:tcPr>
          <w:p>
            <w:pPr>
              <w:pStyle w:val="TableParagraph"/>
              <w:spacing w:line="360" w:lineRule="auto"/>
              <w:ind w:left="106" w:right="136"/>
              <w:rPr>
                <w:sz w:val="20"/>
              </w:rPr>
            </w:pPr>
            <w:r>
              <w:rPr>
                <w:sz w:val="20"/>
              </w:rPr>
              <w:t>Conditi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Index</w:t>
            </w:r>
          </w:p>
        </w:tc>
        <w:tc>
          <w:tcPr>
            <w:tcW w:w="6936" w:type="dxa"/>
            <w:gridSpan w:val="8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Variance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Proportions</w:t>
            </w:r>
          </w:p>
        </w:tc>
      </w:tr>
      <w:tr>
        <w:trPr>
          <w:trHeight w:val="690" w:hRule="atLeast"/>
        </w:trPr>
        <w:tc>
          <w:tcPr>
            <w:tcW w:w="65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(Consta</w:t>
            </w:r>
          </w:p>
          <w:p>
            <w:pPr>
              <w:pStyle w:val="TableParagraph"/>
              <w:spacing w:before="116"/>
              <w:ind w:left="111"/>
              <w:rPr>
                <w:sz w:val="20"/>
              </w:rPr>
            </w:pPr>
            <w:r>
              <w:rPr>
                <w:sz w:val="20"/>
              </w:rPr>
              <w:t>nt)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</w:tr>
      <w:tr>
        <w:trPr>
          <w:trHeight w:val="345" w:hRule="atLeast"/>
        </w:trPr>
        <w:tc>
          <w:tcPr>
            <w:tcW w:w="331" w:type="dxa"/>
            <w:vMerge w:val="restart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7.340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.209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5.933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.08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.122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7.765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.24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.23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.119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7.855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.53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.08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.091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8.988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.67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.28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.054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11.618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.46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.66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.049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12.204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.50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.21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.20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.16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.42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.21</w:t>
            </w:r>
          </w:p>
        </w:tc>
      </w:tr>
      <w:tr>
        <w:trPr>
          <w:trHeight w:val="340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.016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21.335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.99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.44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.41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</w:tr>
      <w:tr>
        <w:trPr>
          <w:trHeight w:val="350" w:hRule="atLeast"/>
        </w:trPr>
        <w:tc>
          <w:tcPr>
            <w:tcW w:w="9349" w:type="dxa"/>
            <w:gridSpan w:val="12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IQ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18"/>
        </w:rPr>
      </w:pPr>
    </w:p>
    <w:p>
      <w:pPr>
        <w:pStyle w:val="Heading3"/>
        <w:spacing w:before="90"/>
        <w:jc w:val="left"/>
      </w:pPr>
      <w:bookmarkStart w:name="_TOC_250015" w:id="172"/>
      <w:r>
        <w:rPr/>
        <w:t>Social</w:t>
      </w:r>
      <w:r>
        <w:rPr>
          <w:spacing w:val="-3"/>
        </w:rPr>
        <w:t> </w:t>
      </w:r>
      <w:bookmarkEnd w:id="172"/>
      <w:r>
        <w:rPr/>
        <w:t>Influence</w:t>
      </w:r>
    </w:p>
    <w:p>
      <w:pPr>
        <w:pStyle w:val="BodyText"/>
        <w:spacing w:before="2"/>
        <w:rPr>
          <w:b/>
          <w:i/>
          <w:sz w:val="12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4"/>
        <w:gridCol w:w="984"/>
        <w:gridCol w:w="912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681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Entered/Removed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685" w:hRule="atLeast"/>
        </w:trPr>
        <w:tc>
          <w:tcPr>
            <w:tcW w:w="960" w:type="dxa"/>
          </w:tcPr>
          <w:p>
            <w:pPr>
              <w:pStyle w:val="TableParagraph"/>
              <w:spacing w:before="7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1"/>
              <w:ind w:left="182"/>
              <w:rPr>
                <w:sz w:val="20"/>
              </w:rPr>
            </w:pPr>
            <w:r>
              <w:rPr>
                <w:sz w:val="20"/>
              </w:rPr>
              <w:t>Entered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1"/>
              <w:ind w:left="110"/>
              <w:rPr>
                <w:sz w:val="20"/>
              </w:rPr>
            </w:pPr>
            <w:r>
              <w:rPr>
                <w:sz w:val="20"/>
              </w:rPr>
              <w:t>Removed</w:t>
            </w:r>
          </w:p>
        </w:tc>
        <w:tc>
          <w:tcPr>
            <w:tcW w:w="912" w:type="dxa"/>
          </w:tcPr>
          <w:p>
            <w:pPr>
              <w:pStyle w:val="TableParagraph"/>
              <w:spacing w:before="7"/>
              <w:rPr>
                <w:b/>
                <w:i/>
                <w:sz w:val="29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</w:tr>
      <w:tr>
        <w:trPr>
          <w:trHeight w:val="1382" w:hRule="atLeast"/>
        </w:trPr>
        <w:tc>
          <w:tcPr>
            <w:tcW w:w="9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IQ,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FC,</w:t>
            </w:r>
          </w:p>
          <w:p>
            <w:pPr>
              <w:pStyle w:val="TableParagraph"/>
              <w:spacing w:line="340" w:lineRule="atLeast" w:before="6"/>
              <w:ind w:left="110" w:right="160"/>
              <w:rPr>
                <w:sz w:val="20"/>
              </w:rPr>
            </w:pPr>
            <w:r>
              <w:rPr>
                <w:sz w:val="20"/>
              </w:rPr>
              <w:t>SQ, CQ,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PEOU,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PU,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LV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Enter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requested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variables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entered.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15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1291"/>
        <w:gridCol w:w="1147"/>
        <w:gridCol w:w="1085"/>
      </w:tblGrid>
      <w:tr>
        <w:trPr>
          <w:trHeight w:val="340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364" w:right="1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1608" w:type="dxa"/>
            <w:gridSpan w:val="2"/>
            <w:vMerge w:val="restart"/>
          </w:tcPr>
          <w:p>
            <w:pPr>
              <w:pStyle w:val="TableParagraph"/>
              <w:spacing w:before="3"/>
              <w:rPr>
                <w:b/>
                <w:i/>
                <w:sz w:val="31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2232" w:type="dxa"/>
            <w:gridSpan w:val="2"/>
          </w:tcPr>
          <w:p>
            <w:pPr>
              <w:pStyle w:val="TableParagraph"/>
              <w:spacing w:before="5"/>
              <w:ind w:left="251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Statistics</w:t>
            </w:r>
          </w:p>
        </w:tc>
      </w:tr>
      <w:tr>
        <w:trPr>
          <w:trHeight w:val="345" w:hRule="atLeast"/>
        </w:trPr>
        <w:tc>
          <w:tcPr>
            <w:tcW w:w="16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spacing w:before="5"/>
              <w:ind w:left="172"/>
              <w:rPr>
                <w:sz w:val="20"/>
              </w:rPr>
            </w:pPr>
            <w:r>
              <w:rPr>
                <w:sz w:val="20"/>
              </w:rPr>
              <w:t>Tolerance</w:t>
            </w:r>
          </w:p>
        </w:tc>
        <w:tc>
          <w:tcPr>
            <w:tcW w:w="1085" w:type="dxa"/>
          </w:tcPr>
          <w:p>
            <w:pPr>
              <w:pStyle w:val="TableParagraph"/>
              <w:spacing w:before="5"/>
              <w:ind w:left="363" w:right="348"/>
              <w:jc w:val="center"/>
              <w:rPr>
                <w:sz w:val="20"/>
              </w:rPr>
            </w:pPr>
            <w:r>
              <w:rPr>
                <w:sz w:val="20"/>
              </w:rPr>
              <w:t>VIF</w:t>
            </w:r>
          </w:p>
        </w:tc>
      </w:tr>
      <w:tr>
        <w:trPr>
          <w:trHeight w:val="345" w:hRule="atLeast"/>
        </w:trPr>
        <w:tc>
          <w:tcPr>
            <w:tcW w:w="317" w:type="dxa"/>
            <w:vMerge w:val="restart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.675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1.482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.926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1.080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.890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1.123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.886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1.129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.922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1.084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.670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1.493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.987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1.013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26"/>
        <w:gridCol w:w="883"/>
        <w:gridCol w:w="873"/>
        <w:gridCol w:w="883"/>
        <w:gridCol w:w="864"/>
        <w:gridCol w:w="864"/>
        <w:gridCol w:w="864"/>
        <w:gridCol w:w="864"/>
        <w:gridCol w:w="869"/>
        <w:gridCol w:w="864"/>
        <w:gridCol w:w="864"/>
      </w:tblGrid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Collinearity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Diagnostics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657" w:type="dxa"/>
            <w:gridSpan w:val="2"/>
            <w:vMerge w:val="restart"/>
          </w:tcPr>
          <w:p>
            <w:pPr>
              <w:pStyle w:val="TableParagraph"/>
              <w:spacing w:line="360" w:lineRule="auto"/>
              <w:ind w:left="110" w:right="139"/>
              <w:rPr>
                <w:sz w:val="20"/>
              </w:rPr>
            </w:pPr>
            <w:r>
              <w:rPr>
                <w:sz w:val="20"/>
              </w:rPr>
              <w:t>Mod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883" w:type="dxa"/>
            <w:vMerge w:val="restart"/>
          </w:tcPr>
          <w:p>
            <w:pPr>
              <w:pStyle w:val="TableParagraph"/>
              <w:spacing w:line="360" w:lineRule="auto"/>
              <w:ind w:left="110" w:right="87"/>
              <w:rPr>
                <w:sz w:val="20"/>
              </w:rPr>
            </w:pPr>
            <w:r>
              <w:rPr>
                <w:sz w:val="20"/>
              </w:rPr>
              <w:t>Eigenva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lue</w:t>
            </w:r>
          </w:p>
        </w:tc>
        <w:tc>
          <w:tcPr>
            <w:tcW w:w="873" w:type="dxa"/>
            <w:vMerge w:val="restart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Conditi</w:t>
            </w:r>
          </w:p>
          <w:p>
            <w:pPr>
              <w:pStyle w:val="TableParagraph"/>
              <w:spacing w:line="340" w:lineRule="atLeast" w:before="6"/>
              <w:ind w:left="106" w:right="281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Index</w:t>
            </w:r>
          </w:p>
        </w:tc>
        <w:tc>
          <w:tcPr>
            <w:tcW w:w="6936" w:type="dxa"/>
            <w:gridSpan w:val="8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Variance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Proportions</w:t>
            </w:r>
          </w:p>
        </w:tc>
      </w:tr>
      <w:tr>
        <w:trPr>
          <w:trHeight w:val="686" w:hRule="atLeast"/>
        </w:trPr>
        <w:tc>
          <w:tcPr>
            <w:tcW w:w="65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(Consta</w:t>
            </w:r>
          </w:p>
          <w:p>
            <w:pPr>
              <w:pStyle w:val="TableParagraph"/>
              <w:spacing w:before="111"/>
              <w:ind w:left="111"/>
              <w:rPr>
                <w:sz w:val="20"/>
              </w:rPr>
            </w:pPr>
            <w:r>
              <w:rPr>
                <w:sz w:val="20"/>
              </w:rPr>
              <w:t>nt)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</w:tr>
      <w:tr>
        <w:trPr>
          <w:trHeight w:val="345" w:hRule="atLeast"/>
        </w:trPr>
        <w:tc>
          <w:tcPr>
            <w:tcW w:w="331" w:type="dxa"/>
            <w:vMerge w:val="restart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7.379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.178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6.438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.24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.123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7.759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.39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.108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8.279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.47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.12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.16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.081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9.549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.18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.79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.065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10.679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.32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.59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.053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11.795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.65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.86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.013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22.734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.99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.37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.32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</w:tr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9"/>
        </w:rPr>
      </w:pPr>
    </w:p>
    <w:p>
      <w:pPr>
        <w:spacing w:before="90"/>
        <w:ind w:left="600" w:right="0" w:firstLine="0"/>
        <w:jc w:val="left"/>
        <w:rPr>
          <w:b/>
          <w:i/>
          <w:sz w:val="24"/>
        </w:rPr>
      </w:pPr>
      <w:bookmarkStart w:name="_TOC_250014" w:id="173"/>
      <w:r>
        <w:rPr>
          <w:b/>
          <w:i/>
          <w:sz w:val="24"/>
        </w:rPr>
        <w:t>Facilitating</w:t>
      </w:r>
      <w:r>
        <w:rPr>
          <w:b/>
          <w:i/>
          <w:spacing w:val="-2"/>
          <w:sz w:val="24"/>
        </w:rPr>
        <w:t> </w:t>
      </w:r>
      <w:bookmarkEnd w:id="173"/>
      <w:r>
        <w:rPr>
          <w:b/>
          <w:i/>
          <w:sz w:val="24"/>
        </w:rPr>
        <w:t>Conditions</w:t>
      </w:r>
    </w:p>
    <w:p>
      <w:pPr>
        <w:pStyle w:val="BodyText"/>
        <w:spacing w:before="8"/>
        <w:rPr>
          <w:b/>
          <w:i/>
          <w:sz w:val="11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4"/>
        <w:gridCol w:w="984"/>
        <w:gridCol w:w="912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681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Entered/Removed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690" w:hRule="atLeast"/>
        </w:trPr>
        <w:tc>
          <w:tcPr>
            <w:tcW w:w="960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82"/>
              <w:rPr>
                <w:sz w:val="20"/>
              </w:rPr>
            </w:pPr>
            <w:r>
              <w:rPr>
                <w:sz w:val="20"/>
              </w:rPr>
              <w:t>Entered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Removed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43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6"/>
        <w:rPr>
          <w:b/>
          <w:i/>
          <w:sz w:val="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4"/>
        <w:gridCol w:w="984"/>
        <w:gridCol w:w="912"/>
      </w:tblGrid>
      <w:tr>
        <w:trPr>
          <w:trHeight w:val="1377" w:hRule="atLeast"/>
        </w:trPr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84" w:type="dxa"/>
            <w:tcBorders>
              <w:top w:val="nil"/>
            </w:tcBorders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SI,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IQ,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CQ,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LV,</w:t>
            </w:r>
          </w:p>
          <w:p>
            <w:pPr>
              <w:pStyle w:val="TableParagraph"/>
              <w:spacing w:line="340" w:lineRule="atLeast" w:before="5"/>
              <w:ind w:left="110" w:right="186"/>
              <w:rPr>
                <w:sz w:val="20"/>
              </w:rPr>
            </w:pPr>
            <w:r>
              <w:rPr>
                <w:spacing w:val="-1"/>
                <w:sz w:val="20"/>
              </w:rPr>
              <w:t>PU, </w:t>
            </w:r>
            <w:r>
              <w:rPr>
                <w:sz w:val="20"/>
              </w:rPr>
              <w:t>SQ,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PEOU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98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Enter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FC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requested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entered.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1291"/>
        <w:gridCol w:w="1147"/>
        <w:gridCol w:w="1085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364" w:right="1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1608" w:type="dxa"/>
            <w:gridSpan w:val="2"/>
            <w:vMerge w:val="restart"/>
          </w:tcPr>
          <w:p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2232" w:type="dxa"/>
            <w:gridSpan w:val="2"/>
          </w:tcPr>
          <w:p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Statistics</w:t>
            </w:r>
          </w:p>
        </w:tc>
      </w:tr>
      <w:tr>
        <w:trPr>
          <w:trHeight w:val="345" w:hRule="atLeast"/>
        </w:trPr>
        <w:tc>
          <w:tcPr>
            <w:tcW w:w="16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Tolerance</w:t>
            </w:r>
          </w:p>
        </w:tc>
        <w:tc>
          <w:tcPr>
            <w:tcW w:w="1085" w:type="dxa"/>
          </w:tcPr>
          <w:p>
            <w:pPr>
              <w:pStyle w:val="TableParagraph"/>
              <w:ind w:left="363" w:right="348"/>
              <w:jc w:val="center"/>
              <w:rPr>
                <w:sz w:val="20"/>
              </w:rPr>
            </w:pPr>
            <w:r>
              <w:rPr>
                <w:sz w:val="20"/>
              </w:rPr>
              <w:t>VIF</w:t>
            </w:r>
          </w:p>
        </w:tc>
      </w:tr>
      <w:tr>
        <w:trPr>
          <w:trHeight w:val="345" w:hRule="atLeast"/>
        </w:trPr>
        <w:tc>
          <w:tcPr>
            <w:tcW w:w="317" w:type="dxa"/>
            <w:vMerge w:val="restart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.772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1.295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.884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1.131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.864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1.157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.733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1.364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.986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1.015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.986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1.013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.619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1.617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FC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3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26"/>
        <w:gridCol w:w="883"/>
        <w:gridCol w:w="873"/>
        <w:gridCol w:w="883"/>
        <w:gridCol w:w="864"/>
        <w:gridCol w:w="864"/>
        <w:gridCol w:w="864"/>
        <w:gridCol w:w="869"/>
        <w:gridCol w:w="864"/>
        <w:gridCol w:w="864"/>
        <w:gridCol w:w="864"/>
      </w:tblGrid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spacing w:before="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Collinearity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Diagnostics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657" w:type="dxa"/>
            <w:gridSpan w:val="2"/>
            <w:vMerge w:val="restart"/>
          </w:tcPr>
          <w:p>
            <w:pPr>
              <w:pStyle w:val="TableParagraph"/>
              <w:spacing w:line="355" w:lineRule="auto" w:before="5"/>
              <w:ind w:left="110" w:right="139"/>
              <w:rPr>
                <w:sz w:val="20"/>
              </w:rPr>
            </w:pPr>
            <w:r>
              <w:rPr>
                <w:sz w:val="20"/>
              </w:rPr>
              <w:t>Mod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883" w:type="dxa"/>
            <w:vMerge w:val="restart"/>
          </w:tcPr>
          <w:p>
            <w:pPr>
              <w:pStyle w:val="TableParagraph"/>
              <w:spacing w:line="355" w:lineRule="auto" w:before="5"/>
              <w:ind w:left="110" w:right="87"/>
              <w:rPr>
                <w:sz w:val="20"/>
              </w:rPr>
            </w:pPr>
            <w:r>
              <w:rPr>
                <w:sz w:val="20"/>
              </w:rPr>
              <w:t>Eigenva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lue</w:t>
            </w:r>
          </w:p>
        </w:tc>
        <w:tc>
          <w:tcPr>
            <w:tcW w:w="873" w:type="dxa"/>
            <w:vMerge w:val="restart"/>
          </w:tcPr>
          <w:p>
            <w:pPr>
              <w:pStyle w:val="TableParagraph"/>
              <w:spacing w:line="355" w:lineRule="auto" w:before="5"/>
              <w:ind w:left="106" w:right="136"/>
              <w:rPr>
                <w:sz w:val="20"/>
              </w:rPr>
            </w:pPr>
            <w:r>
              <w:rPr>
                <w:sz w:val="20"/>
              </w:rPr>
              <w:t>Conditi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Index</w:t>
            </w:r>
          </w:p>
        </w:tc>
        <w:tc>
          <w:tcPr>
            <w:tcW w:w="6936" w:type="dxa"/>
            <w:gridSpan w:val="8"/>
          </w:tcPr>
          <w:p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Variance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Proportions</w:t>
            </w:r>
          </w:p>
        </w:tc>
      </w:tr>
      <w:tr>
        <w:trPr>
          <w:trHeight w:val="690" w:hRule="atLeast"/>
        </w:trPr>
        <w:tc>
          <w:tcPr>
            <w:tcW w:w="65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(Consta</w:t>
            </w:r>
          </w:p>
          <w:p>
            <w:pPr>
              <w:pStyle w:val="TableParagraph"/>
              <w:spacing w:before="116"/>
              <w:ind w:left="111"/>
              <w:rPr>
                <w:sz w:val="20"/>
              </w:rPr>
            </w:pPr>
            <w:r>
              <w:rPr>
                <w:sz w:val="20"/>
              </w:rPr>
              <w:t>nt)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</w:tr>
      <w:tr>
        <w:trPr>
          <w:trHeight w:val="345" w:hRule="atLeast"/>
        </w:trPr>
        <w:tc>
          <w:tcPr>
            <w:tcW w:w="331" w:type="dxa"/>
            <w:vMerge w:val="restart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7.378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.177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6.461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.24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.121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7.815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.35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.19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.101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8.547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.59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.094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8.854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.51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.17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.18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.065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10.681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.16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.17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.08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.59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.051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12.082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.30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.51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.60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.013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22.636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.99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.37</w:t>
            </w:r>
          </w:p>
        </w:tc>
        <w:tc>
          <w:tcPr>
            <w:tcW w:w="864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.31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.08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FC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3"/>
        <w:spacing w:before="93"/>
        <w:jc w:val="left"/>
      </w:pPr>
      <w:bookmarkStart w:name="_TOC_250013" w:id="174"/>
      <w:r>
        <w:rPr/>
        <w:t>System</w:t>
      </w:r>
      <w:r>
        <w:rPr>
          <w:spacing w:val="-3"/>
        </w:rPr>
        <w:t> </w:t>
      </w:r>
      <w:bookmarkEnd w:id="174"/>
      <w:r>
        <w:rPr/>
        <w:t>Quality</w:t>
      </w:r>
    </w:p>
    <w:p>
      <w:pPr>
        <w:pStyle w:val="BodyText"/>
        <w:spacing w:before="8"/>
        <w:rPr>
          <w:b/>
          <w:i/>
          <w:sz w:val="11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4"/>
        <w:gridCol w:w="984"/>
        <w:gridCol w:w="912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681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Entered/Removed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690" w:hRule="atLeast"/>
        </w:trPr>
        <w:tc>
          <w:tcPr>
            <w:tcW w:w="960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82"/>
              <w:rPr>
                <w:sz w:val="20"/>
              </w:rPr>
            </w:pPr>
            <w:r>
              <w:rPr>
                <w:sz w:val="20"/>
              </w:rPr>
              <w:t>Entered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Removed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43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</w:tr>
      <w:tr>
        <w:trPr>
          <w:trHeight w:val="1722" w:hRule="atLeast"/>
        </w:trPr>
        <w:tc>
          <w:tcPr>
            <w:tcW w:w="9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FC,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IQ,</w:t>
            </w:r>
          </w:p>
          <w:p>
            <w:pPr>
              <w:pStyle w:val="TableParagraph"/>
              <w:spacing w:line="360" w:lineRule="auto" w:before="116"/>
              <w:ind w:left="110" w:right="238"/>
              <w:rPr>
                <w:sz w:val="20"/>
              </w:rPr>
            </w:pPr>
            <w:r>
              <w:rPr>
                <w:sz w:val="20"/>
              </w:rPr>
              <w:t>CQ, SI,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PU,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PEOU,</w:t>
            </w: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LV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85"/>
              <w:ind w:left="105"/>
              <w:rPr>
                <w:sz w:val="20"/>
              </w:rPr>
            </w:pPr>
            <w:r>
              <w:rPr>
                <w:sz w:val="20"/>
              </w:rPr>
              <w:t>Enter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SQ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requested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variables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entered.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1291"/>
        <w:gridCol w:w="1147"/>
        <w:gridCol w:w="1085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364" w:right="1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1608" w:type="dxa"/>
            <w:gridSpan w:val="2"/>
            <w:vMerge w:val="restart"/>
          </w:tcPr>
          <w:p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2232" w:type="dxa"/>
            <w:gridSpan w:val="2"/>
          </w:tcPr>
          <w:p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Statistics</w:t>
            </w:r>
          </w:p>
        </w:tc>
      </w:tr>
      <w:tr>
        <w:trPr>
          <w:trHeight w:val="345" w:hRule="atLeast"/>
        </w:trPr>
        <w:tc>
          <w:tcPr>
            <w:tcW w:w="16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Tolerance</w:t>
            </w:r>
          </w:p>
        </w:tc>
        <w:tc>
          <w:tcPr>
            <w:tcW w:w="1085" w:type="dxa"/>
          </w:tcPr>
          <w:p>
            <w:pPr>
              <w:pStyle w:val="TableParagraph"/>
              <w:ind w:left="363" w:right="348"/>
              <w:jc w:val="center"/>
              <w:rPr>
                <w:sz w:val="20"/>
              </w:rPr>
            </w:pPr>
            <w:r>
              <w:rPr>
                <w:sz w:val="20"/>
              </w:rPr>
              <w:t>VIF</w:t>
            </w:r>
          </w:p>
        </w:tc>
      </w:tr>
      <w:tr>
        <w:trPr>
          <w:trHeight w:val="345" w:hRule="atLeast"/>
        </w:trPr>
        <w:tc>
          <w:tcPr>
            <w:tcW w:w="317" w:type="dxa"/>
            <w:vMerge w:val="restart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.884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1.132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.890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1.124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.733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1.365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.673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1.487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.988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1.012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.742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1.348</w:t>
            </w:r>
          </w:p>
        </w:tc>
      </w:tr>
      <w:tr>
        <w:trPr>
          <w:trHeight w:val="340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.675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1.481</w:t>
            </w:r>
          </w:p>
        </w:tc>
      </w:tr>
      <w:tr>
        <w:trPr>
          <w:trHeight w:val="350" w:hRule="atLeast"/>
        </w:trPr>
        <w:tc>
          <w:tcPr>
            <w:tcW w:w="3840" w:type="dxa"/>
            <w:gridSpan w:val="4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SQ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3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26"/>
        <w:gridCol w:w="883"/>
        <w:gridCol w:w="873"/>
        <w:gridCol w:w="883"/>
        <w:gridCol w:w="864"/>
        <w:gridCol w:w="864"/>
        <w:gridCol w:w="869"/>
        <w:gridCol w:w="864"/>
        <w:gridCol w:w="864"/>
        <w:gridCol w:w="864"/>
        <w:gridCol w:w="864"/>
      </w:tblGrid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spacing w:before="5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Collinearity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Diagnostics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657" w:type="dxa"/>
            <w:gridSpan w:val="2"/>
            <w:vMerge w:val="restart"/>
          </w:tcPr>
          <w:p>
            <w:pPr>
              <w:pStyle w:val="TableParagraph"/>
              <w:spacing w:line="360" w:lineRule="auto"/>
              <w:ind w:left="110" w:right="139"/>
              <w:rPr>
                <w:sz w:val="20"/>
              </w:rPr>
            </w:pPr>
            <w:r>
              <w:rPr>
                <w:sz w:val="20"/>
              </w:rPr>
              <w:t>Mod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883" w:type="dxa"/>
            <w:vMerge w:val="restart"/>
          </w:tcPr>
          <w:p>
            <w:pPr>
              <w:pStyle w:val="TableParagraph"/>
              <w:spacing w:line="360" w:lineRule="auto"/>
              <w:ind w:left="110" w:right="87"/>
              <w:rPr>
                <w:sz w:val="20"/>
              </w:rPr>
            </w:pPr>
            <w:r>
              <w:rPr>
                <w:sz w:val="20"/>
              </w:rPr>
              <w:t>Eigenva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lue</w:t>
            </w:r>
          </w:p>
        </w:tc>
        <w:tc>
          <w:tcPr>
            <w:tcW w:w="873" w:type="dxa"/>
            <w:vMerge w:val="restart"/>
          </w:tcPr>
          <w:p>
            <w:pPr>
              <w:pStyle w:val="TableParagraph"/>
              <w:spacing w:line="360" w:lineRule="auto"/>
              <w:ind w:left="106" w:right="136"/>
              <w:rPr>
                <w:sz w:val="20"/>
              </w:rPr>
            </w:pPr>
            <w:r>
              <w:rPr>
                <w:sz w:val="20"/>
              </w:rPr>
              <w:t>Conditi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Index</w:t>
            </w:r>
          </w:p>
        </w:tc>
        <w:tc>
          <w:tcPr>
            <w:tcW w:w="6936" w:type="dxa"/>
            <w:gridSpan w:val="8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Variance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Proportions</w:t>
            </w:r>
          </w:p>
        </w:tc>
      </w:tr>
      <w:tr>
        <w:trPr>
          <w:trHeight w:val="690" w:hRule="atLeast"/>
        </w:trPr>
        <w:tc>
          <w:tcPr>
            <w:tcW w:w="65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(Consta</w:t>
            </w:r>
          </w:p>
          <w:p>
            <w:pPr>
              <w:pStyle w:val="TableParagraph"/>
              <w:spacing w:before="116"/>
              <w:ind w:left="111"/>
              <w:rPr>
                <w:sz w:val="20"/>
              </w:rPr>
            </w:pPr>
            <w:r>
              <w:rPr>
                <w:sz w:val="20"/>
              </w:rPr>
              <w:t>nt)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</w:tr>
      <w:tr>
        <w:trPr>
          <w:trHeight w:val="345" w:hRule="atLeast"/>
        </w:trPr>
        <w:tc>
          <w:tcPr>
            <w:tcW w:w="331" w:type="dxa"/>
            <w:vMerge w:val="restart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7.364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.187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6.277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.16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.138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7.296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.10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.24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.12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.118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7.892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.49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.069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10.350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.21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.71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.056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11.442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.20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.71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.46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.053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11.806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.78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.59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b/>
          <w:i/>
          <w:sz w:val="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26"/>
        <w:gridCol w:w="883"/>
        <w:gridCol w:w="873"/>
        <w:gridCol w:w="883"/>
        <w:gridCol w:w="864"/>
        <w:gridCol w:w="864"/>
        <w:gridCol w:w="869"/>
        <w:gridCol w:w="864"/>
        <w:gridCol w:w="864"/>
        <w:gridCol w:w="864"/>
        <w:gridCol w:w="864"/>
      </w:tblGrid>
      <w:tr>
        <w:trPr>
          <w:trHeight w:val="345" w:hRule="atLeast"/>
        </w:trPr>
        <w:tc>
          <w:tcPr>
            <w:tcW w:w="33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.015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22.536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.99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.37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.36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.08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</w:tr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SQ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9"/>
        </w:rPr>
      </w:pPr>
    </w:p>
    <w:p>
      <w:pPr>
        <w:spacing w:before="90"/>
        <w:ind w:left="600" w:right="0" w:firstLine="0"/>
        <w:jc w:val="left"/>
        <w:rPr>
          <w:b/>
          <w:i/>
          <w:sz w:val="24"/>
        </w:rPr>
      </w:pPr>
      <w:bookmarkStart w:name="_TOC_250012" w:id="175"/>
      <w:r>
        <w:rPr>
          <w:b/>
          <w:i/>
          <w:sz w:val="24"/>
        </w:rPr>
        <w:t>Course</w:t>
      </w:r>
      <w:r>
        <w:rPr>
          <w:b/>
          <w:i/>
          <w:spacing w:val="-2"/>
          <w:sz w:val="24"/>
        </w:rPr>
        <w:t> </w:t>
      </w:r>
      <w:bookmarkEnd w:id="175"/>
      <w:r>
        <w:rPr>
          <w:b/>
          <w:i/>
          <w:sz w:val="24"/>
        </w:rPr>
        <w:t>Quality</w:t>
      </w:r>
    </w:p>
    <w:p>
      <w:pPr>
        <w:pStyle w:val="BodyText"/>
        <w:spacing w:before="9"/>
        <w:rPr>
          <w:b/>
          <w:i/>
          <w:sz w:val="11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4"/>
        <w:gridCol w:w="984"/>
        <w:gridCol w:w="912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681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Entered/Removed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690" w:hRule="atLeast"/>
        </w:trPr>
        <w:tc>
          <w:tcPr>
            <w:tcW w:w="960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82"/>
              <w:rPr>
                <w:sz w:val="20"/>
              </w:rPr>
            </w:pPr>
            <w:r>
              <w:rPr>
                <w:sz w:val="20"/>
              </w:rPr>
              <w:t>Entered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Removed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43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</w:tr>
      <w:tr>
        <w:trPr>
          <w:trHeight w:val="1377" w:hRule="atLeast"/>
        </w:trPr>
        <w:tc>
          <w:tcPr>
            <w:tcW w:w="9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jc w:val="both"/>
              <w:rPr>
                <w:sz w:val="20"/>
              </w:rPr>
            </w:pPr>
            <w:r>
              <w:rPr>
                <w:sz w:val="20"/>
              </w:rPr>
              <w:t>SQ,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FC,</w:t>
            </w:r>
          </w:p>
          <w:p>
            <w:pPr>
              <w:pStyle w:val="TableParagraph"/>
              <w:spacing w:line="340" w:lineRule="atLeast" w:before="6"/>
              <w:ind w:left="110" w:right="244"/>
              <w:jc w:val="both"/>
              <w:rPr>
                <w:sz w:val="20"/>
              </w:rPr>
            </w:pPr>
            <w:r>
              <w:rPr>
                <w:sz w:val="20"/>
              </w:rPr>
              <w:t>IQ, PU,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PEOU,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LV,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Enter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CQ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requested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variables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entered.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1291"/>
        <w:gridCol w:w="1147"/>
        <w:gridCol w:w="1085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364" w:right="1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1608" w:type="dxa"/>
            <w:gridSpan w:val="2"/>
            <w:vMerge w:val="restart"/>
          </w:tcPr>
          <w:p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2232" w:type="dxa"/>
            <w:gridSpan w:val="2"/>
          </w:tcPr>
          <w:p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Statistics</w:t>
            </w:r>
          </w:p>
        </w:tc>
      </w:tr>
      <w:tr>
        <w:trPr>
          <w:trHeight w:val="345" w:hRule="atLeast"/>
        </w:trPr>
        <w:tc>
          <w:tcPr>
            <w:tcW w:w="16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Tolerance</w:t>
            </w:r>
          </w:p>
        </w:tc>
        <w:tc>
          <w:tcPr>
            <w:tcW w:w="1085" w:type="dxa"/>
          </w:tcPr>
          <w:p>
            <w:pPr>
              <w:pStyle w:val="TableParagraph"/>
              <w:ind w:left="363" w:right="348"/>
              <w:jc w:val="center"/>
              <w:rPr>
                <w:sz w:val="20"/>
              </w:rPr>
            </w:pPr>
            <w:r>
              <w:rPr>
                <w:sz w:val="20"/>
              </w:rPr>
              <w:t>VIF</w:t>
            </w:r>
          </w:p>
        </w:tc>
      </w:tr>
      <w:tr>
        <w:trPr>
          <w:trHeight w:val="345" w:hRule="atLeast"/>
        </w:trPr>
        <w:tc>
          <w:tcPr>
            <w:tcW w:w="317" w:type="dxa"/>
            <w:vMerge w:val="restart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.939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1.064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.747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1.339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.672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1.489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.986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1.013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.620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1.613</w:t>
            </w:r>
          </w:p>
        </w:tc>
      </w:tr>
      <w:tr>
        <w:trPr>
          <w:trHeight w:val="340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.671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1.489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1147" w:type="dxa"/>
          </w:tcPr>
          <w:p>
            <w:pPr>
              <w:pStyle w:val="TableParagraph"/>
              <w:spacing w:before="5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.768</w:t>
            </w:r>
          </w:p>
        </w:tc>
        <w:tc>
          <w:tcPr>
            <w:tcW w:w="1085" w:type="dxa"/>
          </w:tcPr>
          <w:p>
            <w:pPr>
              <w:pStyle w:val="TableParagraph"/>
              <w:spacing w:before="5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1.303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CQ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26"/>
        <w:gridCol w:w="883"/>
        <w:gridCol w:w="873"/>
        <w:gridCol w:w="883"/>
        <w:gridCol w:w="864"/>
        <w:gridCol w:w="869"/>
        <w:gridCol w:w="864"/>
        <w:gridCol w:w="864"/>
        <w:gridCol w:w="864"/>
        <w:gridCol w:w="864"/>
        <w:gridCol w:w="864"/>
      </w:tblGrid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Collinearity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Diagnostics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657" w:type="dxa"/>
            <w:gridSpan w:val="2"/>
            <w:vMerge w:val="restart"/>
          </w:tcPr>
          <w:p>
            <w:pPr>
              <w:pStyle w:val="TableParagraph"/>
              <w:spacing w:line="360" w:lineRule="auto"/>
              <w:ind w:left="110" w:right="139"/>
              <w:rPr>
                <w:sz w:val="20"/>
              </w:rPr>
            </w:pPr>
            <w:r>
              <w:rPr>
                <w:sz w:val="20"/>
              </w:rPr>
              <w:t>Mod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883" w:type="dxa"/>
            <w:vMerge w:val="restart"/>
          </w:tcPr>
          <w:p>
            <w:pPr>
              <w:pStyle w:val="TableParagraph"/>
              <w:spacing w:line="360" w:lineRule="auto"/>
              <w:ind w:left="110" w:right="87"/>
              <w:rPr>
                <w:sz w:val="20"/>
              </w:rPr>
            </w:pPr>
            <w:r>
              <w:rPr>
                <w:sz w:val="20"/>
              </w:rPr>
              <w:t>Eigenva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lue</w:t>
            </w:r>
          </w:p>
        </w:tc>
        <w:tc>
          <w:tcPr>
            <w:tcW w:w="873" w:type="dxa"/>
            <w:vMerge w:val="restart"/>
          </w:tcPr>
          <w:p>
            <w:pPr>
              <w:pStyle w:val="TableParagraph"/>
              <w:spacing w:line="360" w:lineRule="auto"/>
              <w:ind w:left="106" w:right="136"/>
              <w:rPr>
                <w:sz w:val="20"/>
              </w:rPr>
            </w:pPr>
            <w:r>
              <w:rPr>
                <w:sz w:val="20"/>
              </w:rPr>
              <w:t>Conditi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Index</w:t>
            </w:r>
          </w:p>
        </w:tc>
        <w:tc>
          <w:tcPr>
            <w:tcW w:w="6936" w:type="dxa"/>
            <w:gridSpan w:val="8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Variance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Proportions</w:t>
            </w:r>
          </w:p>
        </w:tc>
      </w:tr>
      <w:tr>
        <w:trPr>
          <w:trHeight w:val="690" w:hRule="atLeast"/>
        </w:trPr>
        <w:tc>
          <w:tcPr>
            <w:tcW w:w="65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(Consta</w:t>
            </w:r>
          </w:p>
          <w:p>
            <w:pPr>
              <w:pStyle w:val="TableParagraph"/>
              <w:spacing w:before="116"/>
              <w:ind w:left="111"/>
              <w:rPr>
                <w:sz w:val="20"/>
              </w:rPr>
            </w:pPr>
            <w:r>
              <w:rPr>
                <w:sz w:val="20"/>
              </w:rPr>
              <w:t>nt)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</w:tr>
      <w:tr>
        <w:trPr>
          <w:trHeight w:val="345" w:hRule="atLeast"/>
        </w:trPr>
        <w:tc>
          <w:tcPr>
            <w:tcW w:w="331" w:type="dxa"/>
            <w:vMerge w:val="restart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7.362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.207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5.970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.15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.08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b/>
          <w:i/>
          <w:sz w:val="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26"/>
        <w:gridCol w:w="883"/>
        <w:gridCol w:w="873"/>
        <w:gridCol w:w="883"/>
        <w:gridCol w:w="864"/>
        <w:gridCol w:w="869"/>
        <w:gridCol w:w="864"/>
        <w:gridCol w:w="864"/>
        <w:gridCol w:w="864"/>
        <w:gridCol w:w="864"/>
        <w:gridCol w:w="864"/>
      </w:tblGrid>
      <w:tr>
        <w:trPr>
          <w:trHeight w:val="345" w:hRule="atLeast"/>
        </w:trPr>
        <w:tc>
          <w:tcPr>
            <w:tcW w:w="33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.138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7.300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.097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8.701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.08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.58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.072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10.133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.23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.28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.48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.054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11.634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.15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.08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.66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.52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.049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12.217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.21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.43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.17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.52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.22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.021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18.818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.99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.23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.27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</w:tr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CQ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2"/>
        <w:spacing w:before="93"/>
        <w:ind w:left="600"/>
      </w:pPr>
      <w:bookmarkStart w:name="_TOC_250011" w:id="176"/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bookmarkEnd w:id="176"/>
      <w:r>
        <w:rPr/>
        <w:t>Sample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Heading3"/>
        <w:jc w:val="left"/>
      </w:pPr>
      <w:bookmarkStart w:name="_TOC_250010" w:id="177"/>
      <w:r>
        <w:rPr/>
        <w:t>Perceived</w:t>
      </w:r>
      <w:r>
        <w:rPr>
          <w:spacing w:val="-3"/>
        </w:rPr>
        <w:t> </w:t>
      </w:r>
      <w:bookmarkEnd w:id="177"/>
      <w:r>
        <w:rPr/>
        <w:t>Usefulness</w:t>
      </w:r>
    </w:p>
    <w:p>
      <w:pPr>
        <w:pStyle w:val="BodyText"/>
        <w:spacing w:before="9"/>
        <w:rPr>
          <w:b/>
          <w:i/>
          <w:sz w:val="11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4"/>
        <w:gridCol w:w="984"/>
        <w:gridCol w:w="912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681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Entered/Removed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690" w:hRule="atLeast"/>
        </w:trPr>
        <w:tc>
          <w:tcPr>
            <w:tcW w:w="960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82"/>
              <w:rPr>
                <w:sz w:val="20"/>
              </w:rPr>
            </w:pPr>
            <w:r>
              <w:rPr>
                <w:sz w:val="20"/>
              </w:rPr>
              <w:t>Entered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Removed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43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</w:tr>
      <w:tr>
        <w:trPr>
          <w:trHeight w:val="1377" w:hRule="atLeast"/>
        </w:trPr>
        <w:tc>
          <w:tcPr>
            <w:tcW w:w="9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CQ,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SI,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FC,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SQ,</w:t>
            </w:r>
          </w:p>
          <w:p>
            <w:pPr>
              <w:pStyle w:val="TableParagraph"/>
              <w:spacing w:line="340" w:lineRule="atLeast" w:before="5"/>
              <w:ind w:left="110" w:right="216"/>
              <w:rPr>
                <w:sz w:val="20"/>
              </w:rPr>
            </w:pPr>
            <w:r>
              <w:rPr>
                <w:sz w:val="20"/>
              </w:rPr>
              <w:t>IQ, LV,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PEOU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Enter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requested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variables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entered.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1291"/>
        <w:gridCol w:w="1152"/>
        <w:gridCol w:w="1080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364" w:right="1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1608" w:type="dxa"/>
            <w:gridSpan w:val="2"/>
            <w:vMerge w:val="restart"/>
          </w:tcPr>
          <w:p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2232" w:type="dxa"/>
            <w:gridSpan w:val="2"/>
          </w:tcPr>
          <w:p>
            <w:pPr>
              <w:pStyle w:val="TableParagraph"/>
              <w:ind w:left="250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Statistics</w:t>
            </w:r>
          </w:p>
        </w:tc>
      </w:tr>
      <w:tr>
        <w:trPr>
          <w:trHeight w:val="345" w:hRule="atLeast"/>
        </w:trPr>
        <w:tc>
          <w:tcPr>
            <w:tcW w:w="16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Tolerance</w:t>
            </w:r>
          </w:p>
        </w:tc>
        <w:tc>
          <w:tcPr>
            <w:tcW w:w="1080" w:type="dxa"/>
          </w:tcPr>
          <w:p>
            <w:pPr>
              <w:pStyle w:val="TableParagraph"/>
              <w:ind w:left="358" w:right="349"/>
              <w:jc w:val="center"/>
              <w:rPr>
                <w:sz w:val="20"/>
              </w:rPr>
            </w:pPr>
            <w:r>
              <w:rPr>
                <w:sz w:val="20"/>
              </w:rPr>
              <w:t>VIF</w:t>
            </w:r>
          </w:p>
        </w:tc>
      </w:tr>
      <w:tr>
        <w:trPr>
          <w:trHeight w:val="345" w:hRule="atLeast"/>
        </w:trPr>
        <w:tc>
          <w:tcPr>
            <w:tcW w:w="317" w:type="dxa"/>
            <w:vMerge w:val="restart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1152" w:type="dxa"/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.719</w:t>
            </w:r>
          </w:p>
        </w:tc>
        <w:tc>
          <w:tcPr>
            <w:tcW w:w="1080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1.390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1152" w:type="dxa"/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.928</w:t>
            </w:r>
          </w:p>
        </w:tc>
        <w:tc>
          <w:tcPr>
            <w:tcW w:w="1080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1.077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1152" w:type="dxa"/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.776</w:t>
            </w:r>
          </w:p>
        </w:tc>
        <w:tc>
          <w:tcPr>
            <w:tcW w:w="1080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1.289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52" w:type="dxa"/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.917</w:t>
            </w:r>
          </w:p>
        </w:tc>
        <w:tc>
          <w:tcPr>
            <w:tcW w:w="1080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1.091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1152" w:type="dxa"/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.987</w:t>
            </w:r>
          </w:p>
        </w:tc>
        <w:tc>
          <w:tcPr>
            <w:tcW w:w="1080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1.013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1152" w:type="dxa"/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.965</w:t>
            </w:r>
          </w:p>
        </w:tc>
        <w:tc>
          <w:tcPr>
            <w:tcW w:w="1080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1.036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1152" w:type="dxa"/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.951</w:t>
            </w:r>
          </w:p>
        </w:tc>
        <w:tc>
          <w:tcPr>
            <w:tcW w:w="1080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1.052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1" w:after="1"/>
        <w:rPr>
          <w:b/>
          <w:i/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26"/>
        <w:gridCol w:w="883"/>
        <w:gridCol w:w="878"/>
        <w:gridCol w:w="883"/>
        <w:gridCol w:w="869"/>
        <w:gridCol w:w="864"/>
        <w:gridCol w:w="864"/>
        <w:gridCol w:w="864"/>
        <w:gridCol w:w="859"/>
        <w:gridCol w:w="864"/>
        <w:gridCol w:w="864"/>
      </w:tblGrid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Diagnostics: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657" w:type="dxa"/>
            <w:gridSpan w:val="2"/>
            <w:vMerge w:val="restart"/>
          </w:tcPr>
          <w:p>
            <w:pPr>
              <w:pStyle w:val="TableParagraph"/>
              <w:spacing w:line="360" w:lineRule="auto"/>
              <w:ind w:left="110" w:right="139"/>
              <w:rPr>
                <w:sz w:val="20"/>
              </w:rPr>
            </w:pPr>
            <w:r>
              <w:rPr>
                <w:sz w:val="20"/>
              </w:rPr>
              <w:t>Mod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883" w:type="dxa"/>
            <w:vMerge w:val="restart"/>
          </w:tcPr>
          <w:p>
            <w:pPr>
              <w:pStyle w:val="TableParagraph"/>
              <w:spacing w:line="360" w:lineRule="auto"/>
              <w:ind w:left="110" w:right="87"/>
              <w:rPr>
                <w:sz w:val="20"/>
              </w:rPr>
            </w:pPr>
            <w:r>
              <w:rPr>
                <w:sz w:val="20"/>
              </w:rPr>
              <w:t>Eigenva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lue</w:t>
            </w:r>
          </w:p>
        </w:tc>
        <w:tc>
          <w:tcPr>
            <w:tcW w:w="878" w:type="dxa"/>
            <w:vMerge w:val="restart"/>
          </w:tcPr>
          <w:p>
            <w:pPr>
              <w:pStyle w:val="TableParagraph"/>
              <w:spacing w:line="360" w:lineRule="auto"/>
              <w:ind w:left="111" w:right="136"/>
              <w:rPr>
                <w:sz w:val="20"/>
              </w:rPr>
            </w:pPr>
            <w:r>
              <w:rPr>
                <w:sz w:val="20"/>
              </w:rPr>
              <w:t>Conditi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Index</w:t>
            </w:r>
          </w:p>
        </w:tc>
        <w:tc>
          <w:tcPr>
            <w:tcW w:w="6931" w:type="dxa"/>
            <w:gridSpan w:val="8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Variance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Proportions</w:t>
            </w:r>
          </w:p>
        </w:tc>
      </w:tr>
      <w:tr>
        <w:trPr>
          <w:trHeight w:val="690" w:hRule="atLeast"/>
        </w:trPr>
        <w:tc>
          <w:tcPr>
            <w:tcW w:w="65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(Consta</w:t>
            </w:r>
          </w:p>
          <w:p>
            <w:pPr>
              <w:pStyle w:val="TableParagraph"/>
              <w:spacing w:before="116"/>
              <w:ind w:left="111"/>
              <w:rPr>
                <w:sz w:val="20"/>
              </w:rPr>
            </w:pPr>
            <w:r>
              <w:rPr>
                <w:sz w:val="20"/>
              </w:rPr>
              <w:t>nt)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85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</w:tr>
      <w:tr>
        <w:trPr>
          <w:trHeight w:val="345" w:hRule="atLeast"/>
        </w:trPr>
        <w:tc>
          <w:tcPr>
            <w:tcW w:w="331" w:type="dxa"/>
            <w:vMerge w:val="restart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7.406</w:t>
            </w:r>
          </w:p>
        </w:tc>
        <w:tc>
          <w:tcPr>
            <w:tcW w:w="878" w:type="dxa"/>
          </w:tcPr>
          <w:p>
            <w:pPr>
              <w:pStyle w:val="TableParagraph"/>
              <w:ind w:left="92" w:right="286"/>
              <w:jc w:val="center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5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.164</w:t>
            </w:r>
          </w:p>
        </w:tc>
        <w:tc>
          <w:tcPr>
            <w:tcW w:w="878" w:type="dxa"/>
          </w:tcPr>
          <w:p>
            <w:pPr>
              <w:pStyle w:val="TableParagraph"/>
              <w:ind w:left="92" w:right="286"/>
              <w:jc w:val="center"/>
              <w:rPr>
                <w:sz w:val="20"/>
              </w:rPr>
            </w:pPr>
            <w:r>
              <w:rPr>
                <w:sz w:val="20"/>
              </w:rPr>
              <w:t>6.724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.08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5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.15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.33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.130</w:t>
            </w:r>
          </w:p>
        </w:tc>
        <w:tc>
          <w:tcPr>
            <w:tcW w:w="878" w:type="dxa"/>
          </w:tcPr>
          <w:p>
            <w:pPr>
              <w:pStyle w:val="TableParagraph"/>
              <w:ind w:left="92" w:right="286"/>
              <w:jc w:val="center"/>
              <w:rPr>
                <w:sz w:val="20"/>
              </w:rPr>
            </w:pPr>
            <w:r>
              <w:rPr>
                <w:sz w:val="20"/>
              </w:rPr>
              <w:t>7.550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.10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5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.61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.092</w:t>
            </w:r>
          </w:p>
        </w:tc>
        <w:tc>
          <w:tcPr>
            <w:tcW w:w="878" w:type="dxa"/>
          </w:tcPr>
          <w:p>
            <w:pPr>
              <w:pStyle w:val="TableParagraph"/>
              <w:ind w:left="92" w:right="286"/>
              <w:jc w:val="center"/>
              <w:rPr>
                <w:sz w:val="20"/>
              </w:rPr>
            </w:pPr>
            <w:r>
              <w:rPr>
                <w:sz w:val="20"/>
              </w:rPr>
              <w:t>8.964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.10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5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.27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.10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.58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.077</w:t>
            </w:r>
          </w:p>
        </w:tc>
        <w:tc>
          <w:tcPr>
            <w:tcW w:w="878" w:type="dxa"/>
          </w:tcPr>
          <w:p>
            <w:pPr>
              <w:pStyle w:val="TableParagraph"/>
              <w:ind w:left="92" w:right="286"/>
              <w:jc w:val="center"/>
              <w:rPr>
                <w:sz w:val="20"/>
              </w:rPr>
            </w:pPr>
            <w:r>
              <w:rPr>
                <w:sz w:val="20"/>
              </w:rPr>
              <w:t>9.783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.15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.40</w:t>
            </w:r>
          </w:p>
        </w:tc>
        <w:tc>
          <w:tcPr>
            <w:tcW w:w="85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.33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.065</w:t>
            </w:r>
          </w:p>
        </w:tc>
        <w:tc>
          <w:tcPr>
            <w:tcW w:w="878" w:type="dxa"/>
          </w:tcPr>
          <w:p>
            <w:pPr>
              <w:pStyle w:val="TableParagraph"/>
              <w:ind w:left="92" w:right="186"/>
              <w:jc w:val="center"/>
              <w:rPr>
                <w:sz w:val="20"/>
              </w:rPr>
            </w:pPr>
            <w:r>
              <w:rPr>
                <w:sz w:val="20"/>
              </w:rPr>
              <w:t>10.669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.34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.18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.40</w:t>
            </w:r>
          </w:p>
        </w:tc>
        <w:tc>
          <w:tcPr>
            <w:tcW w:w="85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.17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b/>
          <w:i/>
          <w:sz w:val="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26"/>
        <w:gridCol w:w="883"/>
        <w:gridCol w:w="878"/>
        <w:gridCol w:w="883"/>
        <w:gridCol w:w="869"/>
        <w:gridCol w:w="864"/>
        <w:gridCol w:w="864"/>
        <w:gridCol w:w="864"/>
        <w:gridCol w:w="859"/>
        <w:gridCol w:w="864"/>
        <w:gridCol w:w="864"/>
      </w:tblGrid>
      <w:tr>
        <w:trPr>
          <w:trHeight w:val="345" w:hRule="atLeast"/>
        </w:trPr>
        <w:tc>
          <w:tcPr>
            <w:tcW w:w="33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.050</w:t>
            </w:r>
          </w:p>
        </w:tc>
        <w:tc>
          <w:tcPr>
            <w:tcW w:w="878" w:type="dxa"/>
          </w:tcPr>
          <w:p>
            <w:pPr>
              <w:pStyle w:val="TableParagraph"/>
              <w:ind w:left="92" w:right="186"/>
              <w:jc w:val="center"/>
              <w:rPr>
                <w:sz w:val="20"/>
              </w:rPr>
            </w:pPr>
            <w:r>
              <w:rPr>
                <w:sz w:val="20"/>
              </w:rPr>
              <w:t>12.119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.73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.60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85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.016</w:t>
            </w:r>
          </w:p>
        </w:tc>
        <w:tc>
          <w:tcPr>
            <w:tcW w:w="878" w:type="dxa"/>
          </w:tcPr>
          <w:p>
            <w:pPr>
              <w:pStyle w:val="TableParagraph"/>
              <w:ind w:left="92" w:right="186"/>
              <w:jc w:val="center"/>
              <w:rPr>
                <w:sz w:val="20"/>
              </w:rPr>
            </w:pPr>
            <w:r>
              <w:rPr>
                <w:sz w:val="20"/>
              </w:rPr>
              <w:t>21.754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.99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.29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85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.21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  <w:tc>
          <w:tcPr>
            <w:tcW w:w="86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</w:tr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9"/>
        </w:rPr>
      </w:pPr>
    </w:p>
    <w:p>
      <w:pPr>
        <w:spacing w:before="90"/>
        <w:ind w:left="600" w:right="0" w:firstLine="0"/>
        <w:jc w:val="left"/>
        <w:rPr>
          <w:b/>
          <w:i/>
          <w:sz w:val="24"/>
        </w:rPr>
      </w:pPr>
      <w:bookmarkStart w:name="_TOC_250009" w:id="178"/>
      <w:r>
        <w:rPr>
          <w:b/>
          <w:i/>
          <w:sz w:val="24"/>
        </w:rPr>
        <w:t>Perceived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Ease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bookmarkEnd w:id="178"/>
      <w:r>
        <w:rPr>
          <w:b/>
          <w:i/>
          <w:sz w:val="24"/>
        </w:rPr>
        <w:t>Use</w:t>
      </w:r>
    </w:p>
    <w:p>
      <w:pPr>
        <w:pStyle w:val="BodyText"/>
        <w:spacing w:before="9"/>
        <w:rPr>
          <w:b/>
          <w:i/>
          <w:sz w:val="11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4"/>
        <w:gridCol w:w="984"/>
        <w:gridCol w:w="912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681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Entered/Removed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690" w:hRule="atLeast"/>
        </w:trPr>
        <w:tc>
          <w:tcPr>
            <w:tcW w:w="960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82"/>
              <w:rPr>
                <w:sz w:val="20"/>
              </w:rPr>
            </w:pPr>
            <w:r>
              <w:rPr>
                <w:sz w:val="20"/>
              </w:rPr>
              <w:t>Entered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Removed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43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</w:tr>
      <w:tr>
        <w:trPr>
          <w:trHeight w:val="1377" w:hRule="atLeast"/>
        </w:trPr>
        <w:tc>
          <w:tcPr>
            <w:tcW w:w="9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PU,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CQ,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SQ,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FC,</w:t>
            </w:r>
          </w:p>
          <w:p>
            <w:pPr>
              <w:pStyle w:val="TableParagraph"/>
              <w:spacing w:before="115"/>
              <w:ind w:left="110"/>
              <w:rPr>
                <w:sz w:val="20"/>
              </w:rPr>
            </w:pPr>
            <w:r>
              <w:rPr>
                <w:sz w:val="20"/>
              </w:rPr>
              <w:t>SI,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LV,</w:t>
            </w:r>
          </w:p>
          <w:p>
            <w:pPr>
              <w:pStyle w:val="TableParagraph"/>
              <w:spacing w:before="111"/>
              <w:ind w:left="110"/>
              <w:rPr>
                <w:sz w:val="20"/>
              </w:rPr>
            </w:pPr>
            <w:r>
              <w:rPr>
                <w:sz w:val="20"/>
              </w:rPr>
              <w:t>IQ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Enter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PEOU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requested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variables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entered.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1287"/>
        <w:gridCol w:w="1153"/>
        <w:gridCol w:w="1086"/>
      </w:tblGrid>
      <w:tr>
        <w:trPr>
          <w:trHeight w:val="345" w:hRule="atLeast"/>
        </w:trPr>
        <w:tc>
          <w:tcPr>
            <w:tcW w:w="3843" w:type="dxa"/>
            <w:gridSpan w:val="4"/>
          </w:tcPr>
          <w:p>
            <w:pPr>
              <w:pStyle w:val="TableParagraph"/>
              <w:ind w:left="1364" w:right="13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1604" w:type="dxa"/>
            <w:gridSpan w:val="2"/>
            <w:vMerge w:val="restart"/>
          </w:tcPr>
          <w:p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2239" w:type="dxa"/>
            <w:gridSpan w:val="2"/>
          </w:tcPr>
          <w:p>
            <w:pPr>
              <w:pStyle w:val="TableParagraph"/>
              <w:ind w:left="252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Statistics</w:t>
            </w:r>
          </w:p>
        </w:tc>
      </w:tr>
      <w:tr>
        <w:trPr>
          <w:trHeight w:val="345" w:hRule="atLeast"/>
        </w:trPr>
        <w:tc>
          <w:tcPr>
            <w:tcW w:w="160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3" w:type="dxa"/>
          </w:tcPr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Tolerance</w:t>
            </w:r>
          </w:p>
        </w:tc>
        <w:tc>
          <w:tcPr>
            <w:tcW w:w="1086" w:type="dxa"/>
          </w:tcPr>
          <w:p>
            <w:pPr>
              <w:pStyle w:val="TableParagraph"/>
              <w:ind w:left="358" w:right="354"/>
              <w:jc w:val="center"/>
              <w:rPr>
                <w:sz w:val="20"/>
              </w:rPr>
            </w:pPr>
            <w:r>
              <w:rPr>
                <w:sz w:val="20"/>
              </w:rPr>
              <w:t>VIF</w:t>
            </w:r>
          </w:p>
        </w:tc>
      </w:tr>
      <w:tr>
        <w:trPr>
          <w:trHeight w:val="345" w:hRule="atLeast"/>
        </w:trPr>
        <w:tc>
          <w:tcPr>
            <w:tcW w:w="317" w:type="dxa"/>
            <w:vMerge w:val="restart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28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1153" w:type="dxa"/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.941</w:t>
            </w:r>
          </w:p>
        </w:tc>
        <w:tc>
          <w:tcPr>
            <w:tcW w:w="1086" w:type="dxa"/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1.063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1153" w:type="dxa"/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.927</w:t>
            </w:r>
          </w:p>
        </w:tc>
        <w:tc>
          <w:tcPr>
            <w:tcW w:w="1086" w:type="dxa"/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1.078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53" w:type="dxa"/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.934</w:t>
            </w:r>
          </w:p>
        </w:tc>
        <w:tc>
          <w:tcPr>
            <w:tcW w:w="1086" w:type="dxa"/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1.071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1153" w:type="dxa"/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.955</w:t>
            </w:r>
          </w:p>
        </w:tc>
        <w:tc>
          <w:tcPr>
            <w:tcW w:w="1086" w:type="dxa"/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1.048</w:t>
            </w:r>
          </w:p>
        </w:tc>
      </w:tr>
      <w:tr>
        <w:trPr>
          <w:trHeight w:val="340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1153" w:type="dxa"/>
          </w:tcPr>
          <w:p>
            <w:pPr>
              <w:pStyle w:val="TableParagraph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.966</w:t>
            </w:r>
          </w:p>
        </w:tc>
        <w:tc>
          <w:tcPr>
            <w:tcW w:w="1086" w:type="dxa"/>
          </w:tcPr>
          <w:p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1.035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1153" w:type="dxa"/>
          </w:tcPr>
          <w:p>
            <w:pPr>
              <w:pStyle w:val="TableParagraph"/>
              <w:spacing w:before="5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.952</w:t>
            </w:r>
          </w:p>
        </w:tc>
        <w:tc>
          <w:tcPr>
            <w:tcW w:w="1086" w:type="dxa"/>
          </w:tcPr>
          <w:p>
            <w:pPr>
              <w:pStyle w:val="TableParagraph"/>
              <w:spacing w:before="5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1.051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1153" w:type="dxa"/>
          </w:tcPr>
          <w:p>
            <w:pPr>
              <w:pStyle w:val="TableParagraph"/>
              <w:spacing w:before="5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.881</w:t>
            </w:r>
          </w:p>
        </w:tc>
        <w:tc>
          <w:tcPr>
            <w:tcW w:w="1086" w:type="dxa"/>
          </w:tcPr>
          <w:p>
            <w:pPr>
              <w:pStyle w:val="TableParagraph"/>
              <w:spacing w:before="5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1.135</w:t>
            </w:r>
          </w:p>
        </w:tc>
      </w:tr>
      <w:tr>
        <w:trPr>
          <w:trHeight w:val="345" w:hRule="atLeast"/>
        </w:trPr>
        <w:tc>
          <w:tcPr>
            <w:tcW w:w="3843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PEOU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845"/>
        <w:gridCol w:w="855"/>
        <w:gridCol w:w="793"/>
        <w:gridCol w:w="884"/>
        <w:gridCol w:w="745"/>
        <w:gridCol w:w="750"/>
        <w:gridCol w:w="745"/>
        <w:gridCol w:w="750"/>
        <w:gridCol w:w="750"/>
        <w:gridCol w:w="745"/>
        <w:gridCol w:w="750"/>
      </w:tblGrid>
      <w:tr>
        <w:trPr>
          <w:trHeight w:val="345" w:hRule="atLeast"/>
        </w:trPr>
        <w:tc>
          <w:tcPr>
            <w:tcW w:w="9361" w:type="dxa"/>
            <w:gridSpan w:val="12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Collinearity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Diagnostics: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</w:p>
        </w:tc>
      </w:tr>
      <w:tr>
        <w:trPr>
          <w:trHeight w:val="1381" w:hRule="atLeast"/>
        </w:trPr>
        <w:tc>
          <w:tcPr>
            <w:tcW w:w="749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845" w:type="dxa"/>
          </w:tcPr>
          <w:p>
            <w:pPr>
              <w:pStyle w:val="TableParagraph"/>
              <w:spacing w:line="360" w:lineRule="auto"/>
              <w:ind w:left="105" w:right="87"/>
              <w:rPr>
                <w:sz w:val="20"/>
              </w:rPr>
            </w:pPr>
            <w:r>
              <w:rPr>
                <w:sz w:val="20"/>
              </w:rPr>
              <w:t>Dimens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ion</w:t>
            </w:r>
          </w:p>
        </w:tc>
        <w:tc>
          <w:tcPr>
            <w:tcW w:w="855" w:type="dxa"/>
          </w:tcPr>
          <w:p>
            <w:pPr>
              <w:pStyle w:val="TableParagraph"/>
              <w:spacing w:line="360" w:lineRule="auto"/>
              <w:ind w:left="104" w:right="154"/>
              <w:rPr>
                <w:sz w:val="20"/>
              </w:rPr>
            </w:pPr>
            <w:r>
              <w:rPr>
                <w:sz w:val="20"/>
              </w:rPr>
              <w:t>Eigenv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alue</w:t>
            </w:r>
          </w:p>
        </w:tc>
        <w:tc>
          <w:tcPr>
            <w:tcW w:w="793" w:type="dxa"/>
          </w:tcPr>
          <w:p>
            <w:pPr>
              <w:pStyle w:val="TableParagraph"/>
              <w:spacing w:line="360" w:lineRule="auto"/>
              <w:ind w:left="109" w:right="109"/>
              <w:rPr>
                <w:sz w:val="20"/>
              </w:rPr>
            </w:pPr>
            <w:r>
              <w:rPr>
                <w:sz w:val="20"/>
              </w:rPr>
              <w:t>Condit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Index</w:t>
            </w:r>
          </w:p>
        </w:tc>
        <w:tc>
          <w:tcPr>
            <w:tcW w:w="884" w:type="dxa"/>
          </w:tcPr>
          <w:p>
            <w:pPr>
              <w:pStyle w:val="TableParagraph"/>
              <w:spacing w:line="360" w:lineRule="auto"/>
              <w:ind w:left="103" w:right="95"/>
              <w:rPr>
                <w:sz w:val="20"/>
              </w:rPr>
            </w:pPr>
            <w:r>
              <w:rPr>
                <w:sz w:val="20"/>
              </w:rPr>
              <w:t>Varianc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Proporti</w:t>
            </w:r>
          </w:p>
          <w:p>
            <w:pPr>
              <w:pStyle w:val="TableParagraph"/>
              <w:spacing w:before="2"/>
              <w:ind w:left="103"/>
              <w:rPr>
                <w:sz w:val="20"/>
              </w:rPr>
            </w:pPr>
            <w:r>
              <w:rPr>
                <w:sz w:val="20"/>
              </w:rPr>
              <w:t>ons</w:t>
            </w:r>
          </w:p>
        </w:tc>
        <w:tc>
          <w:tcPr>
            <w:tcW w:w="7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b/>
          <w:i/>
          <w:sz w:val="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845"/>
        <w:gridCol w:w="855"/>
        <w:gridCol w:w="793"/>
        <w:gridCol w:w="884"/>
        <w:gridCol w:w="745"/>
        <w:gridCol w:w="750"/>
        <w:gridCol w:w="745"/>
        <w:gridCol w:w="750"/>
        <w:gridCol w:w="750"/>
        <w:gridCol w:w="745"/>
        <w:gridCol w:w="750"/>
      </w:tblGrid>
      <w:tr>
        <w:trPr>
          <w:trHeight w:val="690" w:hRule="atLeast"/>
        </w:trPr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84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(Consta</w:t>
            </w:r>
          </w:p>
          <w:p>
            <w:pPr>
              <w:pStyle w:val="TableParagraph"/>
              <w:spacing w:before="116"/>
              <w:ind w:left="103"/>
              <w:rPr>
                <w:sz w:val="20"/>
              </w:rPr>
            </w:pPr>
            <w:r>
              <w:rPr>
                <w:sz w:val="20"/>
              </w:rPr>
              <w:t>nt)</w:t>
            </w:r>
          </w:p>
        </w:tc>
        <w:tc>
          <w:tcPr>
            <w:tcW w:w="745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75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745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750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750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745" w:type="dxa"/>
          </w:tcPr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750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</w:tr>
      <w:tr>
        <w:trPr>
          <w:trHeight w:val="345" w:hRule="atLeast"/>
        </w:trPr>
        <w:tc>
          <w:tcPr>
            <w:tcW w:w="749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4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55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7.441</w:t>
            </w:r>
          </w:p>
        </w:tc>
        <w:tc>
          <w:tcPr>
            <w:tcW w:w="79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884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745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75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745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750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750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745" w:type="dxa"/>
          </w:tcPr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750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55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.153</w:t>
            </w:r>
          </w:p>
        </w:tc>
        <w:tc>
          <w:tcPr>
            <w:tcW w:w="79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6.985</w:t>
            </w:r>
          </w:p>
        </w:tc>
        <w:tc>
          <w:tcPr>
            <w:tcW w:w="884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745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75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745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750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750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.42</w:t>
            </w:r>
          </w:p>
        </w:tc>
        <w:tc>
          <w:tcPr>
            <w:tcW w:w="745" w:type="dxa"/>
          </w:tcPr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.35</w:t>
            </w:r>
          </w:p>
        </w:tc>
        <w:tc>
          <w:tcPr>
            <w:tcW w:w="750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855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.112</w:t>
            </w:r>
          </w:p>
        </w:tc>
        <w:tc>
          <w:tcPr>
            <w:tcW w:w="79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8.160</w:t>
            </w:r>
          </w:p>
        </w:tc>
        <w:tc>
          <w:tcPr>
            <w:tcW w:w="884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745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75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.26</w:t>
            </w:r>
          </w:p>
        </w:tc>
        <w:tc>
          <w:tcPr>
            <w:tcW w:w="745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750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750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.42</w:t>
            </w:r>
          </w:p>
        </w:tc>
        <w:tc>
          <w:tcPr>
            <w:tcW w:w="745" w:type="dxa"/>
          </w:tcPr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.21</w:t>
            </w:r>
          </w:p>
        </w:tc>
        <w:tc>
          <w:tcPr>
            <w:tcW w:w="750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</w:tr>
      <w:tr>
        <w:trPr>
          <w:trHeight w:val="345" w:hRule="atLeast"/>
        </w:trPr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855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.088</w:t>
            </w:r>
          </w:p>
        </w:tc>
        <w:tc>
          <w:tcPr>
            <w:tcW w:w="79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9.187</w:t>
            </w:r>
          </w:p>
        </w:tc>
        <w:tc>
          <w:tcPr>
            <w:tcW w:w="884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745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  <w:tc>
          <w:tcPr>
            <w:tcW w:w="75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.18</w:t>
            </w:r>
          </w:p>
        </w:tc>
        <w:tc>
          <w:tcPr>
            <w:tcW w:w="745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750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.34</w:t>
            </w:r>
          </w:p>
        </w:tc>
        <w:tc>
          <w:tcPr>
            <w:tcW w:w="750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745" w:type="dxa"/>
          </w:tcPr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.29</w:t>
            </w:r>
          </w:p>
        </w:tc>
        <w:tc>
          <w:tcPr>
            <w:tcW w:w="750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855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.078</w:t>
            </w:r>
          </w:p>
        </w:tc>
        <w:tc>
          <w:tcPr>
            <w:tcW w:w="79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9.741</w:t>
            </w:r>
          </w:p>
        </w:tc>
        <w:tc>
          <w:tcPr>
            <w:tcW w:w="884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745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.29</w:t>
            </w:r>
          </w:p>
        </w:tc>
        <w:tc>
          <w:tcPr>
            <w:tcW w:w="75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745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.30</w:t>
            </w:r>
          </w:p>
        </w:tc>
        <w:tc>
          <w:tcPr>
            <w:tcW w:w="750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.19</w:t>
            </w:r>
          </w:p>
        </w:tc>
        <w:tc>
          <w:tcPr>
            <w:tcW w:w="750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745" w:type="dxa"/>
          </w:tcPr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750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</w:tr>
      <w:tr>
        <w:trPr>
          <w:trHeight w:val="345" w:hRule="atLeast"/>
        </w:trPr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855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.067</w:t>
            </w:r>
          </w:p>
        </w:tc>
        <w:tc>
          <w:tcPr>
            <w:tcW w:w="79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10.548</w:t>
            </w:r>
          </w:p>
        </w:tc>
        <w:tc>
          <w:tcPr>
            <w:tcW w:w="884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745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.25</w:t>
            </w:r>
          </w:p>
        </w:tc>
        <w:tc>
          <w:tcPr>
            <w:tcW w:w="75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.36</w:t>
            </w:r>
          </w:p>
        </w:tc>
        <w:tc>
          <w:tcPr>
            <w:tcW w:w="745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.41</w:t>
            </w:r>
          </w:p>
        </w:tc>
        <w:tc>
          <w:tcPr>
            <w:tcW w:w="750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750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745" w:type="dxa"/>
          </w:tcPr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750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</w:tr>
      <w:tr>
        <w:trPr>
          <w:trHeight w:val="340" w:hRule="atLeast"/>
        </w:trPr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855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.047</w:t>
            </w:r>
          </w:p>
        </w:tc>
        <w:tc>
          <w:tcPr>
            <w:tcW w:w="79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12.571</w:t>
            </w:r>
          </w:p>
        </w:tc>
        <w:tc>
          <w:tcPr>
            <w:tcW w:w="884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745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75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.08</w:t>
            </w:r>
          </w:p>
        </w:tc>
        <w:tc>
          <w:tcPr>
            <w:tcW w:w="745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750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.30</w:t>
            </w:r>
          </w:p>
        </w:tc>
        <w:tc>
          <w:tcPr>
            <w:tcW w:w="750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745" w:type="dxa"/>
          </w:tcPr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750" w:type="dxa"/>
          </w:tcPr>
          <w:p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.74</w:t>
            </w:r>
          </w:p>
        </w:tc>
      </w:tr>
      <w:tr>
        <w:trPr>
          <w:trHeight w:val="345" w:hRule="atLeast"/>
        </w:trPr>
        <w:tc>
          <w:tcPr>
            <w:tcW w:w="7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855" w:type="dxa"/>
          </w:tcPr>
          <w:p>
            <w:pPr>
              <w:pStyle w:val="TableParagraph"/>
              <w:spacing w:before="5"/>
              <w:ind w:left="104"/>
              <w:rPr>
                <w:sz w:val="20"/>
              </w:rPr>
            </w:pPr>
            <w:r>
              <w:rPr>
                <w:sz w:val="20"/>
              </w:rPr>
              <w:t>.015</w:t>
            </w:r>
          </w:p>
        </w:tc>
        <w:tc>
          <w:tcPr>
            <w:tcW w:w="793" w:type="dxa"/>
          </w:tcPr>
          <w:p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22.504</w:t>
            </w:r>
          </w:p>
        </w:tc>
        <w:tc>
          <w:tcPr>
            <w:tcW w:w="884" w:type="dxa"/>
          </w:tcPr>
          <w:p>
            <w:pPr>
              <w:pStyle w:val="TableParagraph"/>
              <w:spacing w:before="5"/>
              <w:ind w:left="103"/>
              <w:rPr>
                <w:sz w:val="20"/>
              </w:rPr>
            </w:pPr>
            <w:r>
              <w:rPr>
                <w:sz w:val="20"/>
              </w:rPr>
              <w:t>.99</w:t>
            </w:r>
          </w:p>
        </w:tc>
        <w:tc>
          <w:tcPr>
            <w:tcW w:w="745" w:type="dxa"/>
          </w:tcPr>
          <w:p>
            <w:pPr>
              <w:pStyle w:val="TableParagraph"/>
              <w:spacing w:before="5"/>
              <w:ind w:left="102"/>
              <w:rPr>
                <w:sz w:val="20"/>
              </w:rPr>
            </w:pPr>
            <w:r>
              <w:rPr>
                <w:sz w:val="20"/>
              </w:rPr>
              <w:t>.27</w:t>
            </w:r>
          </w:p>
        </w:tc>
        <w:tc>
          <w:tcPr>
            <w:tcW w:w="750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745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sz w:val="20"/>
              </w:rPr>
              <w:t>.08</w:t>
            </w:r>
          </w:p>
        </w:tc>
        <w:tc>
          <w:tcPr>
            <w:tcW w:w="750" w:type="dxa"/>
          </w:tcPr>
          <w:p>
            <w:pPr>
              <w:pStyle w:val="TableParagraph"/>
              <w:spacing w:before="5"/>
              <w:ind w:left="104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  <w:tc>
          <w:tcPr>
            <w:tcW w:w="750" w:type="dxa"/>
          </w:tcPr>
          <w:p>
            <w:pPr>
              <w:pStyle w:val="TableParagraph"/>
              <w:spacing w:before="5"/>
              <w:ind w:left="102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745" w:type="dxa"/>
          </w:tcPr>
          <w:p>
            <w:pPr>
              <w:pStyle w:val="TableParagraph"/>
              <w:spacing w:before="5"/>
              <w:ind w:left="9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750" w:type="dxa"/>
          </w:tcPr>
          <w:p>
            <w:pPr>
              <w:pStyle w:val="TableParagraph"/>
              <w:spacing w:before="5"/>
              <w:ind w:left="100"/>
              <w:rPr>
                <w:sz w:val="20"/>
              </w:rPr>
            </w:pPr>
            <w:r>
              <w:rPr>
                <w:sz w:val="20"/>
              </w:rPr>
              <w:t>.15</w:t>
            </w:r>
          </w:p>
        </w:tc>
      </w:tr>
      <w:tr>
        <w:trPr>
          <w:trHeight w:val="345" w:hRule="atLeast"/>
        </w:trPr>
        <w:tc>
          <w:tcPr>
            <w:tcW w:w="9361" w:type="dxa"/>
            <w:gridSpan w:val="12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PEOU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19"/>
        </w:rPr>
      </w:pPr>
    </w:p>
    <w:p>
      <w:pPr>
        <w:pStyle w:val="Heading3"/>
        <w:spacing w:before="90"/>
        <w:jc w:val="left"/>
      </w:pPr>
      <w:bookmarkStart w:name="_TOC_250008" w:id="179"/>
      <w:r>
        <w:rPr/>
        <w:t>Learning</w:t>
      </w:r>
      <w:r>
        <w:rPr>
          <w:spacing w:val="-1"/>
        </w:rPr>
        <w:t> </w:t>
      </w:r>
      <w:bookmarkEnd w:id="179"/>
      <w:r>
        <w:rPr/>
        <w:t>Value</w:t>
      </w:r>
    </w:p>
    <w:p>
      <w:pPr>
        <w:pStyle w:val="BodyText"/>
        <w:spacing w:before="9"/>
        <w:rPr>
          <w:b/>
          <w:i/>
          <w:sz w:val="11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4"/>
        <w:gridCol w:w="984"/>
        <w:gridCol w:w="912"/>
      </w:tblGrid>
      <w:tr>
        <w:trPr>
          <w:trHeight w:val="340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681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Entered/Removed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945" w:hRule="atLeast"/>
        </w:trPr>
        <w:tc>
          <w:tcPr>
            <w:tcW w:w="960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i/>
                <w:sz w:val="3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984" w:type="dxa"/>
          </w:tcPr>
          <w:p>
            <w:pPr>
              <w:pStyle w:val="TableParagraph"/>
              <w:spacing w:line="340" w:lineRule="atLeast" w:before="149"/>
              <w:ind w:left="182" w:right="78" w:hanging="73"/>
              <w:rPr>
                <w:sz w:val="20"/>
              </w:rPr>
            </w:pPr>
            <w:r>
              <w:rPr>
                <w:sz w:val="20"/>
              </w:rPr>
              <w:t>Variables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Entered</w:t>
            </w:r>
          </w:p>
        </w:tc>
        <w:tc>
          <w:tcPr>
            <w:tcW w:w="984" w:type="dxa"/>
          </w:tcPr>
          <w:p>
            <w:pPr>
              <w:pStyle w:val="TableParagraph"/>
              <w:spacing w:line="340" w:lineRule="atLeast" w:before="149"/>
              <w:ind w:left="110" w:right="77"/>
              <w:rPr>
                <w:sz w:val="20"/>
              </w:rPr>
            </w:pPr>
            <w:r>
              <w:rPr>
                <w:sz w:val="20"/>
              </w:rPr>
              <w:t>Variables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Removed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i/>
                <w:sz w:val="30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</w:tr>
      <w:tr>
        <w:trPr>
          <w:trHeight w:val="1382" w:hRule="atLeast"/>
        </w:trPr>
        <w:tc>
          <w:tcPr>
            <w:tcW w:w="960" w:type="dxa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84" w:type="dxa"/>
          </w:tcPr>
          <w:p>
            <w:pPr>
              <w:pStyle w:val="TableParagraph"/>
              <w:spacing w:line="355" w:lineRule="auto" w:before="5"/>
              <w:ind w:left="110" w:right="160"/>
              <w:rPr>
                <w:sz w:val="20"/>
              </w:rPr>
            </w:pPr>
            <w:r>
              <w:rPr>
                <w:sz w:val="20"/>
              </w:rPr>
              <w:t>PEOU,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FC,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CQ,</w:t>
            </w:r>
          </w:p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SQ,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SI,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PU,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IQ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Enter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LV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requested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entered.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1272"/>
        <w:gridCol w:w="1190"/>
        <w:gridCol w:w="1060"/>
      </w:tblGrid>
      <w:tr>
        <w:trPr>
          <w:trHeight w:val="340" w:hRule="atLeast"/>
        </w:trPr>
        <w:tc>
          <w:tcPr>
            <w:tcW w:w="3839" w:type="dxa"/>
            <w:gridSpan w:val="4"/>
          </w:tcPr>
          <w:p>
            <w:pPr>
              <w:pStyle w:val="TableParagraph"/>
              <w:ind w:left="1364" w:right="13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1589" w:type="dxa"/>
            <w:gridSpan w:val="2"/>
            <w:vMerge w:val="restart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37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2250" w:type="dxa"/>
            <w:gridSpan w:val="2"/>
          </w:tcPr>
          <w:p>
            <w:pPr>
              <w:pStyle w:val="TableParagraph"/>
              <w:spacing w:before="5"/>
              <w:ind w:left="263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Statistics</w:t>
            </w:r>
          </w:p>
        </w:tc>
      </w:tr>
      <w:tr>
        <w:trPr>
          <w:trHeight w:val="633" w:hRule="atLeast"/>
        </w:trPr>
        <w:tc>
          <w:tcPr>
            <w:tcW w:w="15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rPr>
                <w:b/>
                <w:i/>
                <w:sz w:val="25"/>
              </w:rPr>
            </w:pPr>
          </w:p>
          <w:p>
            <w:pPr>
              <w:pStyle w:val="TableParagraph"/>
              <w:spacing w:before="1"/>
              <w:ind w:left="195"/>
              <w:rPr>
                <w:sz w:val="20"/>
              </w:rPr>
            </w:pPr>
            <w:r>
              <w:rPr>
                <w:sz w:val="20"/>
              </w:rPr>
              <w:t>Tolerance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b/>
                <w:i/>
                <w:sz w:val="25"/>
              </w:rPr>
            </w:pPr>
          </w:p>
          <w:p>
            <w:pPr>
              <w:pStyle w:val="TableParagraph"/>
              <w:spacing w:before="1"/>
              <w:ind w:left="349" w:right="338"/>
              <w:jc w:val="center"/>
              <w:rPr>
                <w:sz w:val="20"/>
              </w:rPr>
            </w:pPr>
            <w:r>
              <w:rPr>
                <w:sz w:val="20"/>
              </w:rPr>
              <w:t>VIF</w:t>
            </w:r>
          </w:p>
        </w:tc>
      </w:tr>
      <w:tr>
        <w:trPr>
          <w:trHeight w:val="345" w:hRule="atLeast"/>
        </w:trPr>
        <w:tc>
          <w:tcPr>
            <w:tcW w:w="317" w:type="dxa"/>
            <w:vMerge w:val="restart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272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1190" w:type="dxa"/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.761</w:t>
            </w:r>
          </w:p>
        </w:tc>
        <w:tc>
          <w:tcPr>
            <w:tcW w:w="1060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1.313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90" w:type="dxa"/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.907</w:t>
            </w:r>
          </w:p>
        </w:tc>
        <w:tc>
          <w:tcPr>
            <w:tcW w:w="1060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1.102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1190" w:type="dxa"/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.954</w:t>
            </w:r>
          </w:p>
        </w:tc>
        <w:tc>
          <w:tcPr>
            <w:tcW w:w="1060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1.048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1190" w:type="dxa"/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.957</w:t>
            </w:r>
          </w:p>
        </w:tc>
        <w:tc>
          <w:tcPr>
            <w:tcW w:w="1060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1.045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1190" w:type="dxa"/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.982</w:t>
            </w:r>
          </w:p>
        </w:tc>
        <w:tc>
          <w:tcPr>
            <w:tcW w:w="1060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1.018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6"/>
        <w:rPr>
          <w:b/>
          <w:i/>
          <w:sz w:val="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1272"/>
        <w:gridCol w:w="1190"/>
        <w:gridCol w:w="1060"/>
      </w:tblGrid>
      <w:tr>
        <w:trPr>
          <w:trHeight w:val="345" w:hRule="atLeast"/>
        </w:trPr>
        <w:tc>
          <w:tcPr>
            <w:tcW w:w="317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1190" w:type="dxa"/>
            <w:tcBorders>
              <w:top w:val="nil"/>
            </w:tcBorders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.885</w:t>
            </w:r>
          </w:p>
        </w:tc>
        <w:tc>
          <w:tcPr>
            <w:tcW w:w="1060" w:type="dxa"/>
            <w:tcBorders>
              <w:top w:val="nil"/>
            </w:tcBorders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1.129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1190" w:type="dxa"/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.733</w:t>
            </w:r>
          </w:p>
        </w:tc>
        <w:tc>
          <w:tcPr>
            <w:tcW w:w="1060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1.365</w:t>
            </w:r>
          </w:p>
        </w:tc>
      </w:tr>
      <w:tr>
        <w:trPr>
          <w:trHeight w:val="345" w:hRule="atLeast"/>
        </w:trPr>
        <w:tc>
          <w:tcPr>
            <w:tcW w:w="3839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LV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1" w:after="1"/>
        <w:rPr>
          <w:b/>
          <w:i/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36"/>
        <w:gridCol w:w="989"/>
        <w:gridCol w:w="888"/>
        <w:gridCol w:w="936"/>
        <w:gridCol w:w="835"/>
        <w:gridCol w:w="840"/>
        <w:gridCol w:w="835"/>
        <w:gridCol w:w="835"/>
        <w:gridCol w:w="840"/>
        <w:gridCol w:w="835"/>
        <w:gridCol w:w="849"/>
      </w:tblGrid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Collinearity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Diagnostics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667" w:type="dxa"/>
            <w:gridSpan w:val="2"/>
            <w:vMerge w:val="restart"/>
          </w:tcPr>
          <w:p>
            <w:pPr>
              <w:pStyle w:val="TableParagraph"/>
              <w:spacing w:line="360" w:lineRule="auto"/>
              <w:ind w:left="110" w:right="149"/>
              <w:rPr>
                <w:sz w:val="20"/>
              </w:rPr>
            </w:pPr>
            <w:r>
              <w:rPr>
                <w:sz w:val="20"/>
              </w:rPr>
              <w:t>Mod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989" w:type="dxa"/>
            <w:vMerge w:val="restart"/>
          </w:tcPr>
          <w:p>
            <w:pPr>
              <w:pStyle w:val="TableParagraph"/>
              <w:spacing w:line="360" w:lineRule="auto"/>
              <w:ind w:left="105" w:right="143"/>
              <w:rPr>
                <w:sz w:val="20"/>
              </w:rPr>
            </w:pPr>
            <w:r>
              <w:rPr>
                <w:sz w:val="20"/>
              </w:rPr>
              <w:t>Eigenval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ue</w:t>
            </w:r>
          </w:p>
        </w:tc>
        <w:tc>
          <w:tcPr>
            <w:tcW w:w="888" w:type="dxa"/>
            <w:vMerge w:val="restart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Conditi</w:t>
            </w:r>
          </w:p>
          <w:p>
            <w:pPr>
              <w:pStyle w:val="TableParagraph"/>
              <w:spacing w:line="340" w:lineRule="atLeast" w:before="6"/>
              <w:ind w:left="110" w:right="292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Index</w:t>
            </w:r>
          </w:p>
        </w:tc>
        <w:tc>
          <w:tcPr>
            <w:tcW w:w="6805" w:type="dxa"/>
            <w:gridSpan w:val="8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Proportions</w:t>
            </w:r>
          </w:p>
        </w:tc>
      </w:tr>
      <w:tr>
        <w:trPr>
          <w:trHeight w:val="690" w:hRule="atLeast"/>
        </w:trPr>
        <w:tc>
          <w:tcPr>
            <w:tcW w:w="66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(Consta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nt)</w:t>
            </w:r>
          </w:p>
        </w:tc>
        <w:tc>
          <w:tcPr>
            <w:tcW w:w="835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84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83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83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84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835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84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</w:tr>
      <w:tr>
        <w:trPr>
          <w:trHeight w:val="345" w:hRule="atLeast"/>
        </w:trPr>
        <w:tc>
          <w:tcPr>
            <w:tcW w:w="331" w:type="dxa"/>
            <w:vMerge w:val="restart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36" w:type="dxa"/>
          </w:tcPr>
          <w:p>
            <w:pPr>
              <w:pStyle w:val="TableParagraph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8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7.437</w:t>
            </w:r>
          </w:p>
        </w:tc>
        <w:tc>
          <w:tcPr>
            <w:tcW w:w="888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936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5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4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4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5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4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98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.152</w:t>
            </w:r>
          </w:p>
        </w:tc>
        <w:tc>
          <w:tcPr>
            <w:tcW w:w="888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6.987</w:t>
            </w:r>
          </w:p>
        </w:tc>
        <w:tc>
          <w:tcPr>
            <w:tcW w:w="936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5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4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3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3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.21</w:t>
            </w:r>
          </w:p>
        </w:tc>
        <w:tc>
          <w:tcPr>
            <w:tcW w:w="84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.52</w:t>
            </w:r>
          </w:p>
        </w:tc>
        <w:tc>
          <w:tcPr>
            <w:tcW w:w="835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4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.128</w:t>
            </w:r>
          </w:p>
        </w:tc>
        <w:tc>
          <w:tcPr>
            <w:tcW w:w="888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7.624</w:t>
            </w:r>
          </w:p>
        </w:tc>
        <w:tc>
          <w:tcPr>
            <w:tcW w:w="936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5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4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3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.56</w:t>
            </w:r>
          </w:p>
        </w:tc>
        <w:tc>
          <w:tcPr>
            <w:tcW w:w="84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35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4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98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.092</w:t>
            </w:r>
          </w:p>
        </w:tc>
        <w:tc>
          <w:tcPr>
            <w:tcW w:w="888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8.997</w:t>
            </w:r>
          </w:p>
        </w:tc>
        <w:tc>
          <w:tcPr>
            <w:tcW w:w="936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5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4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3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.45</w:t>
            </w:r>
          </w:p>
        </w:tc>
        <w:tc>
          <w:tcPr>
            <w:tcW w:w="83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  <w:tc>
          <w:tcPr>
            <w:tcW w:w="84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.31</w:t>
            </w:r>
          </w:p>
        </w:tc>
        <w:tc>
          <w:tcPr>
            <w:tcW w:w="835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  <w:tc>
          <w:tcPr>
            <w:tcW w:w="84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.073</w:t>
            </w:r>
          </w:p>
        </w:tc>
        <w:tc>
          <w:tcPr>
            <w:tcW w:w="888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10.106</w:t>
            </w:r>
          </w:p>
        </w:tc>
        <w:tc>
          <w:tcPr>
            <w:tcW w:w="936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5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4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.76</w:t>
            </w:r>
          </w:p>
        </w:tc>
        <w:tc>
          <w:tcPr>
            <w:tcW w:w="83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3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.08</w:t>
            </w:r>
          </w:p>
        </w:tc>
        <w:tc>
          <w:tcPr>
            <w:tcW w:w="84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35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4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98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.052</w:t>
            </w:r>
          </w:p>
        </w:tc>
        <w:tc>
          <w:tcPr>
            <w:tcW w:w="888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11.960</w:t>
            </w:r>
          </w:p>
        </w:tc>
        <w:tc>
          <w:tcPr>
            <w:tcW w:w="936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5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.54</w:t>
            </w:r>
          </w:p>
        </w:tc>
        <w:tc>
          <w:tcPr>
            <w:tcW w:w="84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3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83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4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35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4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.72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98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.048</w:t>
            </w:r>
          </w:p>
        </w:tc>
        <w:tc>
          <w:tcPr>
            <w:tcW w:w="888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12.507</w:t>
            </w:r>
          </w:p>
        </w:tc>
        <w:tc>
          <w:tcPr>
            <w:tcW w:w="936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5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.15</w:t>
            </w:r>
          </w:p>
        </w:tc>
        <w:tc>
          <w:tcPr>
            <w:tcW w:w="84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  <w:tc>
          <w:tcPr>
            <w:tcW w:w="83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.21</w:t>
            </w:r>
          </w:p>
        </w:tc>
        <w:tc>
          <w:tcPr>
            <w:tcW w:w="83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4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5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.77</w:t>
            </w:r>
          </w:p>
        </w:tc>
        <w:tc>
          <w:tcPr>
            <w:tcW w:w="84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" w:type="dxa"/>
          </w:tcPr>
          <w:p>
            <w:pPr>
              <w:pStyle w:val="TableParagraph"/>
              <w:ind w:right="112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989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.019</w:t>
            </w:r>
          </w:p>
        </w:tc>
        <w:tc>
          <w:tcPr>
            <w:tcW w:w="888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19.983</w:t>
            </w:r>
          </w:p>
        </w:tc>
        <w:tc>
          <w:tcPr>
            <w:tcW w:w="936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.99</w:t>
            </w:r>
          </w:p>
        </w:tc>
        <w:tc>
          <w:tcPr>
            <w:tcW w:w="835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4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  <w:tc>
          <w:tcPr>
            <w:tcW w:w="83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.20</w:t>
            </w:r>
          </w:p>
        </w:tc>
        <w:tc>
          <w:tcPr>
            <w:tcW w:w="835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4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  <w:tc>
          <w:tcPr>
            <w:tcW w:w="835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.12</w:t>
            </w:r>
          </w:p>
        </w:tc>
        <w:tc>
          <w:tcPr>
            <w:tcW w:w="84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</w:tr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LV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9"/>
        </w:rPr>
      </w:pPr>
    </w:p>
    <w:p>
      <w:pPr>
        <w:pStyle w:val="Heading3"/>
        <w:spacing w:before="90"/>
        <w:jc w:val="left"/>
      </w:pPr>
      <w:bookmarkStart w:name="_TOC_250007" w:id="180"/>
      <w:r>
        <w:rPr/>
        <w:t>Instructor</w:t>
      </w:r>
      <w:r>
        <w:rPr>
          <w:spacing w:val="-1"/>
        </w:rPr>
        <w:t> </w:t>
      </w:r>
      <w:bookmarkEnd w:id="180"/>
      <w:r>
        <w:rPr/>
        <w:t>Quality</w:t>
      </w:r>
    </w:p>
    <w:p>
      <w:pPr>
        <w:pStyle w:val="BodyText"/>
        <w:spacing w:before="8"/>
        <w:rPr>
          <w:b/>
          <w:i/>
          <w:sz w:val="11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4"/>
        <w:gridCol w:w="984"/>
        <w:gridCol w:w="960"/>
      </w:tblGrid>
      <w:tr>
        <w:trPr>
          <w:trHeight w:val="345" w:hRule="atLeast"/>
        </w:trPr>
        <w:tc>
          <w:tcPr>
            <w:tcW w:w="3888" w:type="dxa"/>
            <w:gridSpan w:val="4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Entered/Removed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945" w:hRule="atLeast"/>
        </w:trPr>
        <w:tc>
          <w:tcPr>
            <w:tcW w:w="9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984" w:type="dxa"/>
          </w:tcPr>
          <w:p>
            <w:pPr>
              <w:pStyle w:val="TableParagraph"/>
              <w:spacing w:line="360" w:lineRule="auto"/>
              <w:ind w:left="110" w:right="77"/>
              <w:rPr>
                <w:sz w:val="20"/>
              </w:rPr>
            </w:pPr>
            <w:r>
              <w:rPr>
                <w:sz w:val="20"/>
              </w:rPr>
              <w:t>Variables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Entered</w:t>
            </w:r>
          </w:p>
        </w:tc>
        <w:tc>
          <w:tcPr>
            <w:tcW w:w="984" w:type="dxa"/>
          </w:tcPr>
          <w:p>
            <w:pPr>
              <w:pStyle w:val="TableParagraph"/>
              <w:spacing w:line="360" w:lineRule="auto"/>
              <w:ind w:left="105" w:right="82"/>
              <w:rPr>
                <w:sz w:val="20"/>
              </w:rPr>
            </w:pPr>
            <w:r>
              <w:rPr>
                <w:sz w:val="20"/>
              </w:rPr>
              <w:t>Variables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Removed</w:t>
            </w:r>
          </w:p>
        </w:tc>
        <w:tc>
          <w:tcPr>
            <w:tcW w:w="96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</w:tr>
      <w:tr>
        <w:trPr>
          <w:trHeight w:val="1377" w:hRule="atLeast"/>
        </w:trPr>
        <w:tc>
          <w:tcPr>
            <w:tcW w:w="9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LV,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SI,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FC,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SQ,</w:t>
            </w:r>
          </w:p>
          <w:p>
            <w:pPr>
              <w:pStyle w:val="TableParagraph"/>
              <w:spacing w:line="340" w:lineRule="atLeast" w:before="5"/>
              <w:ind w:left="110" w:right="167"/>
              <w:rPr>
                <w:sz w:val="20"/>
              </w:rPr>
            </w:pPr>
            <w:r>
              <w:rPr>
                <w:spacing w:val="-1"/>
                <w:sz w:val="20"/>
              </w:rPr>
              <w:t>CQ, PU,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PEOU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Enter</w:t>
            </w:r>
          </w:p>
        </w:tc>
      </w:tr>
      <w:tr>
        <w:trPr>
          <w:trHeight w:val="345" w:hRule="atLeast"/>
        </w:trPr>
        <w:tc>
          <w:tcPr>
            <w:tcW w:w="3888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IQ</w:t>
            </w:r>
          </w:p>
        </w:tc>
      </w:tr>
      <w:tr>
        <w:trPr>
          <w:trHeight w:val="345" w:hRule="atLeast"/>
        </w:trPr>
        <w:tc>
          <w:tcPr>
            <w:tcW w:w="3888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requested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variables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entered.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7"/>
        <w:gridCol w:w="2251"/>
      </w:tblGrid>
      <w:tr>
        <w:trPr>
          <w:trHeight w:val="345" w:hRule="atLeast"/>
        </w:trPr>
        <w:tc>
          <w:tcPr>
            <w:tcW w:w="4008" w:type="dxa"/>
            <w:gridSpan w:val="2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Coefficients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1757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225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Statistics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b/>
          <w:i/>
          <w:sz w:val="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1440"/>
        <w:gridCol w:w="1186"/>
        <w:gridCol w:w="1066"/>
      </w:tblGrid>
      <w:tr>
        <w:trPr>
          <w:trHeight w:val="628" w:hRule="atLeast"/>
        </w:trPr>
        <w:tc>
          <w:tcPr>
            <w:tcW w:w="1757" w:type="dxa"/>
            <w:gridSpan w:val="2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Tolerance</w:t>
            </w:r>
          </w:p>
        </w:tc>
        <w:tc>
          <w:tcPr>
            <w:tcW w:w="106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VIF</w:t>
            </w:r>
          </w:p>
        </w:tc>
      </w:tr>
      <w:tr>
        <w:trPr>
          <w:trHeight w:val="345" w:hRule="atLeast"/>
        </w:trPr>
        <w:tc>
          <w:tcPr>
            <w:tcW w:w="317" w:type="dxa"/>
            <w:vMerge w:val="restart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44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8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.906</w:t>
            </w:r>
          </w:p>
        </w:tc>
        <w:tc>
          <w:tcPr>
            <w:tcW w:w="106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1.104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118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.953</w:t>
            </w:r>
          </w:p>
        </w:tc>
        <w:tc>
          <w:tcPr>
            <w:tcW w:w="106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1.050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118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.960</w:t>
            </w:r>
          </w:p>
        </w:tc>
        <w:tc>
          <w:tcPr>
            <w:tcW w:w="106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1.042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118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.953</w:t>
            </w:r>
          </w:p>
        </w:tc>
        <w:tc>
          <w:tcPr>
            <w:tcW w:w="106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1.049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118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.892</w:t>
            </w:r>
          </w:p>
        </w:tc>
        <w:tc>
          <w:tcPr>
            <w:tcW w:w="106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1.121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118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.871</w:t>
            </w:r>
          </w:p>
        </w:tc>
        <w:tc>
          <w:tcPr>
            <w:tcW w:w="106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1.137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118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.918</w:t>
            </w:r>
          </w:p>
        </w:tc>
        <w:tc>
          <w:tcPr>
            <w:tcW w:w="106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1.089</w:t>
            </w:r>
          </w:p>
        </w:tc>
      </w:tr>
      <w:tr>
        <w:trPr>
          <w:trHeight w:val="345" w:hRule="atLeast"/>
        </w:trPr>
        <w:tc>
          <w:tcPr>
            <w:tcW w:w="4009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IQ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7"/>
        <w:rPr>
          <w:b/>
          <w:i/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31"/>
        <w:gridCol w:w="993"/>
        <w:gridCol w:w="887"/>
        <w:gridCol w:w="935"/>
        <w:gridCol w:w="834"/>
        <w:gridCol w:w="834"/>
        <w:gridCol w:w="839"/>
        <w:gridCol w:w="834"/>
        <w:gridCol w:w="834"/>
        <w:gridCol w:w="853"/>
        <w:gridCol w:w="834"/>
      </w:tblGrid>
      <w:tr>
        <w:trPr>
          <w:trHeight w:val="345" w:hRule="atLeast"/>
        </w:trPr>
        <w:tc>
          <w:tcPr>
            <w:tcW w:w="9339" w:type="dxa"/>
            <w:gridSpan w:val="12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Collinearity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Diagnostics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0" w:hRule="atLeast"/>
        </w:trPr>
        <w:tc>
          <w:tcPr>
            <w:tcW w:w="662" w:type="dxa"/>
            <w:gridSpan w:val="2"/>
            <w:vMerge w:val="restart"/>
          </w:tcPr>
          <w:p>
            <w:pPr>
              <w:pStyle w:val="TableParagraph"/>
              <w:spacing w:line="355" w:lineRule="auto"/>
              <w:ind w:left="110" w:right="144"/>
              <w:rPr>
                <w:sz w:val="20"/>
              </w:rPr>
            </w:pPr>
            <w:r>
              <w:rPr>
                <w:sz w:val="20"/>
              </w:rPr>
              <w:t>Mod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line="355" w:lineRule="auto"/>
              <w:ind w:left="110" w:right="142"/>
              <w:rPr>
                <w:sz w:val="20"/>
              </w:rPr>
            </w:pPr>
            <w:r>
              <w:rPr>
                <w:sz w:val="20"/>
              </w:rPr>
              <w:t>Eigenval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ue</w:t>
            </w:r>
          </w:p>
        </w:tc>
        <w:tc>
          <w:tcPr>
            <w:tcW w:w="887" w:type="dxa"/>
            <w:vMerge w:val="restart"/>
          </w:tcPr>
          <w:p>
            <w:pPr>
              <w:pStyle w:val="TableParagraph"/>
              <w:spacing w:line="355" w:lineRule="auto"/>
              <w:ind w:left="106" w:right="150"/>
              <w:rPr>
                <w:sz w:val="20"/>
              </w:rPr>
            </w:pPr>
            <w:r>
              <w:rPr>
                <w:sz w:val="20"/>
              </w:rPr>
              <w:t>Conditi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before="6"/>
              <w:ind w:left="106"/>
              <w:rPr>
                <w:sz w:val="20"/>
              </w:rPr>
            </w:pPr>
            <w:r>
              <w:rPr>
                <w:sz w:val="20"/>
              </w:rPr>
              <w:t>Index</w:t>
            </w:r>
          </w:p>
        </w:tc>
        <w:tc>
          <w:tcPr>
            <w:tcW w:w="6797" w:type="dxa"/>
            <w:gridSpan w:val="8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Variance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Proportions</w:t>
            </w:r>
          </w:p>
        </w:tc>
      </w:tr>
      <w:tr>
        <w:trPr>
          <w:trHeight w:val="690" w:hRule="atLeast"/>
        </w:trPr>
        <w:tc>
          <w:tcPr>
            <w:tcW w:w="6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spacing w:before="5"/>
              <w:ind w:left="112"/>
              <w:rPr>
                <w:sz w:val="20"/>
              </w:rPr>
            </w:pPr>
            <w:r>
              <w:rPr>
                <w:sz w:val="20"/>
              </w:rPr>
              <w:t>(Consta</w:t>
            </w:r>
          </w:p>
          <w:p>
            <w:pPr>
              <w:pStyle w:val="TableParagraph"/>
              <w:spacing w:before="111"/>
              <w:ind w:left="112"/>
              <w:rPr>
                <w:sz w:val="20"/>
              </w:rPr>
            </w:pPr>
            <w:r>
              <w:rPr>
                <w:sz w:val="20"/>
              </w:rPr>
              <w:t>nt)</w:t>
            </w:r>
          </w:p>
        </w:tc>
        <w:tc>
          <w:tcPr>
            <w:tcW w:w="834" w:type="dxa"/>
          </w:tcPr>
          <w:p>
            <w:pPr>
              <w:pStyle w:val="TableParagraph"/>
              <w:spacing w:before="5"/>
              <w:ind w:left="113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834" w:type="dxa"/>
          </w:tcPr>
          <w:p>
            <w:pPr>
              <w:pStyle w:val="TableParagraph"/>
              <w:spacing w:before="5"/>
              <w:ind w:left="114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839" w:type="dxa"/>
          </w:tcPr>
          <w:p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834" w:type="dxa"/>
          </w:tcPr>
          <w:p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834" w:type="dxa"/>
          </w:tcPr>
          <w:p>
            <w:pPr>
              <w:pStyle w:val="TableParagraph"/>
              <w:spacing w:before="5"/>
              <w:ind w:left="117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853" w:type="dxa"/>
          </w:tcPr>
          <w:p>
            <w:pPr>
              <w:pStyle w:val="TableParagraph"/>
              <w:spacing w:before="5"/>
              <w:ind w:left="119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834" w:type="dxa"/>
          </w:tcPr>
          <w:p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</w:tr>
      <w:tr>
        <w:trPr>
          <w:trHeight w:val="345" w:hRule="atLeast"/>
        </w:trPr>
        <w:tc>
          <w:tcPr>
            <w:tcW w:w="331" w:type="dxa"/>
            <w:vMerge w:val="restart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31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7.432</w:t>
            </w:r>
          </w:p>
        </w:tc>
        <w:tc>
          <w:tcPr>
            <w:tcW w:w="8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935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9" w:type="dxa"/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53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.161</w:t>
            </w:r>
          </w:p>
        </w:tc>
        <w:tc>
          <w:tcPr>
            <w:tcW w:w="8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6.799</w:t>
            </w:r>
          </w:p>
        </w:tc>
        <w:tc>
          <w:tcPr>
            <w:tcW w:w="935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34" w:type="dx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39" w:type="dxa"/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.26</w:t>
            </w:r>
          </w:p>
        </w:tc>
        <w:tc>
          <w:tcPr>
            <w:tcW w:w="83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.34</w:t>
            </w:r>
          </w:p>
        </w:tc>
        <w:tc>
          <w:tcPr>
            <w:tcW w:w="834" w:type="dxa"/>
          </w:tcPr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53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  <w:tc>
          <w:tcPr>
            <w:tcW w:w="834" w:type="dxa"/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.112</w:t>
            </w:r>
          </w:p>
        </w:tc>
        <w:tc>
          <w:tcPr>
            <w:tcW w:w="8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8.160</w:t>
            </w:r>
          </w:p>
        </w:tc>
        <w:tc>
          <w:tcPr>
            <w:tcW w:w="935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34" w:type="dx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9" w:type="dxa"/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.64</w:t>
            </w:r>
          </w:p>
        </w:tc>
        <w:tc>
          <w:tcPr>
            <w:tcW w:w="83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34" w:type="dxa"/>
          </w:tcPr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53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.26</w:t>
            </w:r>
          </w:p>
        </w:tc>
        <w:tc>
          <w:tcPr>
            <w:tcW w:w="834" w:type="dxa"/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.093</w:t>
            </w:r>
          </w:p>
        </w:tc>
        <w:tc>
          <w:tcPr>
            <w:tcW w:w="8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8.917</w:t>
            </w:r>
          </w:p>
        </w:tc>
        <w:tc>
          <w:tcPr>
            <w:tcW w:w="935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34" w:type="dx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.28</w:t>
            </w:r>
          </w:p>
        </w:tc>
        <w:tc>
          <w:tcPr>
            <w:tcW w:w="839" w:type="dxa"/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3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.49</w:t>
            </w:r>
          </w:p>
        </w:tc>
        <w:tc>
          <w:tcPr>
            <w:tcW w:w="834" w:type="dxa"/>
          </w:tcPr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53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  <w:tc>
          <w:tcPr>
            <w:tcW w:w="834" w:type="dxa"/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.078</w:t>
            </w:r>
          </w:p>
        </w:tc>
        <w:tc>
          <w:tcPr>
            <w:tcW w:w="8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9.762</w:t>
            </w:r>
          </w:p>
        </w:tc>
        <w:tc>
          <w:tcPr>
            <w:tcW w:w="935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.23</w:t>
            </w:r>
          </w:p>
        </w:tc>
        <w:tc>
          <w:tcPr>
            <w:tcW w:w="834" w:type="dx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.24</w:t>
            </w:r>
          </w:p>
        </w:tc>
        <w:tc>
          <w:tcPr>
            <w:tcW w:w="839" w:type="dxa"/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3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834" w:type="dxa"/>
          </w:tcPr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53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34" w:type="dxa"/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.32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.062</w:t>
            </w:r>
          </w:p>
        </w:tc>
        <w:tc>
          <w:tcPr>
            <w:tcW w:w="8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10.974</w:t>
            </w:r>
          </w:p>
        </w:tc>
        <w:tc>
          <w:tcPr>
            <w:tcW w:w="935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.52</w:t>
            </w:r>
          </w:p>
        </w:tc>
        <w:tc>
          <w:tcPr>
            <w:tcW w:w="834" w:type="dx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39" w:type="dxa"/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34" w:type="dxa"/>
          </w:tcPr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  <w:tc>
          <w:tcPr>
            <w:tcW w:w="853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.41</w:t>
            </w:r>
          </w:p>
        </w:tc>
        <w:tc>
          <w:tcPr>
            <w:tcW w:w="834" w:type="dxa"/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.23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99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.048</w:t>
            </w:r>
          </w:p>
        </w:tc>
        <w:tc>
          <w:tcPr>
            <w:tcW w:w="8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12.438</w:t>
            </w:r>
          </w:p>
        </w:tc>
        <w:tc>
          <w:tcPr>
            <w:tcW w:w="935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34" w:type="dx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.34</w:t>
            </w:r>
          </w:p>
        </w:tc>
        <w:tc>
          <w:tcPr>
            <w:tcW w:w="839" w:type="dxa"/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3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.73</w:t>
            </w:r>
          </w:p>
        </w:tc>
        <w:tc>
          <w:tcPr>
            <w:tcW w:w="853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34" w:type="dxa"/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99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.013</w:t>
            </w:r>
          </w:p>
        </w:tc>
        <w:tc>
          <w:tcPr>
            <w:tcW w:w="8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22.768</w:t>
            </w:r>
          </w:p>
        </w:tc>
        <w:tc>
          <w:tcPr>
            <w:tcW w:w="935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.99</w:t>
            </w:r>
          </w:p>
        </w:tc>
        <w:tc>
          <w:tcPr>
            <w:tcW w:w="834" w:type="dxa"/>
          </w:tcPr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  <w:tc>
          <w:tcPr>
            <w:tcW w:w="834" w:type="dxa"/>
          </w:tcPr>
          <w:p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.12</w:t>
            </w:r>
          </w:p>
        </w:tc>
        <w:tc>
          <w:tcPr>
            <w:tcW w:w="839" w:type="dxa"/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34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34" w:type="dxa"/>
          </w:tcPr>
          <w:p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.15</w:t>
            </w:r>
          </w:p>
        </w:tc>
        <w:tc>
          <w:tcPr>
            <w:tcW w:w="853" w:type="dxa"/>
          </w:tcPr>
          <w:p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834" w:type="dxa"/>
          </w:tcPr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.30</w:t>
            </w:r>
          </w:p>
        </w:tc>
      </w:tr>
      <w:tr>
        <w:trPr>
          <w:trHeight w:val="345" w:hRule="atLeast"/>
        </w:trPr>
        <w:tc>
          <w:tcPr>
            <w:tcW w:w="9339" w:type="dxa"/>
            <w:gridSpan w:val="12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IQ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8"/>
        <w:rPr>
          <w:b/>
          <w:i/>
          <w:sz w:val="16"/>
        </w:rPr>
      </w:pPr>
    </w:p>
    <w:p>
      <w:pPr>
        <w:pStyle w:val="Heading3"/>
        <w:spacing w:before="90"/>
        <w:jc w:val="left"/>
      </w:pPr>
      <w:bookmarkStart w:name="_TOC_250006" w:id="181"/>
      <w:r>
        <w:rPr/>
        <w:t>Social</w:t>
      </w:r>
      <w:r>
        <w:rPr>
          <w:spacing w:val="-3"/>
        </w:rPr>
        <w:t> </w:t>
      </w:r>
      <w:bookmarkEnd w:id="181"/>
      <w:r>
        <w:rPr/>
        <w:t>Influence</w:t>
      </w:r>
    </w:p>
    <w:p>
      <w:pPr>
        <w:pStyle w:val="BodyText"/>
        <w:spacing w:before="8" w:after="1"/>
        <w:rPr>
          <w:b/>
          <w:i/>
          <w:sz w:val="11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4"/>
        <w:gridCol w:w="984"/>
        <w:gridCol w:w="912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681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Entered/Removed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945" w:hRule="atLeast"/>
        </w:trPr>
        <w:tc>
          <w:tcPr>
            <w:tcW w:w="960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984" w:type="dxa"/>
          </w:tcPr>
          <w:p>
            <w:pPr>
              <w:pStyle w:val="TableParagraph"/>
              <w:spacing w:line="340" w:lineRule="atLeast" w:before="144"/>
              <w:ind w:left="182" w:right="78" w:hanging="73"/>
              <w:rPr>
                <w:sz w:val="20"/>
              </w:rPr>
            </w:pPr>
            <w:r>
              <w:rPr>
                <w:sz w:val="20"/>
              </w:rPr>
              <w:t>Variables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Entered</w:t>
            </w:r>
          </w:p>
        </w:tc>
        <w:tc>
          <w:tcPr>
            <w:tcW w:w="984" w:type="dxa"/>
          </w:tcPr>
          <w:p>
            <w:pPr>
              <w:pStyle w:val="TableParagraph"/>
              <w:spacing w:line="340" w:lineRule="atLeast" w:before="144"/>
              <w:ind w:left="110" w:right="77"/>
              <w:rPr>
                <w:sz w:val="20"/>
              </w:rPr>
            </w:pPr>
            <w:r>
              <w:rPr>
                <w:sz w:val="20"/>
              </w:rPr>
              <w:t>Variables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Removed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30"/>
              </w:rPr>
            </w:pPr>
          </w:p>
          <w:p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6"/>
        <w:rPr>
          <w:b/>
          <w:i/>
          <w:sz w:val="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4"/>
        <w:gridCol w:w="984"/>
        <w:gridCol w:w="912"/>
      </w:tblGrid>
      <w:tr>
        <w:trPr>
          <w:trHeight w:val="1377" w:hRule="atLeast"/>
        </w:trPr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84" w:type="dxa"/>
            <w:tcBorders>
              <w:top w:val="nil"/>
            </w:tcBorders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IQ,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FC,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SQ,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LV,</w:t>
            </w:r>
          </w:p>
          <w:p>
            <w:pPr>
              <w:pStyle w:val="TableParagraph"/>
              <w:spacing w:line="340" w:lineRule="atLeast" w:before="5"/>
              <w:ind w:left="110" w:right="167"/>
              <w:rPr>
                <w:sz w:val="20"/>
              </w:rPr>
            </w:pPr>
            <w:r>
              <w:rPr>
                <w:spacing w:val="-1"/>
                <w:sz w:val="20"/>
              </w:rPr>
              <w:t>CQ, PU,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PEOU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98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  <w:tcBorders>
              <w:top w:val="nil"/>
            </w:tcBorders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i/>
                <w:sz w:val="23"/>
              </w:rPr>
            </w:pP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Enter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requested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variables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entered.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1272"/>
        <w:gridCol w:w="1190"/>
        <w:gridCol w:w="1060"/>
      </w:tblGrid>
      <w:tr>
        <w:trPr>
          <w:trHeight w:val="345" w:hRule="atLeast"/>
        </w:trPr>
        <w:tc>
          <w:tcPr>
            <w:tcW w:w="3839" w:type="dxa"/>
            <w:gridSpan w:val="4"/>
          </w:tcPr>
          <w:p>
            <w:pPr>
              <w:pStyle w:val="TableParagraph"/>
              <w:ind w:left="1364" w:right="13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1589" w:type="dxa"/>
            <w:gridSpan w:val="2"/>
            <w:vMerge w:val="restart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32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2250" w:type="dxa"/>
            <w:gridSpan w:val="2"/>
          </w:tcPr>
          <w:p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Statistics</w:t>
            </w:r>
          </w:p>
        </w:tc>
      </w:tr>
      <w:tr>
        <w:trPr>
          <w:trHeight w:val="628" w:hRule="atLeast"/>
        </w:trPr>
        <w:tc>
          <w:tcPr>
            <w:tcW w:w="158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0" w:type="dxa"/>
          </w:tcPr>
          <w:p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195"/>
              <w:rPr>
                <w:sz w:val="20"/>
              </w:rPr>
            </w:pPr>
            <w:r>
              <w:rPr>
                <w:sz w:val="20"/>
              </w:rPr>
              <w:t>Tolerance</w:t>
            </w:r>
          </w:p>
        </w:tc>
        <w:tc>
          <w:tcPr>
            <w:tcW w:w="1060" w:type="dxa"/>
          </w:tcPr>
          <w:p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>
            <w:pPr>
              <w:pStyle w:val="TableParagraph"/>
              <w:ind w:left="349" w:right="338"/>
              <w:jc w:val="center"/>
              <w:rPr>
                <w:sz w:val="20"/>
              </w:rPr>
            </w:pPr>
            <w:r>
              <w:rPr>
                <w:sz w:val="20"/>
              </w:rPr>
              <w:t>VIF</w:t>
            </w:r>
          </w:p>
        </w:tc>
      </w:tr>
      <w:tr>
        <w:trPr>
          <w:trHeight w:val="345" w:hRule="atLeast"/>
        </w:trPr>
        <w:tc>
          <w:tcPr>
            <w:tcW w:w="317" w:type="dxa"/>
            <w:vMerge w:val="restart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272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1190" w:type="dxa"/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.955</w:t>
            </w:r>
          </w:p>
        </w:tc>
        <w:tc>
          <w:tcPr>
            <w:tcW w:w="1060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1.047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1190" w:type="dxa"/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.966</w:t>
            </w:r>
          </w:p>
        </w:tc>
        <w:tc>
          <w:tcPr>
            <w:tcW w:w="1060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1.035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1190" w:type="dxa"/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.951</w:t>
            </w:r>
          </w:p>
        </w:tc>
        <w:tc>
          <w:tcPr>
            <w:tcW w:w="1060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1.051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1190" w:type="dxa"/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.888</w:t>
            </w:r>
          </w:p>
        </w:tc>
        <w:tc>
          <w:tcPr>
            <w:tcW w:w="1060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1.126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1190" w:type="dxa"/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.739</w:t>
            </w:r>
          </w:p>
        </w:tc>
        <w:tc>
          <w:tcPr>
            <w:tcW w:w="1060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1.354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1190" w:type="dxa"/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.921</w:t>
            </w:r>
          </w:p>
        </w:tc>
        <w:tc>
          <w:tcPr>
            <w:tcW w:w="1060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1.085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1190" w:type="dxa"/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.763</w:t>
            </w:r>
          </w:p>
        </w:tc>
        <w:tc>
          <w:tcPr>
            <w:tcW w:w="1060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1.310</w:t>
            </w:r>
          </w:p>
        </w:tc>
      </w:tr>
      <w:tr>
        <w:trPr>
          <w:trHeight w:val="345" w:hRule="atLeast"/>
        </w:trPr>
        <w:tc>
          <w:tcPr>
            <w:tcW w:w="3839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1" w:after="1"/>
        <w:rPr>
          <w:b/>
          <w:i/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"/>
        <w:gridCol w:w="360"/>
        <w:gridCol w:w="1042"/>
        <w:gridCol w:w="951"/>
        <w:gridCol w:w="994"/>
        <w:gridCol w:w="807"/>
        <w:gridCol w:w="802"/>
        <w:gridCol w:w="807"/>
        <w:gridCol w:w="807"/>
        <w:gridCol w:w="817"/>
        <w:gridCol w:w="807"/>
        <w:gridCol w:w="807"/>
      </w:tblGrid>
      <w:tr>
        <w:trPr>
          <w:trHeight w:val="345" w:hRule="atLeast"/>
        </w:trPr>
        <w:tc>
          <w:tcPr>
            <w:tcW w:w="9356" w:type="dxa"/>
            <w:gridSpan w:val="12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Diagnostics</w:t>
            </w:r>
            <w:r>
              <w:rPr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715" w:type="dxa"/>
            <w:gridSpan w:val="2"/>
            <w:vMerge w:val="restart"/>
          </w:tcPr>
          <w:p>
            <w:pPr>
              <w:pStyle w:val="TableParagraph"/>
              <w:spacing w:line="355" w:lineRule="auto" w:before="5"/>
              <w:ind w:left="110" w:right="108"/>
              <w:rPr>
                <w:sz w:val="20"/>
              </w:rPr>
            </w:pPr>
            <w:r>
              <w:rPr>
                <w:sz w:val="20"/>
              </w:rPr>
              <w:t>Mode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</w:t>
            </w:r>
          </w:p>
        </w:tc>
        <w:tc>
          <w:tcPr>
            <w:tcW w:w="1042" w:type="dxa"/>
            <w:vMerge w:val="restart"/>
          </w:tcPr>
          <w:p>
            <w:pPr>
              <w:pStyle w:val="TableParagraph"/>
              <w:spacing w:line="355" w:lineRule="auto" w:before="5"/>
              <w:ind w:left="105" w:right="96"/>
              <w:rPr>
                <w:sz w:val="20"/>
              </w:rPr>
            </w:pPr>
            <w:r>
              <w:rPr>
                <w:sz w:val="20"/>
              </w:rPr>
              <w:t>Eigenvalu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</w:t>
            </w:r>
          </w:p>
        </w:tc>
        <w:tc>
          <w:tcPr>
            <w:tcW w:w="951" w:type="dxa"/>
            <w:vMerge w:val="restart"/>
          </w:tcPr>
          <w:p>
            <w:pPr>
              <w:pStyle w:val="TableParagraph"/>
              <w:spacing w:line="355" w:lineRule="auto" w:before="5"/>
              <w:ind w:left="105" w:right="115"/>
              <w:rPr>
                <w:sz w:val="20"/>
              </w:rPr>
            </w:pPr>
            <w:r>
              <w:rPr>
                <w:sz w:val="20"/>
              </w:rPr>
              <w:t>Conditio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Index</w:t>
            </w:r>
          </w:p>
        </w:tc>
        <w:tc>
          <w:tcPr>
            <w:tcW w:w="6648" w:type="dxa"/>
            <w:gridSpan w:val="8"/>
          </w:tcPr>
          <w:p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Variance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Proportions</w:t>
            </w:r>
          </w:p>
        </w:tc>
      </w:tr>
      <w:tr>
        <w:trPr>
          <w:trHeight w:val="690" w:hRule="atLeast"/>
        </w:trPr>
        <w:tc>
          <w:tcPr>
            <w:tcW w:w="71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(Constan</w:t>
            </w:r>
          </w:p>
          <w:p>
            <w:pPr>
              <w:pStyle w:val="TableParagraph"/>
              <w:spacing w:before="116"/>
              <w:ind w:left="109"/>
              <w:rPr>
                <w:sz w:val="20"/>
              </w:rPr>
            </w:pPr>
            <w:r>
              <w:rPr>
                <w:sz w:val="20"/>
              </w:rPr>
              <w:t>t)</w:t>
            </w:r>
          </w:p>
        </w:tc>
        <w:tc>
          <w:tcPr>
            <w:tcW w:w="80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802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8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8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817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80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80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</w:tr>
      <w:tr>
        <w:trPr>
          <w:trHeight w:val="345" w:hRule="atLeast"/>
        </w:trPr>
        <w:tc>
          <w:tcPr>
            <w:tcW w:w="355" w:type="dxa"/>
            <w:vMerge w:val="restart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04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7.423</w:t>
            </w:r>
          </w:p>
        </w:tc>
        <w:tc>
          <w:tcPr>
            <w:tcW w:w="95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994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2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17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104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.163</w:t>
            </w:r>
          </w:p>
        </w:tc>
        <w:tc>
          <w:tcPr>
            <w:tcW w:w="95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6.751</w:t>
            </w:r>
          </w:p>
        </w:tc>
        <w:tc>
          <w:tcPr>
            <w:tcW w:w="994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02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.16</w:t>
            </w:r>
          </w:p>
        </w:tc>
        <w:tc>
          <w:tcPr>
            <w:tcW w:w="8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.33</w:t>
            </w:r>
          </w:p>
        </w:tc>
        <w:tc>
          <w:tcPr>
            <w:tcW w:w="8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17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.08</w:t>
            </w:r>
          </w:p>
        </w:tc>
        <w:tc>
          <w:tcPr>
            <w:tcW w:w="80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  <w:tc>
          <w:tcPr>
            <w:tcW w:w="80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</w:tr>
      <w:tr>
        <w:trPr>
          <w:trHeight w:val="345" w:hRule="atLeast"/>
        </w:trPr>
        <w:tc>
          <w:tcPr>
            <w:tcW w:w="3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104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.130</w:t>
            </w:r>
          </w:p>
        </w:tc>
        <w:tc>
          <w:tcPr>
            <w:tcW w:w="95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7.560</w:t>
            </w:r>
          </w:p>
        </w:tc>
        <w:tc>
          <w:tcPr>
            <w:tcW w:w="994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2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.60</w:t>
            </w:r>
          </w:p>
        </w:tc>
        <w:tc>
          <w:tcPr>
            <w:tcW w:w="8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17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.10</w:t>
            </w:r>
          </w:p>
        </w:tc>
        <w:tc>
          <w:tcPr>
            <w:tcW w:w="80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0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.12</w:t>
            </w:r>
          </w:p>
        </w:tc>
      </w:tr>
      <w:tr>
        <w:trPr>
          <w:trHeight w:val="345" w:hRule="atLeast"/>
        </w:trPr>
        <w:tc>
          <w:tcPr>
            <w:tcW w:w="3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104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.094</w:t>
            </w:r>
          </w:p>
        </w:tc>
        <w:tc>
          <w:tcPr>
            <w:tcW w:w="95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8.877</w:t>
            </w:r>
          </w:p>
        </w:tc>
        <w:tc>
          <w:tcPr>
            <w:tcW w:w="994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.27</w:t>
            </w:r>
          </w:p>
        </w:tc>
        <w:tc>
          <w:tcPr>
            <w:tcW w:w="802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  <w:tc>
          <w:tcPr>
            <w:tcW w:w="8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.52</w:t>
            </w:r>
          </w:p>
        </w:tc>
        <w:tc>
          <w:tcPr>
            <w:tcW w:w="8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17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0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  <w:tc>
          <w:tcPr>
            <w:tcW w:w="80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</w:tr>
      <w:tr>
        <w:trPr>
          <w:trHeight w:val="345" w:hRule="atLeast"/>
        </w:trPr>
        <w:tc>
          <w:tcPr>
            <w:tcW w:w="3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104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.073</w:t>
            </w:r>
          </w:p>
        </w:tc>
        <w:tc>
          <w:tcPr>
            <w:tcW w:w="95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10.068</w:t>
            </w:r>
          </w:p>
        </w:tc>
        <w:tc>
          <w:tcPr>
            <w:tcW w:w="994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.26</w:t>
            </w:r>
          </w:p>
        </w:tc>
        <w:tc>
          <w:tcPr>
            <w:tcW w:w="802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  <w:tc>
          <w:tcPr>
            <w:tcW w:w="8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  <w:tc>
          <w:tcPr>
            <w:tcW w:w="817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.53</w:t>
            </w:r>
          </w:p>
        </w:tc>
        <w:tc>
          <w:tcPr>
            <w:tcW w:w="80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</w:tr>
      <w:tr>
        <w:trPr>
          <w:trHeight w:val="345" w:hRule="atLeast"/>
        </w:trPr>
        <w:tc>
          <w:tcPr>
            <w:tcW w:w="3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104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.052</w:t>
            </w:r>
          </w:p>
        </w:tc>
        <w:tc>
          <w:tcPr>
            <w:tcW w:w="95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11.956</w:t>
            </w:r>
          </w:p>
        </w:tc>
        <w:tc>
          <w:tcPr>
            <w:tcW w:w="994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02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17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.69</w:t>
            </w:r>
          </w:p>
        </w:tc>
        <w:tc>
          <w:tcPr>
            <w:tcW w:w="80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0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.69</w:t>
            </w:r>
          </w:p>
        </w:tc>
      </w:tr>
      <w:tr>
        <w:trPr>
          <w:trHeight w:val="345" w:hRule="atLeast"/>
        </w:trPr>
        <w:tc>
          <w:tcPr>
            <w:tcW w:w="3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104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.050</w:t>
            </w:r>
          </w:p>
        </w:tc>
        <w:tc>
          <w:tcPr>
            <w:tcW w:w="95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12.242</w:t>
            </w:r>
          </w:p>
        </w:tc>
        <w:tc>
          <w:tcPr>
            <w:tcW w:w="994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.33</w:t>
            </w:r>
          </w:p>
        </w:tc>
        <w:tc>
          <w:tcPr>
            <w:tcW w:w="802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.73</w:t>
            </w:r>
          </w:p>
        </w:tc>
        <w:tc>
          <w:tcPr>
            <w:tcW w:w="817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0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0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</w:tr>
      <w:tr>
        <w:trPr>
          <w:trHeight w:val="345" w:hRule="atLeast"/>
        </w:trPr>
        <w:tc>
          <w:tcPr>
            <w:tcW w:w="3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1042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.015</w:t>
            </w:r>
          </w:p>
        </w:tc>
        <w:tc>
          <w:tcPr>
            <w:tcW w:w="951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22.403</w:t>
            </w:r>
          </w:p>
        </w:tc>
        <w:tc>
          <w:tcPr>
            <w:tcW w:w="994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.99</w:t>
            </w:r>
          </w:p>
        </w:tc>
        <w:tc>
          <w:tcPr>
            <w:tcW w:w="807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.11</w:t>
            </w:r>
          </w:p>
        </w:tc>
        <w:tc>
          <w:tcPr>
            <w:tcW w:w="802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0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.17</w:t>
            </w:r>
          </w:p>
        </w:tc>
        <w:tc>
          <w:tcPr>
            <w:tcW w:w="817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  <w:tc>
          <w:tcPr>
            <w:tcW w:w="80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.33</w:t>
            </w:r>
          </w:p>
        </w:tc>
        <w:tc>
          <w:tcPr>
            <w:tcW w:w="807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</w:tr>
      <w:tr>
        <w:trPr>
          <w:trHeight w:val="345" w:hRule="atLeast"/>
        </w:trPr>
        <w:tc>
          <w:tcPr>
            <w:tcW w:w="9356" w:type="dxa"/>
            <w:gridSpan w:val="12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3"/>
        <w:spacing w:before="93"/>
        <w:jc w:val="left"/>
      </w:pPr>
      <w:bookmarkStart w:name="_TOC_250005" w:id="182"/>
      <w:r>
        <w:rPr/>
        <w:t>Facilitating</w:t>
      </w:r>
      <w:r>
        <w:rPr>
          <w:spacing w:val="-2"/>
        </w:rPr>
        <w:t> </w:t>
      </w:r>
      <w:bookmarkEnd w:id="182"/>
      <w:r>
        <w:rPr/>
        <w:t>Conditions</w:t>
      </w:r>
    </w:p>
    <w:p>
      <w:pPr>
        <w:pStyle w:val="BodyText"/>
        <w:spacing w:before="8"/>
        <w:rPr>
          <w:b/>
          <w:i/>
          <w:sz w:val="11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4"/>
        <w:gridCol w:w="984"/>
        <w:gridCol w:w="960"/>
      </w:tblGrid>
      <w:tr>
        <w:trPr>
          <w:trHeight w:val="345" w:hRule="atLeast"/>
        </w:trPr>
        <w:tc>
          <w:tcPr>
            <w:tcW w:w="3888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Entered/Removed</w:t>
            </w:r>
            <w:r>
              <w:rPr>
                <w:sz w:val="20"/>
                <w:vertAlign w:val="superscript"/>
              </w:rPr>
              <w:t>a</w:t>
            </w:r>
          </w:p>
        </w:tc>
      </w:tr>
      <w:tr>
        <w:trPr>
          <w:trHeight w:val="945" w:hRule="atLeast"/>
        </w:trPr>
        <w:tc>
          <w:tcPr>
            <w:tcW w:w="9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984" w:type="dxa"/>
          </w:tcPr>
          <w:p>
            <w:pPr>
              <w:pStyle w:val="TableParagraph"/>
              <w:spacing w:line="360" w:lineRule="auto"/>
              <w:ind w:left="110" w:right="77"/>
              <w:rPr>
                <w:sz w:val="20"/>
              </w:rPr>
            </w:pPr>
            <w:r>
              <w:rPr>
                <w:sz w:val="20"/>
              </w:rPr>
              <w:t>Variables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Entered</w:t>
            </w:r>
          </w:p>
        </w:tc>
        <w:tc>
          <w:tcPr>
            <w:tcW w:w="984" w:type="dxa"/>
          </w:tcPr>
          <w:p>
            <w:pPr>
              <w:pStyle w:val="TableParagraph"/>
              <w:spacing w:line="360" w:lineRule="auto"/>
              <w:ind w:left="105" w:right="82"/>
              <w:rPr>
                <w:sz w:val="20"/>
              </w:rPr>
            </w:pPr>
            <w:r>
              <w:rPr>
                <w:sz w:val="20"/>
              </w:rPr>
              <w:t>Variables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Removed</w:t>
            </w:r>
          </w:p>
        </w:tc>
        <w:tc>
          <w:tcPr>
            <w:tcW w:w="96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</w:tr>
      <w:tr>
        <w:trPr>
          <w:trHeight w:val="1382" w:hRule="atLeast"/>
        </w:trPr>
        <w:tc>
          <w:tcPr>
            <w:tcW w:w="9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SI,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LV,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SQ,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IQ,</w:t>
            </w:r>
          </w:p>
          <w:p>
            <w:pPr>
              <w:pStyle w:val="TableParagraph"/>
              <w:spacing w:line="340" w:lineRule="atLeast" w:before="5"/>
              <w:ind w:left="110" w:right="167"/>
              <w:rPr>
                <w:sz w:val="20"/>
              </w:rPr>
            </w:pPr>
            <w:r>
              <w:rPr>
                <w:spacing w:val="-1"/>
                <w:sz w:val="20"/>
              </w:rPr>
              <w:t>CQ, PU,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PEOU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Enter</w:t>
            </w:r>
          </w:p>
        </w:tc>
      </w:tr>
      <w:tr>
        <w:trPr>
          <w:trHeight w:val="345" w:hRule="atLeast"/>
        </w:trPr>
        <w:tc>
          <w:tcPr>
            <w:tcW w:w="3888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FC</w:t>
            </w:r>
          </w:p>
        </w:tc>
      </w:tr>
      <w:tr>
        <w:trPr>
          <w:trHeight w:val="345" w:hRule="atLeast"/>
        </w:trPr>
        <w:tc>
          <w:tcPr>
            <w:tcW w:w="3888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requested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variables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entered.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1" w:after="1"/>
        <w:rPr>
          <w:b/>
          <w:i/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1440"/>
        <w:gridCol w:w="1186"/>
        <w:gridCol w:w="1066"/>
      </w:tblGrid>
      <w:tr>
        <w:trPr>
          <w:trHeight w:val="345" w:hRule="atLeast"/>
        </w:trPr>
        <w:tc>
          <w:tcPr>
            <w:tcW w:w="4009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Coefficients</w:t>
            </w:r>
            <w:r>
              <w:rPr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1757" w:type="dxa"/>
            <w:gridSpan w:val="2"/>
            <w:vMerge w:val="restart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2252" w:type="dxa"/>
            <w:gridSpan w:val="2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Statistics</w:t>
            </w:r>
          </w:p>
        </w:tc>
      </w:tr>
      <w:tr>
        <w:trPr>
          <w:trHeight w:val="628" w:hRule="atLeast"/>
        </w:trPr>
        <w:tc>
          <w:tcPr>
            <w:tcW w:w="175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Tolerance</w:t>
            </w:r>
          </w:p>
        </w:tc>
        <w:tc>
          <w:tcPr>
            <w:tcW w:w="106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VIF</w:t>
            </w:r>
          </w:p>
        </w:tc>
      </w:tr>
      <w:tr>
        <w:trPr>
          <w:trHeight w:val="345" w:hRule="atLeast"/>
        </w:trPr>
        <w:tc>
          <w:tcPr>
            <w:tcW w:w="317" w:type="dxa"/>
            <w:vMerge w:val="restart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440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.957</w:t>
            </w:r>
          </w:p>
        </w:tc>
        <w:tc>
          <w:tcPr>
            <w:tcW w:w="1066" w:type="dxa"/>
          </w:tcPr>
          <w:p>
            <w:pPr>
              <w:pStyle w:val="TableParagraph"/>
              <w:spacing w:before="5"/>
              <w:ind w:left="104"/>
              <w:rPr>
                <w:sz w:val="20"/>
              </w:rPr>
            </w:pPr>
            <w:r>
              <w:rPr>
                <w:sz w:val="20"/>
              </w:rPr>
              <w:t>1.045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1186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.956</w:t>
            </w:r>
          </w:p>
        </w:tc>
        <w:tc>
          <w:tcPr>
            <w:tcW w:w="1066" w:type="dxa"/>
          </w:tcPr>
          <w:p>
            <w:pPr>
              <w:pStyle w:val="TableParagraph"/>
              <w:spacing w:before="5"/>
              <w:ind w:left="104"/>
              <w:rPr>
                <w:sz w:val="20"/>
              </w:rPr>
            </w:pPr>
            <w:r>
              <w:rPr>
                <w:sz w:val="20"/>
              </w:rPr>
              <w:t>1.046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118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.908</w:t>
            </w:r>
          </w:p>
        </w:tc>
        <w:tc>
          <w:tcPr>
            <w:tcW w:w="106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1.102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118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.717</w:t>
            </w:r>
          </w:p>
        </w:tc>
        <w:tc>
          <w:tcPr>
            <w:tcW w:w="106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1.394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118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.920</w:t>
            </w:r>
          </w:p>
        </w:tc>
        <w:tc>
          <w:tcPr>
            <w:tcW w:w="106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1.087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118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.762</w:t>
            </w:r>
          </w:p>
        </w:tc>
        <w:tc>
          <w:tcPr>
            <w:tcW w:w="106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1.313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86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.907</w:t>
            </w:r>
          </w:p>
        </w:tc>
        <w:tc>
          <w:tcPr>
            <w:tcW w:w="1066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1.103</w:t>
            </w:r>
          </w:p>
        </w:tc>
      </w:tr>
      <w:tr>
        <w:trPr>
          <w:trHeight w:val="345" w:hRule="atLeast"/>
        </w:trPr>
        <w:tc>
          <w:tcPr>
            <w:tcW w:w="4009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FC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31"/>
        <w:gridCol w:w="993"/>
        <w:gridCol w:w="887"/>
        <w:gridCol w:w="935"/>
        <w:gridCol w:w="834"/>
        <w:gridCol w:w="839"/>
        <w:gridCol w:w="834"/>
        <w:gridCol w:w="848"/>
        <w:gridCol w:w="838"/>
        <w:gridCol w:w="833"/>
        <w:gridCol w:w="833"/>
      </w:tblGrid>
      <w:tr>
        <w:trPr>
          <w:trHeight w:val="345" w:hRule="atLeast"/>
        </w:trPr>
        <w:tc>
          <w:tcPr>
            <w:tcW w:w="9336" w:type="dxa"/>
            <w:gridSpan w:val="12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Diagnostics</w:t>
            </w:r>
            <w:r>
              <w:rPr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662" w:type="dxa"/>
            <w:gridSpan w:val="2"/>
            <w:vMerge w:val="restart"/>
          </w:tcPr>
          <w:p>
            <w:pPr>
              <w:pStyle w:val="TableParagraph"/>
              <w:spacing w:line="360" w:lineRule="auto"/>
              <w:ind w:left="110" w:right="144"/>
              <w:rPr>
                <w:sz w:val="20"/>
              </w:rPr>
            </w:pPr>
            <w:r>
              <w:rPr>
                <w:sz w:val="20"/>
              </w:rPr>
              <w:t>Mod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993" w:type="dxa"/>
            <w:vMerge w:val="restart"/>
          </w:tcPr>
          <w:p>
            <w:pPr>
              <w:pStyle w:val="TableParagraph"/>
              <w:spacing w:line="360" w:lineRule="auto"/>
              <w:ind w:left="110" w:right="142"/>
              <w:rPr>
                <w:sz w:val="20"/>
              </w:rPr>
            </w:pPr>
            <w:r>
              <w:rPr>
                <w:sz w:val="20"/>
              </w:rPr>
              <w:t>Eigenval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ue</w:t>
            </w:r>
          </w:p>
        </w:tc>
        <w:tc>
          <w:tcPr>
            <w:tcW w:w="887" w:type="dxa"/>
            <w:vMerge w:val="restart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Conditi</w:t>
            </w:r>
          </w:p>
          <w:p>
            <w:pPr>
              <w:pStyle w:val="TableParagraph"/>
              <w:spacing w:line="340" w:lineRule="atLeast" w:before="6"/>
              <w:ind w:left="106" w:right="295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Index</w:t>
            </w:r>
          </w:p>
        </w:tc>
        <w:tc>
          <w:tcPr>
            <w:tcW w:w="6794" w:type="dxa"/>
            <w:gridSpan w:val="8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Variance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Proportions</w:t>
            </w:r>
          </w:p>
        </w:tc>
      </w:tr>
      <w:tr>
        <w:trPr>
          <w:trHeight w:val="686" w:hRule="atLeast"/>
        </w:trPr>
        <w:tc>
          <w:tcPr>
            <w:tcW w:w="66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(Consta</w:t>
            </w:r>
          </w:p>
          <w:p>
            <w:pPr>
              <w:pStyle w:val="TableParagraph"/>
              <w:spacing w:before="116"/>
              <w:ind w:left="112"/>
              <w:rPr>
                <w:sz w:val="20"/>
              </w:rPr>
            </w:pPr>
            <w:r>
              <w:rPr>
                <w:sz w:val="20"/>
              </w:rPr>
              <w:t>nt)</w:t>
            </w:r>
          </w:p>
        </w:tc>
        <w:tc>
          <w:tcPr>
            <w:tcW w:w="834" w:type="dxa"/>
          </w:tcPr>
          <w:p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SQ</w:t>
            </w:r>
          </w:p>
        </w:tc>
        <w:tc>
          <w:tcPr>
            <w:tcW w:w="839" w:type="dxa"/>
          </w:tcPr>
          <w:p>
            <w:pPr>
              <w:pStyle w:val="TableParagraph"/>
              <w:ind w:left="1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CQ</w:t>
            </w:r>
          </w:p>
        </w:tc>
        <w:tc>
          <w:tcPr>
            <w:tcW w:w="834" w:type="dxa"/>
          </w:tcPr>
          <w:p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PU</w:t>
            </w:r>
          </w:p>
        </w:tc>
        <w:tc>
          <w:tcPr>
            <w:tcW w:w="848" w:type="dxa"/>
          </w:tcPr>
          <w:p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PEOU</w:t>
            </w:r>
          </w:p>
        </w:tc>
        <w:tc>
          <w:tcPr>
            <w:tcW w:w="838" w:type="dxa"/>
          </w:tcPr>
          <w:p>
            <w:pPr>
              <w:pStyle w:val="TableParagraph"/>
              <w:ind w:left="1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LV</w:t>
            </w:r>
          </w:p>
        </w:tc>
        <w:tc>
          <w:tcPr>
            <w:tcW w:w="833" w:type="dxa"/>
          </w:tcPr>
          <w:p>
            <w:pPr>
              <w:pStyle w:val="TableParagraph"/>
              <w:ind w:left="1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IQ</w:t>
            </w:r>
          </w:p>
        </w:tc>
        <w:tc>
          <w:tcPr>
            <w:tcW w:w="833" w:type="dxa"/>
          </w:tcPr>
          <w:p>
            <w:pPr>
              <w:pStyle w:val="TableParagraph"/>
              <w:ind w:left="1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SI</w:t>
            </w:r>
          </w:p>
        </w:tc>
      </w:tr>
      <w:tr>
        <w:trPr>
          <w:trHeight w:val="345" w:hRule="atLeast"/>
        </w:trPr>
        <w:tc>
          <w:tcPr>
            <w:tcW w:w="331" w:type="dxa"/>
            <w:vMerge w:val="restart"/>
          </w:tcPr>
          <w:p>
            <w:pPr>
              <w:pStyle w:val="TableParagraph"/>
              <w:spacing w:before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31" w:type="dxa"/>
          </w:tcPr>
          <w:p>
            <w:pPr>
              <w:pStyle w:val="TableParagraph"/>
              <w:spacing w:before="5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7.432</w:t>
            </w:r>
          </w:p>
        </w:tc>
        <w:tc>
          <w:tcPr>
            <w:tcW w:w="887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935" w:type="dxa"/>
          </w:tcPr>
          <w:p>
            <w:pPr>
              <w:pStyle w:val="TableParagraph"/>
              <w:spacing w:before="5"/>
              <w:ind w:left="112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spacing w:before="5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  <w:tc>
          <w:tcPr>
            <w:tcW w:w="839" w:type="dxa"/>
          </w:tcPr>
          <w:p>
            <w:pPr>
              <w:pStyle w:val="TableParagraph"/>
              <w:spacing w:before="5"/>
              <w:ind w:left="1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spacing w:before="5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  <w:tc>
          <w:tcPr>
            <w:tcW w:w="848" w:type="dxa"/>
          </w:tcPr>
          <w:p>
            <w:pPr>
              <w:pStyle w:val="TableParagraph"/>
              <w:spacing w:before="5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  <w:tc>
          <w:tcPr>
            <w:tcW w:w="838" w:type="dxa"/>
          </w:tcPr>
          <w:p>
            <w:pPr>
              <w:pStyle w:val="TableParagraph"/>
              <w:spacing w:before="5"/>
              <w:ind w:left="1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  <w:tc>
          <w:tcPr>
            <w:tcW w:w="833" w:type="dxa"/>
          </w:tcPr>
          <w:p>
            <w:pPr>
              <w:pStyle w:val="TableParagraph"/>
              <w:spacing w:before="5"/>
              <w:ind w:left="1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  <w:tc>
          <w:tcPr>
            <w:tcW w:w="833" w:type="dxa"/>
          </w:tcPr>
          <w:p>
            <w:pPr>
              <w:pStyle w:val="TableParagraph"/>
              <w:spacing w:before="5"/>
              <w:ind w:left="1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99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.162</w:t>
            </w:r>
          </w:p>
        </w:tc>
        <w:tc>
          <w:tcPr>
            <w:tcW w:w="8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6.779</w:t>
            </w:r>
          </w:p>
        </w:tc>
        <w:tc>
          <w:tcPr>
            <w:tcW w:w="935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.13</w:t>
            </w:r>
          </w:p>
        </w:tc>
        <w:tc>
          <w:tcPr>
            <w:tcW w:w="839" w:type="dxa"/>
          </w:tcPr>
          <w:p>
            <w:pPr>
              <w:pStyle w:val="TableParagraph"/>
              <w:ind w:left="1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.41</w:t>
            </w:r>
          </w:p>
        </w:tc>
        <w:tc>
          <w:tcPr>
            <w:tcW w:w="834" w:type="dxa"/>
          </w:tcPr>
          <w:p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  <w:tc>
          <w:tcPr>
            <w:tcW w:w="848" w:type="dxa"/>
          </w:tcPr>
          <w:p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.06</w:t>
            </w:r>
          </w:p>
        </w:tc>
        <w:tc>
          <w:tcPr>
            <w:tcW w:w="838" w:type="dxa"/>
          </w:tcPr>
          <w:p>
            <w:pPr>
              <w:pStyle w:val="TableParagraph"/>
              <w:ind w:left="1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.06</w:t>
            </w:r>
          </w:p>
        </w:tc>
        <w:tc>
          <w:tcPr>
            <w:tcW w:w="833" w:type="dxa"/>
          </w:tcPr>
          <w:p>
            <w:pPr>
              <w:pStyle w:val="TableParagraph"/>
              <w:ind w:left="1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.02</w:t>
            </w:r>
          </w:p>
        </w:tc>
        <w:tc>
          <w:tcPr>
            <w:tcW w:w="833" w:type="dxa"/>
          </w:tcPr>
          <w:p>
            <w:pPr>
              <w:pStyle w:val="TableParagraph"/>
              <w:ind w:left="1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.130</w:t>
            </w:r>
          </w:p>
        </w:tc>
        <w:tc>
          <w:tcPr>
            <w:tcW w:w="8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7.561</w:t>
            </w:r>
          </w:p>
        </w:tc>
        <w:tc>
          <w:tcPr>
            <w:tcW w:w="935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.63</w:t>
            </w:r>
          </w:p>
        </w:tc>
        <w:tc>
          <w:tcPr>
            <w:tcW w:w="839" w:type="dxa"/>
          </w:tcPr>
          <w:p>
            <w:pPr>
              <w:pStyle w:val="TableParagraph"/>
              <w:ind w:left="1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  <w:tc>
          <w:tcPr>
            <w:tcW w:w="848" w:type="dxa"/>
          </w:tcPr>
          <w:p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.09</w:t>
            </w:r>
          </w:p>
        </w:tc>
        <w:tc>
          <w:tcPr>
            <w:tcW w:w="838" w:type="dxa"/>
          </w:tcPr>
          <w:p>
            <w:pPr>
              <w:pStyle w:val="TableParagraph"/>
              <w:ind w:left="1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.01</w:t>
            </w:r>
          </w:p>
        </w:tc>
        <w:tc>
          <w:tcPr>
            <w:tcW w:w="833" w:type="dxa"/>
          </w:tcPr>
          <w:p>
            <w:pPr>
              <w:pStyle w:val="TableParagraph"/>
              <w:ind w:left="1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.11</w:t>
            </w:r>
          </w:p>
        </w:tc>
        <w:tc>
          <w:tcPr>
            <w:tcW w:w="833" w:type="dxa"/>
          </w:tcPr>
          <w:p>
            <w:pPr>
              <w:pStyle w:val="TableParagraph"/>
              <w:ind w:left="1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.086</w:t>
            </w:r>
          </w:p>
        </w:tc>
        <w:tc>
          <w:tcPr>
            <w:tcW w:w="8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9.307</w:t>
            </w:r>
          </w:p>
        </w:tc>
        <w:tc>
          <w:tcPr>
            <w:tcW w:w="935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34" w:type="dxa"/>
          </w:tcPr>
          <w:p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.13</w:t>
            </w:r>
          </w:p>
        </w:tc>
        <w:tc>
          <w:tcPr>
            <w:tcW w:w="839" w:type="dxa"/>
          </w:tcPr>
          <w:p>
            <w:pPr>
              <w:pStyle w:val="TableParagraph"/>
              <w:ind w:left="1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.50</w:t>
            </w:r>
          </w:p>
        </w:tc>
        <w:tc>
          <w:tcPr>
            <w:tcW w:w="834" w:type="dxa"/>
          </w:tcPr>
          <w:p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.01</w:t>
            </w:r>
          </w:p>
        </w:tc>
        <w:tc>
          <w:tcPr>
            <w:tcW w:w="848" w:type="dxa"/>
          </w:tcPr>
          <w:p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.04</w:t>
            </w:r>
          </w:p>
        </w:tc>
        <w:tc>
          <w:tcPr>
            <w:tcW w:w="838" w:type="dxa"/>
          </w:tcPr>
          <w:p>
            <w:pPr>
              <w:pStyle w:val="TableParagraph"/>
              <w:ind w:left="1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.30</w:t>
            </w:r>
          </w:p>
        </w:tc>
        <w:tc>
          <w:tcPr>
            <w:tcW w:w="833" w:type="dxa"/>
          </w:tcPr>
          <w:p>
            <w:pPr>
              <w:pStyle w:val="TableParagraph"/>
              <w:ind w:left="1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.01</w:t>
            </w:r>
          </w:p>
        </w:tc>
        <w:tc>
          <w:tcPr>
            <w:tcW w:w="833" w:type="dxa"/>
          </w:tcPr>
          <w:p>
            <w:pPr>
              <w:pStyle w:val="TableParagraph"/>
              <w:ind w:left="1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.09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99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.068</w:t>
            </w:r>
          </w:p>
        </w:tc>
        <w:tc>
          <w:tcPr>
            <w:tcW w:w="8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10.448</w:t>
            </w:r>
          </w:p>
        </w:tc>
        <w:tc>
          <w:tcPr>
            <w:tcW w:w="935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.02</w:t>
            </w:r>
          </w:p>
        </w:tc>
        <w:tc>
          <w:tcPr>
            <w:tcW w:w="839" w:type="dxa"/>
          </w:tcPr>
          <w:p>
            <w:pPr>
              <w:pStyle w:val="TableParagraph"/>
              <w:ind w:left="1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.04</w:t>
            </w:r>
          </w:p>
        </w:tc>
        <w:tc>
          <w:tcPr>
            <w:tcW w:w="834" w:type="dxa"/>
          </w:tcPr>
          <w:p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  <w:tc>
          <w:tcPr>
            <w:tcW w:w="848" w:type="dxa"/>
          </w:tcPr>
          <w:p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  <w:tc>
          <w:tcPr>
            <w:tcW w:w="838" w:type="dxa"/>
          </w:tcPr>
          <w:p>
            <w:pPr>
              <w:pStyle w:val="TableParagraph"/>
              <w:ind w:left="1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.17</w:t>
            </w:r>
          </w:p>
        </w:tc>
        <w:tc>
          <w:tcPr>
            <w:tcW w:w="833" w:type="dxa"/>
          </w:tcPr>
          <w:p>
            <w:pPr>
              <w:pStyle w:val="TableParagraph"/>
              <w:ind w:left="1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.20</w:t>
            </w:r>
          </w:p>
        </w:tc>
        <w:tc>
          <w:tcPr>
            <w:tcW w:w="833" w:type="dxa"/>
          </w:tcPr>
          <w:p>
            <w:pPr>
              <w:pStyle w:val="TableParagraph"/>
              <w:ind w:left="1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.66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.058</w:t>
            </w:r>
          </w:p>
        </w:tc>
        <w:tc>
          <w:tcPr>
            <w:tcW w:w="8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11.351</w:t>
            </w:r>
          </w:p>
        </w:tc>
        <w:tc>
          <w:tcPr>
            <w:tcW w:w="935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.02</w:t>
            </w:r>
          </w:p>
        </w:tc>
        <w:tc>
          <w:tcPr>
            <w:tcW w:w="839" w:type="dxa"/>
          </w:tcPr>
          <w:p>
            <w:pPr>
              <w:pStyle w:val="TableParagraph"/>
              <w:ind w:left="1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.67</w:t>
            </w:r>
          </w:p>
        </w:tc>
        <w:tc>
          <w:tcPr>
            <w:tcW w:w="848" w:type="dxa"/>
          </w:tcPr>
          <w:p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.22</w:t>
            </w:r>
          </w:p>
        </w:tc>
        <w:tc>
          <w:tcPr>
            <w:tcW w:w="838" w:type="dxa"/>
          </w:tcPr>
          <w:p>
            <w:pPr>
              <w:pStyle w:val="TableParagraph"/>
              <w:ind w:left="1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.08</w:t>
            </w:r>
          </w:p>
        </w:tc>
        <w:tc>
          <w:tcPr>
            <w:tcW w:w="833" w:type="dxa"/>
          </w:tcPr>
          <w:p>
            <w:pPr>
              <w:pStyle w:val="TableParagraph"/>
              <w:ind w:left="1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  <w:tc>
          <w:tcPr>
            <w:tcW w:w="833" w:type="dxa"/>
          </w:tcPr>
          <w:p>
            <w:pPr>
              <w:pStyle w:val="TableParagraph"/>
              <w:ind w:left="1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.05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b/>
          <w:i/>
          <w:sz w:val="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31"/>
        <w:gridCol w:w="993"/>
        <w:gridCol w:w="887"/>
        <w:gridCol w:w="935"/>
        <w:gridCol w:w="834"/>
        <w:gridCol w:w="839"/>
        <w:gridCol w:w="834"/>
        <w:gridCol w:w="848"/>
        <w:gridCol w:w="838"/>
        <w:gridCol w:w="833"/>
        <w:gridCol w:w="833"/>
      </w:tblGrid>
      <w:tr>
        <w:trPr>
          <w:trHeight w:val="345" w:hRule="atLeast"/>
        </w:trPr>
        <w:tc>
          <w:tcPr>
            <w:tcW w:w="33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99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.050</w:t>
            </w:r>
          </w:p>
        </w:tc>
        <w:tc>
          <w:tcPr>
            <w:tcW w:w="8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12.232</w:t>
            </w:r>
          </w:p>
        </w:tc>
        <w:tc>
          <w:tcPr>
            <w:tcW w:w="935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.03</w:t>
            </w:r>
          </w:p>
        </w:tc>
        <w:tc>
          <w:tcPr>
            <w:tcW w:w="839" w:type="dxa"/>
          </w:tcPr>
          <w:p>
            <w:pPr>
              <w:pStyle w:val="TableParagraph"/>
              <w:ind w:left="1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.00</w:t>
            </w:r>
          </w:p>
        </w:tc>
        <w:tc>
          <w:tcPr>
            <w:tcW w:w="834" w:type="dxa"/>
          </w:tcPr>
          <w:p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.08</w:t>
            </w:r>
          </w:p>
        </w:tc>
        <w:tc>
          <w:tcPr>
            <w:tcW w:w="848" w:type="dxa"/>
          </w:tcPr>
          <w:p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.54</w:t>
            </w:r>
          </w:p>
        </w:tc>
        <w:tc>
          <w:tcPr>
            <w:tcW w:w="838" w:type="dxa"/>
          </w:tcPr>
          <w:p>
            <w:pPr>
              <w:pStyle w:val="TableParagraph"/>
              <w:ind w:left="1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.02</w:t>
            </w:r>
          </w:p>
        </w:tc>
        <w:tc>
          <w:tcPr>
            <w:tcW w:w="833" w:type="dxa"/>
          </w:tcPr>
          <w:p>
            <w:pPr>
              <w:pStyle w:val="TableParagraph"/>
              <w:ind w:left="1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.64</w:t>
            </w:r>
          </w:p>
        </w:tc>
        <w:tc>
          <w:tcPr>
            <w:tcW w:w="833" w:type="dxa"/>
          </w:tcPr>
          <w:p>
            <w:pPr>
              <w:pStyle w:val="TableParagraph"/>
              <w:ind w:left="1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.15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1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99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.016</w:t>
            </w:r>
          </w:p>
        </w:tc>
        <w:tc>
          <w:tcPr>
            <w:tcW w:w="887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21.838</w:t>
            </w:r>
          </w:p>
        </w:tc>
        <w:tc>
          <w:tcPr>
            <w:tcW w:w="935" w:type="dxa"/>
          </w:tcPr>
          <w:p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.99</w:t>
            </w:r>
          </w:p>
        </w:tc>
        <w:tc>
          <w:tcPr>
            <w:tcW w:w="834" w:type="dxa"/>
          </w:tcPr>
          <w:p>
            <w:pPr>
              <w:pStyle w:val="TableParagraph"/>
              <w:ind w:left="11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.05</w:t>
            </w:r>
          </w:p>
        </w:tc>
        <w:tc>
          <w:tcPr>
            <w:tcW w:w="839" w:type="dxa"/>
          </w:tcPr>
          <w:p>
            <w:pPr>
              <w:pStyle w:val="TableParagraph"/>
              <w:ind w:left="1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.04</w:t>
            </w:r>
          </w:p>
        </w:tc>
        <w:tc>
          <w:tcPr>
            <w:tcW w:w="834" w:type="dxa"/>
          </w:tcPr>
          <w:p>
            <w:pPr>
              <w:pStyle w:val="TableParagraph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.24</w:t>
            </w:r>
          </w:p>
        </w:tc>
        <w:tc>
          <w:tcPr>
            <w:tcW w:w="848" w:type="dxa"/>
          </w:tcPr>
          <w:p>
            <w:pPr>
              <w:pStyle w:val="TableParagraph"/>
              <w:ind w:left="1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.04</w:t>
            </w:r>
          </w:p>
        </w:tc>
        <w:tc>
          <w:tcPr>
            <w:tcW w:w="838" w:type="dxa"/>
          </w:tcPr>
          <w:p>
            <w:pPr>
              <w:pStyle w:val="TableParagraph"/>
              <w:ind w:left="1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.36</w:t>
            </w:r>
          </w:p>
        </w:tc>
        <w:tc>
          <w:tcPr>
            <w:tcW w:w="833" w:type="dxa"/>
          </w:tcPr>
          <w:p>
            <w:pPr>
              <w:pStyle w:val="TableParagraph"/>
              <w:ind w:left="1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.02</w:t>
            </w:r>
          </w:p>
        </w:tc>
        <w:tc>
          <w:tcPr>
            <w:tcW w:w="833" w:type="dxa"/>
          </w:tcPr>
          <w:p>
            <w:pPr>
              <w:pStyle w:val="TableParagraph"/>
              <w:ind w:left="1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.04</w:t>
            </w:r>
          </w:p>
        </w:tc>
      </w:tr>
      <w:tr>
        <w:trPr>
          <w:trHeight w:val="345" w:hRule="atLeast"/>
        </w:trPr>
        <w:tc>
          <w:tcPr>
            <w:tcW w:w="9336" w:type="dxa"/>
            <w:gridSpan w:val="12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FC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9"/>
        </w:rPr>
      </w:pPr>
    </w:p>
    <w:p>
      <w:pPr>
        <w:pStyle w:val="Heading3"/>
        <w:spacing w:before="90"/>
        <w:jc w:val="left"/>
      </w:pPr>
      <w:bookmarkStart w:name="_TOC_250004" w:id="183"/>
      <w:r>
        <w:rPr/>
        <w:t>System</w:t>
      </w:r>
      <w:r>
        <w:rPr>
          <w:spacing w:val="-2"/>
        </w:rPr>
        <w:t> </w:t>
      </w:r>
      <w:bookmarkEnd w:id="183"/>
      <w:r>
        <w:rPr/>
        <w:t>Quality</w:t>
      </w:r>
    </w:p>
    <w:p>
      <w:pPr>
        <w:pStyle w:val="BodyText"/>
        <w:spacing w:before="9"/>
        <w:rPr>
          <w:b/>
          <w:i/>
          <w:sz w:val="11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4"/>
        <w:gridCol w:w="984"/>
        <w:gridCol w:w="960"/>
      </w:tblGrid>
      <w:tr>
        <w:trPr>
          <w:trHeight w:val="345" w:hRule="atLeast"/>
        </w:trPr>
        <w:tc>
          <w:tcPr>
            <w:tcW w:w="3888" w:type="dxa"/>
            <w:gridSpan w:val="4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Entered/Removed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690" w:hRule="atLeast"/>
        </w:trPr>
        <w:tc>
          <w:tcPr>
            <w:tcW w:w="9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Entered</w:t>
            </w:r>
          </w:p>
        </w:tc>
        <w:tc>
          <w:tcPr>
            <w:tcW w:w="984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05"/>
              <w:rPr>
                <w:sz w:val="20"/>
              </w:rPr>
            </w:pPr>
            <w:r>
              <w:rPr>
                <w:sz w:val="20"/>
              </w:rPr>
              <w:t>Removed</w:t>
            </w:r>
          </w:p>
        </w:tc>
        <w:tc>
          <w:tcPr>
            <w:tcW w:w="96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</w:tr>
      <w:tr>
        <w:trPr>
          <w:trHeight w:val="1377" w:hRule="atLeast"/>
        </w:trPr>
        <w:tc>
          <w:tcPr>
            <w:tcW w:w="9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FC,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IQ,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LV,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SI,</w:t>
            </w:r>
          </w:p>
          <w:p>
            <w:pPr>
              <w:pStyle w:val="TableParagraph"/>
              <w:spacing w:line="340" w:lineRule="atLeast" w:before="5"/>
              <w:ind w:left="110" w:right="167"/>
              <w:rPr>
                <w:sz w:val="20"/>
              </w:rPr>
            </w:pPr>
            <w:r>
              <w:rPr>
                <w:spacing w:val="-1"/>
                <w:sz w:val="20"/>
              </w:rPr>
              <w:t>CQ, PU,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PEOU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Enter</w:t>
            </w:r>
          </w:p>
        </w:tc>
      </w:tr>
      <w:tr>
        <w:trPr>
          <w:trHeight w:val="345" w:hRule="atLeast"/>
        </w:trPr>
        <w:tc>
          <w:tcPr>
            <w:tcW w:w="3888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SQ</w:t>
            </w:r>
          </w:p>
        </w:tc>
      </w:tr>
      <w:tr>
        <w:trPr>
          <w:trHeight w:val="345" w:hRule="atLeast"/>
        </w:trPr>
        <w:tc>
          <w:tcPr>
            <w:tcW w:w="3888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requested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entered.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1474"/>
        <w:gridCol w:w="1148"/>
        <w:gridCol w:w="1086"/>
      </w:tblGrid>
      <w:tr>
        <w:trPr>
          <w:trHeight w:val="345" w:hRule="atLeast"/>
        </w:trPr>
        <w:tc>
          <w:tcPr>
            <w:tcW w:w="4025" w:type="dxa"/>
            <w:gridSpan w:val="4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Coefficients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1791" w:type="dxa"/>
            <w:gridSpan w:val="2"/>
            <w:vMerge w:val="restart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2234" w:type="dxa"/>
            <w:gridSpan w:val="2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Statistics</w:t>
            </w:r>
          </w:p>
        </w:tc>
      </w:tr>
      <w:tr>
        <w:trPr>
          <w:trHeight w:val="345" w:hRule="atLeast"/>
        </w:trPr>
        <w:tc>
          <w:tcPr>
            <w:tcW w:w="1791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Tolerance</w:t>
            </w:r>
          </w:p>
        </w:tc>
        <w:tc>
          <w:tcPr>
            <w:tcW w:w="108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VIF</w:t>
            </w:r>
          </w:p>
        </w:tc>
      </w:tr>
      <w:tr>
        <w:trPr>
          <w:trHeight w:val="345" w:hRule="atLeast"/>
        </w:trPr>
        <w:tc>
          <w:tcPr>
            <w:tcW w:w="317" w:type="dxa"/>
            <w:vMerge w:val="restart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474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1148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.953</w:t>
            </w:r>
          </w:p>
        </w:tc>
        <w:tc>
          <w:tcPr>
            <w:tcW w:w="108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1.049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1148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.883</w:t>
            </w:r>
          </w:p>
        </w:tc>
        <w:tc>
          <w:tcPr>
            <w:tcW w:w="108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1.132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1148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.722</w:t>
            </w:r>
          </w:p>
        </w:tc>
        <w:tc>
          <w:tcPr>
            <w:tcW w:w="108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1.385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1148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.918</w:t>
            </w:r>
          </w:p>
        </w:tc>
        <w:tc>
          <w:tcPr>
            <w:tcW w:w="108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1.089</w:t>
            </w:r>
          </w:p>
        </w:tc>
      </w:tr>
      <w:tr>
        <w:trPr>
          <w:trHeight w:val="340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1148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.763</w:t>
            </w:r>
          </w:p>
        </w:tc>
        <w:tc>
          <w:tcPr>
            <w:tcW w:w="1086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1.310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48" w:type="dxa"/>
          </w:tcPr>
          <w:p>
            <w:pPr>
              <w:pStyle w:val="TableParagraph"/>
              <w:spacing w:before="5"/>
              <w:ind w:left="104"/>
              <w:rPr>
                <w:sz w:val="20"/>
              </w:rPr>
            </w:pPr>
            <w:r>
              <w:rPr>
                <w:sz w:val="20"/>
              </w:rPr>
              <w:t>.913</w:t>
            </w:r>
          </w:p>
        </w:tc>
        <w:tc>
          <w:tcPr>
            <w:tcW w:w="1086" w:type="dxa"/>
          </w:tcPr>
          <w:p>
            <w:pPr>
              <w:pStyle w:val="TableParagraph"/>
              <w:spacing w:before="5"/>
              <w:ind w:left="108"/>
              <w:rPr>
                <w:sz w:val="20"/>
              </w:rPr>
            </w:pPr>
            <w:r>
              <w:rPr>
                <w:sz w:val="20"/>
              </w:rPr>
              <w:t>1.096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5"/>
              <w:ind w:left="105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1148" w:type="dxa"/>
          </w:tcPr>
          <w:p>
            <w:pPr>
              <w:pStyle w:val="TableParagraph"/>
              <w:spacing w:before="5"/>
              <w:ind w:left="104"/>
              <w:rPr>
                <w:sz w:val="20"/>
              </w:rPr>
            </w:pPr>
            <w:r>
              <w:rPr>
                <w:sz w:val="20"/>
              </w:rPr>
              <w:t>.952</w:t>
            </w:r>
          </w:p>
        </w:tc>
        <w:tc>
          <w:tcPr>
            <w:tcW w:w="1086" w:type="dxa"/>
          </w:tcPr>
          <w:p>
            <w:pPr>
              <w:pStyle w:val="TableParagraph"/>
              <w:spacing w:before="5"/>
              <w:ind w:left="108"/>
              <w:rPr>
                <w:sz w:val="20"/>
              </w:rPr>
            </w:pPr>
            <w:r>
              <w:rPr>
                <w:sz w:val="20"/>
              </w:rPr>
              <w:t>1.050</w:t>
            </w:r>
          </w:p>
        </w:tc>
      </w:tr>
      <w:tr>
        <w:trPr>
          <w:trHeight w:val="345" w:hRule="atLeast"/>
        </w:trPr>
        <w:tc>
          <w:tcPr>
            <w:tcW w:w="4025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SQ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26"/>
        <w:gridCol w:w="883"/>
        <w:gridCol w:w="873"/>
        <w:gridCol w:w="883"/>
        <w:gridCol w:w="864"/>
        <w:gridCol w:w="864"/>
        <w:gridCol w:w="869"/>
        <w:gridCol w:w="864"/>
        <w:gridCol w:w="864"/>
        <w:gridCol w:w="864"/>
        <w:gridCol w:w="864"/>
      </w:tblGrid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Collinearity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Diagnostics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657" w:type="dxa"/>
            <w:gridSpan w:val="2"/>
            <w:vMerge w:val="restart"/>
          </w:tcPr>
          <w:p>
            <w:pPr>
              <w:pStyle w:val="TableParagraph"/>
              <w:spacing w:line="360" w:lineRule="auto"/>
              <w:ind w:left="110" w:right="139"/>
              <w:rPr>
                <w:sz w:val="20"/>
              </w:rPr>
            </w:pPr>
            <w:r>
              <w:rPr>
                <w:sz w:val="20"/>
              </w:rPr>
              <w:t>Mod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883" w:type="dxa"/>
            <w:vMerge w:val="restart"/>
          </w:tcPr>
          <w:p>
            <w:pPr>
              <w:pStyle w:val="TableParagraph"/>
              <w:spacing w:line="360" w:lineRule="auto"/>
              <w:ind w:left="110" w:right="87"/>
              <w:rPr>
                <w:sz w:val="20"/>
              </w:rPr>
            </w:pPr>
            <w:r>
              <w:rPr>
                <w:sz w:val="20"/>
              </w:rPr>
              <w:t>Eigenva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lue</w:t>
            </w:r>
          </w:p>
        </w:tc>
        <w:tc>
          <w:tcPr>
            <w:tcW w:w="873" w:type="dxa"/>
            <w:vMerge w:val="restart"/>
          </w:tcPr>
          <w:p>
            <w:pPr>
              <w:pStyle w:val="TableParagraph"/>
              <w:spacing w:line="360" w:lineRule="auto"/>
              <w:ind w:left="106" w:right="136"/>
              <w:rPr>
                <w:sz w:val="20"/>
              </w:rPr>
            </w:pPr>
            <w:r>
              <w:rPr>
                <w:sz w:val="20"/>
              </w:rPr>
              <w:t>Conditi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on</w:t>
            </w:r>
          </w:p>
          <w:p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Index</w:t>
            </w:r>
          </w:p>
        </w:tc>
        <w:tc>
          <w:tcPr>
            <w:tcW w:w="6936" w:type="dxa"/>
            <w:gridSpan w:val="8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Variance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Proportions</w:t>
            </w:r>
          </w:p>
        </w:tc>
      </w:tr>
      <w:tr>
        <w:trPr>
          <w:trHeight w:val="690" w:hRule="atLeast"/>
        </w:trPr>
        <w:tc>
          <w:tcPr>
            <w:tcW w:w="65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(Consta</w:t>
            </w:r>
          </w:p>
          <w:p>
            <w:pPr>
              <w:pStyle w:val="TableParagraph"/>
              <w:spacing w:before="116"/>
              <w:ind w:left="111"/>
              <w:rPr>
                <w:sz w:val="20"/>
              </w:rPr>
            </w:pPr>
            <w:r>
              <w:rPr>
                <w:sz w:val="20"/>
              </w:rPr>
              <w:t>nt)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CQ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</w:tr>
      <w:tr>
        <w:trPr>
          <w:trHeight w:val="345" w:hRule="atLeast"/>
        </w:trPr>
        <w:tc>
          <w:tcPr>
            <w:tcW w:w="331" w:type="dxa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26" w:type="dxa"/>
          </w:tcPr>
          <w:p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7.483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b/>
          <w:i/>
          <w:sz w:val="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26"/>
        <w:gridCol w:w="883"/>
        <w:gridCol w:w="873"/>
        <w:gridCol w:w="883"/>
        <w:gridCol w:w="864"/>
        <w:gridCol w:w="864"/>
        <w:gridCol w:w="869"/>
        <w:gridCol w:w="864"/>
        <w:gridCol w:w="864"/>
        <w:gridCol w:w="864"/>
        <w:gridCol w:w="864"/>
      </w:tblGrid>
      <w:tr>
        <w:trPr>
          <w:trHeight w:val="345" w:hRule="atLeast"/>
        </w:trPr>
        <w:tc>
          <w:tcPr>
            <w:tcW w:w="331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.158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6.886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.32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.098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8.738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.56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.080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9.693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.17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.36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.30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.068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10.480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.36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.31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.052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12.034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.70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.45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.047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12.561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.60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.28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.015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22.499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.99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.16</w:t>
            </w:r>
          </w:p>
        </w:tc>
        <w:tc>
          <w:tcPr>
            <w:tcW w:w="86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.31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.12</w:t>
            </w:r>
          </w:p>
        </w:tc>
      </w:tr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SQ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2"/>
        <w:rPr>
          <w:b/>
          <w:i/>
          <w:sz w:val="19"/>
        </w:rPr>
      </w:pPr>
    </w:p>
    <w:p>
      <w:pPr>
        <w:spacing w:before="90"/>
        <w:ind w:left="600" w:right="0" w:firstLine="0"/>
        <w:jc w:val="left"/>
        <w:rPr>
          <w:b/>
          <w:i/>
          <w:sz w:val="24"/>
        </w:rPr>
      </w:pPr>
      <w:bookmarkStart w:name="_TOC_250003" w:id="184"/>
      <w:r>
        <w:rPr>
          <w:b/>
          <w:i/>
          <w:sz w:val="24"/>
        </w:rPr>
        <w:t>Course</w:t>
      </w:r>
      <w:r>
        <w:rPr>
          <w:b/>
          <w:i/>
          <w:spacing w:val="-2"/>
          <w:sz w:val="24"/>
        </w:rPr>
        <w:t> </w:t>
      </w:r>
      <w:bookmarkEnd w:id="184"/>
      <w:r>
        <w:rPr>
          <w:b/>
          <w:i/>
          <w:sz w:val="24"/>
        </w:rPr>
        <w:t>Quality</w:t>
      </w:r>
    </w:p>
    <w:p>
      <w:pPr>
        <w:pStyle w:val="BodyText"/>
        <w:spacing w:before="9"/>
        <w:rPr>
          <w:b/>
          <w:i/>
          <w:sz w:val="11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984"/>
        <w:gridCol w:w="984"/>
        <w:gridCol w:w="912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681"/>
              <w:rPr>
                <w:b/>
                <w:sz w:val="20"/>
              </w:rPr>
            </w:pPr>
            <w:r>
              <w:rPr>
                <w:b/>
                <w:sz w:val="20"/>
              </w:rPr>
              <w:t>Variables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Entered/Removed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690" w:hRule="atLeast"/>
        </w:trPr>
        <w:tc>
          <w:tcPr>
            <w:tcW w:w="960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82"/>
              <w:rPr>
                <w:sz w:val="20"/>
              </w:rPr>
            </w:pPr>
            <w:r>
              <w:rPr>
                <w:sz w:val="20"/>
              </w:rPr>
              <w:t>Entered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Variables</w:t>
            </w:r>
          </w:p>
          <w:p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Removed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30"/>
              </w:rPr>
            </w:pPr>
          </w:p>
          <w:p>
            <w:pPr>
              <w:pStyle w:val="TableParagraph"/>
              <w:spacing w:before="1"/>
              <w:ind w:left="143"/>
              <w:rPr>
                <w:sz w:val="20"/>
              </w:rPr>
            </w:pPr>
            <w:r>
              <w:rPr>
                <w:sz w:val="20"/>
              </w:rPr>
              <w:t>Method</w:t>
            </w:r>
          </w:p>
        </w:tc>
      </w:tr>
      <w:tr>
        <w:trPr>
          <w:trHeight w:val="1377" w:hRule="atLeast"/>
        </w:trPr>
        <w:tc>
          <w:tcPr>
            <w:tcW w:w="960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984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SQ,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FC,</w:t>
            </w:r>
          </w:p>
          <w:p>
            <w:pPr>
              <w:pStyle w:val="TableParagraph"/>
              <w:spacing w:before="111"/>
              <w:ind w:left="110"/>
              <w:rPr>
                <w:sz w:val="20"/>
              </w:rPr>
            </w:pPr>
            <w:r>
              <w:rPr>
                <w:sz w:val="20"/>
              </w:rPr>
              <w:t>IQ,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LV,</w:t>
            </w:r>
          </w:p>
          <w:p>
            <w:pPr>
              <w:pStyle w:val="TableParagraph"/>
              <w:spacing w:line="340" w:lineRule="atLeast" w:before="5"/>
              <w:ind w:left="110" w:right="256"/>
              <w:rPr>
                <w:sz w:val="20"/>
              </w:rPr>
            </w:pPr>
            <w:r>
              <w:rPr>
                <w:sz w:val="20"/>
              </w:rPr>
              <w:t>SI, PU,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PEOU</w:t>
            </w:r>
            <w:r>
              <w:rPr>
                <w:sz w:val="20"/>
                <w:vertAlign w:val="superscript"/>
              </w:rPr>
              <w:t>b</w:t>
            </w:r>
          </w:p>
        </w:tc>
        <w:tc>
          <w:tcPr>
            <w:tcW w:w="98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7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Enter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CQ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requested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variables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entered.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7"/>
        </w:rPr>
      </w:pPr>
    </w:p>
    <w:tbl>
      <w:tblPr>
        <w:tblW w:w="0" w:type="auto"/>
        <w:jc w:val="left"/>
        <w:tblInd w:w="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"/>
        <w:gridCol w:w="1291"/>
        <w:gridCol w:w="1147"/>
        <w:gridCol w:w="1085"/>
      </w:tblGrid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364" w:right="1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Coefficients</w:t>
            </w:r>
            <w:r>
              <w:rPr>
                <w:b/>
                <w:sz w:val="20"/>
                <w:vertAlign w:val="superscript"/>
              </w:rPr>
              <w:t>a</w:t>
            </w:r>
          </w:p>
        </w:tc>
      </w:tr>
      <w:tr>
        <w:trPr>
          <w:trHeight w:val="345" w:hRule="atLeast"/>
        </w:trPr>
        <w:tc>
          <w:tcPr>
            <w:tcW w:w="1608" w:type="dxa"/>
            <w:gridSpan w:val="2"/>
            <w:vMerge w:val="restart"/>
          </w:tcPr>
          <w:p>
            <w:pPr>
              <w:pStyle w:val="TableParagraph"/>
              <w:spacing w:before="10"/>
              <w:rPr>
                <w:b/>
                <w:i/>
                <w:sz w:val="30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Model</w:t>
            </w:r>
          </w:p>
        </w:tc>
        <w:tc>
          <w:tcPr>
            <w:tcW w:w="2232" w:type="dxa"/>
            <w:gridSpan w:val="2"/>
          </w:tcPr>
          <w:p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t>Collinearity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Statistics</w:t>
            </w:r>
          </w:p>
        </w:tc>
      </w:tr>
      <w:tr>
        <w:trPr>
          <w:trHeight w:val="340" w:hRule="atLeast"/>
        </w:trPr>
        <w:tc>
          <w:tcPr>
            <w:tcW w:w="16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7" w:type="dxa"/>
          </w:tcPr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Tolerance</w:t>
            </w:r>
          </w:p>
        </w:tc>
        <w:tc>
          <w:tcPr>
            <w:tcW w:w="1085" w:type="dxa"/>
          </w:tcPr>
          <w:p>
            <w:pPr>
              <w:pStyle w:val="TableParagraph"/>
              <w:ind w:left="363" w:right="348"/>
              <w:jc w:val="center"/>
              <w:rPr>
                <w:sz w:val="20"/>
              </w:rPr>
            </w:pPr>
            <w:r>
              <w:rPr>
                <w:sz w:val="20"/>
              </w:rPr>
              <w:t>VIF</w:t>
            </w:r>
          </w:p>
        </w:tc>
      </w:tr>
      <w:tr>
        <w:trPr>
          <w:trHeight w:val="345" w:hRule="atLeast"/>
        </w:trPr>
        <w:tc>
          <w:tcPr>
            <w:tcW w:w="317" w:type="dxa"/>
            <w:vMerge w:val="restart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1291" w:type="dxa"/>
          </w:tcPr>
          <w:p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1147" w:type="dxa"/>
          </w:tcPr>
          <w:p>
            <w:pPr>
              <w:pStyle w:val="TableParagraph"/>
              <w:spacing w:before="5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.876</w:t>
            </w:r>
          </w:p>
        </w:tc>
        <w:tc>
          <w:tcPr>
            <w:tcW w:w="1085" w:type="dxa"/>
          </w:tcPr>
          <w:p>
            <w:pPr>
              <w:pStyle w:val="TableParagraph"/>
              <w:spacing w:before="5"/>
              <w:ind w:right="92"/>
              <w:jc w:val="right"/>
              <w:rPr>
                <w:sz w:val="20"/>
              </w:rPr>
            </w:pPr>
            <w:r>
              <w:rPr>
                <w:sz w:val="20"/>
              </w:rPr>
              <w:t>1.132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before="5"/>
              <w:ind w:left="109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1147" w:type="dxa"/>
          </w:tcPr>
          <w:p>
            <w:pPr>
              <w:pStyle w:val="TableParagraph"/>
              <w:spacing w:before="5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.716</w:t>
            </w:r>
          </w:p>
        </w:tc>
        <w:tc>
          <w:tcPr>
            <w:tcW w:w="1085" w:type="dxa"/>
          </w:tcPr>
          <w:p>
            <w:pPr>
              <w:pStyle w:val="TableParagraph"/>
              <w:spacing w:before="5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1.397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.949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1.054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.763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1.310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.905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1.106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.958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1.044</w:t>
            </w:r>
          </w:p>
        </w:tc>
      </w:tr>
      <w:tr>
        <w:trPr>
          <w:trHeight w:val="345" w:hRule="atLeast"/>
        </w:trPr>
        <w:tc>
          <w:tcPr>
            <w:tcW w:w="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  <w:tc>
          <w:tcPr>
            <w:tcW w:w="1147" w:type="dxa"/>
          </w:tcPr>
          <w:p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.960</w:t>
            </w:r>
          </w:p>
        </w:tc>
        <w:tc>
          <w:tcPr>
            <w:tcW w:w="1085" w:type="dxa"/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1.042</w:t>
            </w:r>
          </w:p>
        </w:tc>
      </w:tr>
      <w:tr>
        <w:trPr>
          <w:trHeight w:val="345" w:hRule="atLeast"/>
        </w:trPr>
        <w:tc>
          <w:tcPr>
            <w:tcW w:w="3840" w:type="dxa"/>
            <w:gridSpan w:val="4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CQ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b/>
          <w:i/>
          <w:sz w:val="7"/>
        </w:rPr>
      </w:pP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"/>
        <w:gridCol w:w="326"/>
        <w:gridCol w:w="883"/>
        <w:gridCol w:w="873"/>
        <w:gridCol w:w="883"/>
        <w:gridCol w:w="864"/>
        <w:gridCol w:w="869"/>
        <w:gridCol w:w="864"/>
        <w:gridCol w:w="864"/>
        <w:gridCol w:w="864"/>
        <w:gridCol w:w="864"/>
        <w:gridCol w:w="864"/>
      </w:tblGrid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Collinearity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Diagnosticsa</w:t>
            </w:r>
          </w:p>
        </w:tc>
      </w:tr>
      <w:tr>
        <w:trPr>
          <w:trHeight w:val="345" w:hRule="atLeast"/>
        </w:trPr>
        <w:tc>
          <w:tcPr>
            <w:tcW w:w="657" w:type="dxa"/>
            <w:gridSpan w:val="2"/>
            <w:vMerge w:val="restart"/>
          </w:tcPr>
          <w:p>
            <w:pPr>
              <w:pStyle w:val="TableParagraph"/>
              <w:spacing w:line="360" w:lineRule="auto"/>
              <w:ind w:left="110" w:right="139"/>
              <w:rPr>
                <w:sz w:val="20"/>
              </w:rPr>
            </w:pPr>
            <w:r>
              <w:rPr>
                <w:sz w:val="20"/>
              </w:rPr>
              <w:t>Mod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el</w:t>
            </w:r>
          </w:p>
        </w:tc>
        <w:tc>
          <w:tcPr>
            <w:tcW w:w="883" w:type="dxa"/>
            <w:vMerge w:val="restart"/>
          </w:tcPr>
          <w:p>
            <w:pPr>
              <w:pStyle w:val="TableParagraph"/>
              <w:spacing w:line="360" w:lineRule="auto"/>
              <w:ind w:left="110" w:right="87"/>
              <w:rPr>
                <w:sz w:val="20"/>
              </w:rPr>
            </w:pPr>
            <w:r>
              <w:rPr>
                <w:sz w:val="20"/>
              </w:rPr>
              <w:t>Eigenva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lue</w:t>
            </w:r>
          </w:p>
        </w:tc>
        <w:tc>
          <w:tcPr>
            <w:tcW w:w="873" w:type="dxa"/>
            <w:vMerge w:val="restart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Conditi</w:t>
            </w:r>
          </w:p>
          <w:p>
            <w:pPr>
              <w:pStyle w:val="TableParagraph"/>
              <w:spacing w:line="340" w:lineRule="atLeast" w:before="6"/>
              <w:ind w:left="106" w:right="281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Index</w:t>
            </w:r>
          </w:p>
        </w:tc>
        <w:tc>
          <w:tcPr>
            <w:tcW w:w="6936" w:type="dxa"/>
            <w:gridSpan w:val="8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Variance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Proportions</w:t>
            </w:r>
          </w:p>
        </w:tc>
      </w:tr>
      <w:tr>
        <w:trPr>
          <w:trHeight w:val="690" w:hRule="atLeast"/>
        </w:trPr>
        <w:tc>
          <w:tcPr>
            <w:tcW w:w="65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(Consta</w:t>
            </w:r>
          </w:p>
          <w:p>
            <w:pPr>
              <w:pStyle w:val="TableParagraph"/>
              <w:spacing w:before="116"/>
              <w:ind w:left="111"/>
              <w:rPr>
                <w:sz w:val="20"/>
              </w:rPr>
            </w:pPr>
            <w:r>
              <w:rPr>
                <w:sz w:val="20"/>
              </w:rPr>
              <w:t>nt)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PU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PEOU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LV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IQ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SI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FC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SQ</w:t>
            </w:r>
          </w:p>
        </w:tc>
      </w:tr>
      <w:tr>
        <w:trPr>
          <w:trHeight w:val="345" w:hRule="atLeast"/>
        </w:trPr>
        <w:tc>
          <w:tcPr>
            <w:tcW w:w="331" w:type="dxa"/>
            <w:vMerge w:val="restart"/>
          </w:tcPr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7.480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.131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7.564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.18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.19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.128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7.638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.07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.68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.080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9.672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.25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.39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</w:tr>
      <w:tr>
        <w:trPr>
          <w:trHeight w:val="340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.068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10.493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.21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.51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spacing w:before="5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883" w:type="dxa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.052</w:t>
            </w:r>
          </w:p>
        </w:tc>
        <w:tc>
          <w:tcPr>
            <w:tcW w:w="873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12.048</w:t>
            </w:r>
          </w:p>
        </w:tc>
        <w:tc>
          <w:tcPr>
            <w:tcW w:w="883" w:type="dxa"/>
          </w:tcPr>
          <w:p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.16</w:t>
            </w:r>
          </w:p>
        </w:tc>
        <w:tc>
          <w:tcPr>
            <w:tcW w:w="869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.68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.42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.09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spacing w:before="5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883" w:type="dxa"/>
          </w:tcPr>
          <w:p>
            <w:pPr>
              <w:pStyle w:val="TableParagraph"/>
              <w:spacing w:before="5"/>
              <w:ind w:left="110"/>
              <w:rPr>
                <w:sz w:val="20"/>
              </w:rPr>
            </w:pPr>
            <w:r>
              <w:rPr>
                <w:sz w:val="20"/>
              </w:rPr>
              <w:t>.047</w:t>
            </w:r>
          </w:p>
        </w:tc>
        <w:tc>
          <w:tcPr>
            <w:tcW w:w="873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12.653</w:t>
            </w:r>
          </w:p>
        </w:tc>
        <w:tc>
          <w:tcPr>
            <w:tcW w:w="883" w:type="dxa"/>
          </w:tcPr>
          <w:p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.00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.60</w:t>
            </w:r>
          </w:p>
        </w:tc>
        <w:tc>
          <w:tcPr>
            <w:tcW w:w="869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.06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.03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.21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.17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.24</w:t>
            </w:r>
          </w:p>
        </w:tc>
        <w:tc>
          <w:tcPr>
            <w:tcW w:w="864" w:type="dxa"/>
          </w:tcPr>
          <w:p>
            <w:pPr>
              <w:pStyle w:val="TableParagraph"/>
              <w:spacing w:before="5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</w:tr>
      <w:tr>
        <w:trPr>
          <w:trHeight w:val="345" w:hRule="atLeast"/>
        </w:trPr>
        <w:tc>
          <w:tcPr>
            <w:tcW w:w="3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6" w:type="dxa"/>
          </w:tcPr>
          <w:p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883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.015</w:t>
            </w:r>
          </w:p>
        </w:tc>
        <w:tc>
          <w:tcPr>
            <w:tcW w:w="873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22.680</w:t>
            </w:r>
          </w:p>
        </w:tc>
        <w:tc>
          <w:tcPr>
            <w:tcW w:w="883" w:type="dxa"/>
          </w:tcPr>
          <w:p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.99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9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.36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.05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.13</w:t>
            </w:r>
          </w:p>
        </w:tc>
        <w:tc>
          <w:tcPr>
            <w:tcW w:w="86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</w:tr>
      <w:tr>
        <w:trPr>
          <w:trHeight w:val="345" w:hRule="atLeast"/>
        </w:trPr>
        <w:tc>
          <w:tcPr>
            <w:tcW w:w="9349" w:type="dxa"/>
            <w:gridSpan w:val="12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Dependent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Variable: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CQ</w:t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1"/>
      </w:pPr>
      <w:bookmarkStart w:name="_TOC_250002" w:id="185"/>
      <w:r>
        <w:rPr/>
        <w:t>APPENDIX</w:t>
      </w:r>
      <w:r>
        <w:rPr>
          <w:spacing w:val="-3"/>
        </w:rPr>
        <w:t> </w:t>
      </w:r>
      <w:r>
        <w:rPr/>
        <w:t>G:</w:t>
      </w:r>
      <w:r>
        <w:rPr>
          <w:spacing w:val="-3"/>
        </w:rPr>
        <w:t> </w:t>
      </w:r>
      <w:r>
        <w:rPr/>
        <w:t>MEASURMENT</w:t>
      </w:r>
      <w:r>
        <w:rPr>
          <w:spacing w:val="-4"/>
        </w:rPr>
        <w:t> </w:t>
      </w:r>
      <w:bookmarkEnd w:id="185"/>
      <w:r>
        <w:rPr/>
        <w:t>MODEL</w:t>
      </w:r>
    </w:p>
    <w:p>
      <w:pPr>
        <w:pStyle w:val="BodyText"/>
        <w:rPr>
          <w:b/>
          <w:sz w:val="32"/>
        </w:rPr>
      </w:pPr>
    </w:p>
    <w:p>
      <w:pPr>
        <w:pStyle w:val="Heading2"/>
        <w:ind w:left="600"/>
      </w:pPr>
      <w:bookmarkStart w:name="_TOC_250001" w:id="186"/>
      <w:r>
        <w:rPr/>
        <w:t>Public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bookmarkEnd w:id="186"/>
      <w:r>
        <w:rPr/>
        <w:t>Sample</w:t>
      </w:r>
    </w:p>
    <w:p>
      <w:pPr>
        <w:pStyle w:val="BodyText"/>
        <w:spacing w:before="5"/>
        <w:rPr>
          <w:b/>
          <w:sz w:val="36"/>
        </w:rPr>
      </w:pPr>
    </w:p>
    <w:p>
      <w:pPr>
        <w:spacing w:line="645" w:lineRule="auto" w:before="0" w:after="6"/>
        <w:ind w:left="600" w:right="8306" w:firstLine="0"/>
        <w:jc w:val="left"/>
        <w:rPr>
          <w:b/>
          <w:sz w:val="20"/>
        </w:rPr>
      </w:pPr>
      <w:r>
        <w:rPr>
          <w:b/>
          <w:sz w:val="20"/>
        </w:rPr>
        <w:t>Model Fit Summary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CMIN</w:t>
      </w:r>
    </w:p>
    <w:tbl>
      <w:tblPr>
        <w:tblW w:w="0" w:type="auto"/>
        <w:jc w:val="left"/>
        <w:tblInd w:w="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923"/>
        <w:gridCol w:w="1301"/>
        <w:gridCol w:w="640"/>
        <w:gridCol w:w="700"/>
        <w:gridCol w:w="1280"/>
      </w:tblGrid>
      <w:tr>
        <w:trPr>
          <w:trHeight w:val="445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NPAR</w:t>
            </w:r>
          </w:p>
        </w:tc>
        <w:tc>
          <w:tcPr>
            <w:tcW w:w="130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0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CMIN</w:t>
            </w:r>
          </w:p>
        </w:tc>
        <w:tc>
          <w:tcPr>
            <w:tcW w:w="6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0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12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CMIN/DF</w:t>
            </w:r>
          </w:p>
        </w:tc>
      </w:tr>
      <w:tr>
        <w:trPr>
          <w:trHeight w:val="365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3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1293.325</w:t>
            </w:r>
          </w:p>
        </w:tc>
        <w:tc>
          <w:tcPr>
            <w:tcW w:w="6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475</w:t>
            </w:r>
          </w:p>
        </w:tc>
        <w:tc>
          <w:tcPr>
            <w:tcW w:w="7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8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2.723</w:t>
            </w:r>
          </w:p>
        </w:tc>
      </w:tr>
      <w:tr>
        <w:trPr>
          <w:trHeight w:val="443" w:hRule="atLeast"/>
        </w:trPr>
        <w:tc>
          <w:tcPr>
            <w:tcW w:w="22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41"/>
              <w:rPr>
                <w:sz w:val="24"/>
              </w:rPr>
            </w:pPr>
            <w:r>
              <w:rPr>
                <w:sz w:val="24"/>
              </w:rPr>
              <w:t>Saturated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2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595</w:t>
            </w:r>
          </w:p>
        </w:tc>
        <w:tc>
          <w:tcPr>
            <w:tcW w:w="1301" w:type="dxa"/>
          </w:tcPr>
          <w:p>
            <w:pPr>
              <w:pStyle w:val="TableParagraph"/>
              <w:spacing w:before="7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640" w:type="dxa"/>
          </w:tcPr>
          <w:p>
            <w:pPr>
              <w:pStyle w:val="TableParagraph"/>
              <w:spacing w:before="7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22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13987.838</w:t>
            </w:r>
          </w:p>
        </w:tc>
        <w:tc>
          <w:tcPr>
            <w:tcW w:w="6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561</w:t>
            </w:r>
          </w:p>
        </w:tc>
        <w:tc>
          <w:tcPr>
            <w:tcW w:w="7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8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24.934</w:t>
            </w:r>
          </w:p>
        </w:tc>
      </w:tr>
    </w:tbl>
    <w:p>
      <w:pPr>
        <w:pStyle w:val="BodyText"/>
        <w:spacing w:before="6"/>
        <w:rPr>
          <w:b/>
          <w:sz w:val="16"/>
        </w:rPr>
      </w:pPr>
    </w:p>
    <w:p>
      <w:pPr>
        <w:spacing w:before="93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RMR,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GFI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816"/>
        <w:gridCol w:w="821"/>
        <w:gridCol w:w="840"/>
        <w:gridCol w:w="798"/>
      </w:tblGrid>
      <w:tr>
        <w:trPr>
          <w:trHeight w:val="445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RMR</w:t>
            </w:r>
          </w:p>
        </w:tc>
        <w:tc>
          <w:tcPr>
            <w:tcW w:w="82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GFI</w:t>
            </w:r>
          </w:p>
        </w:tc>
        <w:tc>
          <w:tcPr>
            <w:tcW w:w="8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AGFI</w:t>
            </w:r>
          </w:p>
        </w:tc>
        <w:tc>
          <w:tcPr>
            <w:tcW w:w="7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PGFI</w:t>
            </w:r>
          </w:p>
        </w:tc>
      </w:tr>
      <w:tr>
        <w:trPr>
          <w:trHeight w:val="365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234" w:right="112"/>
              <w:jc w:val="center"/>
              <w:rPr>
                <w:sz w:val="24"/>
              </w:rPr>
            </w:pPr>
            <w:r>
              <w:rPr>
                <w:sz w:val="24"/>
              </w:rPr>
              <w:t>.032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.906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.882</w:t>
            </w:r>
          </w:p>
        </w:tc>
        <w:tc>
          <w:tcPr>
            <w:tcW w:w="798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.723</w:t>
            </w:r>
          </w:p>
        </w:tc>
      </w:tr>
      <w:tr>
        <w:trPr>
          <w:trHeight w:val="443" w:hRule="atLeast"/>
        </w:trPr>
        <w:tc>
          <w:tcPr>
            <w:tcW w:w="22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41"/>
              <w:rPr>
                <w:sz w:val="24"/>
              </w:rPr>
            </w:pPr>
            <w:r>
              <w:rPr>
                <w:sz w:val="24"/>
              </w:rPr>
              <w:t>Saturated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8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7"/>
              <w:ind w:left="234" w:right="112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21" w:type="dxa"/>
          </w:tcPr>
          <w:p>
            <w:pPr>
              <w:pStyle w:val="TableParagraph"/>
              <w:spacing w:before="7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22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81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0"/>
              <w:ind w:left="234" w:right="112"/>
              <w:jc w:val="center"/>
              <w:rPr>
                <w:sz w:val="24"/>
              </w:rPr>
            </w:pPr>
            <w:r>
              <w:rPr>
                <w:sz w:val="24"/>
              </w:rPr>
              <w:t>.195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.386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.349</w:t>
            </w:r>
          </w:p>
        </w:tc>
        <w:tc>
          <w:tcPr>
            <w:tcW w:w="79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.364</w:t>
            </w:r>
          </w:p>
        </w:tc>
      </w:tr>
    </w:tbl>
    <w:p>
      <w:pPr>
        <w:pStyle w:val="BodyText"/>
        <w:spacing w:before="6"/>
        <w:rPr>
          <w:b/>
          <w:sz w:val="16"/>
        </w:rPr>
      </w:pPr>
    </w:p>
    <w:p>
      <w:pPr>
        <w:spacing w:before="93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Baseline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Comparisons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922"/>
        <w:gridCol w:w="720"/>
        <w:gridCol w:w="920"/>
        <w:gridCol w:w="720"/>
        <w:gridCol w:w="814"/>
      </w:tblGrid>
      <w:tr>
        <w:trPr>
          <w:trHeight w:val="858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2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394"/>
              <w:rPr>
                <w:sz w:val="24"/>
              </w:rPr>
            </w:pPr>
            <w:r>
              <w:rPr>
                <w:sz w:val="24"/>
              </w:rPr>
              <w:t>NFI</w:t>
            </w:r>
          </w:p>
          <w:p>
            <w:pPr>
              <w:pStyle w:val="TableParagraph"/>
              <w:spacing w:before="137"/>
              <w:ind w:left="141"/>
              <w:rPr>
                <w:sz w:val="24"/>
              </w:rPr>
            </w:pPr>
            <w:r>
              <w:rPr>
                <w:sz w:val="24"/>
              </w:rPr>
              <w:t>Delta1</w:t>
            </w:r>
          </w:p>
        </w:tc>
        <w:tc>
          <w:tcPr>
            <w:tcW w:w="7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RFI</w:t>
            </w:r>
          </w:p>
          <w:p>
            <w:pPr>
              <w:pStyle w:val="TableParagraph"/>
              <w:spacing w:before="137"/>
              <w:ind w:left="148"/>
              <w:rPr>
                <w:sz w:val="24"/>
              </w:rPr>
            </w:pPr>
            <w:r>
              <w:rPr>
                <w:sz w:val="24"/>
              </w:rPr>
              <w:t>rho1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495"/>
              <w:rPr>
                <w:sz w:val="24"/>
              </w:rPr>
            </w:pPr>
            <w:r>
              <w:rPr>
                <w:sz w:val="24"/>
              </w:rPr>
              <w:t>IFI</w:t>
            </w:r>
          </w:p>
          <w:p>
            <w:pPr>
              <w:pStyle w:val="TableParagraph"/>
              <w:spacing w:before="137"/>
              <w:ind w:left="149"/>
              <w:rPr>
                <w:sz w:val="24"/>
              </w:rPr>
            </w:pPr>
            <w:r>
              <w:rPr>
                <w:sz w:val="24"/>
              </w:rPr>
              <w:t>Delta2</w:t>
            </w:r>
          </w:p>
        </w:tc>
        <w:tc>
          <w:tcPr>
            <w:tcW w:w="7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217"/>
              <w:rPr>
                <w:sz w:val="24"/>
              </w:rPr>
            </w:pPr>
            <w:r>
              <w:rPr>
                <w:sz w:val="24"/>
              </w:rPr>
              <w:t>TLI</w:t>
            </w:r>
          </w:p>
          <w:p>
            <w:pPr>
              <w:pStyle w:val="TableParagraph"/>
              <w:spacing w:before="137"/>
              <w:ind w:left="150"/>
              <w:rPr>
                <w:sz w:val="24"/>
              </w:rPr>
            </w:pPr>
            <w:r>
              <w:rPr>
                <w:sz w:val="24"/>
              </w:rPr>
              <w:t>rho2</w:t>
            </w:r>
          </w:p>
        </w:tc>
        <w:tc>
          <w:tcPr>
            <w:tcW w:w="81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2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CFI</w:t>
            </w:r>
          </w:p>
        </w:tc>
      </w:tr>
      <w:tr>
        <w:trPr>
          <w:trHeight w:val="365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.908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47" w:right="110"/>
              <w:jc w:val="center"/>
              <w:rPr>
                <w:sz w:val="24"/>
              </w:rPr>
            </w:pPr>
            <w:r>
              <w:rPr>
                <w:sz w:val="24"/>
              </w:rPr>
              <w:t>.891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.939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48" w:right="108"/>
              <w:jc w:val="center"/>
              <w:rPr>
                <w:sz w:val="24"/>
              </w:rPr>
            </w:pPr>
            <w:r>
              <w:rPr>
                <w:sz w:val="24"/>
              </w:rPr>
              <w:t>.928</w:t>
            </w:r>
          </w:p>
        </w:tc>
        <w:tc>
          <w:tcPr>
            <w:tcW w:w="814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.939</w:t>
            </w:r>
          </w:p>
        </w:tc>
      </w:tr>
      <w:tr>
        <w:trPr>
          <w:trHeight w:val="443" w:hRule="atLeast"/>
        </w:trPr>
        <w:tc>
          <w:tcPr>
            <w:tcW w:w="22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41"/>
              <w:rPr>
                <w:sz w:val="24"/>
              </w:rPr>
            </w:pPr>
            <w:r>
              <w:rPr>
                <w:sz w:val="24"/>
              </w:rPr>
              <w:t>Saturated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2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before="7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7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505" w:hRule="atLeast"/>
        </w:trPr>
        <w:tc>
          <w:tcPr>
            <w:tcW w:w="22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2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left="147" w:right="110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left="148" w:right="108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1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spacing w:before="6"/>
        <w:rPr>
          <w:b/>
          <w:sz w:val="16"/>
        </w:rPr>
      </w:pPr>
    </w:p>
    <w:p>
      <w:pPr>
        <w:spacing w:before="93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Parsimony-Adjusted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Measures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6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1149"/>
        <w:gridCol w:w="801"/>
        <w:gridCol w:w="786"/>
      </w:tblGrid>
      <w:tr>
        <w:trPr>
          <w:trHeight w:val="441" w:hRule="atLeast"/>
        </w:trPr>
        <w:tc>
          <w:tcPr>
            <w:tcW w:w="2270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49" w:type="dxa"/>
            <w:tcBorders>
              <w:right w:val="nil"/>
            </w:tcBorders>
          </w:tcPr>
          <w:p>
            <w:pPr>
              <w:pStyle w:val="TableParagraph"/>
              <w:spacing w:before="15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PRATIO</w:t>
            </w:r>
          </w:p>
        </w:tc>
        <w:tc>
          <w:tcPr>
            <w:tcW w:w="8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PNFI</w:t>
            </w:r>
          </w:p>
        </w:tc>
        <w:tc>
          <w:tcPr>
            <w:tcW w:w="786" w:type="dxa"/>
            <w:tcBorders>
              <w:left w:val="nil"/>
            </w:tcBorders>
          </w:tcPr>
          <w:p>
            <w:pPr>
              <w:pStyle w:val="TableParagraph"/>
              <w:spacing w:before="15"/>
              <w:ind w:left="127" w:right="103"/>
              <w:jc w:val="center"/>
              <w:rPr>
                <w:sz w:val="24"/>
              </w:rPr>
            </w:pPr>
            <w:r>
              <w:rPr>
                <w:sz w:val="24"/>
              </w:rPr>
              <w:t>PCFI</w:t>
            </w:r>
          </w:p>
        </w:tc>
      </w:tr>
      <w:tr>
        <w:trPr>
          <w:trHeight w:val="369" w:hRule="atLeast"/>
        </w:trPr>
        <w:tc>
          <w:tcPr>
            <w:tcW w:w="2270" w:type="dxa"/>
            <w:tcBorders>
              <w:bottom w:val="nil"/>
            </w:tcBorders>
          </w:tcPr>
          <w:p>
            <w:pPr>
              <w:pStyle w:val="TableParagraph"/>
              <w:spacing w:before="6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149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6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.847</w:t>
            </w:r>
          </w:p>
        </w:tc>
        <w:tc>
          <w:tcPr>
            <w:tcW w:w="801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6"/>
              <w:ind w:left="127" w:right="12"/>
              <w:jc w:val="center"/>
              <w:rPr>
                <w:sz w:val="24"/>
              </w:rPr>
            </w:pPr>
            <w:r>
              <w:rPr>
                <w:sz w:val="24"/>
              </w:rPr>
              <w:t>.768</w:t>
            </w:r>
          </w:p>
        </w:tc>
        <w:tc>
          <w:tcPr>
            <w:tcW w:w="78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"/>
              <w:ind w:left="127" w:right="16"/>
              <w:jc w:val="center"/>
              <w:rPr>
                <w:sz w:val="24"/>
              </w:rPr>
            </w:pPr>
            <w:r>
              <w:rPr>
                <w:sz w:val="24"/>
              </w:rPr>
              <w:t>.795</w:t>
            </w:r>
          </w:p>
        </w:tc>
      </w:tr>
      <w:tr>
        <w:trPr>
          <w:trHeight w:val="507" w:hRule="atLeast"/>
        </w:trPr>
        <w:tc>
          <w:tcPr>
            <w:tcW w:w="2270" w:type="dxa"/>
            <w:tcBorders>
              <w:top w:val="nil"/>
            </w:tcBorders>
          </w:tcPr>
          <w:p>
            <w:pPr>
              <w:pStyle w:val="TableParagraph"/>
              <w:spacing w:before="77"/>
              <w:ind w:left="141"/>
              <w:rPr>
                <w:sz w:val="24"/>
              </w:rPr>
            </w:pPr>
            <w:r>
              <w:rPr>
                <w:sz w:val="24"/>
              </w:rPr>
              <w:t>Saturated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149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7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01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77"/>
              <w:ind w:left="127" w:right="12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86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77"/>
              <w:ind w:left="127" w:right="16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BodyText"/>
        <w:spacing w:before="10"/>
        <w:rPr>
          <w:b/>
          <w:sz w:val="7"/>
        </w:rPr>
      </w:pPr>
    </w:p>
    <w:tbl>
      <w:tblPr>
        <w:tblW w:w="0" w:type="auto"/>
        <w:jc w:val="left"/>
        <w:tblInd w:w="6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1149"/>
        <w:gridCol w:w="801"/>
        <w:gridCol w:w="786"/>
      </w:tblGrid>
      <w:tr>
        <w:trPr>
          <w:trHeight w:val="445" w:hRule="atLeast"/>
        </w:trPr>
        <w:tc>
          <w:tcPr>
            <w:tcW w:w="2270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49" w:type="dxa"/>
            <w:tcBorders>
              <w:right w:val="nil"/>
            </w:tcBorders>
          </w:tcPr>
          <w:p>
            <w:pPr>
              <w:pStyle w:val="TableParagraph"/>
              <w:spacing w:before="15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PRATIO</w:t>
            </w:r>
          </w:p>
        </w:tc>
        <w:tc>
          <w:tcPr>
            <w:tcW w:w="8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PNFI</w:t>
            </w:r>
          </w:p>
        </w:tc>
        <w:tc>
          <w:tcPr>
            <w:tcW w:w="786" w:type="dxa"/>
            <w:tcBorders>
              <w:left w:val="nil"/>
            </w:tcBorders>
          </w:tcPr>
          <w:p>
            <w:pPr>
              <w:pStyle w:val="TableParagraph"/>
              <w:spacing w:before="15"/>
              <w:ind w:left="127" w:right="103"/>
              <w:jc w:val="center"/>
              <w:rPr>
                <w:sz w:val="24"/>
              </w:rPr>
            </w:pPr>
            <w:r>
              <w:rPr>
                <w:sz w:val="24"/>
              </w:rPr>
              <w:t>PCFI</w:t>
            </w:r>
          </w:p>
        </w:tc>
      </w:tr>
      <w:tr>
        <w:trPr>
          <w:trHeight w:val="426" w:hRule="atLeast"/>
        </w:trPr>
        <w:tc>
          <w:tcPr>
            <w:tcW w:w="2270" w:type="dxa"/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149" w:type="dxa"/>
            <w:tcBorders>
              <w:right w:val="nil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80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ind w:left="127" w:right="12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86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27" w:right="16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spacing w:before="7"/>
        <w:rPr>
          <w:b/>
          <w:sz w:val="16"/>
        </w:rPr>
      </w:pPr>
    </w:p>
    <w:p>
      <w:pPr>
        <w:spacing w:before="93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NCP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1302"/>
        <w:gridCol w:w="1301"/>
        <w:gridCol w:w="1300"/>
      </w:tblGrid>
      <w:tr>
        <w:trPr>
          <w:trHeight w:val="441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NCP</w:t>
            </w:r>
          </w:p>
        </w:tc>
        <w:tc>
          <w:tcPr>
            <w:tcW w:w="130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LO 90</w:t>
            </w:r>
          </w:p>
        </w:tc>
        <w:tc>
          <w:tcPr>
            <w:tcW w:w="13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HI 90</w:t>
            </w:r>
          </w:p>
        </w:tc>
      </w:tr>
      <w:tr>
        <w:trPr>
          <w:trHeight w:val="369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6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818.325</w:t>
            </w:r>
          </w:p>
        </w:tc>
        <w:tc>
          <w:tcPr>
            <w:tcW w:w="13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715.213</w:t>
            </w:r>
          </w:p>
        </w:tc>
        <w:tc>
          <w:tcPr>
            <w:tcW w:w="130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929.072</w:t>
            </w:r>
          </w:p>
        </w:tc>
      </w:tr>
      <w:tr>
        <w:trPr>
          <w:trHeight w:val="441" w:hRule="atLeast"/>
        </w:trPr>
        <w:tc>
          <w:tcPr>
            <w:tcW w:w="22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41"/>
              <w:rPr>
                <w:sz w:val="24"/>
              </w:rPr>
            </w:pPr>
            <w:r>
              <w:rPr>
                <w:sz w:val="24"/>
              </w:rPr>
              <w:t>Saturated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30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01" w:type="dxa"/>
          </w:tcPr>
          <w:p>
            <w:pPr>
              <w:pStyle w:val="TableParagraph"/>
              <w:spacing w:before="77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7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507" w:hRule="atLeast"/>
        </w:trPr>
        <w:tc>
          <w:tcPr>
            <w:tcW w:w="22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30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13426.838</w:t>
            </w:r>
          </w:p>
        </w:tc>
        <w:tc>
          <w:tcPr>
            <w:tcW w:w="13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7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13044.875</w:t>
            </w:r>
          </w:p>
        </w:tc>
        <w:tc>
          <w:tcPr>
            <w:tcW w:w="130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13815.167</w:t>
            </w:r>
          </w:p>
        </w:tc>
      </w:tr>
    </w:tbl>
    <w:p>
      <w:pPr>
        <w:pStyle w:val="BodyText"/>
        <w:spacing w:before="6"/>
        <w:rPr>
          <w:b/>
          <w:sz w:val="16"/>
        </w:rPr>
      </w:pPr>
    </w:p>
    <w:p>
      <w:pPr>
        <w:spacing w:before="93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FMIN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942"/>
        <w:gridCol w:w="941"/>
        <w:gridCol w:w="941"/>
        <w:gridCol w:w="940"/>
      </w:tblGrid>
      <w:tr>
        <w:trPr>
          <w:trHeight w:val="441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FMIN</w:t>
            </w:r>
          </w:p>
        </w:tc>
        <w:tc>
          <w:tcPr>
            <w:tcW w:w="94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F0</w:t>
            </w:r>
          </w:p>
        </w:tc>
        <w:tc>
          <w:tcPr>
            <w:tcW w:w="94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LO 90</w:t>
            </w:r>
          </w:p>
        </w:tc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HI 90</w:t>
            </w:r>
          </w:p>
        </w:tc>
      </w:tr>
      <w:tr>
        <w:trPr>
          <w:trHeight w:val="367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1.755</w:t>
            </w:r>
          </w:p>
        </w:tc>
        <w:tc>
          <w:tcPr>
            <w:tcW w:w="9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1.110</w:t>
            </w:r>
          </w:p>
        </w:tc>
        <w:tc>
          <w:tcPr>
            <w:tcW w:w="9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.970</w:t>
            </w:r>
          </w:p>
        </w:tc>
        <w:tc>
          <w:tcPr>
            <w:tcW w:w="94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1.261</w:t>
            </w:r>
          </w:p>
        </w:tc>
      </w:tr>
      <w:tr>
        <w:trPr>
          <w:trHeight w:val="443" w:hRule="atLeast"/>
        </w:trPr>
        <w:tc>
          <w:tcPr>
            <w:tcW w:w="22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Saturated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4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8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80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80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4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0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507" w:hRule="atLeast"/>
        </w:trPr>
        <w:tc>
          <w:tcPr>
            <w:tcW w:w="22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4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18.979</w:t>
            </w:r>
          </w:p>
        </w:tc>
        <w:tc>
          <w:tcPr>
            <w:tcW w:w="9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7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18.218</w:t>
            </w:r>
          </w:p>
        </w:tc>
        <w:tc>
          <w:tcPr>
            <w:tcW w:w="9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17.700</w:t>
            </w:r>
          </w:p>
        </w:tc>
        <w:tc>
          <w:tcPr>
            <w:tcW w:w="94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18.745</w:t>
            </w:r>
          </w:p>
        </w:tc>
      </w:tr>
    </w:tbl>
    <w:p>
      <w:pPr>
        <w:pStyle w:val="BodyText"/>
        <w:spacing w:before="6"/>
        <w:rPr>
          <w:b/>
          <w:sz w:val="16"/>
        </w:rPr>
      </w:pPr>
    </w:p>
    <w:p>
      <w:pPr>
        <w:spacing w:before="93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RMSEA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3"/>
        </w:rPr>
      </w:pPr>
    </w:p>
    <w:tbl>
      <w:tblPr>
        <w:tblW w:w="0" w:type="auto"/>
        <w:jc w:val="left"/>
        <w:tblInd w:w="6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1109"/>
        <w:gridCol w:w="900"/>
        <w:gridCol w:w="833"/>
        <w:gridCol w:w="1175"/>
      </w:tblGrid>
      <w:tr>
        <w:trPr>
          <w:trHeight w:val="445" w:hRule="atLeast"/>
        </w:trPr>
        <w:tc>
          <w:tcPr>
            <w:tcW w:w="2270" w:type="dxa"/>
          </w:tcPr>
          <w:p>
            <w:pPr>
              <w:pStyle w:val="TableParagraph"/>
              <w:spacing w:before="20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09" w:type="dxa"/>
            <w:tcBorders>
              <w:right w:val="nil"/>
            </w:tcBorders>
          </w:tcPr>
          <w:p>
            <w:pPr>
              <w:pStyle w:val="TableParagraph"/>
              <w:spacing w:before="2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RMSEA</w:t>
            </w:r>
          </w:p>
        </w:tc>
        <w:tc>
          <w:tcPr>
            <w:tcW w:w="9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0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LO 90</w:t>
            </w:r>
          </w:p>
        </w:tc>
        <w:tc>
          <w:tcPr>
            <w:tcW w:w="83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HI 90</w:t>
            </w:r>
          </w:p>
        </w:tc>
        <w:tc>
          <w:tcPr>
            <w:tcW w:w="1175" w:type="dxa"/>
            <w:tcBorders>
              <w:left w:val="nil"/>
            </w:tcBorders>
          </w:tcPr>
          <w:p>
            <w:pPr>
              <w:pStyle w:val="TableParagraph"/>
              <w:spacing w:before="20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PCLOSE</w:t>
            </w:r>
          </w:p>
        </w:tc>
      </w:tr>
      <w:tr>
        <w:trPr>
          <w:trHeight w:val="367" w:hRule="atLeast"/>
        </w:trPr>
        <w:tc>
          <w:tcPr>
            <w:tcW w:w="2270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109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.048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.045</w:t>
            </w:r>
          </w:p>
        </w:tc>
        <w:tc>
          <w:tcPr>
            <w:tcW w:w="83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.052</w:t>
            </w:r>
          </w:p>
        </w:tc>
        <w:tc>
          <w:tcPr>
            <w:tcW w:w="117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.802</w:t>
            </w:r>
          </w:p>
        </w:tc>
      </w:tr>
      <w:tr>
        <w:trPr>
          <w:trHeight w:val="505" w:hRule="atLeast"/>
        </w:trPr>
        <w:tc>
          <w:tcPr>
            <w:tcW w:w="2270" w:type="dxa"/>
            <w:tcBorders>
              <w:top w:val="nil"/>
            </w:tcBorders>
          </w:tcPr>
          <w:p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109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8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.180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80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.178</w:t>
            </w:r>
          </w:p>
        </w:tc>
        <w:tc>
          <w:tcPr>
            <w:tcW w:w="83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8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.183</w:t>
            </w:r>
          </w:p>
        </w:tc>
        <w:tc>
          <w:tcPr>
            <w:tcW w:w="117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80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spacing w:before="7"/>
        <w:rPr>
          <w:b/>
        </w:rPr>
      </w:pPr>
    </w:p>
    <w:p>
      <w:pPr>
        <w:spacing w:before="0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AIC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1302"/>
        <w:gridCol w:w="1301"/>
        <w:gridCol w:w="1301"/>
        <w:gridCol w:w="1300"/>
      </w:tblGrid>
      <w:tr>
        <w:trPr>
          <w:trHeight w:val="440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AIC</w:t>
            </w:r>
          </w:p>
        </w:tc>
        <w:tc>
          <w:tcPr>
            <w:tcW w:w="130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BCC</w:t>
            </w:r>
          </w:p>
        </w:tc>
        <w:tc>
          <w:tcPr>
            <w:tcW w:w="130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BIC</w:t>
            </w:r>
          </w:p>
        </w:tc>
        <w:tc>
          <w:tcPr>
            <w:tcW w:w="130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CAIC</w:t>
            </w:r>
          </w:p>
        </w:tc>
      </w:tr>
      <w:tr>
        <w:trPr>
          <w:trHeight w:val="367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1533.325</w:t>
            </w:r>
          </w:p>
        </w:tc>
        <w:tc>
          <w:tcPr>
            <w:tcW w:w="13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1545.290</w:t>
            </w:r>
          </w:p>
        </w:tc>
        <w:tc>
          <w:tcPr>
            <w:tcW w:w="13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2085.798</w:t>
            </w:r>
          </w:p>
        </w:tc>
        <w:tc>
          <w:tcPr>
            <w:tcW w:w="130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2205.798</w:t>
            </w:r>
          </w:p>
        </w:tc>
      </w:tr>
      <w:tr>
        <w:trPr>
          <w:trHeight w:val="444" w:hRule="atLeast"/>
        </w:trPr>
        <w:tc>
          <w:tcPr>
            <w:tcW w:w="22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Saturated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30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8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1190.000</w:t>
            </w:r>
          </w:p>
        </w:tc>
        <w:tc>
          <w:tcPr>
            <w:tcW w:w="1301" w:type="dxa"/>
          </w:tcPr>
          <w:p>
            <w:pPr>
              <w:pStyle w:val="TableParagraph"/>
              <w:spacing w:before="80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1249.330</w:t>
            </w:r>
          </w:p>
        </w:tc>
        <w:tc>
          <w:tcPr>
            <w:tcW w:w="1301" w:type="dxa"/>
          </w:tcPr>
          <w:p>
            <w:pPr>
              <w:pStyle w:val="TableParagraph"/>
              <w:spacing w:before="80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3929.347</w:t>
            </w:r>
          </w:p>
        </w:tc>
        <w:tc>
          <w:tcPr>
            <w:tcW w:w="13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0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4524.347</w:t>
            </w:r>
          </w:p>
        </w:tc>
      </w:tr>
      <w:tr>
        <w:trPr>
          <w:trHeight w:val="507" w:hRule="atLeast"/>
        </w:trPr>
        <w:tc>
          <w:tcPr>
            <w:tcW w:w="22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30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13055.838</w:t>
            </w:r>
          </w:p>
        </w:tc>
        <w:tc>
          <w:tcPr>
            <w:tcW w:w="13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7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13059.228</w:t>
            </w:r>
          </w:p>
        </w:tc>
        <w:tc>
          <w:tcPr>
            <w:tcW w:w="13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13212.372</w:t>
            </w:r>
          </w:p>
        </w:tc>
        <w:tc>
          <w:tcPr>
            <w:tcW w:w="130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13246.372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spacing w:before="91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ECVI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942"/>
        <w:gridCol w:w="941"/>
        <w:gridCol w:w="941"/>
        <w:gridCol w:w="1050"/>
      </w:tblGrid>
      <w:tr>
        <w:trPr>
          <w:trHeight w:val="445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ECVI</w:t>
            </w:r>
          </w:p>
        </w:tc>
        <w:tc>
          <w:tcPr>
            <w:tcW w:w="94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68" w:right="113"/>
              <w:jc w:val="center"/>
              <w:rPr>
                <w:sz w:val="24"/>
              </w:rPr>
            </w:pPr>
            <w:r>
              <w:rPr>
                <w:sz w:val="24"/>
              </w:rPr>
              <w:t>LO 90</w:t>
            </w:r>
          </w:p>
        </w:tc>
        <w:tc>
          <w:tcPr>
            <w:tcW w:w="94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HI 90</w:t>
            </w:r>
          </w:p>
        </w:tc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MECVI</w:t>
            </w:r>
          </w:p>
        </w:tc>
      </w:tr>
      <w:tr>
        <w:trPr>
          <w:trHeight w:val="365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2.080</w:t>
            </w:r>
          </w:p>
        </w:tc>
        <w:tc>
          <w:tcPr>
            <w:tcW w:w="9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68" w:right="33"/>
              <w:jc w:val="center"/>
              <w:rPr>
                <w:sz w:val="24"/>
              </w:rPr>
            </w:pPr>
            <w:r>
              <w:rPr>
                <w:sz w:val="24"/>
              </w:rPr>
              <w:t>1.941</w:t>
            </w:r>
          </w:p>
        </w:tc>
        <w:tc>
          <w:tcPr>
            <w:tcW w:w="9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2.231</w:t>
            </w:r>
          </w:p>
        </w:tc>
        <w:tc>
          <w:tcPr>
            <w:tcW w:w="105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2.097</w:t>
            </w:r>
          </w:p>
        </w:tc>
      </w:tr>
      <w:tr>
        <w:trPr>
          <w:trHeight w:val="444" w:hRule="atLeast"/>
        </w:trPr>
        <w:tc>
          <w:tcPr>
            <w:tcW w:w="22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41"/>
              <w:rPr>
                <w:sz w:val="24"/>
              </w:rPr>
            </w:pPr>
            <w:r>
              <w:rPr>
                <w:sz w:val="24"/>
              </w:rPr>
              <w:t>Saturated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4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1.615</w:t>
            </w:r>
          </w:p>
        </w:tc>
        <w:tc>
          <w:tcPr>
            <w:tcW w:w="941" w:type="dxa"/>
          </w:tcPr>
          <w:p>
            <w:pPr>
              <w:pStyle w:val="TableParagraph"/>
              <w:spacing w:before="77"/>
              <w:ind w:left="168" w:right="33"/>
              <w:jc w:val="center"/>
              <w:rPr>
                <w:sz w:val="24"/>
              </w:rPr>
            </w:pPr>
            <w:r>
              <w:rPr>
                <w:sz w:val="24"/>
              </w:rPr>
              <w:t>1.615</w:t>
            </w:r>
          </w:p>
        </w:tc>
        <w:tc>
          <w:tcPr>
            <w:tcW w:w="941" w:type="dxa"/>
          </w:tcPr>
          <w:p>
            <w:pPr>
              <w:pStyle w:val="TableParagraph"/>
              <w:spacing w:before="7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1.615</w:t>
            </w:r>
          </w:p>
        </w:tc>
        <w:tc>
          <w:tcPr>
            <w:tcW w:w="105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7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1.695</w:t>
            </w:r>
          </w:p>
        </w:tc>
      </w:tr>
      <w:tr>
        <w:trPr>
          <w:trHeight w:val="505" w:hRule="atLeast"/>
        </w:trPr>
        <w:tc>
          <w:tcPr>
            <w:tcW w:w="22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4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19.072</w:t>
            </w:r>
          </w:p>
        </w:tc>
        <w:tc>
          <w:tcPr>
            <w:tcW w:w="9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left="128" w:right="113"/>
              <w:jc w:val="center"/>
              <w:rPr>
                <w:sz w:val="24"/>
              </w:rPr>
            </w:pPr>
            <w:r>
              <w:rPr>
                <w:sz w:val="24"/>
              </w:rPr>
              <w:t>18.553</w:t>
            </w:r>
          </w:p>
        </w:tc>
        <w:tc>
          <w:tcPr>
            <w:tcW w:w="9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19.599</w:t>
            </w:r>
          </w:p>
        </w:tc>
        <w:tc>
          <w:tcPr>
            <w:tcW w:w="10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19.076</w:t>
            </w:r>
          </w:p>
        </w:tc>
      </w:tr>
    </w:tbl>
    <w:p>
      <w:pPr>
        <w:pStyle w:val="BodyText"/>
        <w:spacing w:before="6"/>
        <w:rPr>
          <w:b/>
          <w:sz w:val="16"/>
        </w:rPr>
      </w:pPr>
    </w:p>
    <w:p>
      <w:pPr>
        <w:spacing w:before="93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HOELTER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6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1377"/>
        <w:gridCol w:w="1372"/>
      </w:tblGrid>
      <w:tr>
        <w:trPr>
          <w:trHeight w:val="858" w:hRule="atLeast"/>
        </w:trPr>
        <w:tc>
          <w:tcPr>
            <w:tcW w:w="2270" w:type="dxa"/>
          </w:tcPr>
          <w:p>
            <w:pPr>
              <w:pStyle w:val="TableParagraph"/>
              <w:spacing w:before="222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377" w:type="dxa"/>
            <w:tcBorders>
              <w:right w:val="nil"/>
            </w:tcBorders>
          </w:tcPr>
          <w:p>
            <w:pPr>
              <w:pStyle w:val="TableParagraph"/>
              <w:spacing w:before="15"/>
              <w:ind w:left="142"/>
              <w:rPr>
                <w:sz w:val="24"/>
              </w:rPr>
            </w:pPr>
            <w:r>
              <w:rPr>
                <w:sz w:val="24"/>
              </w:rPr>
              <w:t>HOELTER</w:t>
            </w:r>
          </w:p>
          <w:p>
            <w:pPr>
              <w:pStyle w:val="TableParagraph"/>
              <w:spacing w:before="13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.05</w:t>
            </w:r>
          </w:p>
        </w:tc>
        <w:tc>
          <w:tcPr>
            <w:tcW w:w="1372" w:type="dxa"/>
            <w:tcBorders>
              <w:left w:val="nil"/>
            </w:tcBorders>
          </w:tcPr>
          <w:p>
            <w:pPr>
              <w:pStyle w:val="TableParagraph"/>
              <w:spacing w:before="15"/>
              <w:ind w:left="150"/>
              <w:rPr>
                <w:sz w:val="24"/>
              </w:rPr>
            </w:pPr>
            <w:r>
              <w:rPr>
                <w:sz w:val="24"/>
              </w:rPr>
              <w:t>HOELTER</w:t>
            </w:r>
          </w:p>
          <w:p>
            <w:pPr>
              <w:pStyle w:val="TableParagraph"/>
              <w:spacing w:before="137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.01</w:t>
            </w:r>
          </w:p>
        </w:tc>
      </w:tr>
      <w:tr>
        <w:trPr>
          <w:trHeight w:val="365" w:hRule="atLeast"/>
        </w:trPr>
        <w:tc>
          <w:tcPr>
            <w:tcW w:w="2270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37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  <w:tc>
          <w:tcPr>
            <w:tcW w:w="137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</w:tr>
      <w:tr>
        <w:trPr>
          <w:trHeight w:val="507" w:hRule="atLeast"/>
        </w:trPr>
        <w:tc>
          <w:tcPr>
            <w:tcW w:w="2270" w:type="dxa"/>
            <w:tcBorders>
              <w:top w:val="nil"/>
            </w:tcBorders>
          </w:tcPr>
          <w:p>
            <w:pPr>
              <w:pStyle w:val="TableParagraph"/>
              <w:spacing w:before="77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377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7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37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77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pStyle w:val="Heading2"/>
        <w:spacing w:before="93"/>
        <w:ind w:left="600"/>
      </w:pPr>
      <w:bookmarkStart w:name="_TOC_250000" w:id="187"/>
      <w:r>
        <w:rPr/>
        <w:t>Private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bookmarkEnd w:id="187"/>
      <w:r>
        <w:rPr/>
        <w:t>Sample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650" w:lineRule="auto" w:before="233"/>
        <w:ind w:left="600" w:right="8306" w:firstLine="0"/>
        <w:jc w:val="left"/>
        <w:rPr>
          <w:b/>
          <w:sz w:val="20"/>
        </w:rPr>
      </w:pPr>
      <w:r>
        <w:rPr>
          <w:b/>
          <w:sz w:val="20"/>
        </w:rPr>
        <w:t>Model Fit Summary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CMIN</w:t>
      </w:r>
    </w:p>
    <w:tbl>
      <w:tblPr>
        <w:tblW w:w="0" w:type="auto"/>
        <w:jc w:val="left"/>
        <w:tblInd w:w="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923"/>
        <w:gridCol w:w="1181"/>
        <w:gridCol w:w="640"/>
        <w:gridCol w:w="700"/>
        <w:gridCol w:w="1280"/>
      </w:tblGrid>
      <w:tr>
        <w:trPr>
          <w:trHeight w:val="445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NPAR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CMIN</w:t>
            </w:r>
          </w:p>
        </w:tc>
        <w:tc>
          <w:tcPr>
            <w:tcW w:w="6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70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P</w:t>
            </w:r>
          </w:p>
        </w:tc>
        <w:tc>
          <w:tcPr>
            <w:tcW w:w="12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CMIN/DF</w:t>
            </w:r>
          </w:p>
        </w:tc>
      </w:tr>
      <w:tr>
        <w:trPr>
          <w:trHeight w:val="365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23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11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823.384</w:t>
            </w:r>
          </w:p>
        </w:tc>
        <w:tc>
          <w:tcPr>
            <w:tcW w:w="6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479</w:t>
            </w:r>
          </w:p>
        </w:tc>
        <w:tc>
          <w:tcPr>
            <w:tcW w:w="7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8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1.719</w:t>
            </w:r>
          </w:p>
        </w:tc>
      </w:tr>
      <w:tr>
        <w:trPr>
          <w:trHeight w:val="444" w:hRule="atLeast"/>
        </w:trPr>
        <w:tc>
          <w:tcPr>
            <w:tcW w:w="22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41"/>
              <w:rPr>
                <w:sz w:val="24"/>
              </w:rPr>
            </w:pPr>
            <w:r>
              <w:rPr>
                <w:sz w:val="24"/>
              </w:rPr>
              <w:t>Saturated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2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595</w:t>
            </w:r>
          </w:p>
        </w:tc>
        <w:tc>
          <w:tcPr>
            <w:tcW w:w="1181" w:type="dxa"/>
          </w:tcPr>
          <w:p>
            <w:pPr>
              <w:pStyle w:val="TableParagraph"/>
              <w:spacing w:before="7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640" w:type="dxa"/>
          </w:tcPr>
          <w:p>
            <w:pPr>
              <w:pStyle w:val="TableParagraph"/>
              <w:spacing w:before="7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80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22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2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6777.630</w:t>
            </w:r>
          </w:p>
        </w:tc>
        <w:tc>
          <w:tcPr>
            <w:tcW w:w="6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561</w:t>
            </w:r>
          </w:p>
        </w:tc>
        <w:tc>
          <w:tcPr>
            <w:tcW w:w="7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8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12.081</w:t>
            </w:r>
          </w:p>
        </w:tc>
      </w:tr>
    </w:tbl>
    <w:p>
      <w:pPr>
        <w:pStyle w:val="BodyText"/>
        <w:spacing w:before="6"/>
        <w:rPr>
          <w:b/>
          <w:sz w:val="16"/>
        </w:rPr>
      </w:pPr>
    </w:p>
    <w:p>
      <w:pPr>
        <w:spacing w:before="93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RMR,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GFI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816"/>
        <w:gridCol w:w="821"/>
        <w:gridCol w:w="840"/>
        <w:gridCol w:w="798"/>
      </w:tblGrid>
      <w:tr>
        <w:trPr>
          <w:trHeight w:val="445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RMR</w:t>
            </w:r>
          </w:p>
        </w:tc>
        <w:tc>
          <w:tcPr>
            <w:tcW w:w="82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GFI</w:t>
            </w:r>
          </w:p>
        </w:tc>
        <w:tc>
          <w:tcPr>
            <w:tcW w:w="8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AGFI</w:t>
            </w:r>
          </w:p>
        </w:tc>
        <w:tc>
          <w:tcPr>
            <w:tcW w:w="7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PGFI</w:t>
            </w:r>
          </w:p>
        </w:tc>
      </w:tr>
      <w:tr>
        <w:trPr>
          <w:trHeight w:val="365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"/>
              <w:ind w:left="234" w:right="112"/>
              <w:jc w:val="center"/>
              <w:rPr>
                <w:sz w:val="24"/>
              </w:rPr>
            </w:pPr>
            <w:r>
              <w:rPr>
                <w:sz w:val="24"/>
              </w:rPr>
              <w:t>.032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.909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.891</w:t>
            </w:r>
          </w:p>
        </w:tc>
        <w:tc>
          <w:tcPr>
            <w:tcW w:w="798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.732</w:t>
            </w:r>
          </w:p>
        </w:tc>
      </w:tr>
      <w:tr>
        <w:trPr>
          <w:trHeight w:val="443" w:hRule="atLeast"/>
        </w:trPr>
        <w:tc>
          <w:tcPr>
            <w:tcW w:w="22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41"/>
              <w:rPr>
                <w:sz w:val="24"/>
              </w:rPr>
            </w:pPr>
            <w:r>
              <w:rPr>
                <w:sz w:val="24"/>
              </w:rPr>
              <w:t>Saturated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8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7"/>
              <w:ind w:left="234" w:right="112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21" w:type="dxa"/>
          </w:tcPr>
          <w:p>
            <w:pPr>
              <w:pStyle w:val="TableParagraph"/>
              <w:spacing w:before="7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9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22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81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0"/>
              <w:ind w:left="234" w:right="112"/>
              <w:jc w:val="center"/>
              <w:rPr>
                <w:sz w:val="24"/>
              </w:rPr>
            </w:pPr>
            <w:r>
              <w:rPr>
                <w:sz w:val="24"/>
              </w:rPr>
              <w:t>.160</w:t>
            </w: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.413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.379</w:t>
            </w:r>
          </w:p>
        </w:tc>
        <w:tc>
          <w:tcPr>
            <w:tcW w:w="798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.390</w:t>
            </w:r>
          </w:p>
        </w:tc>
      </w:tr>
    </w:tbl>
    <w:p>
      <w:pPr>
        <w:pStyle w:val="BodyText"/>
        <w:spacing w:before="6"/>
        <w:rPr>
          <w:b/>
          <w:sz w:val="16"/>
        </w:rPr>
      </w:pPr>
    </w:p>
    <w:p>
      <w:pPr>
        <w:spacing w:before="93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Baseline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Comparisons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922"/>
        <w:gridCol w:w="720"/>
        <w:gridCol w:w="920"/>
        <w:gridCol w:w="720"/>
        <w:gridCol w:w="814"/>
      </w:tblGrid>
      <w:tr>
        <w:trPr>
          <w:trHeight w:val="858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2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394"/>
              <w:rPr>
                <w:sz w:val="24"/>
              </w:rPr>
            </w:pPr>
            <w:r>
              <w:rPr>
                <w:sz w:val="24"/>
              </w:rPr>
              <w:t>NFI</w:t>
            </w:r>
          </w:p>
          <w:p>
            <w:pPr>
              <w:pStyle w:val="TableParagraph"/>
              <w:spacing w:before="137"/>
              <w:ind w:left="141"/>
              <w:rPr>
                <w:sz w:val="24"/>
              </w:rPr>
            </w:pPr>
            <w:r>
              <w:rPr>
                <w:sz w:val="24"/>
              </w:rPr>
              <w:t>Delta1</w:t>
            </w:r>
          </w:p>
        </w:tc>
        <w:tc>
          <w:tcPr>
            <w:tcW w:w="7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215"/>
              <w:rPr>
                <w:sz w:val="24"/>
              </w:rPr>
            </w:pPr>
            <w:r>
              <w:rPr>
                <w:sz w:val="24"/>
              </w:rPr>
              <w:t>RFI</w:t>
            </w:r>
          </w:p>
          <w:p>
            <w:pPr>
              <w:pStyle w:val="TableParagraph"/>
              <w:spacing w:before="137"/>
              <w:ind w:left="148"/>
              <w:rPr>
                <w:sz w:val="24"/>
              </w:rPr>
            </w:pPr>
            <w:r>
              <w:rPr>
                <w:sz w:val="24"/>
              </w:rPr>
              <w:t>rho1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495"/>
              <w:rPr>
                <w:sz w:val="24"/>
              </w:rPr>
            </w:pPr>
            <w:r>
              <w:rPr>
                <w:sz w:val="24"/>
              </w:rPr>
              <w:t>IFI</w:t>
            </w:r>
          </w:p>
          <w:p>
            <w:pPr>
              <w:pStyle w:val="TableParagraph"/>
              <w:spacing w:before="137"/>
              <w:ind w:left="149"/>
              <w:rPr>
                <w:sz w:val="24"/>
              </w:rPr>
            </w:pPr>
            <w:r>
              <w:rPr>
                <w:sz w:val="24"/>
              </w:rPr>
              <w:t>Delta2</w:t>
            </w:r>
          </w:p>
        </w:tc>
        <w:tc>
          <w:tcPr>
            <w:tcW w:w="7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217"/>
              <w:rPr>
                <w:sz w:val="24"/>
              </w:rPr>
            </w:pPr>
            <w:r>
              <w:rPr>
                <w:sz w:val="24"/>
              </w:rPr>
              <w:t>TLI</w:t>
            </w:r>
          </w:p>
          <w:p>
            <w:pPr>
              <w:pStyle w:val="TableParagraph"/>
              <w:spacing w:before="137"/>
              <w:ind w:left="150"/>
              <w:rPr>
                <w:sz w:val="24"/>
              </w:rPr>
            </w:pPr>
            <w:r>
              <w:rPr>
                <w:sz w:val="24"/>
              </w:rPr>
              <w:t>rho2</w:t>
            </w:r>
          </w:p>
        </w:tc>
        <w:tc>
          <w:tcPr>
            <w:tcW w:w="81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22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CFI</w:t>
            </w:r>
          </w:p>
        </w:tc>
      </w:tr>
      <w:tr>
        <w:trPr>
          <w:trHeight w:val="365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.910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47" w:right="110"/>
              <w:jc w:val="center"/>
              <w:rPr>
                <w:sz w:val="24"/>
              </w:rPr>
            </w:pPr>
            <w:r>
              <w:rPr>
                <w:sz w:val="24"/>
              </w:rPr>
              <w:t>.896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.945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48" w:right="108"/>
              <w:jc w:val="center"/>
              <w:rPr>
                <w:sz w:val="24"/>
              </w:rPr>
            </w:pPr>
            <w:r>
              <w:rPr>
                <w:sz w:val="24"/>
              </w:rPr>
              <w:t>.935</w:t>
            </w:r>
          </w:p>
        </w:tc>
        <w:tc>
          <w:tcPr>
            <w:tcW w:w="814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.945</w:t>
            </w:r>
          </w:p>
        </w:tc>
      </w:tr>
      <w:tr>
        <w:trPr>
          <w:trHeight w:val="444" w:hRule="atLeast"/>
        </w:trPr>
        <w:tc>
          <w:tcPr>
            <w:tcW w:w="22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41"/>
              <w:rPr>
                <w:sz w:val="24"/>
              </w:rPr>
            </w:pPr>
            <w:r>
              <w:rPr>
                <w:sz w:val="24"/>
              </w:rPr>
              <w:t>Saturated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2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before="7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7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  <w:tr>
        <w:trPr>
          <w:trHeight w:val="505" w:hRule="atLeast"/>
        </w:trPr>
        <w:tc>
          <w:tcPr>
            <w:tcW w:w="22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2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left="147" w:right="110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left="148" w:right="108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1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right="114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spacing w:before="6"/>
        <w:rPr>
          <w:b/>
          <w:sz w:val="16"/>
        </w:rPr>
      </w:pPr>
    </w:p>
    <w:p>
      <w:pPr>
        <w:spacing w:before="93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Parsimony-Adjusted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Measures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1149"/>
        <w:gridCol w:w="801"/>
        <w:gridCol w:w="786"/>
      </w:tblGrid>
      <w:tr>
        <w:trPr>
          <w:trHeight w:val="441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PRATIO</w:t>
            </w:r>
          </w:p>
        </w:tc>
        <w:tc>
          <w:tcPr>
            <w:tcW w:w="80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PNFI</w:t>
            </w:r>
          </w:p>
        </w:tc>
        <w:tc>
          <w:tcPr>
            <w:tcW w:w="78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27" w:right="103"/>
              <w:jc w:val="center"/>
              <w:rPr>
                <w:sz w:val="24"/>
              </w:rPr>
            </w:pPr>
            <w:r>
              <w:rPr>
                <w:sz w:val="24"/>
              </w:rPr>
              <w:t>PCFI</w:t>
            </w:r>
          </w:p>
        </w:tc>
      </w:tr>
      <w:tr>
        <w:trPr>
          <w:trHeight w:val="367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.854</w:t>
            </w:r>
          </w:p>
        </w:tc>
        <w:tc>
          <w:tcPr>
            <w:tcW w:w="8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27" w:right="12"/>
              <w:jc w:val="center"/>
              <w:rPr>
                <w:sz w:val="24"/>
              </w:rPr>
            </w:pPr>
            <w:r>
              <w:rPr>
                <w:sz w:val="24"/>
              </w:rPr>
              <w:t>.750</w:t>
            </w:r>
          </w:p>
        </w:tc>
        <w:tc>
          <w:tcPr>
            <w:tcW w:w="786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27" w:right="16"/>
              <w:jc w:val="center"/>
              <w:rPr>
                <w:sz w:val="24"/>
              </w:rPr>
            </w:pPr>
            <w:r>
              <w:rPr>
                <w:sz w:val="24"/>
              </w:rPr>
              <w:t>.807</w:t>
            </w:r>
          </w:p>
        </w:tc>
      </w:tr>
      <w:tr>
        <w:trPr>
          <w:trHeight w:val="443" w:hRule="atLeast"/>
        </w:trPr>
        <w:tc>
          <w:tcPr>
            <w:tcW w:w="22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Saturated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14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8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801" w:type="dxa"/>
          </w:tcPr>
          <w:p>
            <w:pPr>
              <w:pStyle w:val="TableParagraph"/>
              <w:spacing w:before="80"/>
              <w:ind w:left="127" w:right="12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8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27" w:right="16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507" w:hRule="atLeast"/>
        </w:trPr>
        <w:tc>
          <w:tcPr>
            <w:tcW w:w="22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14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8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7"/>
              <w:ind w:left="127" w:right="12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8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27" w:right="16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spacing w:before="96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NCP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3"/>
        </w:rPr>
      </w:pPr>
    </w:p>
    <w:tbl>
      <w:tblPr>
        <w:tblW w:w="0" w:type="auto"/>
        <w:jc w:val="left"/>
        <w:tblInd w:w="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1182"/>
        <w:gridCol w:w="1181"/>
        <w:gridCol w:w="1180"/>
      </w:tblGrid>
      <w:tr>
        <w:trPr>
          <w:trHeight w:val="445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NCP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LO 90</w:t>
            </w:r>
          </w:p>
        </w:tc>
        <w:tc>
          <w:tcPr>
            <w:tcW w:w="11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HI 90</w:t>
            </w:r>
          </w:p>
        </w:tc>
      </w:tr>
      <w:tr>
        <w:trPr>
          <w:trHeight w:val="365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344.384</w:t>
            </w:r>
          </w:p>
        </w:tc>
        <w:tc>
          <w:tcPr>
            <w:tcW w:w="11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268.795</w:t>
            </w:r>
          </w:p>
        </w:tc>
        <w:tc>
          <w:tcPr>
            <w:tcW w:w="118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427.839</w:t>
            </w:r>
          </w:p>
        </w:tc>
      </w:tr>
      <w:tr>
        <w:trPr>
          <w:trHeight w:val="444" w:hRule="atLeast"/>
        </w:trPr>
        <w:tc>
          <w:tcPr>
            <w:tcW w:w="22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41"/>
              <w:rPr>
                <w:sz w:val="24"/>
              </w:rPr>
            </w:pPr>
            <w:r>
              <w:rPr>
                <w:sz w:val="24"/>
              </w:rPr>
              <w:t>Saturated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18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81" w:type="dxa"/>
          </w:tcPr>
          <w:p>
            <w:pPr>
              <w:pStyle w:val="TableParagraph"/>
              <w:spacing w:before="77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7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505" w:hRule="atLeast"/>
        </w:trPr>
        <w:tc>
          <w:tcPr>
            <w:tcW w:w="22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18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6216.630</w:t>
            </w:r>
          </w:p>
        </w:tc>
        <w:tc>
          <w:tcPr>
            <w:tcW w:w="11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5954.706</w:t>
            </w:r>
          </w:p>
        </w:tc>
        <w:tc>
          <w:tcPr>
            <w:tcW w:w="118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6485.017</w:t>
            </w:r>
          </w:p>
        </w:tc>
      </w:tr>
    </w:tbl>
    <w:p>
      <w:pPr>
        <w:pStyle w:val="BodyText"/>
        <w:spacing w:before="7"/>
        <w:rPr>
          <w:b/>
        </w:rPr>
      </w:pPr>
    </w:p>
    <w:p>
      <w:pPr>
        <w:spacing w:before="0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FMIN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942"/>
        <w:gridCol w:w="941"/>
        <w:gridCol w:w="941"/>
        <w:gridCol w:w="940"/>
      </w:tblGrid>
      <w:tr>
        <w:trPr>
          <w:trHeight w:val="445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FMIN</w:t>
            </w:r>
          </w:p>
        </w:tc>
        <w:tc>
          <w:tcPr>
            <w:tcW w:w="94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F0</w:t>
            </w:r>
          </w:p>
        </w:tc>
        <w:tc>
          <w:tcPr>
            <w:tcW w:w="94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LO 90</w:t>
            </w:r>
          </w:p>
        </w:tc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HI 90</w:t>
            </w:r>
          </w:p>
        </w:tc>
      </w:tr>
      <w:tr>
        <w:trPr>
          <w:trHeight w:val="365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2.184</w:t>
            </w:r>
          </w:p>
        </w:tc>
        <w:tc>
          <w:tcPr>
            <w:tcW w:w="9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.913</w:t>
            </w:r>
          </w:p>
        </w:tc>
        <w:tc>
          <w:tcPr>
            <w:tcW w:w="9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.713</w:t>
            </w:r>
          </w:p>
        </w:tc>
        <w:tc>
          <w:tcPr>
            <w:tcW w:w="94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1.135</w:t>
            </w:r>
          </w:p>
        </w:tc>
      </w:tr>
      <w:tr>
        <w:trPr>
          <w:trHeight w:val="443" w:hRule="atLeast"/>
        </w:trPr>
        <w:tc>
          <w:tcPr>
            <w:tcW w:w="22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41"/>
              <w:rPr>
                <w:sz w:val="24"/>
              </w:rPr>
            </w:pPr>
            <w:r>
              <w:rPr>
                <w:sz w:val="24"/>
              </w:rPr>
              <w:t>Saturated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4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77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41" w:type="dxa"/>
          </w:tcPr>
          <w:p>
            <w:pPr>
              <w:pStyle w:val="TableParagraph"/>
              <w:spacing w:before="7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4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7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505" w:hRule="atLeast"/>
        </w:trPr>
        <w:tc>
          <w:tcPr>
            <w:tcW w:w="22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4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17.978</w:t>
            </w:r>
          </w:p>
        </w:tc>
        <w:tc>
          <w:tcPr>
            <w:tcW w:w="9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16.490</w:t>
            </w:r>
          </w:p>
        </w:tc>
        <w:tc>
          <w:tcPr>
            <w:tcW w:w="9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15.795</w:t>
            </w:r>
          </w:p>
        </w:tc>
        <w:tc>
          <w:tcPr>
            <w:tcW w:w="94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17.202</w:t>
            </w:r>
          </w:p>
        </w:tc>
      </w:tr>
    </w:tbl>
    <w:p>
      <w:pPr>
        <w:pStyle w:val="BodyText"/>
        <w:spacing w:before="6"/>
        <w:rPr>
          <w:b/>
          <w:sz w:val="16"/>
        </w:rPr>
      </w:pPr>
    </w:p>
    <w:p>
      <w:pPr>
        <w:spacing w:before="93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RMSEA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6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1109"/>
        <w:gridCol w:w="900"/>
        <w:gridCol w:w="833"/>
        <w:gridCol w:w="1175"/>
      </w:tblGrid>
      <w:tr>
        <w:trPr>
          <w:trHeight w:val="441" w:hRule="atLeast"/>
        </w:trPr>
        <w:tc>
          <w:tcPr>
            <w:tcW w:w="2270" w:type="dxa"/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09" w:type="dxa"/>
            <w:tcBorders>
              <w:right w:val="nil"/>
            </w:tcBorders>
          </w:tcPr>
          <w:p>
            <w:pPr>
              <w:pStyle w:val="TableParagraph"/>
              <w:spacing w:before="15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RMSEA</w:t>
            </w:r>
          </w:p>
        </w:tc>
        <w:tc>
          <w:tcPr>
            <w:tcW w:w="9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LO 90</w:t>
            </w:r>
          </w:p>
        </w:tc>
        <w:tc>
          <w:tcPr>
            <w:tcW w:w="83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5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HI 90</w:t>
            </w:r>
          </w:p>
        </w:tc>
        <w:tc>
          <w:tcPr>
            <w:tcW w:w="1175" w:type="dxa"/>
            <w:tcBorders>
              <w:left w:val="nil"/>
            </w:tcBorders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PCLOSE</w:t>
            </w:r>
          </w:p>
        </w:tc>
      </w:tr>
      <w:tr>
        <w:trPr>
          <w:trHeight w:val="367" w:hRule="atLeast"/>
        </w:trPr>
        <w:tc>
          <w:tcPr>
            <w:tcW w:w="2270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109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.044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.039</w:t>
            </w:r>
          </w:p>
        </w:tc>
        <w:tc>
          <w:tcPr>
            <w:tcW w:w="83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.049</w:t>
            </w:r>
          </w:p>
        </w:tc>
        <w:tc>
          <w:tcPr>
            <w:tcW w:w="1175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.982</w:t>
            </w:r>
          </w:p>
        </w:tc>
      </w:tr>
      <w:tr>
        <w:trPr>
          <w:trHeight w:val="505" w:hRule="atLeast"/>
        </w:trPr>
        <w:tc>
          <w:tcPr>
            <w:tcW w:w="2270" w:type="dxa"/>
            <w:tcBorders>
              <w:top w:val="nil"/>
            </w:tcBorders>
          </w:tcPr>
          <w:p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109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8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.171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80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.168</w:t>
            </w:r>
          </w:p>
        </w:tc>
        <w:tc>
          <w:tcPr>
            <w:tcW w:w="83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before="8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.175</w:t>
            </w:r>
          </w:p>
        </w:tc>
        <w:tc>
          <w:tcPr>
            <w:tcW w:w="1175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80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spacing w:before="6"/>
        <w:rPr>
          <w:b/>
          <w:sz w:val="16"/>
        </w:rPr>
      </w:pPr>
    </w:p>
    <w:p>
      <w:pPr>
        <w:spacing w:before="93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AIC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1182"/>
        <w:gridCol w:w="1181"/>
        <w:gridCol w:w="1181"/>
        <w:gridCol w:w="1180"/>
      </w:tblGrid>
      <w:tr>
        <w:trPr>
          <w:trHeight w:val="445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AIC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BCC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BIC</w:t>
            </w:r>
          </w:p>
        </w:tc>
        <w:tc>
          <w:tcPr>
            <w:tcW w:w="11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CAIC</w:t>
            </w:r>
          </w:p>
        </w:tc>
      </w:tr>
      <w:tr>
        <w:trPr>
          <w:trHeight w:val="365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1055.384</w:t>
            </w:r>
          </w:p>
        </w:tc>
        <w:tc>
          <w:tcPr>
            <w:tcW w:w="11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1079.127</w:t>
            </w:r>
          </w:p>
        </w:tc>
        <w:tc>
          <w:tcPr>
            <w:tcW w:w="11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1511.832</w:t>
            </w:r>
          </w:p>
        </w:tc>
        <w:tc>
          <w:tcPr>
            <w:tcW w:w="118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1627.832</w:t>
            </w:r>
          </w:p>
        </w:tc>
      </w:tr>
      <w:tr>
        <w:trPr>
          <w:trHeight w:val="444" w:hRule="atLeast"/>
        </w:trPr>
        <w:tc>
          <w:tcPr>
            <w:tcW w:w="22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41"/>
              <w:rPr>
                <w:sz w:val="24"/>
              </w:rPr>
            </w:pPr>
            <w:r>
              <w:rPr>
                <w:sz w:val="24"/>
              </w:rPr>
              <w:t>Saturated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18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1190.000</w:t>
            </w:r>
          </w:p>
        </w:tc>
        <w:tc>
          <w:tcPr>
            <w:tcW w:w="1181" w:type="dxa"/>
          </w:tcPr>
          <w:p>
            <w:pPr>
              <w:pStyle w:val="TableParagraph"/>
              <w:spacing w:before="77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1311.784</w:t>
            </w:r>
          </w:p>
        </w:tc>
        <w:tc>
          <w:tcPr>
            <w:tcW w:w="1181" w:type="dxa"/>
          </w:tcPr>
          <w:p>
            <w:pPr>
              <w:pStyle w:val="TableParagraph"/>
              <w:spacing w:before="7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3531.262</w:t>
            </w:r>
          </w:p>
        </w:tc>
        <w:tc>
          <w:tcPr>
            <w:tcW w:w="118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7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4126.262</w:t>
            </w:r>
          </w:p>
        </w:tc>
      </w:tr>
      <w:tr>
        <w:trPr>
          <w:trHeight w:val="505" w:hRule="atLeast"/>
        </w:trPr>
        <w:tc>
          <w:tcPr>
            <w:tcW w:w="22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18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6845.630</w:t>
            </w:r>
          </w:p>
        </w:tc>
        <w:tc>
          <w:tcPr>
            <w:tcW w:w="11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6852.589</w:t>
            </w:r>
          </w:p>
        </w:tc>
        <w:tc>
          <w:tcPr>
            <w:tcW w:w="11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0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6979.417</w:t>
            </w:r>
          </w:p>
        </w:tc>
        <w:tc>
          <w:tcPr>
            <w:tcW w:w="118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7013.417</w:t>
            </w:r>
          </w:p>
        </w:tc>
      </w:tr>
    </w:tbl>
    <w:p>
      <w:pPr>
        <w:pStyle w:val="BodyText"/>
        <w:spacing w:before="6"/>
        <w:rPr>
          <w:b/>
          <w:sz w:val="16"/>
        </w:rPr>
      </w:pPr>
    </w:p>
    <w:p>
      <w:pPr>
        <w:spacing w:before="93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ECVI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</w:p>
    <w:tbl>
      <w:tblPr>
        <w:tblW w:w="0" w:type="auto"/>
        <w:jc w:val="left"/>
        <w:tblInd w:w="6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942"/>
        <w:gridCol w:w="941"/>
        <w:gridCol w:w="941"/>
        <w:gridCol w:w="1050"/>
      </w:tblGrid>
      <w:tr>
        <w:trPr>
          <w:trHeight w:val="441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ECVI</w:t>
            </w:r>
          </w:p>
        </w:tc>
        <w:tc>
          <w:tcPr>
            <w:tcW w:w="94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left="168" w:right="113"/>
              <w:jc w:val="center"/>
              <w:rPr>
                <w:sz w:val="24"/>
              </w:rPr>
            </w:pPr>
            <w:r>
              <w:rPr>
                <w:sz w:val="24"/>
              </w:rPr>
              <w:t>LO 90</w:t>
            </w:r>
          </w:p>
        </w:tc>
        <w:tc>
          <w:tcPr>
            <w:tcW w:w="941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5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HI 90</w:t>
            </w:r>
          </w:p>
        </w:tc>
        <w:tc>
          <w:tcPr>
            <w:tcW w:w="10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MECVI</w:t>
            </w:r>
          </w:p>
        </w:tc>
      </w:tr>
      <w:tr>
        <w:trPr>
          <w:trHeight w:val="367" w:hRule="atLeast"/>
        </w:trPr>
        <w:tc>
          <w:tcPr>
            <w:tcW w:w="227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42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2.799</w:t>
            </w:r>
          </w:p>
        </w:tc>
        <w:tc>
          <w:tcPr>
            <w:tcW w:w="9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68" w:right="33"/>
              <w:jc w:val="center"/>
              <w:rPr>
                <w:sz w:val="24"/>
              </w:rPr>
            </w:pPr>
            <w:r>
              <w:rPr>
                <w:sz w:val="24"/>
              </w:rPr>
              <w:t>2.599</w:t>
            </w:r>
          </w:p>
        </w:tc>
        <w:tc>
          <w:tcPr>
            <w:tcW w:w="9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3.021</w:t>
            </w:r>
          </w:p>
        </w:tc>
        <w:tc>
          <w:tcPr>
            <w:tcW w:w="105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2.862</w:t>
            </w:r>
          </w:p>
        </w:tc>
      </w:tr>
      <w:tr>
        <w:trPr>
          <w:trHeight w:val="443" w:hRule="atLeast"/>
        </w:trPr>
        <w:tc>
          <w:tcPr>
            <w:tcW w:w="227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Saturated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4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80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3.156</w:t>
            </w:r>
          </w:p>
        </w:tc>
        <w:tc>
          <w:tcPr>
            <w:tcW w:w="941" w:type="dxa"/>
          </w:tcPr>
          <w:p>
            <w:pPr>
              <w:pStyle w:val="TableParagraph"/>
              <w:spacing w:before="80"/>
              <w:ind w:left="168" w:right="33"/>
              <w:jc w:val="center"/>
              <w:rPr>
                <w:sz w:val="24"/>
              </w:rPr>
            </w:pPr>
            <w:r>
              <w:rPr>
                <w:sz w:val="24"/>
              </w:rPr>
              <w:t>3.156</w:t>
            </w:r>
          </w:p>
        </w:tc>
        <w:tc>
          <w:tcPr>
            <w:tcW w:w="941" w:type="dxa"/>
          </w:tcPr>
          <w:p>
            <w:pPr>
              <w:pStyle w:val="TableParagraph"/>
              <w:spacing w:before="80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3.156</w:t>
            </w:r>
          </w:p>
        </w:tc>
        <w:tc>
          <w:tcPr>
            <w:tcW w:w="105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0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3.480</w:t>
            </w:r>
          </w:p>
        </w:tc>
      </w:tr>
      <w:tr>
        <w:trPr>
          <w:trHeight w:val="507" w:hRule="atLeast"/>
        </w:trPr>
        <w:tc>
          <w:tcPr>
            <w:tcW w:w="227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942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77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18.158</w:t>
            </w:r>
          </w:p>
        </w:tc>
        <w:tc>
          <w:tcPr>
            <w:tcW w:w="9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7"/>
              <w:ind w:left="128" w:right="113"/>
              <w:jc w:val="center"/>
              <w:rPr>
                <w:sz w:val="24"/>
              </w:rPr>
            </w:pPr>
            <w:r>
              <w:rPr>
                <w:sz w:val="24"/>
              </w:rPr>
              <w:t>17.463</w:t>
            </w:r>
          </w:p>
        </w:tc>
        <w:tc>
          <w:tcPr>
            <w:tcW w:w="9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7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18.870</w:t>
            </w:r>
          </w:p>
        </w:tc>
        <w:tc>
          <w:tcPr>
            <w:tcW w:w="105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7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18.177</w:t>
            </w:r>
          </w:p>
        </w:tc>
      </w:tr>
    </w:tbl>
    <w:p>
      <w:pPr>
        <w:spacing w:after="0"/>
        <w:jc w:val="right"/>
        <w:rPr>
          <w:sz w:val="24"/>
        </w:rPr>
        <w:sectPr>
          <w:pgSz w:w="12240" w:h="15840"/>
          <w:pgMar w:header="727" w:footer="1065" w:top="1340" w:bottom="1260" w:left="840" w:right="740"/>
        </w:sectPr>
      </w:pPr>
    </w:p>
    <w:p>
      <w:pPr>
        <w:spacing w:before="96"/>
        <w:ind w:left="600" w:right="0" w:firstLine="0"/>
        <w:jc w:val="left"/>
        <w:rPr>
          <w:b/>
          <w:sz w:val="20"/>
        </w:rPr>
      </w:pPr>
      <w:r>
        <w:rPr>
          <w:b/>
          <w:sz w:val="20"/>
        </w:rPr>
        <w:t>HOELTER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3"/>
        </w:rPr>
      </w:pPr>
    </w:p>
    <w:tbl>
      <w:tblPr>
        <w:tblW w:w="0" w:type="auto"/>
        <w:jc w:val="left"/>
        <w:tblInd w:w="6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1377"/>
        <w:gridCol w:w="1372"/>
      </w:tblGrid>
      <w:tr>
        <w:trPr>
          <w:trHeight w:val="858" w:hRule="atLeast"/>
        </w:trPr>
        <w:tc>
          <w:tcPr>
            <w:tcW w:w="2270" w:type="dxa"/>
          </w:tcPr>
          <w:p>
            <w:pPr>
              <w:pStyle w:val="TableParagraph"/>
              <w:spacing w:before="227"/>
              <w:ind w:left="141"/>
              <w:rPr>
                <w:sz w:val="24"/>
              </w:rPr>
            </w:pPr>
            <w:r>
              <w:rPr>
                <w:sz w:val="24"/>
              </w:rPr>
              <w:t>Model</w:t>
            </w:r>
          </w:p>
        </w:tc>
        <w:tc>
          <w:tcPr>
            <w:tcW w:w="1377" w:type="dxa"/>
            <w:tcBorders>
              <w:right w:val="nil"/>
            </w:tcBorders>
          </w:tcPr>
          <w:p>
            <w:pPr>
              <w:pStyle w:val="TableParagraph"/>
              <w:spacing w:before="15"/>
              <w:ind w:left="142"/>
              <w:rPr>
                <w:sz w:val="24"/>
              </w:rPr>
            </w:pPr>
            <w:r>
              <w:rPr>
                <w:sz w:val="24"/>
              </w:rPr>
              <w:t>HOELTER</w:t>
            </w:r>
          </w:p>
          <w:p>
            <w:pPr>
              <w:pStyle w:val="TableParagraph"/>
              <w:spacing w:before="142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.05</w:t>
            </w:r>
          </w:p>
        </w:tc>
        <w:tc>
          <w:tcPr>
            <w:tcW w:w="1372" w:type="dxa"/>
            <w:tcBorders>
              <w:left w:val="nil"/>
            </w:tcBorders>
          </w:tcPr>
          <w:p>
            <w:pPr>
              <w:pStyle w:val="TableParagraph"/>
              <w:spacing w:before="15"/>
              <w:ind w:left="150"/>
              <w:rPr>
                <w:sz w:val="24"/>
              </w:rPr>
            </w:pPr>
            <w:r>
              <w:rPr>
                <w:sz w:val="24"/>
              </w:rPr>
              <w:t>HOELTER</w:t>
            </w:r>
          </w:p>
          <w:p>
            <w:pPr>
              <w:pStyle w:val="TableParagraph"/>
              <w:spacing w:before="142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.01</w:t>
            </w:r>
          </w:p>
        </w:tc>
      </w:tr>
      <w:tr>
        <w:trPr>
          <w:trHeight w:val="367" w:hRule="atLeast"/>
        </w:trPr>
        <w:tc>
          <w:tcPr>
            <w:tcW w:w="2270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141"/>
              <w:rPr>
                <w:sz w:val="24"/>
              </w:rPr>
            </w:pPr>
            <w:r>
              <w:rPr>
                <w:sz w:val="24"/>
              </w:rPr>
              <w:t>Default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37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1372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1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>
        <w:trPr>
          <w:trHeight w:val="505" w:hRule="atLeast"/>
        </w:trPr>
        <w:tc>
          <w:tcPr>
            <w:tcW w:w="2270" w:type="dxa"/>
            <w:tcBorders>
              <w:top w:val="nil"/>
            </w:tcBorders>
          </w:tcPr>
          <w:p>
            <w:pPr>
              <w:pStyle w:val="TableParagraph"/>
              <w:spacing w:before="80"/>
              <w:ind w:left="141"/>
              <w:rPr>
                <w:sz w:val="24"/>
              </w:rPr>
            </w:pPr>
            <w:r>
              <w:rPr>
                <w:sz w:val="24"/>
              </w:rPr>
              <w:t>Independence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377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80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7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80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</w:tbl>
    <w:sectPr>
      <w:pgSz w:w="12240" w:h="15840"/>
      <w:pgMar w:header="727" w:footer="1065" w:top="1340" w:bottom="1260" w:left="8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algun Gothic">
    <w:altName w:val="Malgun Gothic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ourier New">
    <w:altName w:val="Courier New"/>
    <w:charset w:val="1"/>
    <w:family w:val="modern"/>
    <w:pitch w:val="default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2.332092pt;margin-top:727.746643pt;width:30.7pt;height:15.3pt;mso-position-horizontal-relative:page;mso-position-vertical-relative:page;z-index:-319872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pt;margin-top:727.746643pt;width:18pt;height:15.3pt;mso-position-horizontal-relative:page;mso-position-vertical-relative:page;z-index:-319856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05pt;margin-top:547.746643pt;width:18pt;height:15.3pt;mso-position-horizontal-relative:page;mso-position-vertical-relative:page;z-index:-319841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9pt;margin-top:727.746643pt;width:24pt;height:15.3pt;mso-position-horizontal-relative:page;mso-position-vertical-relative:page;z-index:-319825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35.346642pt;width:243.65pt;height:15.3pt;mso-position-horizontal-relative:page;mso-position-vertical-relative:page;z-index:-319882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School</w:t>
                </w:r>
                <w:r>
                  <w:rPr>
                    <w:i/>
                    <w:spacing w:val="-3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of</w:t>
                </w:r>
                <w:r>
                  <w:rPr>
                    <w:i/>
                    <w:spacing w:val="-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Information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Technology</w:t>
                </w:r>
                <w:r>
                  <w:rPr>
                    <w:i/>
                    <w:spacing w:val="-3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and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Computing</w:t>
                </w:r>
              </w:p>
            </w:txbxContent>
          </v:textbox>
          <w10:wrap type="none"/>
        </v:shape>
      </w:pict>
    </w:r>
    <w:r>
      <w:rPr/>
      <w:pict>
        <v:shape style="position:absolute;margin-left:492.002014pt;margin-top:35.346642pt;width:49pt;height:15.3pt;mso-position-horizontal-relative:page;mso-position-vertical-relative:page;z-index:-319877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Fall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2020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35.346642pt;width:243.65pt;height:15.3pt;mso-position-horizontal-relative:page;mso-position-vertical-relative:page;z-index:-3198668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School</w:t>
                </w:r>
                <w:r>
                  <w:rPr>
                    <w:i/>
                    <w:spacing w:val="-3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of</w:t>
                </w:r>
                <w:r>
                  <w:rPr>
                    <w:i/>
                    <w:spacing w:val="-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Information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Technology</w:t>
                </w:r>
                <w:r>
                  <w:rPr>
                    <w:i/>
                    <w:spacing w:val="-3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and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Computing</w:t>
                </w:r>
              </w:p>
            </w:txbxContent>
          </v:textbox>
          <w10:wrap type="none"/>
        </v:shape>
      </w:pict>
    </w:r>
    <w:r>
      <w:rPr/>
      <w:pict>
        <v:shape style="position:absolute;margin-left:492.002014pt;margin-top:35.346642pt;width:49pt;height:15.3pt;mso-position-horizontal-relative:page;mso-position-vertical-relative:page;z-index:-3198617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Fall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2020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35.346642pt;width:243.65pt;height:15.3pt;mso-position-horizontal-relative:page;mso-position-vertical-relative:page;z-index:-319851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School</w:t>
                </w:r>
                <w:r>
                  <w:rPr>
                    <w:i/>
                    <w:spacing w:val="-3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of</w:t>
                </w:r>
                <w:r>
                  <w:rPr>
                    <w:i/>
                    <w:spacing w:val="-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Information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Technology</w:t>
                </w:r>
                <w:r>
                  <w:rPr>
                    <w:i/>
                    <w:spacing w:val="-3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and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Computing</w:t>
                </w:r>
              </w:p>
            </w:txbxContent>
          </v:textbox>
          <w10:wrap type="none"/>
        </v:shape>
      </w:pict>
    </w:r>
    <w:r>
      <w:rPr/>
      <w:pict>
        <v:shape style="position:absolute;margin-left:492.002014pt;margin-top:35.346642pt;width:49pt;height:15.3pt;mso-position-horizontal-relative:page;mso-position-vertical-relative:page;z-index:-319846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Fall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2020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35.346642pt;width:243.65pt;height:15.3pt;mso-position-horizontal-relative:page;mso-position-vertical-relative:page;z-index:-319836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School</w:t>
                </w:r>
                <w:r>
                  <w:rPr>
                    <w:i/>
                    <w:spacing w:val="-3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of</w:t>
                </w:r>
                <w:r>
                  <w:rPr>
                    <w:i/>
                    <w:spacing w:val="-2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Information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Technology</w:t>
                </w:r>
                <w:r>
                  <w:rPr>
                    <w:i/>
                    <w:spacing w:val="-3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and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Computing</w:t>
                </w:r>
              </w:p>
            </w:txbxContent>
          </v:textbox>
          <w10:wrap type="none"/>
        </v:shape>
      </w:pict>
    </w:r>
    <w:r>
      <w:rPr/>
      <w:pict>
        <v:shape style="position:absolute;margin-left:492.002014pt;margin-top:35.346642pt;width:49pt;height:15.3pt;mso-position-horizontal-relative:page;mso-position-vertical-relative:page;z-index:-319831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i/>
                    <w:sz w:val="24"/>
                  </w:rPr>
                </w:pPr>
                <w:r>
                  <w:rPr>
                    <w:i/>
                    <w:sz w:val="24"/>
                  </w:rPr>
                  <w:t>Fall</w:t>
                </w:r>
                <w:r>
                  <w:rPr>
                    <w:i/>
                    <w:spacing w:val="-1"/>
                    <w:sz w:val="24"/>
                  </w:rPr>
                  <w:t> </w:t>
                </w:r>
                <w:r>
                  <w:rPr>
                    <w:i/>
                    <w:sz w:val="24"/>
                  </w:rPr>
                  <w:t>2020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1"/>
      <w:numFmt w:val="decimal"/>
      <w:lvlText w:val="%1.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0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360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840" w:hanging="240"/>
        <w:jc w:val="left"/>
      </w:pPr>
      <w:rPr>
        <w:rFonts w:hint="default"/>
        <w:i/>
        <w:i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2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4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6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8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2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4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6" w:hanging="240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1320" w:hanging="36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8"/>
      <w:numFmt w:val="decimal"/>
      <w:lvlText w:val="%1"/>
      <w:lvlJc w:val="left"/>
      <w:pPr>
        <w:ind w:left="9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0" w:hanging="54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4" w:hanging="540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7"/>
      <w:numFmt w:val="decimal"/>
      <w:lvlText w:val="%1"/>
      <w:lvlJc w:val="left"/>
      <w:pPr>
        <w:ind w:left="960" w:hanging="36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0" w:hanging="54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4" w:hanging="540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7"/>
      <w:numFmt w:val="decimal"/>
      <w:lvlText w:val="%1"/>
      <w:lvlJc w:val="left"/>
      <w:pPr>
        <w:ind w:left="600" w:hanging="41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00" w:hanging="41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0" w:hanging="54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4" w:hanging="540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6"/>
      <w:numFmt w:val="decimal"/>
      <w:lvlText w:val="%1"/>
      <w:lvlJc w:val="left"/>
      <w:pPr>
        <w:ind w:left="1140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0" w:hanging="54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20" w:hanging="72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4" w:hanging="720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6"/>
      <w:numFmt w:val="decimal"/>
      <w:lvlText w:val="%1"/>
      <w:lvlJc w:val="left"/>
      <w:pPr>
        <w:ind w:left="960" w:hanging="3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6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64" w:hanging="360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6"/>
      <w:numFmt w:val="decimal"/>
      <w:lvlText w:val="%1"/>
      <w:lvlJc w:val="left"/>
      <w:pPr>
        <w:ind w:left="9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0" w:hanging="54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5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2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5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5" w:hanging="360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5"/>
      <w:numFmt w:val="decimal"/>
      <w:lvlText w:val="%1"/>
      <w:lvlJc w:val="left"/>
      <w:pPr>
        <w:ind w:left="960" w:hanging="3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7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0" w:hanging="360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5"/>
      <w:numFmt w:val="decimal"/>
      <w:lvlText w:val="%1"/>
      <w:lvlJc w:val="left"/>
      <w:pPr>
        <w:ind w:left="960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60" w:hanging="360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0" w:hanging="540"/>
        <w:jc w:val="left"/>
      </w:pPr>
      <w:rPr>
        <w:rFonts w:hint="default"/>
        <w:b/>
        <w:bCs/>
        <w:i/>
        <w:iCs/>
        <w:w w:val="10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0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4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0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12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5" w:hanging="54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5"/>
      <w:numFmt w:val="decimal"/>
      <w:lvlText w:val="%1"/>
      <w:lvlJc w:val="left"/>
      <w:pPr>
        <w:ind w:left="9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4" w:hanging="360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color w:val="22222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4"/>
      <w:numFmt w:val="decimal"/>
      <w:lvlText w:val="%1"/>
      <w:lvlJc w:val="left"/>
      <w:pPr>
        <w:ind w:left="1140" w:hanging="54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1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color w:val="22222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4" w:hanging="360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4"/>
      <w:numFmt w:val="decimal"/>
      <w:lvlText w:val="%1"/>
      <w:lvlJc w:val="left"/>
      <w:pPr>
        <w:ind w:left="1140" w:hanging="54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1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4" w:hanging="36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"/>
      <w:lvlJc w:val="left"/>
      <w:pPr>
        <w:ind w:left="1320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435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1" w:hanging="360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2"/>
      <w:numFmt w:val="lowerLetter"/>
      <w:lvlText w:val="%1)"/>
      <w:lvlJc w:val="left"/>
      <w:pPr>
        <w:ind w:left="583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32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0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1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6" w:hanging="36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4"/>
      <w:numFmt w:val="decimal"/>
      <w:lvlText w:val="%1"/>
      <w:lvlJc w:val="left"/>
      <w:pPr>
        <w:ind w:left="114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4" w:hanging="36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lowerLetter"/>
      <w:lvlText w:val="%1)"/>
      <w:lvlJc w:val="left"/>
      <w:pPr>
        <w:ind w:left="209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2"/>
      <w:numFmt w:val="lowerLetter"/>
      <w:lvlText w:val="%2)"/>
      <w:lvlJc w:val="left"/>
      <w:pPr>
        <w:ind w:left="593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51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3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11" w:hanging="36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lowerLetter"/>
      <w:lvlText w:val="%1)"/>
      <w:lvlJc w:val="left"/>
      <w:pPr>
        <w:ind w:left="137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4" w:hanging="36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Letter"/>
      <w:lvlText w:val="%1)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4"/>
      <w:numFmt w:val="decimal"/>
      <w:lvlText w:val="%1"/>
      <w:lvlJc w:val="left"/>
      <w:pPr>
        <w:ind w:left="114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4" w:hanging="360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4"/>
      <w:numFmt w:val="decimal"/>
      <w:lvlText w:val="%1"/>
      <w:lvlJc w:val="left"/>
      <w:pPr>
        <w:ind w:left="9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4" w:hanging="360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3"/>
      <w:numFmt w:val="decimal"/>
      <w:lvlText w:val="%1"/>
      <w:lvlJc w:val="left"/>
      <w:pPr>
        <w:ind w:left="1140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0" w:hanging="54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4" w:hanging="360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487" w:hanging="2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57" w:hanging="2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5" w:hanging="2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13" w:hanging="2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1" w:hanging="2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69" w:hanging="2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47" w:hanging="2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25" w:hanging="2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03" w:hanging="247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427" w:hanging="2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7" w:hanging="2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5" w:hanging="2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3" w:hanging="2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31" w:hanging="2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09" w:hanging="2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87" w:hanging="2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65" w:hanging="2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43" w:hanging="247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427" w:hanging="2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7" w:hanging="2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75" w:hanging="2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53" w:hanging="2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31" w:hanging="2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09" w:hanging="2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887" w:hanging="2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65" w:hanging="2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43" w:hanging="247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900" w:hanging="2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9" w:hanging="2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9" w:hanging="2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89" w:hanging="2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9" w:hanging="2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49" w:hanging="2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79" w:hanging="2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09" w:hanging="2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9" w:hanging="247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900" w:hanging="2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9" w:hanging="2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9" w:hanging="2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89" w:hanging="2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9" w:hanging="2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49" w:hanging="2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79" w:hanging="2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09" w:hanging="2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9" w:hanging="247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900" w:hanging="2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9" w:hanging="2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9" w:hanging="2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89" w:hanging="2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9" w:hanging="2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49" w:hanging="2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79" w:hanging="2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09" w:hanging="2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9" w:hanging="247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448" w:hanging="2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065" w:hanging="181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3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06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79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3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26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99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73" w:hanging="181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448" w:hanging="2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7" w:hanging="2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5" w:hanging="2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3" w:hanging="2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1" w:hanging="2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9" w:hanging="2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7" w:hanging="2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5" w:hanging="2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63" w:hanging="247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448" w:hanging="2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7" w:hanging="2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95" w:hanging="2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73" w:hanging="2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1" w:hanging="2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29" w:hanging="2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07" w:hanging="2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85" w:hanging="2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63" w:hanging="247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921" w:hanging="2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49" w:hanging="2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79" w:hanging="2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09" w:hanging="2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9" w:hanging="2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69" w:hanging="2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99" w:hanging="2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29" w:hanging="2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59" w:hanging="247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900" w:hanging="2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9" w:hanging="2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9" w:hanging="2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89" w:hanging="2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9" w:hanging="2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49" w:hanging="2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79" w:hanging="2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09" w:hanging="2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9" w:hanging="247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900" w:hanging="2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9" w:hanging="24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59" w:hanging="24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89" w:hanging="24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19" w:hanging="24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49" w:hanging="24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79" w:hanging="24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09" w:hanging="24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39" w:hanging="247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721" w:hanging="1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7" w:hanging="1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15" w:hanging="1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63" w:hanging="1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11" w:hanging="1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59" w:hanging="1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07" w:hanging="1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555" w:hanging="1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03" w:hanging="181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3"/>
      <w:numFmt w:val="decimal"/>
      <w:lvlText w:val="%1"/>
      <w:lvlJc w:val="left"/>
      <w:pPr>
        <w:ind w:left="114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0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388" w:hanging="361"/>
      </w:pPr>
      <w:rPr>
        <w:rFonts w:hint="default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0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6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0" w:hanging="361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020" w:hanging="360"/>
        <w:jc w:val="left"/>
      </w:pPr>
      <w:rPr>
        <w:rFonts w:hint="default" w:ascii="Times New Roman" w:hAnsi="Times New Roman" w:eastAsia="Times New Roman" w:cs="Times New Roman"/>
        <w:color w:val="22222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5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9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17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006" w:hanging="360"/>
        <w:jc w:val="left"/>
      </w:pPr>
      <w:rPr>
        <w:rFonts w:hint="default" w:ascii="Times New Roman" w:hAnsi="Times New Roman" w:eastAsia="Times New Roman" w:cs="Times New Roman"/>
        <w:color w:val="22222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7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5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8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6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503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953" w:hanging="360"/>
        <w:jc w:val="left"/>
      </w:pPr>
      <w:rPr>
        <w:rFonts w:hint="default" w:ascii="Times New Roman" w:hAnsi="Times New Roman" w:eastAsia="Times New Roman" w:cs="Times New Roman"/>
        <w:color w:val="22222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6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4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5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0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52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2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"/>
      <w:lvlJc w:val="left"/>
      <w:pPr>
        <w:ind w:left="114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4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0" w:hanging="540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32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5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"/>
      <w:lvlJc w:val="left"/>
      <w:pPr>
        <w:ind w:left="96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upperRoman"/>
      <w:lvlText w:val="%3."/>
      <w:lvlJc w:val="left"/>
      <w:pPr>
        <w:ind w:left="1320" w:hanging="500"/>
        <w:jc w:val="right"/>
      </w:pPr>
      <w:rPr>
        <w:rFonts w:hint="default" w:ascii="Times New Roman" w:hAnsi="Times New Roman" w:eastAsia="Times New Roman" w:cs="Times New Roman"/>
        <w:color w:val="22222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5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3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1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8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6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4" w:hanging="50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8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8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"/>
      <w:lvlJc w:val="left"/>
      <w:pPr>
        <w:ind w:left="9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8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6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92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2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4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6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8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2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4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6" w:hanging="4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upperRoman"/>
      <w:lvlText w:val="%1."/>
      <w:lvlJc w:val="left"/>
      <w:pPr>
        <w:ind w:left="860" w:hanging="50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8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2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8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50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860" w:hanging="500"/>
        <w:jc w:val="right"/>
      </w:pPr>
      <w:rPr>
        <w:rFonts w:hint="default" w:ascii="Times New Roman" w:hAnsi="Times New Roman" w:eastAsia="Times New Roman" w:cs="Times New Roman"/>
        <w:color w:val="22222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8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2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8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50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left="860" w:hanging="500"/>
        <w:jc w:val="right"/>
      </w:pPr>
      <w:rPr>
        <w:rFonts w:hint="default" w:ascii="Times New Roman" w:hAnsi="Times New Roman" w:eastAsia="Times New Roman" w:cs="Times New Roman"/>
        <w:color w:val="22222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8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2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8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50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860" w:hanging="500"/>
        <w:jc w:val="right"/>
      </w:pPr>
      <w:rPr>
        <w:rFonts w:hint="default" w:ascii="Times New Roman" w:hAnsi="Times New Roman" w:eastAsia="Times New Roman" w:cs="Times New Roman"/>
        <w:color w:val="22222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8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2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8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50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914" w:hanging="500"/>
        <w:jc w:val="right"/>
      </w:pPr>
      <w:rPr>
        <w:rFonts w:hint="default" w:ascii="Times New Roman" w:hAnsi="Times New Roman" w:eastAsia="Times New Roman" w:cs="Times New Roman"/>
        <w:color w:val="22222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2" w:hanging="5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4" w:hanging="5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6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8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0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2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4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6" w:hanging="50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860" w:hanging="500"/>
        <w:jc w:val="right"/>
      </w:pPr>
      <w:rPr>
        <w:rFonts w:hint="default" w:ascii="Times New Roman" w:hAnsi="Times New Roman" w:eastAsia="Times New Roman" w:cs="Times New Roman"/>
        <w:color w:val="222222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58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860" w:hanging="360"/>
      </w:pPr>
      <w:rPr>
        <w:rFonts w:hint="default" w:ascii="Symbol" w:hAnsi="Symbol" w:eastAsia="Symbol" w:cs="Symbol"/>
        <w:color w:val="222222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8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o"/>
      <w:lvlJc w:val="left"/>
      <w:pPr>
        <w:ind w:left="158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0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5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8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923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2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2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2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3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34" w:hanging="36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8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86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5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22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0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50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860" w:hanging="36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8"/>
      <w:numFmt w:val="decimal"/>
      <w:lvlText w:val="%1"/>
      <w:lvlJc w:val="left"/>
      <w:pPr>
        <w:ind w:left="7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7" w:hanging="54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7"/>
      <w:numFmt w:val="decimal"/>
      <w:lvlText w:val="%1"/>
      <w:lvlJc w:val="left"/>
      <w:pPr>
        <w:ind w:left="7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7" w:hanging="5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7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7" w:hanging="5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7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7" w:hanging="54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7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7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7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7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7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2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93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4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7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7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6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7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60"/>
      </w:pPr>
      <w:rPr>
        <w:rFonts w:hint="default"/>
        <w:lang w:val="en-US" w:eastAsia="en-US" w:bidi="ar-SA"/>
      </w:rPr>
    </w:lvl>
  </w:abstractNum>
  <w:num w:numId="28">
    <w:abstractNumId w:val="27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42"/>
      <w:ind w:left="1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42"/>
      <w:ind w:left="720" w:hanging="3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42"/>
      <w:ind w:left="580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42"/>
      <w:ind w:left="1120" w:hanging="5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60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6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600"/>
      <w:jc w:val="both"/>
      <w:outlineLvl w:val="3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56"/>
      <w:ind w:left="299" w:right="696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320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hyperlink" Target="http://www.surveymonkey.com/r/Q888TMY)" TargetMode="External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image" Target="media/image10.jpeg"/><Relationship Id="rId24" Type="http://schemas.openxmlformats.org/officeDocument/2006/relationships/hyperlink" Target="http://www.premiumtimesng.com/news/top-" TargetMode="External"/><Relationship Id="rId25" Type="http://schemas.openxmlformats.org/officeDocument/2006/relationships/hyperlink" Target="http://www.premiumtimesng.com/news/more-news/297622-enrolment-at-nigerias-national-" TargetMode="External"/><Relationship Id="rId26" Type="http://schemas.openxmlformats.org/officeDocument/2006/relationships/hyperlink" Target="http://www.dailytrust.com.ng/only-1-of-nigerian-" TargetMode="External"/><Relationship Id="rId27" Type="http://schemas.openxmlformats.org/officeDocument/2006/relationships/hyperlink" Target="http://nuc.edu.ng/" TargetMode="External"/><Relationship Id="rId28" Type="http://schemas.openxmlformats.org/officeDocument/2006/relationships/hyperlink" Target="http://www.internetworldstats.com/stats8.htm" TargetMode="External"/><Relationship Id="rId29" Type="http://schemas.openxmlformats.org/officeDocument/2006/relationships/hyperlink" Target="http://www.socialresearchmethods.net/kb/" TargetMode="External"/><Relationship Id="rId30" Type="http://schemas.openxmlformats.org/officeDocument/2006/relationships/hyperlink" Target="mailto:yakubu.m@aun.edu.ng" TargetMode="External"/><Relationship Id="rId31" Type="http://schemas.openxmlformats.org/officeDocument/2006/relationships/hyperlink" Target="mailto:irb@aun.edu.ng" TargetMode="External"/><Relationship Id="rId32" Type="http://schemas.openxmlformats.org/officeDocument/2006/relationships/image" Target="media/image11.jpeg"/><Relationship Id="rId33" Type="http://schemas.openxmlformats.org/officeDocument/2006/relationships/image" Target="media/image12.png"/><Relationship Id="rId34" Type="http://schemas.openxmlformats.org/officeDocument/2006/relationships/image" Target="media/image13.jpeg"/><Relationship Id="rId35" Type="http://schemas.openxmlformats.org/officeDocument/2006/relationships/image" Target="media/image14.png"/><Relationship Id="rId36" Type="http://schemas.openxmlformats.org/officeDocument/2006/relationships/image" Target="media/image15.jpeg"/><Relationship Id="rId37" Type="http://schemas.openxmlformats.org/officeDocument/2006/relationships/image" Target="media/image16.jpeg"/><Relationship Id="rId38" Type="http://schemas.openxmlformats.org/officeDocument/2006/relationships/image" Target="media/image17.jpeg"/><Relationship Id="rId39" Type="http://schemas.openxmlformats.org/officeDocument/2006/relationships/hyperlink" Target="mailto:osuagwulinus@gmail.com" TargetMode="External"/><Relationship Id="rId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PhD Thesis - Nasiru Yakubu.docx</dc:title>
  <dcterms:created xsi:type="dcterms:W3CDTF">2023-10-30T17:47:07Z</dcterms:created>
  <dcterms:modified xsi:type="dcterms:W3CDTF">2023-10-30T17:47:07Z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2021-04-23T00:00:00Z</vt:filetime>
  </property>
  <property fmtid="{D5CDD505-2E9C-101B-9397-08002B2CF9AE}" pid="3" name="Creator">
    <vt:lpwstr>Word</vt:lpwstr>
  </property>
  <property fmtid="{D5CDD505-2E9C-101B-9397-08002B2CF9AE}" pid="4" name="LastSaved">
    <vt:filetime>2023-10-30T00:00:00Z</vt:filetime>
  </property>
</Properties>
</file>