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widowControl/>
        <w:suppressLineNumbers w:val="0"/>
        <w:spacing w:line="240" w:lineRule="auto"/>
        <w:jc w:val="center"/>
        <w:rPr>
          <w:rFonts w:hint="default" w:ascii="Tahoma" w:hAnsi="Tahoma" w:cs="Tahoma"/>
          <w:sz w:val="28"/>
          <w:szCs w:val="28"/>
        </w:rPr>
      </w:pPr>
      <w:r>
        <w:rPr>
          <w:rStyle w:val="7"/>
          <w:rFonts w:hint="default" w:ascii="Tahoma" w:hAnsi="Tahoma" w:cs="Tahoma"/>
          <w:sz w:val="28"/>
          <w:szCs w:val="28"/>
        </w:rPr>
        <w:t>A SURVEY OF THE IMPACT OF WOMEN’S EDUCATIONAL STATUS ON CHILDREN UPBRINGING IN YALA LOCAL GOVERNMENT AREA OF CROSS RIVER STATE</w:t>
      </w:r>
    </w:p>
    <w:p>
      <w:pPr>
        <w:pStyle w:val="6"/>
        <w:keepNext w:val="0"/>
        <w:keepLines w:val="0"/>
        <w:widowControl/>
        <w:suppressLineNumbers w:val="0"/>
        <w:spacing w:line="480" w:lineRule="auto"/>
        <w:jc w:val="both"/>
        <w:rPr>
          <w:rStyle w:val="4"/>
          <w:rFonts w:hint="default" w:ascii="Tahoma" w:hAnsi="Tahoma" w:cs="Tahoma"/>
          <w:sz w:val="28"/>
          <w:szCs w:val="28"/>
        </w:rPr>
      </w:pPr>
    </w:p>
    <w:p>
      <w:pPr>
        <w:pStyle w:val="6"/>
        <w:keepNext w:val="0"/>
        <w:keepLines w:val="0"/>
        <w:widowControl/>
        <w:suppressLineNumbers w:val="0"/>
        <w:spacing w:line="480" w:lineRule="auto"/>
        <w:jc w:val="both"/>
        <w:rPr>
          <w:rStyle w:val="4"/>
          <w:rFonts w:hint="default" w:ascii="Tahoma" w:hAnsi="Tahoma" w:cs="Tahoma"/>
          <w:sz w:val="28"/>
          <w:szCs w:val="28"/>
        </w:rPr>
      </w:pPr>
    </w:p>
    <w:p>
      <w:pPr>
        <w:pStyle w:val="6"/>
        <w:keepNext w:val="0"/>
        <w:keepLines w:val="0"/>
        <w:widowControl/>
        <w:suppressLineNumbers w:val="0"/>
        <w:spacing w:line="480" w:lineRule="auto"/>
        <w:jc w:val="both"/>
        <w:rPr>
          <w:rStyle w:val="4"/>
          <w:rFonts w:hint="default" w:ascii="Tahoma" w:hAnsi="Tahoma" w:cs="Tahoma"/>
          <w:sz w:val="28"/>
          <w:szCs w:val="28"/>
        </w:rPr>
      </w:pPr>
    </w:p>
    <w:p>
      <w:pPr>
        <w:pStyle w:val="6"/>
        <w:keepNext w:val="0"/>
        <w:keepLines w:val="0"/>
        <w:widowControl/>
        <w:suppressLineNumbers w:val="0"/>
        <w:spacing w:line="480" w:lineRule="auto"/>
        <w:jc w:val="both"/>
        <w:rPr>
          <w:rStyle w:val="4"/>
          <w:rFonts w:hint="default" w:ascii="Tahoma" w:hAnsi="Tahoma" w:cs="Tahoma"/>
          <w:sz w:val="28"/>
          <w:szCs w:val="28"/>
        </w:rPr>
      </w:pPr>
    </w:p>
    <w:p>
      <w:pPr>
        <w:pStyle w:val="6"/>
        <w:keepNext w:val="0"/>
        <w:keepLines w:val="0"/>
        <w:widowControl/>
        <w:suppressLineNumbers w:val="0"/>
        <w:spacing w:line="480" w:lineRule="auto"/>
        <w:jc w:val="both"/>
        <w:rPr>
          <w:rStyle w:val="4"/>
          <w:rFonts w:hint="default" w:ascii="Tahoma" w:hAnsi="Tahoma" w:cs="Tahoma"/>
          <w:sz w:val="28"/>
          <w:szCs w:val="28"/>
        </w:rPr>
      </w:pPr>
    </w:p>
    <w:p>
      <w:pPr>
        <w:pStyle w:val="6"/>
        <w:keepNext w:val="0"/>
        <w:keepLines w:val="0"/>
        <w:widowControl/>
        <w:suppressLineNumbers w:val="0"/>
        <w:spacing w:line="480" w:lineRule="auto"/>
        <w:jc w:val="both"/>
        <w:rPr>
          <w:rStyle w:val="4"/>
          <w:rFonts w:hint="default" w:ascii="Tahoma" w:hAnsi="Tahoma" w:cs="Tahoma"/>
          <w:sz w:val="28"/>
          <w:szCs w:val="28"/>
        </w:rPr>
      </w:pPr>
    </w:p>
    <w:p>
      <w:pPr>
        <w:pStyle w:val="6"/>
        <w:keepNext w:val="0"/>
        <w:keepLines w:val="0"/>
        <w:widowControl/>
        <w:suppressLineNumbers w:val="0"/>
        <w:spacing w:line="480" w:lineRule="auto"/>
        <w:jc w:val="both"/>
        <w:rPr>
          <w:rStyle w:val="4"/>
          <w:rFonts w:hint="default" w:ascii="Tahoma" w:hAnsi="Tahoma" w:cs="Tahoma"/>
          <w:sz w:val="28"/>
          <w:szCs w:val="28"/>
        </w:rPr>
      </w:pPr>
    </w:p>
    <w:p>
      <w:pPr>
        <w:pStyle w:val="6"/>
        <w:keepNext w:val="0"/>
        <w:keepLines w:val="0"/>
        <w:widowControl/>
        <w:suppressLineNumbers w:val="0"/>
        <w:spacing w:line="480" w:lineRule="auto"/>
        <w:jc w:val="both"/>
        <w:rPr>
          <w:rStyle w:val="4"/>
          <w:rFonts w:hint="default" w:ascii="Tahoma" w:hAnsi="Tahoma" w:cs="Tahoma"/>
          <w:sz w:val="28"/>
          <w:szCs w:val="28"/>
        </w:rPr>
      </w:pPr>
    </w:p>
    <w:p>
      <w:pPr>
        <w:pStyle w:val="6"/>
        <w:keepNext w:val="0"/>
        <w:keepLines w:val="0"/>
        <w:widowControl/>
        <w:suppressLineNumbers w:val="0"/>
        <w:spacing w:line="480" w:lineRule="auto"/>
        <w:jc w:val="both"/>
        <w:rPr>
          <w:rStyle w:val="4"/>
          <w:rFonts w:hint="default" w:ascii="Tahoma" w:hAnsi="Tahoma" w:cs="Tahoma"/>
          <w:sz w:val="28"/>
          <w:szCs w:val="28"/>
        </w:rPr>
      </w:pPr>
    </w:p>
    <w:p>
      <w:pPr>
        <w:pStyle w:val="6"/>
        <w:keepNext w:val="0"/>
        <w:keepLines w:val="0"/>
        <w:widowControl/>
        <w:suppressLineNumbers w:val="0"/>
        <w:spacing w:line="480" w:lineRule="auto"/>
        <w:jc w:val="both"/>
        <w:rPr>
          <w:rStyle w:val="4"/>
          <w:rFonts w:hint="default" w:ascii="Tahoma" w:hAnsi="Tahoma" w:cs="Tahoma"/>
          <w:sz w:val="28"/>
          <w:szCs w:val="28"/>
        </w:rPr>
      </w:pPr>
    </w:p>
    <w:p>
      <w:pPr>
        <w:pStyle w:val="6"/>
        <w:keepNext w:val="0"/>
        <w:keepLines w:val="0"/>
        <w:widowControl/>
        <w:suppressLineNumbers w:val="0"/>
        <w:spacing w:line="480" w:lineRule="auto"/>
        <w:jc w:val="both"/>
        <w:rPr>
          <w:rStyle w:val="4"/>
          <w:rFonts w:hint="default" w:ascii="Tahoma" w:hAnsi="Tahoma" w:cs="Tahoma"/>
          <w:sz w:val="28"/>
          <w:szCs w:val="28"/>
        </w:rPr>
      </w:pPr>
    </w:p>
    <w:p>
      <w:pPr>
        <w:pStyle w:val="6"/>
        <w:keepNext w:val="0"/>
        <w:keepLines w:val="0"/>
        <w:widowControl/>
        <w:suppressLineNumbers w:val="0"/>
        <w:spacing w:line="480" w:lineRule="auto"/>
        <w:jc w:val="both"/>
        <w:rPr>
          <w:rStyle w:val="4"/>
          <w:rFonts w:hint="default" w:ascii="Tahoma" w:hAnsi="Tahoma" w:cs="Tahoma"/>
          <w:sz w:val="28"/>
          <w:szCs w:val="28"/>
        </w:rPr>
      </w:pPr>
    </w:p>
    <w:p>
      <w:pPr>
        <w:pStyle w:val="6"/>
        <w:keepNext w:val="0"/>
        <w:keepLines w:val="0"/>
        <w:widowControl/>
        <w:suppressLineNumbers w:val="0"/>
        <w:spacing w:line="480" w:lineRule="auto"/>
        <w:jc w:val="both"/>
        <w:rPr>
          <w:rStyle w:val="4"/>
          <w:rFonts w:hint="default" w:ascii="Tahoma" w:hAnsi="Tahoma" w:cs="Tahoma"/>
          <w:sz w:val="28"/>
          <w:szCs w:val="28"/>
        </w:rPr>
      </w:pPr>
    </w:p>
    <w:p>
      <w:pPr>
        <w:pStyle w:val="6"/>
        <w:keepNext w:val="0"/>
        <w:keepLines w:val="0"/>
        <w:widowControl/>
        <w:suppressLineNumbers w:val="0"/>
        <w:spacing w:line="240" w:lineRule="auto"/>
        <w:jc w:val="both"/>
        <w:rPr>
          <w:rStyle w:val="4"/>
          <w:rFonts w:hint="default" w:ascii="Tahoma" w:hAnsi="Tahoma" w:cs="Tahoma"/>
          <w:b/>
          <w:bCs/>
          <w:sz w:val="28"/>
          <w:szCs w:val="28"/>
        </w:rPr>
      </w:pPr>
      <w:bookmarkStart w:id="0" w:name="_GoBack"/>
      <w:bookmarkEnd w:id="0"/>
      <w:r>
        <w:rPr>
          <w:rStyle w:val="4"/>
          <w:rFonts w:hint="default" w:ascii="Tahoma" w:hAnsi="Tahoma" w:cs="Tahoma"/>
          <w:b/>
          <w:bCs/>
          <w:sz w:val="28"/>
          <w:szCs w:val="28"/>
        </w:rPr>
        <w:t>ABSTRACT</w:t>
      </w:r>
    </w:p>
    <w:p>
      <w:pPr>
        <w:pStyle w:val="6"/>
        <w:keepNext w:val="0"/>
        <w:keepLines w:val="0"/>
        <w:widowControl/>
        <w:suppressLineNumbers w:val="0"/>
        <w:spacing w:line="240" w:lineRule="auto"/>
        <w:jc w:val="both"/>
        <w:rPr>
          <w:rFonts w:hint="default" w:ascii="Tahoma" w:hAnsi="Tahoma" w:cs="Tahoma"/>
          <w:sz w:val="28"/>
          <w:szCs w:val="28"/>
        </w:rPr>
      </w:pPr>
      <w:r>
        <w:rPr>
          <w:rStyle w:val="4"/>
          <w:rFonts w:hint="default" w:ascii="Tahoma" w:hAnsi="Tahoma" w:cs="Tahoma"/>
          <w:sz w:val="28"/>
          <w:szCs w:val="28"/>
        </w:rPr>
        <w:t>This project was carried out to find out the impact of women educational status on the upbringing of children in Yala local government area of cross River State. The study identifies that children educational, social and moral development takes place at home. The relevant literature reviewed revealed that the educational, social and moral behaviour of mothers have a direct influence on the children. The instrument uses were questionnaire, interview and observation to seek information about how women bring up their children. The researcher therefore has tried to look at the relationship between the level of educational attainment of mothers and moral up-bringing. Therefore it is generally believed that educationally socially and morally ill equipped mothers are responsible for poor performance among less privilege children.</w:t>
      </w: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240" w:lineRule="auto"/>
        <w:jc w:val="both"/>
        <w:rPr>
          <w:rFonts w:hint="default" w:ascii="Tahoma" w:hAnsi="Tahoma" w:cs="Tahoma"/>
          <w:sz w:val="28"/>
          <w:szCs w:val="28"/>
        </w:rPr>
      </w:pPr>
      <w:r>
        <w:rPr>
          <w:rStyle w:val="7"/>
          <w:rFonts w:hint="default" w:ascii="Tahoma" w:hAnsi="Tahoma" w:cs="Tahoma"/>
          <w:sz w:val="28"/>
          <w:szCs w:val="28"/>
        </w:rPr>
        <w:t>TABLE OF CONTENT</w:t>
      </w:r>
    </w:p>
    <w:p>
      <w:pPr>
        <w:pStyle w:val="6"/>
        <w:keepNext w:val="0"/>
        <w:keepLines w:val="0"/>
        <w:widowControl/>
        <w:suppressLineNumbers w:val="0"/>
        <w:spacing w:line="240" w:lineRule="auto"/>
        <w:jc w:val="both"/>
        <w:rPr>
          <w:rFonts w:hint="default" w:ascii="Tahoma" w:hAnsi="Tahoma" w:cs="Tahoma"/>
          <w:sz w:val="28"/>
          <w:szCs w:val="28"/>
        </w:rPr>
      </w:pPr>
      <w:r>
        <w:rPr>
          <w:rStyle w:val="7"/>
          <w:rFonts w:hint="default" w:ascii="Tahoma" w:hAnsi="Tahoma" w:cs="Tahoma"/>
          <w:sz w:val="28"/>
          <w:szCs w:val="28"/>
        </w:rPr>
        <w:t>Chapter One        </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Introduction</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Statement of problem</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Purpose of the study</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Research question</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Scope of the study</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Limitation of the study</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Basic assumptions</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Significance of the study</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Definition of terms</w:t>
      </w:r>
    </w:p>
    <w:p>
      <w:pPr>
        <w:pStyle w:val="6"/>
        <w:keepNext w:val="0"/>
        <w:keepLines w:val="0"/>
        <w:widowControl/>
        <w:suppressLineNumbers w:val="0"/>
        <w:spacing w:line="240" w:lineRule="auto"/>
        <w:jc w:val="both"/>
        <w:rPr>
          <w:rFonts w:hint="default" w:ascii="Tahoma" w:hAnsi="Tahoma" w:cs="Tahoma"/>
          <w:sz w:val="28"/>
          <w:szCs w:val="28"/>
        </w:rPr>
      </w:pPr>
      <w:r>
        <w:rPr>
          <w:rStyle w:val="7"/>
          <w:rFonts w:hint="default" w:ascii="Tahoma" w:hAnsi="Tahoma" w:cs="Tahoma"/>
          <w:sz w:val="28"/>
          <w:szCs w:val="28"/>
        </w:rPr>
        <w:t>Chapter Two       </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Review of related literature</w:t>
      </w:r>
    </w:p>
    <w:p>
      <w:pPr>
        <w:pStyle w:val="6"/>
        <w:keepNext w:val="0"/>
        <w:keepLines w:val="0"/>
        <w:widowControl/>
        <w:suppressLineNumbers w:val="0"/>
        <w:spacing w:line="240" w:lineRule="auto"/>
        <w:jc w:val="both"/>
        <w:rPr>
          <w:rFonts w:hint="default" w:ascii="Tahoma" w:hAnsi="Tahoma" w:cs="Tahoma"/>
          <w:sz w:val="28"/>
          <w:szCs w:val="28"/>
        </w:rPr>
      </w:pPr>
      <w:r>
        <w:rPr>
          <w:rStyle w:val="7"/>
          <w:rFonts w:hint="default" w:ascii="Tahoma" w:hAnsi="Tahoma" w:cs="Tahoma"/>
          <w:sz w:val="28"/>
          <w:szCs w:val="28"/>
        </w:rPr>
        <w:t>Chapter Three     </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Methodology</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Design of the study ‘</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Sampling procedure/population</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Techniques for data collection</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Techniques for data analysis</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Formula for calculating percentage</w:t>
      </w:r>
    </w:p>
    <w:p>
      <w:pPr>
        <w:pStyle w:val="6"/>
        <w:keepNext w:val="0"/>
        <w:keepLines w:val="0"/>
        <w:widowControl/>
        <w:suppressLineNumbers w:val="0"/>
        <w:spacing w:line="240" w:lineRule="auto"/>
        <w:jc w:val="both"/>
        <w:rPr>
          <w:rFonts w:hint="default" w:ascii="Tahoma" w:hAnsi="Tahoma" w:cs="Tahoma"/>
          <w:sz w:val="28"/>
          <w:szCs w:val="28"/>
        </w:rPr>
      </w:pPr>
      <w:r>
        <w:rPr>
          <w:rStyle w:val="7"/>
          <w:rFonts w:hint="default" w:ascii="Tahoma" w:hAnsi="Tahoma" w:cs="Tahoma"/>
          <w:sz w:val="28"/>
          <w:szCs w:val="28"/>
        </w:rPr>
        <w:t>Chapter Four       </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Analysis and presentation of data</w:t>
      </w:r>
    </w:p>
    <w:p>
      <w:pPr>
        <w:pStyle w:val="6"/>
        <w:keepNext w:val="0"/>
        <w:keepLines w:val="0"/>
        <w:widowControl/>
        <w:suppressLineNumbers w:val="0"/>
        <w:spacing w:line="240" w:lineRule="auto"/>
        <w:jc w:val="both"/>
        <w:rPr>
          <w:rFonts w:hint="default" w:ascii="Tahoma" w:hAnsi="Tahoma" w:cs="Tahoma"/>
          <w:sz w:val="28"/>
          <w:szCs w:val="28"/>
        </w:rPr>
      </w:pPr>
      <w:r>
        <w:rPr>
          <w:rStyle w:val="7"/>
          <w:rFonts w:hint="default" w:ascii="Tahoma" w:hAnsi="Tahoma" w:cs="Tahoma"/>
          <w:sz w:val="28"/>
          <w:szCs w:val="28"/>
        </w:rPr>
        <w:t>Chapter Five        </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Summary, conclusion and recommendations</w:t>
      </w:r>
    </w:p>
    <w:p>
      <w:pPr>
        <w:pStyle w:val="6"/>
        <w:keepNext w:val="0"/>
        <w:keepLines w:val="0"/>
        <w:widowControl/>
        <w:suppressLineNumbers w:val="0"/>
        <w:spacing w:line="240" w:lineRule="auto"/>
        <w:jc w:val="both"/>
        <w:rPr>
          <w:rFonts w:hint="default" w:ascii="Tahoma" w:hAnsi="Tahoma" w:cs="Tahoma"/>
          <w:sz w:val="28"/>
          <w:szCs w:val="28"/>
        </w:rPr>
      </w:pPr>
      <w:r>
        <w:rPr>
          <w:rFonts w:hint="default" w:ascii="Tahoma" w:hAnsi="Tahoma" w:cs="Tahoma"/>
          <w:sz w:val="28"/>
          <w:szCs w:val="28"/>
        </w:rPr>
        <w:t>Suggestions for further research</w:t>
      </w:r>
    </w:p>
    <w:p>
      <w:pPr>
        <w:pStyle w:val="6"/>
        <w:keepNext w:val="0"/>
        <w:keepLines w:val="0"/>
        <w:widowControl/>
        <w:suppressLineNumbers w:val="0"/>
        <w:spacing w:line="240" w:lineRule="auto"/>
        <w:jc w:val="both"/>
        <w:rPr>
          <w:rFonts w:hint="default" w:ascii="Tahoma" w:hAnsi="Tahoma" w:cs="Tahoma"/>
          <w:sz w:val="28"/>
          <w:szCs w:val="28"/>
        </w:rPr>
      </w:pPr>
      <w:r>
        <w:rPr>
          <w:rStyle w:val="7"/>
          <w:rFonts w:hint="default" w:ascii="Tahoma" w:hAnsi="Tahoma" w:cs="Tahoma"/>
          <w:sz w:val="28"/>
          <w:szCs w:val="28"/>
        </w:rPr>
        <w:t>References</w:t>
      </w: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center"/>
        <w:rPr>
          <w:rStyle w:val="7"/>
          <w:rFonts w:hint="default" w:ascii="Tahoma" w:hAnsi="Tahoma" w:cs="Tahoma"/>
          <w:sz w:val="28"/>
          <w:szCs w:val="28"/>
          <w:lang w:val="en-US"/>
        </w:rPr>
      </w:pPr>
      <w:r>
        <w:rPr>
          <w:rStyle w:val="7"/>
          <w:rFonts w:hint="default" w:ascii="Tahoma" w:hAnsi="Tahoma" w:cs="Tahoma"/>
          <w:sz w:val="28"/>
          <w:szCs w:val="28"/>
        </w:rPr>
        <w:t>CHAPTER ONE</w:t>
      </w:r>
      <w:r>
        <w:rPr>
          <w:rStyle w:val="7"/>
          <w:rFonts w:hint="default" w:ascii="Tahoma" w:hAnsi="Tahoma" w:cs="Tahoma"/>
          <w:sz w:val="28"/>
          <w:szCs w:val="28"/>
          <w:lang w:val="en-US"/>
        </w:rPr>
        <w:t>-</w:t>
      </w:r>
    </w:p>
    <w:p>
      <w:pPr>
        <w:pStyle w:val="6"/>
        <w:keepNext w:val="0"/>
        <w:keepLines w:val="0"/>
        <w:widowControl/>
        <w:suppressLineNumbers w:val="0"/>
        <w:spacing w:line="480" w:lineRule="auto"/>
        <w:jc w:val="center"/>
        <w:rPr>
          <w:rStyle w:val="7"/>
          <w:rFonts w:hint="default" w:ascii="Tahoma" w:hAnsi="Tahoma" w:cs="Tahoma"/>
          <w:sz w:val="28"/>
          <w:szCs w:val="28"/>
          <w:lang w:val="en-US"/>
        </w:rPr>
      </w:pPr>
      <w:r>
        <w:rPr>
          <w:rStyle w:val="7"/>
          <w:rFonts w:hint="default" w:ascii="Tahoma" w:hAnsi="Tahoma" w:cs="Tahoma"/>
          <w:sz w:val="28"/>
          <w:szCs w:val="28"/>
          <w:lang w:val="en-US"/>
        </w:rPr>
        <w:t>INTRODUCTION</w:t>
      </w:r>
    </w:p>
    <w:p>
      <w:pPr>
        <w:pStyle w:val="6"/>
        <w:keepNext w:val="0"/>
        <w:keepLines w:val="0"/>
        <w:widowControl/>
        <w:suppressLineNumbers w:val="0"/>
        <w:spacing w:line="480" w:lineRule="auto"/>
        <w:jc w:val="both"/>
        <w:rPr>
          <w:rStyle w:val="7"/>
          <w:rFonts w:hint="default" w:ascii="Tahoma" w:hAnsi="Tahoma" w:cs="Tahoma"/>
          <w:sz w:val="28"/>
          <w:szCs w:val="28"/>
          <w:lang w:val="en-US"/>
        </w:rPr>
      </w:pPr>
      <w:r>
        <w:rPr>
          <w:rStyle w:val="7"/>
          <w:rFonts w:hint="default" w:ascii="Tahoma" w:hAnsi="Tahoma" w:cs="Tahoma"/>
          <w:sz w:val="28"/>
          <w:szCs w:val="28"/>
          <w:lang w:val="en-US"/>
        </w:rPr>
        <w:t>BACKGROUND OF THE STUDY</w:t>
      </w:r>
    </w:p>
    <w:p>
      <w:pPr>
        <w:pStyle w:val="6"/>
        <w:keepNext w:val="0"/>
        <w:keepLines w:val="0"/>
        <w:widowControl/>
        <w:suppressLineNumbers w:val="0"/>
        <w:spacing w:line="480" w:lineRule="auto"/>
        <w:jc w:val="both"/>
        <w:rPr>
          <w:rFonts w:hint="default" w:ascii="Tahoma" w:hAnsi="Tahoma" w:cs="Tahoma"/>
          <w:sz w:val="28"/>
          <w:szCs w:val="28"/>
        </w:rPr>
      </w:pPr>
      <w:r>
        <w:rPr>
          <w:rFonts w:hint="default" w:ascii="Tahoma" w:hAnsi="Tahoma" w:cs="Tahoma"/>
          <w:sz w:val="28"/>
          <w:szCs w:val="28"/>
        </w:rPr>
        <w:t>The need for women to attain higher position at work as well as obtain good jobs has resulted in the increase of women in higher educational institutions, most especially when it is on acknowledgement fact that education socialization process and improving ones standard of living. But as more women attempt to obtain good education up to the tertiary level, many are beginning to wonder about its importance and the role it plays in national development. Moving into adulthood, women face a series of specific developmental problems mainly of social and economic character deeply rooted in cultural attitude regarding the respective roles of the genders. Historically women’s self advancement has been curtained by burden of reproduction, particularly heavy in societies like Nigeria with very high fertility rate (Currently more than five children per women) as well as by associated cultural views about the basic role of women being that of childbearing, child raising and home makers with limited reason to entertain wider aspiration. However, these physical and attitudinal constraints are changing moiré gradually in Nigeria than in many other parts of the world as a result of the advent of contraception (still quite limited in Nigeria) a gradual down trend in the fertility rate and economic changes is associated with urbanization and pove5rty which have pushed large numbers of women into the labour force. Hence, various authors have examined the impact of women education on different aspects of development, fertility moral development, mate selection, children upbringing etc. however, few studies have been carried out on these issues in Nigeria.</w:t>
      </w:r>
    </w:p>
    <w:p>
      <w:pPr>
        <w:pStyle w:val="6"/>
        <w:keepNext w:val="0"/>
        <w:keepLines w:val="0"/>
        <w:widowControl/>
        <w:suppressLineNumbers w:val="0"/>
        <w:spacing w:line="480" w:lineRule="auto"/>
        <w:jc w:val="both"/>
        <w:rPr>
          <w:rFonts w:hint="default" w:ascii="Tahoma" w:hAnsi="Tahoma" w:cs="Tahoma"/>
          <w:sz w:val="28"/>
          <w:szCs w:val="28"/>
        </w:rPr>
      </w:pPr>
      <w:r>
        <w:rPr>
          <w:rFonts w:hint="default" w:ascii="Tahoma" w:hAnsi="Tahoma" w:cs="Tahoma"/>
          <w:sz w:val="28"/>
          <w:szCs w:val="28"/>
        </w:rPr>
        <w:t>Article II of CEDAW (the united nation convention on the elimination of all form of discrimination against women) states that women shall have equal rights as men with respect to employment opportunities, choice of professions, promotion and remuneration. Although CEDAW has not been domesticated in Nigeria law, the Nigeria constitutions outlaws’ discrimination on the basis of sex and women’s employment. The reality however, is that Nigerian women are far from enjoying equal right in the labour, their lower levels of educational attainment, biases against women employment in certain branches of the economy in certain branches of the economy ior types of work and discriminating salary practices. The legal protections noted above also have little, if any practical effect in the formal sector, agricultural and domestic service, where the vast majority of women are employed. Ij the fifties and sixties only a handful of Nigerian women went to school, but in the eighties during the oil boom women’s education was encouraged when the government declared free education for al and gave attractive employment to few educated women. One of the main barriers holding back the high level of female illiteracy. In the long run, the only way to overcome this situation is through universal access to basic education with adequate resources to ensure that functional literacy and numeracy are instilled in a sustainable sense. Without the danger of former pupils revertin to illiteracy or at best semi literacy. In addition to strengthening basic education or children however, it must be a top priority to enable adults, in particular women to achieve literacy through non formal adult education programmes.</w:t>
      </w:r>
    </w:p>
    <w:p>
      <w:pPr>
        <w:pStyle w:val="6"/>
        <w:keepNext w:val="0"/>
        <w:keepLines w:val="0"/>
        <w:widowControl/>
        <w:suppressLineNumbers w:val="0"/>
        <w:spacing w:line="480" w:lineRule="auto"/>
        <w:jc w:val="both"/>
        <w:rPr>
          <w:rFonts w:hint="default" w:ascii="Tahoma" w:hAnsi="Tahoma" w:cs="Tahoma"/>
          <w:sz w:val="28"/>
          <w:szCs w:val="28"/>
        </w:rPr>
      </w:pPr>
      <w:r>
        <w:rPr>
          <w:rFonts w:hint="default" w:ascii="Tahoma" w:hAnsi="Tahoma" w:cs="Tahoma"/>
          <w:sz w:val="28"/>
          <w:szCs w:val="28"/>
        </w:rPr>
        <w:t>          Another important factor that influences women education was mans desire to marry educated women. These reasons among others where what encourage parents to embark on mqss education for their female children. Inspite of mass literacy of women, there has been mounting decline in the educational performance, social and moral behaviour of children in Nigeria. Many people believe that parents especially mothers are solely responsible for the laxity. This is pertinent therefore to the aim and objectives of this study thereby showing whether the women’s educational status has any contribution to the moral decay, poor educational performance and delinquent behaviour of children in Nigeria particularly in yala LGA of Cross River State.</w:t>
      </w:r>
    </w:p>
    <w:p>
      <w:pPr>
        <w:pStyle w:val="6"/>
        <w:keepNext w:val="0"/>
        <w:keepLines w:val="0"/>
        <w:widowControl/>
        <w:suppressLineNumbers w:val="0"/>
        <w:spacing w:line="480" w:lineRule="auto"/>
        <w:jc w:val="both"/>
        <w:rPr>
          <w:rFonts w:hint="default" w:ascii="Tahoma" w:hAnsi="Tahoma" w:cs="Tahoma"/>
          <w:sz w:val="28"/>
          <w:szCs w:val="28"/>
        </w:rPr>
      </w:pPr>
      <w:r>
        <w:rPr>
          <w:rStyle w:val="7"/>
          <w:rFonts w:hint="default" w:ascii="Tahoma" w:hAnsi="Tahoma" w:cs="Tahoma"/>
          <w:sz w:val="28"/>
          <w:szCs w:val="28"/>
          <w:lang w:val="en-US"/>
        </w:rPr>
        <w:t>1.2</w:t>
      </w:r>
      <w:r>
        <w:rPr>
          <w:rStyle w:val="7"/>
          <w:rFonts w:hint="default" w:ascii="Tahoma" w:hAnsi="Tahoma" w:cs="Tahoma"/>
          <w:sz w:val="28"/>
          <w:szCs w:val="28"/>
          <w:lang w:val="en-US"/>
        </w:rPr>
        <w:tab/>
      </w:r>
      <w:r>
        <w:rPr>
          <w:rStyle w:val="7"/>
          <w:rFonts w:hint="default" w:ascii="Tahoma" w:hAnsi="Tahoma" w:cs="Tahoma"/>
          <w:sz w:val="28"/>
          <w:szCs w:val="28"/>
        </w:rPr>
        <w:t>STATEMENT OF PROBLEM         </w:t>
      </w:r>
    </w:p>
    <w:p>
      <w:pPr>
        <w:pStyle w:val="6"/>
        <w:keepNext w:val="0"/>
        <w:keepLines w:val="0"/>
        <w:widowControl/>
        <w:suppressLineNumbers w:val="0"/>
        <w:spacing w:line="480" w:lineRule="auto"/>
        <w:jc w:val="both"/>
        <w:rPr>
          <w:rFonts w:hint="default" w:ascii="Tahoma" w:hAnsi="Tahoma" w:cs="Tahoma"/>
          <w:sz w:val="28"/>
          <w:szCs w:val="28"/>
        </w:rPr>
      </w:pPr>
      <w:r>
        <w:rPr>
          <w:rFonts w:hint="default" w:ascii="Tahoma" w:hAnsi="Tahoma" w:cs="Tahoma"/>
          <w:sz w:val="28"/>
          <w:szCs w:val="28"/>
        </w:rPr>
        <w:t>In Nigeria today, poor academic achievement of children can be attributed to non literacy parents, non challant attitude of sound education. The moral and social decadence in the society can attributed to improve upbringing of a child. Due to historical belief, women in the country are not given adequate education because they feel that working mothers do not have much time for their children and the entire house hold.</w:t>
      </w: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Fonts w:hint="default" w:ascii="Tahoma" w:hAnsi="Tahoma" w:cs="Tahoma"/>
          <w:sz w:val="28"/>
          <w:szCs w:val="28"/>
        </w:rPr>
      </w:pPr>
      <w:r>
        <w:rPr>
          <w:rStyle w:val="7"/>
          <w:rFonts w:hint="default" w:ascii="Tahoma" w:hAnsi="Tahoma" w:cs="Tahoma"/>
          <w:sz w:val="28"/>
          <w:szCs w:val="28"/>
          <w:lang w:val="en-US"/>
        </w:rPr>
        <w:t>1.3</w:t>
      </w:r>
      <w:r>
        <w:rPr>
          <w:rStyle w:val="7"/>
          <w:rFonts w:hint="default" w:ascii="Tahoma" w:hAnsi="Tahoma" w:cs="Tahoma"/>
          <w:sz w:val="28"/>
          <w:szCs w:val="28"/>
          <w:lang w:val="en-US"/>
        </w:rPr>
        <w:tab/>
      </w:r>
      <w:r>
        <w:rPr>
          <w:rStyle w:val="7"/>
          <w:rFonts w:hint="default" w:ascii="Tahoma" w:hAnsi="Tahoma" w:cs="Tahoma"/>
          <w:sz w:val="28"/>
          <w:szCs w:val="28"/>
        </w:rPr>
        <w:t>PURPOSE OF THE STUDY</w:t>
      </w:r>
    </w:p>
    <w:p>
      <w:pPr>
        <w:pStyle w:val="6"/>
        <w:keepNext w:val="0"/>
        <w:keepLines w:val="0"/>
        <w:widowControl/>
        <w:suppressLineNumbers w:val="0"/>
        <w:spacing w:line="480" w:lineRule="auto"/>
        <w:jc w:val="both"/>
        <w:rPr>
          <w:rFonts w:hint="default" w:ascii="Tahoma" w:hAnsi="Tahoma" w:cs="Tahoma"/>
          <w:sz w:val="28"/>
          <w:szCs w:val="28"/>
        </w:rPr>
      </w:pPr>
      <w:r>
        <w:rPr>
          <w:rFonts w:hint="default" w:ascii="Tahoma" w:hAnsi="Tahoma" w:cs="Tahoma"/>
          <w:sz w:val="28"/>
          <w:szCs w:val="28"/>
        </w:rPr>
        <w:t>The purpose of this study is to find how the impact of women education on children’s educational, social and moral upbringing. To analyze the role of women in children upbringing and make contributions to the existing literature on women’s role. Recommendations for possible remedies will be suggested. </w:t>
      </w:r>
    </w:p>
    <w:p>
      <w:pPr>
        <w:pStyle w:val="6"/>
        <w:keepNext w:val="0"/>
        <w:keepLines w:val="0"/>
        <w:widowControl/>
        <w:suppressLineNumbers w:val="0"/>
        <w:spacing w:line="480" w:lineRule="auto"/>
        <w:jc w:val="both"/>
        <w:rPr>
          <w:rFonts w:hint="default" w:ascii="Tahoma" w:hAnsi="Tahoma" w:cs="Tahoma"/>
          <w:sz w:val="28"/>
          <w:szCs w:val="28"/>
        </w:rPr>
      </w:pPr>
      <w:r>
        <w:rPr>
          <w:rStyle w:val="7"/>
          <w:rFonts w:hint="default" w:ascii="Tahoma" w:hAnsi="Tahoma" w:cs="Tahoma"/>
          <w:sz w:val="28"/>
          <w:szCs w:val="28"/>
          <w:lang w:val="en-US"/>
        </w:rPr>
        <w:t>1.4</w:t>
      </w:r>
      <w:r>
        <w:rPr>
          <w:rStyle w:val="7"/>
          <w:rFonts w:hint="default" w:ascii="Tahoma" w:hAnsi="Tahoma" w:cs="Tahoma"/>
          <w:sz w:val="28"/>
          <w:szCs w:val="28"/>
          <w:lang w:val="en-US"/>
        </w:rPr>
        <w:tab/>
      </w:r>
      <w:r>
        <w:rPr>
          <w:rStyle w:val="7"/>
          <w:rFonts w:hint="default" w:ascii="Tahoma" w:hAnsi="Tahoma" w:cs="Tahoma"/>
          <w:sz w:val="28"/>
          <w:szCs w:val="28"/>
        </w:rPr>
        <w:t>RESEARCH QUESTIONS      </w:t>
      </w:r>
    </w:p>
    <w:p>
      <w:pPr>
        <w:pStyle w:val="6"/>
        <w:keepNext w:val="0"/>
        <w:keepLines w:val="0"/>
        <w:widowControl/>
        <w:suppressLineNumbers w:val="0"/>
        <w:spacing w:line="480" w:lineRule="auto"/>
        <w:jc w:val="both"/>
        <w:rPr>
          <w:rFonts w:hint="default" w:ascii="Tahoma" w:hAnsi="Tahoma" w:cs="Tahoma"/>
          <w:sz w:val="28"/>
          <w:szCs w:val="28"/>
        </w:rPr>
      </w:pPr>
      <w:r>
        <w:rPr>
          <w:rFonts w:hint="default" w:ascii="Tahoma" w:hAnsi="Tahoma" w:cs="Tahoma"/>
          <w:sz w:val="28"/>
          <w:szCs w:val="28"/>
        </w:rPr>
        <w:t>The following are some important questions to be answered by the study.</w:t>
      </w:r>
    </w:p>
    <w:p>
      <w:pPr>
        <w:pStyle w:val="6"/>
        <w:keepNext w:val="0"/>
        <w:keepLines w:val="0"/>
        <w:widowControl/>
        <w:numPr>
          <w:ilvl w:val="0"/>
          <w:numId w:val="1"/>
        </w:numPr>
        <w:suppressLineNumbers w:val="0"/>
        <w:spacing w:line="480" w:lineRule="auto"/>
        <w:ind w:left="425" w:leftChars="0" w:hanging="425" w:firstLineChars="0"/>
        <w:jc w:val="both"/>
        <w:rPr>
          <w:rFonts w:hint="default" w:ascii="Tahoma" w:hAnsi="Tahoma" w:cs="Tahoma"/>
          <w:sz w:val="28"/>
          <w:szCs w:val="28"/>
        </w:rPr>
      </w:pPr>
      <w:r>
        <w:rPr>
          <w:rFonts w:hint="default" w:ascii="Tahoma" w:hAnsi="Tahoma" w:cs="Tahoma"/>
          <w:sz w:val="28"/>
          <w:szCs w:val="28"/>
        </w:rPr>
        <w:t>What are the various attitudes of women in the social life of their children?</w:t>
      </w:r>
    </w:p>
    <w:p>
      <w:pPr>
        <w:pStyle w:val="6"/>
        <w:keepNext w:val="0"/>
        <w:keepLines w:val="0"/>
        <w:widowControl/>
        <w:numPr>
          <w:ilvl w:val="0"/>
          <w:numId w:val="1"/>
        </w:numPr>
        <w:suppressLineNumbers w:val="0"/>
        <w:spacing w:line="480" w:lineRule="auto"/>
        <w:ind w:left="425" w:leftChars="0" w:hanging="425" w:firstLineChars="0"/>
        <w:jc w:val="both"/>
        <w:rPr>
          <w:rFonts w:hint="default" w:ascii="Tahoma" w:hAnsi="Tahoma" w:cs="Tahoma"/>
          <w:sz w:val="28"/>
          <w:szCs w:val="28"/>
        </w:rPr>
      </w:pPr>
      <w:r>
        <w:rPr>
          <w:rFonts w:hint="default" w:ascii="Tahoma" w:hAnsi="Tahoma" w:cs="Tahoma"/>
          <w:sz w:val="28"/>
          <w:szCs w:val="28"/>
        </w:rPr>
        <w:t>Is there any relationship between the educational status of women and moral behaviour of children?</w:t>
      </w:r>
    </w:p>
    <w:p>
      <w:pPr>
        <w:pStyle w:val="6"/>
        <w:keepNext w:val="0"/>
        <w:keepLines w:val="0"/>
        <w:widowControl/>
        <w:numPr>
          <w:ilvl w:val="0"/>
          <w:numId w:val="1"/>
        </w:numPr>
        <w:suppressLineNumbers w:val="0"/>
        <w:spacing w:line="480" w:lineRule="auto"/>
        <w:ind w:left="425" w:leftChars="0" w:hanging="425" w:firstLineChars="0"/>
        <w:jc w:val="both"/>
        <w:rPr>
          <w:rFonts w:hint="default" w:ascii="Tahoma" w:hAnsi="Tahoma" w:cs="Tahoma"/>
          <w:sz w:val="28"/>
          <w:szCs w:val="28"/>
        </w:rPr>
      </w:pPr>
      <w:r>
        <w:rPr>
          <w:rFonts w:hint="default" w:ascii="Tahoma" w:hAnsi="Tahoma" w:cs="Tahoma"/>
          <w:sz w:val="28"/>
          <w:szCs w:val="28"/>
        </w:rPr>
        <w:t>Has women educational status have any impact on the academic performance of children?</w:t>
      </w:r>
    </w:p>
    <w:p>
      <w:pPr>
        <w:pStyle w:val="6"/>
        <w:keepNext w:val="0"/>
        <w:keepLines w:val="0"/>
        <w:widowControl/>
        <w:numPr>
          <w:ilvl w:val="0"/>
          <w:numId w:val="1"/>
        </w:numPr>
        <w:suppressLineNumbers w:val="0"/>
        <w:spacing w:line="480" w:lineRule="auto"/>
        <w:ind w:left="425" w:leftChars="0" w:hanging="425" w:firstLineChars="0"/>
        <w:jc w:val="both"/>
        <w:rPr>
          <w:rFonts w:hint="default" w:ascii="Tahoma" w:hAnsi="Tahoma" w:cs="Tahoma"/>
          <w:sz w:val="28"/>
          <w:szCs w:val="28"/>
        </w:rPr>
      </w:pPr>
      <w:r>
        <w:rPr>
          <w:rFonts w:hint="default" w:ascii="Tahoma" w:hAnsi="Tahoma" w:cs="Tahoma"/>
          <w:sz w:val="28"/>
          <w:szCs w:val="28"/>
        </w:rPr>
        <w:t>Can social behaviour of children be influenced by the educational status of women?</w:t>
      </w:r>
    </w:p>
    <w:p>
      <w:pPr>
        <w:pStyle w:val="6"/>
        <w:keepNext w:val="0"/>
        <w:keepLines w:val="0"/>
        <w:widowControl/>
        <w:suppressLineNumbers w:val="0"/>
        <w:spacing w:line="480" w:lineRule="auto"/>
        <w:jc w:val="both"/>
        <w:rPr>
          <w:rStyle w:val="7"/>
          <w:rFonts w:hint="default" w:ascii="Tahoma" w:hAnsi="Tahoma" w:cs="Tahoma"/>
          <w:sz w:val="28"/>
          <w:szCs w:val="28"/>
        </w:rPr>
      </w:pPr>
    </w:p>
    <w:p>
      <w:pPr>
        <w:pStyle w:val="6"/>
        <w:keepNext w:val="0"/>
        <w:keepLines w:val="0"/>
        <w:widowControl/>
        <w:suppressLineNumbers w:val="0"/>
        <w:spacing w:line="480" w:lineRule="auto"/>
        <w:jc w:val="both"/>
        <w:rPr>
          <w:rFonts w:hint="default" w:ascii="Tahoma" w:hAnsi="Tahoma" w:cs="Tahoma"/>
          <w:sz w:val="28"/>
          <w:szCs w:val="28"/>
        </w:rPr>
      </w:pPr>
      <w:r>
        <w:rPr>
          <w:rStyle w:val="7"/>
          <w:rFonts w:hint="default" w:ascii="Tahoma" w:hAnsi="Tahoma" w:cs="Tahoma"/>
          <w:sz w:val="28"/>
          <w:szCs w:val="28"/>
          <w:lang w:val="en-US"/>
        </w:rPr>
        <w:t>1.5</w:t>
      </w:r>
      <w:r>
        <w:rPr>
          <w:rStyle w:val="7"/>
          <w:rFonts w:hint="default" w:ascii="Tahoma" w:hAnsi="Tahoma" w:cs="Tahoma"/>
          <w:sz w:val="28"/>
          <w:szCs w:val="28"/>
          <w:lang w:val="en-US"/>
        </w:rPr>
        <w:tab/>
      </w:r>
      <w:r>
        <w:rPr>
          <w:rStyle w:val="7"/>
          <w:rFonts w:hint="default" w:ascii="Tahoma" w:hAnsi="Tahoma" w:cs="Tahoma"/>
          <w:sz w:val="28"/>
          <w:szCs w:val="28"/>
        </w:rPr>
        <w:t>SCOPE OF THE STUDY   </w:t>
      </w:r>
    </w:p>
    <w:p>
      <w:pPr>
        <w:pStyle w:val="6"/>
        <w:keepNext w:val="0"/>
        <w:keepLines w:val="0"/>
        <w:widowControl/>
        <w:suppressLineNumbers w:val="0"/>
        <w:spacing w:line="480" w:lineRule="auto"/>
        <w:jc w:val="both"/>
        <w:rPr>
          <w:rFonts w:hint="default" w:ascii="Tahoma" w:hAnsi="Tahoma" w:cs="Tahoma"/>
          <w:sz w:val="28"/>
          <w:szCs w:val="28"/>
        </w:rPr>
      </w:pPr>
      <w:r>
        <w:rPr>
          <w:rFonts w:hint="default" w:ascii="Tahoma" w:hAnsi="Tahoma" w:cs="Tahoma"/>
          <w:sz w:val="28"/>
          <w:szCs w:val="28"/>
        </w:rPr>
        <w:t>This study focuses only on the impact of women education on children upbringing and involved selected women who satisfy the following criteria. Women from all works of life ranging from professional life like doctors, dentists, accountants, educationist etc to clerical workers like labourers, traders and non working class women. Women with children between the ages of 3 and 28 years.</w:t>
      </w:r>
    </w:p>
    <w:p>
      <w:pPr>
        <w:pStyle w:val="6"/>
        <w:keepNext w:val="0"/>
        <w:keepLines w:val="0"/>
        <w:widowControl/>
        <w:suppressLineNumbers w:val="0"/>
        <w:spacing w:line="480" w:lineRule="auto"/>
        <w:jc w:val="both"/>
        <w:rPr>
          <w:rFonts w:hint="default" w:ascii="Tahoma" w:hAnsi="Tahoma" w:cs="Tahoma"/>
          <w:sz w:val="28"/>
          <w:szCs w:val="28"/>
        </w:rPr>
      </w:pPr>
      <w:r>
        <w:rPr>
          <w:rStyle w:val="7"/>
          <w:rFonts w:hint="default" w:ascii="Tahoma" w:hAnsi="Tahoma" w:cs="Tahoma"/>
          <w:sz w:val="28"/>
          <w:szCs w:val="28"/>
        </w:rPr>
        <w:t>BASIC ASSUMPTIONS   </w:t>
      </w:r>
    </w:p>
    <w:p>
      <w:pPr>
        <w:pStyle w:val="6"/>
        <w:keepNext w:val="0"/>
        <w:keepLines w:val="0"/>
        <w:widowControl/>
        <w:suppressLineNumbers w:val="0"/>
        <w:spacing w:line="480" w:lineRule="auto"/>
        <w:jc w:val="both"/>
        <w:rPr>
          <w:rFonts w:hint="default" w:ascii="Tahoma" w:hAnsi="Tahoma" w:cs="Tahoma"/>
          <w:sz w:val="28"/>
          <w:szCs w:val="28"/>
        </w:rPr>
      </w:pPr>
      <w:r>
        <w:rPr>
          <w:rFonts w:hint="default" w:ascii="Tahoma" w:hAnsi="Tahoma" w:cs="Tahoma"/>
          <w:sz w:val="28"/>
          <w:szCs w:val="28"/>
        </w:rPr>
        <w:t>The following assumptions are made it is assumed that the level of educational attainment of women differs different from one woman to another. Literate mothers are more liberal in their ways of doing certain things especially towards children. The social, moral and educational need of children differs from age one to 10.</w:t>
      </w:r>
    </w:p>
    <w:p>
      <w:pPr>
        <w:pStyle w:val="6"/>
        <w:keepNext w:val="0"/>
        <w:keepLines w:val="0"/>
        <w:widowControl/>
        <w:suppressLineNumbers w:val="0"/>
        <w:spacing w:line="480" w:lineRule="auto"/>
        <w:jc w:val="both"/>
        <w:rPr>
          <w:rFonts w:hint="default" w:ascii="Tahoma" w:hAnsi="Tahoma" w:cs="Tahoma"/>
          <w:sz w:val="28"/>
          <w:szCs w:val="28"/>
        </w:rPr>
      </w:pPr>
      <w:r>
        <w:rPr>
          <w:rStyle w:val="7"/>
          <w:rFonts w:hint="default" w:ascii="Tahoma" w:hAnsi="Tahoma" w:cs="Tahoma"/>
          <w:sz w:val="28"/>
          <w:szCs w:val="28"/>
          <w:lang w:val="en-US"/>
        </w:rPr>
        <w:t>1.6</w:t>
      </w:r>
      <w:r>
        <w:rPr>
          <w:rStyle w:val="7"/>
          <w:rFonts w:hint="default" w:ascii="Tahoma" w:hAnsi="Tahoma" w:cs="Tahoma"/>
          <w:sz w:val="28"/>
          <w:szCs w:val="28"/>
          <w:lang w:val="en-US"/>
        </w:rPr>
        <w:tab/>
      </w:r>
      <w:r>
        <w:rPr>
          <w:rStyle w:val="7"/>
          <w:rFonts w:hint="default" w:ascii="Tahoma" w:hAnsi="Tahoma" w:cs="Tahoma"/>
          <w:sz w:val="28"/>
          <w:szCs w:val="28"/>
        </w:rPr>
        <w:t>SIGNIFICANCE OF THE STUDY    </w:t>
      </w:r>
    </w:p>
    <w:p>
      <w:pPr>
        <w:pStyle w:val="6"/>
        <w:keepNext w:val="0"/>
        <w:keepLines w:val="0"/>
        <w:widowControl/>
        <w:suppressLineNumbers w:val="0"/>
        <w:spacing w:line="480" w:lineRule="auto"/>
        <w:jc w:val="both"/>
        <w:rPr>
          <w:rFonts w:hint="default" w:ascii="Tahoma" w:hAnsi="Tahoma" w:cs="Tahoma"/>
          <w:sz w:val="28"/>
          <w:szCs w:val="28"/>
        </w:rPr>
      </w:pPr>
      <w:r>
        <w:rPr>
          <w:rFonts w:hint="default" w:ascii="Tahoma" w:hAnsi="Tahoma" w:cs="Tahoma"/>
          <w:sz w:val="28"/>
          <w:szCs w:val="28"/>
        </w:rPr>
        <w:t>This study will be of great benefit to the illiterate mothers, the children and the society at large. In the sense that women will pick up challenges to be highly educated in order to improve more on their children upbringing with less regard to their education. The findings will also be of practical values to the entire society.</w:t>
      </w:r>
    </w:p>
    <w:p>
      <w:pPr>
        <w:pStyle w:val="6"/>
        <w:keepNext w:val="0"/>
        <w:keepLines w:val="0"/>
        <w:widowControl/>
        <w:suppressLineNumbers w:val="0"/>
        <w:spacing w:line="480" w:lineRule="auto"/>
        <w:jc w:val="both"/>
        <w:rPr>
          <w:rFonts w:hint="default" w:ascii="Tahoma" w:hAnsi="Tahoma" w:cs="Tahoma"/>
          <w:sz w:val="28"/>
          <w:szCs w:val="28"/>
        </w:rPr>
      </w:pPr>
      <w:r>
        <w:rPr>
          <w:rStyle w:val="7"/>
          <w:rFonts w:hint="default" w:ascii="Tahoma" w:hAnsi="Tahoma" w:cs="Tahoma"/>
          <w:sz w:val="28"/>
          <w:szCs w:val="28"/>
          <w:lang w:val="en-US"/>
        </w:rPr>
        <w:t>1.7</w:t>
      </w:r>
      <w:r>
        <w:rPr>
          <w:rStyle w:val="7"/>
          <w:rFonts w:hint="default" w:ascii="Tahoma" w:hAnsi="Tahoma" w:cs="Tahoma"/>
          <w:sz w:val="28"/>
          <w:szCs w:val="28"/>
          <w:lang w:val="en-US"/>
        </w:rPr>
        <w:tab/>
      </w:r>
      <w:r>
        <w:rPr>
          <w:rStyle w:val="7"/>
          <w:rFonts w:hint="default" w:ascii="Tahoma" w:hAnsi="Tahoma" w:cs="Tahoma"/>
          <w:sz w:val="28"/>
          <w:szCs w:val="28"/>
        </w:rPr>
        <w:t>DEFINITIONS OF TERMS</w:t>
      </w:r>
    </w:p>
    <w:p>
      <w:pPr>
        <w:pStyle w:val="6"/>
        <w:keepNext w:val="0"/>
        <w:keepLines w:val="0"/>
        <w:widowControl/>
        <w:suppressLineNumbers w:val="0"/>
        <w:spacing w:line="480" w:lineRule="auto"/>
        <w:jc w:val="both"/>
        <w:rPr>
          <w:rFonts w:hint="default" w:ascii="Tahoma" w:hAnsi="Tahoma" w:cs="Tahoma"/>
          <w:sz w:val="28"/>
          <w:szCs w:val="28"/>
        </w:rPr>
      </w:pPr>
      <w:r>
        <w:rPr>
          <w:rStyle w:val="7"/>
          <w:rFonts w:hint="default" w:ascii="Tahoma" w:hAnsi="Tahoma" w:cs="Tahoma"/>
          <w:sz w:val="28"/>
          <w:szCs w:val="28"/>
        </w:rPr>
        <w:t>Education</w:t>
      </w:r>
      <w:r>
        <w:rPr>
          <w:rFonts w:hint="default" w:ascii="Tahoma" w:hAnsi="Tahoma" w:cs="Tahoma"/>
          <w:sz w:val="28"/>
          <w:szCs w:val="28"/>
        </w:rPr>
        <w:t>: Education is the process by which an individual acquires knowledge in order to fit into the society, and also embracing into all the ramification of life.</w:t>
      </w:r>
    </w:p>
    <w:p>
      <w:pPr>
        <w:pStyle w:val="6"/>
        <w:keepNext w:val="0"/>
        <w:keepLines w:val="0"/>
        <w:widowControl/>
        <w:suppressLineNumbers w:val="0"/>
        <w:spacing w:line="480" w:lineRule="auto"/>
        <w:jc w:val="both"/>
        <w:rPr>
          <w:rFonts w:hint="default" w:ascii="Tahoma" w:hAnsi="Tahoma" w:cs="Tahoma"/>
          <w:sz w:val="28"/>
          <w:szCs w:val="28"/>
        </w:rPr>
      </w:pPr>
      <w:r>
        <w:rPr>
          <w:rStyle w:val="7"/>
          <w:rFonts w:hint="default" w:ascii="Tahoma" w:hAnsi="Tahoma" w:cs="Tahoma"/>
          <w:sz w:val="28"/>
          <w:szCs w:val="28"/>
        </w:rPr>
        <w:t>Women with low education</w:t>
      </w:r>
      <w:r>
        <w:rPr>
          <w:rFonts w:hint="default" w:ascii="Tahoma" w:hAnsi="Tahoma" w:cs="Tahoma"/>
          <w:sz w:val="28"/>
          <w:szCs w:val="28"/>
        </w:rPr>
        <w:t>: This includes women with no education, primary education and modern school education.</w:t>
      </w:r>
    </w:p>
    <w:p>
      <w:pPr>
        <w:pStyle w:val="6"/>
        <w:keepNext w:val="0"/>
        <w:keepLines w:val="0"/>
        <w:widowControl/>
        <w:suppressLineNumbers w:val="0"/>
        <w:spacing w:line="480" w:lineRule="auto"/>
        <w:jc w:val="both"/>
        <w:rPr>
          <w:rFonts w:hint="default" w:ascii="Tahoma" w:hAnsi="Tahoma" w:cs="Tahoma"/>
          <w:sz w:val="28"/>
          <w:szCs w:val="28"/>
        </w:rPr>
      </w:pPr>
      <w:r>
        <w:rPr>
          <w:rFonts w:hint="default" w:ascii="Tahoma" w:hAnsi="Tahoma" w:cs="Tahoma"/>
          <w:sz w:val="28"/>
          <w:szCs w:val="28"/>
        </w:rPr>
        <w:t>Women with Average Education: Women with commercial or secondary school education, ordinary diploma (OND) grade II teacher’s certificate.</w:t>
      </w:r>
    </w:p>
    <w:p>
      <w:pPr>
        <w:pStyle w:val="6"/>
        <w:keepNext w:val="0"/>
        <w:keepLines w:val="0"/>
        <w:widowControl/>
        <w:suppressLineNumbers w:val="0"/>
        <w:spacing w:line="480" w:lineRule="auto"/>
        <w:jc w:val="both"/>
        <w:rPr>
          <w:rFonts w:hint="default" w:ascii="Tahoma" w:hAnsi="Tahoma" w:cs="Tahoma"/>
          <w:sz w:val="28"/>
          <w:szCs w:val="28"/>
        </w:rPr>
      </w:pPr>
      <w:r>
        <w:rPr>
          <w:rFonts w:hint="default" w:ascii="Tahoma" w:hAnsi="Tahoma" w:cs="Tahoma"/>
          <w:sz w:val="28"/>
          <w:szCs w:val="28"/>
        </w:rPr>
        <w:t>Women with high Education: This include those with Nigerian certificate of education (NCE)</w:t>
      </w:r>
    </w:p>
    <w:p>
      <w:pPr>
        <w:pStyle w:val="6"/>
        <w:keepNext w:val="0"/>
        <w:keepLines w:val="0"/>
        <w:widowControl/>
        <w:suppressLineNumbers w:val="0"/>
        <w:spacing w:line="480" w:lineRule="auto"/>
        <w:jc w:val="both"/>
        <w:rPr>
          <w:rFonts w:hint="default" w:ascii="Tahoma" w:hAnsi="Tahoma" w:cs="Tahoma"/>
          <w:sz w:val="28"/>
          <w:szCs w:val="28"/>
        </w:rPr>
      </w:pPr>
      <w:r>
        <w:rPr>
          <w:rFonts w:hint="default" w:ascii="Tahoma" w:hAnsi="Tahoma" w:cs="Tahoma"/>
          <w:sz w:val="28"/>
          <w:szCs w:val="28"/>
        </w:rPr>
        <w:t>Higher national diploma (HND) Advance teacher training college and nursing/midfery certificate and university degree.</w:t>
      </w:r>
    </w:p>
    <w:p>
      <w:pPr>
        <w:spacing w:line="480" w:lineRule="auto"/>
        <w:jc w:val="both"/>
        <w:rPr>
          <w:rFonts w:hint="default" w:ascii="Tahoma" w:hAnsi="Tahoma" w:cs="Tahoma"/>
          <w:sz w:val="28"/>
          <w:szCs w:val="28"/>
          <w:lang w:val="en-US"/>
        </w:rPr>
      </w:pPr>
    </w:p>
    <w:p>
      <w:pPr>
        <w:spacing w:line="480" w:lineRule="auto"/>
        <w:jc w:val="both"/>
        <w:rPr>
          <w:rFonts w:hint="default" w:ascii="Tahoma" w:hAnsi="Tahoma" w:cs="Tahoma"/>
          <w:sz w:val="28"/>
          <w:szCs w:val="28"/>
          <w:lang w:val="en-US"/>
        </w:rPr>
      </w:pPr>
    </w:p>
    <w:p>
      <w:pPr>
        <w:spacing w:line="480" w:lineRule="auto"/>
        <w:jc w:val="both"/>
        <w:rPr>
          <w:rFonts w:hint="default" w:ascii="Tahoma" w:hAnsi="Tahoma" w:cs="Tahoma"/>
          <w:sz w:val="28"/>
          <w:szCs w:val="28"/>
          <w:lang w:val="en-US"/>
        </w:rPr>
      </w:pPr>
    </w:p>
    <w:p>
      <w:pPr>
        <w:spacing w:line="480" w:lineRule="auto"/>
        <w:jc w:val="center"/>
        <w:rPr>
          <w:rFonts w:hint="default" w:ascii="Tahoma" w:hAnsi="Tahoma" w:cs="Tahoma"/>
          <w:b/>
          <w:bCs/>
          <w:sz w:val="28"/>
          <w:szCs w:val="28"/>
          <w:lang w:val="en-US"/>
        </w:rPr>
      </w:pPr>
      <w:r>
        <w:rPr>
          <w:rFonts w:hint="default" w:ascii="Tahoma" w:hAnsi="Tahoma" w:cs="Tahoma"/>
          <w:b/>
          <w:bCs/>
          <w:sz w:val="28"/>
          <w:szCs w:val="28"/>
          <w:lang w:val="en-US"/>
        </w:rPr>
        <w:t>CHAPTER TWO</w:t>
      </w:r>
    </w:p>
    <w:p>
      <w:pPr>
        <w:spacing w:line="480" w:lineRule="auto"/>
        <w:jc w:val="center"/>
        <w:rPr>
          <w:rFonts w:hint="default" w:ascii="Tahoma" w:hAnsi="Tahoma" w:cs="Tahoma"/>
          <w:b/>
          <w:bCs/>
          <w:sz w:val="28"/>
          <w:szCs w:val="28"/>
          <w:lang w:val="en-US"/>
        </w:rPr>
      </w:pPr>
      <w:r>
        <w:rPr>
          <w:rFonts w:hint="default" w:ascii="Tahoma" w:hAnsi="Tahoma" w:cs="Tahoma"/>
          <w:b/>
          <w:bCs/>
          <w:sz w:val="28"/>
          <w:szCs w:val="28"/>
          <w:lang w:val="en-US"/>
        </w:rPr>
        <w:t>LITERATURE REVIEW</w:t>
      </w:r>
    </w:p>
    <w:p>
      <w:pPr>
        <w:spacing w:line="480" w:lineRule="auto"/>
        <w:jc w:val="both"/>
        <w:rPr>
          <w:rFonts w:hint="default" w:ascii="Tahoma" w:hAnsi="Tahoma" w:cs="Tahoma"/>
          <w:b/>
          <w:bCs/>
          <w:sz w:val="28"/>
          <w:szCs w:val="28"/>
          <w:lang w:val="en-US"/>
        </w:rPr>
      </w:pPr>
      <w:r>
        <w:rPr>
          <w:rFonts w:hint="default" w:ascii="Tahoma" w:hAnsi="Tahoma" w:cs="Tahoma"/>
          <w:b/>
          <w:bCs/>
          <w:sz w:val="28"/>
          <w:szCs w:val="28"/>
          <w:lang w:val="en-US"/>
        </w:rPr>
        <w:t>INTRODUCTION</w:t>
      </w:r>
    </w:p>
    <w:p>
      <w:pPr>
        <w:spacing w:beforeLines="0" w:afterLines="0" w:line="480" w:lineRule="auto"/>
        <w:jc w:val="both"/>
        <w:rPr>
          <w:rFonts w:hint="default" w:ascii="Tahoma" w:hAnsi="Tahoma" w:eastAsia="Times New Roman" w:cs="Tahoma"/>
          <w:sz w:val="28"/>
          <w:szCs w:val="28"/>
        </w:rPr>
      </w:pPr>
      <w:r>
        <w:rPr>
          <w:rFonts w:hint="default" w:ascii="Tahoma" w:hAnsi="Tahoma" w:eastAsia="Times New Roman" w:cs="Tahoma"/>
          <w:sz w:val="28"/>
          <w:szCs w:val="28"/>
        </w:rPr>
        <w:t>Education has a pivotal role in nation as well as individual character building. It is a life line for any society and</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nation. Education of a child needs multidimensional efforts. Students, teachers, institute and parents all have</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their importance in their process of learning. Parents education is such a motivating force for a child which paves</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the way for his/her future. It is an admitted fact that the children of educated parents are more confident,</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resourceful and experienced than the children whose parents lack education. Jencks (1972) says that the family</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plays an important role in formal and informal education. Family characteristics represent a number of variables</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like education, income, beliefs, occupation, size of family also have implication on the performance of children.</w:t>
      </w:r>
    </w:p>
    <w:p>
      <w:pPr>
        <w:spacing w:beforeLines="0" w:afterLines="0" w:line="480" w:lineRule="auto"/>
        <w:jc w:val="both"/>
        <w:rPr>
          <w:rFonts w:hint="default" w:ascii="Tahoma" w:hAnsi="Tahoma" w:eastAsia="Times New Roman" w:cs="Tahoma"/>
          <w:sz w:val="28"/>
          <w:szCs w:val="28"/>
        </w:rPr>
      </w:pPr>
      <w:r>
        <w:rPr>
          <w:rFonts w:hint="default" w:ascii="Tahoma" w:hAnsi="Tahoma" w:eastAsia="Times New Roman" w:cs="Tahoma"/>
          <w:sz w:val="28"/>
          <w:szCs w:val="28"/>
        </w:rPr>
        <w:t>Significant reliable research studies have told that socio-economic status of parent is the best predictor of</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student academic achievement (Coleman et al.,1966). And parental education is considered the most stable</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(permanent) aspect of socio-economic status. It has been well defined that family plays a vital role in a child’s</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academic achievement and development (Cornell &amp; Gross, 1987). And Thompson et al (1988) says mother’s</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level of education influences adolescents educational outcomes expectancy beliefs. A study by (Campbell, et al.,</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1999) using NAEP data indicated that students who reported higher parental education levels tended to have</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higher average score.</w:t>
      </w:r>
    </w:p>
    <w:p>
      <w:pPr>
        <w:spacing w:beforeLines="0" w:afterLines="0" w:line="480" w:lineRule="auto"/>
        <w:jc w:val="both"/>
        <w:rPr>
          <w:rFonts w:hint="default" w:ascii="Tahoma" w:hAnsi="Tahoma" w:eastAsia="Times New Roman" w:cs="Tahoma"/>
          <w:b/>
          <w:bCs/>
          <w:sz w:val="28"/>
          <w:szCs w:val="28"/>
        </w:rPr>
      </w:pPr>
      <w:r>
        <w:rPr>
          <w:rFonts w:hint="default" w:ascii="Tahoma" w:hAnsi="Tahoma" w:eastAsia="Times New Roman" w:cs="Tahoma"/>
          <w:b/>
          <w:bCs/>
          <w:sz w:val="28"/>
          <w:szCs w:val="28"/>
        </w:rPr>
        <w:t>THE MOTHER AS AN EDUCATOR</w:t>
      </w:r>
    </w:p>
    <w:p>
      <w:pPr>
        <w:spacing w:beforeLines="0" w:afterLines="0" w:line="480" w:lineRule="auto"/>
        <w:jc w:val="both"/>
        <w:rPr>
          <w:rFonts w:hint="default" w:ascii="Tahoma" w:hAnsi="Tahoma" w:eastAsia="Times New Roman" w:cs="Tahoma"/>
          <w:b/>
          <w:bCs/>
          <w:sz w:val="28"/>
          <w:szCs w:val="28"/>
        </w:rPr>
      </w:pPr>
      <w:r>
        <w:rPr>
          <w:rFonts w:hint="default" w:ascii="Tahoma" w:hAnsi="Tahoma" w:eastAsia="Times New Roman" w:cs="Tahoma"/>
          <w:b/>
          <w:bCs/>
          <w:sz w:val="28"/>
          <w:szCs w:val="28"/>
        </w:rPr>
        <w:t>MOTHER IS THE FIRST AND THE BEST TEACHER- PROVERB</w:t>
      </w:r>
    </w:p>
    <w:p>
      <w:pPr>
        <w:spacing w:beforeLines="0" w:afterLines="0" w:line="480" w:lineRule="auto"/>
        <w:jc w:val="both"/>
        <w:rPr>
          <w:rFonts w:hint="default" w:ascii="Tahoma" w:hAnsi="Tahoma" w:eastAsia="Times New Roman" w:cs="Tahoma"/>
          <w:sz w:val="28"/>
          <w:szCs w:val="28"/>
        </w:rPr>
      </w:pPr>
      <w:r>
        <w:rPr>
          <w:rFonts w:hint="default" w:ascii="Tahoma" w:hAnsi="Tahoma" w:eastAsia="Times New Roman" w:cs="Tahoma"/>
          <w:sz w:val="28"/>
          <w:szCs w:val="28"/>
        </w:rPr>
        <w:t>The family enables children protection in that suggestively that makes parents responsible for their developing</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and to make their children grow into a total personality. (Good, 1988) The role of the woman or the mother as</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an educator represents a crucial resource to the development of the individual identity, which from researchers is</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seen even as more important as the very marital status of the parents and the occupation of the parents</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themselves. It seems that the feeling of being a mother, to the woman is more powerful than being a father of</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given child for the husband. Always in accordance to the biological as well as physiological relation of mother to</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the child, represents the first and reasonable part or segment of the child’s development. This for the reason that</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mother assures child’s life, as she is the one who brings the child in this world, and further on she raises them</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from being little towards reaching a total independency in mature life.</w:t>
      </w:r>
    </w:p>
    <w:p>
      <w:pPr>
        <w:spacing w:beforeLines="0" w:afterLines="0" w:line="480" w:lineRule="auto"/>
        <w:jc w:val="both"/>
        <w:rPr>
          <w:rFonts w:hint="default" w:ascii="Tahoma" w:hAnsi="Tahoma" w:eastAsia="Times New Roman" w:cs="Tahoma"/>
          <w:sz w:val="28"/>
          <w:szCs w:val="28"/>
        </w:rPr>
      </w:pPr>
      <w:r>
        <w:rPr>
          <w:rFonts w:hint="default" w:ascii="Tahoma" w:hAnsi="Tahoma" w:eastAsia="Times New Roman" w:cs="Tahoma"/>
          <w:sz w:val="28"/>
          <w:szCs w:val="28"/>
        </w:rPr>
        <w:t>The mother’s function in this regard, has a very important role which as such may be divided into two</w:t>
      </w:r>
    </w:p>
    <w:p>
      <w:pPr>
        <w:spacing w:beforeLines="0" w:afterLines="0" w:line="480" w:lineRule="auto"/>
        <w:jc w:val="both"/>
        <w:rPr>
          <w:rFonts w:hint="default" w:ascii="Tahoma" w:hAnsi="Tahoma" w:eastAsia="Times New Roman" w:cs="Tahoma"/>
          <w:sz w:val="28"/>
          <w:szCs w:val="28"/>
        </w:rPr>
      </w:pPr>
      <w:r>
        <w:rPr>
          <w:rFonts w:hint="default" w:ascii="Tahoma" w:hAnsi="Tahoma" w:eastAsia="Times New Roman" w:cs="Tahoma"/>
          <w:sz w:val="28"/>
          <w:szCs w:val="28"/>
        </w:rPr>
        <w:t>parts or directions: The first one is related to the child’s defense, while the other one to the child’s overall</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development. Mother’s protection as a function embeds several types of actions or types of functions. The 1</w:t>
      </w:r>
      <w:r>
        <w:rPr>
          <w:rFonts w:hint="default" w:ascii="Tahoma" w:hAnsi="Tahoma" w:eastAsia="Times New Roman" w:cs="Tahoma"/>
          <w:sz w:val="28"/>
          <w:szCs w:val="28"/>
          <w:vertAlign w:val="superscript"/>
        </w:rPr>
        <w:t>st</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type is connected to the physical protection of the child, which means that the child must be provided healthcare</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and hygienic conditions, so that he/she could have a healthy life in a worm home environment in every sense of</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the word, including here the ambiance where the child lives, which must be well enlighten, a healthy place which</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offers the child to be showered, feed up and taken care in general. The 2nd type is the Psychological protection,</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which can be reflected through the child’s emotional security and psychological protection, especially in</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moments when the child feels it when the mother is next to him i.e. her.</w:t>
      </w:r>
    </w:p>
    <w:p>
      <w:pPr>
        <w:spacing w:beforeLines="0" w:afterLines="0" w:line="480" w:lineRule="auto"/>
        <w:jc w:val="both"/>
        <w:rPr>
          <w:rFonts w:hint="default" w:ascii="Tahoma" w:hAnsi="Tahoma" w:eastAsia="Times New Roman" w:cs="Tahoma"/>
          <w:sz w:val="28"/>
          <w:szCs w:val="28"/>
        </w:rPr>
      </w:pPr>
      <w:r>
        <w:rPr>
          <w:rFonts w:hint="default" w:ascii="Tahoma" w:hAnsi="Tahoma" w:eastAsia="Times New Roman" w:cs="Tahoma"/>
          <w:sz w:val="28"/>
          <w:szCs w:val="28"/>
        </w:rPr>
        <w:t>Another group of activities in this regard, are the maternal functions regarding the child’s development</w:t>
      </w:r>
    </w:p>
    <w:p>
      <w:pPr>
        <w:spacing w:beforeLines="0" w:afterLines="0" w:line="480" w:lineRule="auto"/>
        <w:jc w:val="both"/>
        <w:rPr>
          <w:rFonts w:hint="default" w:ascii="Tahoma" w:hAnsi="Tahoma" w:eastAsia="Times New Roman" w:cs="Tahoma"/>
          <w:sz w:val="28"/>
          <w:szCs w:val="28"/>
        </w:rPr>
      </w:pPr>
      <w:r>
        <w:rPr>
          <w:rFonts w:hint="default" w:ascii="Tahoma" w:hAnsi="Tahoma" w:eastAsia="Times New Roman" w:cs="Tahoma"/>
          <w:sz w:val="28"/>
          <w:szCs w:val="28"/>
        </w:rPr>
        <w:t>involving here the physical development, the intellectual development as well as the emotional development of</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the child. (Grancic, Radovan, 2006)</w:t>
      </w:r>
    </w:p>
    <w:p>
      <w:pPr>
        <w:spacing w:beforeLines="0" w:afterLines="0" w:line="480" w:lineRule="auto"/>
        <w:jc w:val="both"/>
        <w:rPr>
          <w:rFonts w:hint="default" w:ascii="Tahoma" w:hAnsi="Tahoma" w:eastAsia="Times New Roman" w:cs="Tahoma"/>
          <w:sz w:val="28"/>
          <w:szCs w:val="28"/>
        </w:rPr>
      </w:pPr>
      <w:r>
        <w:rPr>
          <w:rFonts w:hint="default" w:ascii="Tahoma" w:hAnsi="Tahoma" w:eastAsia="Times New Roman" w:cs="Tahoma"/>
          <w:sz w:val="28"/>
          <w:szCs w:val="28"/>
        </w:rPr>
        <w:t>Each child which grows up and is educated in the presence of mother, for sure is expected to reach an</w:t>
      </w:r>
    </w:p>
    <w:p>
      <w:pPr>
        <w:spacing w:beforeLines="0" w:afterLines="0" w:line="480" w:lineRule="auto"/>
        <w:jc w:val="both"/>
        <w:rPr>
          <w:rFonts w:hint="default" w:ascii="Tahoma" w:hAnsi="Tahoma" w:eastAsia="Times New Roman" w:cs="Tahoma"/>
          <w:sz w:val="28"/>
          <w:szCs w:val="28"/>
        </w:rPr>
      </w:pPr>
      <w:r>
        <w:rPr>
          <w:rFonts w:hint="default" w:ascii="Tahoma" w:hAnsi="Tahoma" w:eastAsia="Times New Roman" w:cs="Tahoma"/>
          <w:sz w:val="28"/>
          <w:szCs w:val="28"/>
        </w:rPr>
        <w:t>appropriate physical, psychological as well as social development. In this regard, these children have a much</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better appearance, the look happy and they enjoy the childhood in general. They are communicative and as such</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they are ready to cooperate. (Brada, Riza. 1995)</w:t>
      </w:r>
    </w:p>
    <w:p>
      <w:pPr>
        <w:spacing w:beforeLines="0" w:afterLines="0" w:line="480" w:lineRule="auto"/>
        <w:jc w:val="both"/>
        <w:rPr>
          <w:rFonts w:hint="default" w:ascii="Tahoma" w:hAnsi="Tahoma" w:eastAsia="Times New Roman" w:cs="Tahoma"/>
          <w:sz w:val="28"/>
          <w:szCs w:val="28"/>
        </w:rPr>
      </w:pPr>
      <w:r>
        <w:rPr>
          <w:rFonts w:hint="default" w:ascii="Tahoma" w:hAnsi="Tahoma" w:eastAsia="Times New Roman" w:cs="Tahoma"/>
          <w:sz w:val="28"/>
          <w:szCs w:val="28"/>
        </w:rPr>
        <w:t>For this reason, mother’s love and care to the child, is full and well completed, and as such is often</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accepted by other members of the very family. This type of cultivated love and affection can be qualified as a</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key condition for an appropriate development of the children in a given family. The children experience the</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physical as well as psychological effects of the mother, and as such they are taken as model which influences</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their further development during their emotional stage of development of their moral values as whole. This</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element of the so called child’s identification, the child embeds it in his/her personality for years on and on,</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throughout his/her total lifespan. It is planted in their character as well as temperament, and as such it is reflected</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through his/ her attitudes and thoughts in interaction or behavior comportment with the society in general.</w:t>
      </w:r>
    </w:p>
    <w:p>
      <w:pPr>
        <w:spacing w:beforeLines="0" w:afterLines="0" w:line="480" w:lineRule="auto"/>
        <w:jc w:val="both"/>
        <w:rPr>
          <w:rFonts w:hint="default" w:ascii="Tahoma" w:hAnsi="Tahoma" w:eastAsia="Times New Roman" w:cs="Tahoma"/>
          <w:sz w:val="28"/>
          <w:szCs w:val="28"/>
        </w:rPr>
      </w:pPr>
      <w:r>
        <w:rPr>
          <w:rFonts w:hint="default" w:ascii="Tahoma" w:hAnsi="Tahoma" w:eastAsia="Times New Roman" w:cs="Tahoma"/>
          <w:sz w:val="28"/>
          <w:szCs w:val="28"/>
        </w:rPr>
        <w:t>Almost all culture have developed arrangements which enable mothers to provide for basic child care while</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maintaining other duties that are instrumental to family well – being. (James, Garbarino. 1982)</w:t>
      </w:r>
    </w:p>
    <w:p>
      <w:pPr>
        <w:spacing w:beforeLines="0" w:afterLines="0" w:line="480" w:lineRule="auto"/>
        <w:jc w:val="both"/>
        <w:rPr>
          <w:rFonts w:hint="default" w:ascii="Tahoma" w:hAnsi="Tahoma" w:eastAsia="Times New Roman" w:cs="Tahoma"/>
          <w:sz w:val="28"/>
          <w:szCs w:val="28"/>
          <w:lang w:val="en-US"/>
        </w:rPr>
      </w:pPr>
      <w:r>
        <w:rPr>
          <w:rFonts w:hint="default" w:ascii="Tahoma" w:hAnsi="Tahoma" w:eastAsia="Times New Roman" w:cs="Tahoma"/>
          <w:sz w:val="28"/>
          <w:szCs w:val="28"/>
        </w:rPr>
        <w:t>However, depending on the economic, social as well as emotional limitations, mothers, nowadays have</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a variety of opportunities to be able to reach or make real their mother’s role, which helps the child’s overall</w:t>
      </w:r>
      <w:r>
        <w:rPr>
          <w:rFonts w:hint="default" w:ascii="Tahoma" w:hAnsi="Tahoma" w:eastAsia="Times New Roman" w:cs="Tahoma"/>
          <w:sz w:val="28"/>
          <w:szCs w:val="28"/>
          <w:lang w:val="en-US"/>
        </w:rPr>
        <w:t xml:space="preserve"> </w:t>
      </w:r>
      <w:r>
        <w:rPr>
          <w:rFonts w:hint="default" w:ascii="Tahoma" w:hAnsi="Tahoma" w:eastAsia="Times New Roman" w:cs="Tahoma"/>
          <w:sz w:val="28"/>
          <w:szCs w:val="28"/>
        </w:rPr>
        <w:t>development and enables mothers to enjoy the fact of being mother. The modern experiences, show quite</w:t>
      </w:r>
      <w:r>
        <w:rPr>
          <w:rFonts w:hint="default" w:ascii="Tahoma" w:hAnsi="Tahoma" w:eastAsia="Times New Roman" w:cs="Tahoma"/>
          <w:sz w:val="28"/>
          <w:szCs w:val="28"/>
          <w:lang w:val="en-US"/>
        </w:rPr>
        <w:t xml:space="preserve"> frequent derailments from this path of action, which as such can be illustrated with the fact of single mothers, mothers coming from unemployed background, under age mother etc.</w:t>
      </w:r>
    </w:p>
    <w:p>
      <w:pPr>
        <w:spacing w:beforeLines="0" w:afterLines="0" w:line="480" w:lineRule="auto"/>
        <w:jc w:val="both"/>
        <w:rPr>
          <w:rFonts w:hint="default" w:ascii="Tahoma" w:hAnsi="Tahoma" w:eastAsia="TimesNewRomanPS-BoldMT" w:cs="Tahoma"/>
          <w:b/>
          <w:sz w:val="28"/>
          <w:szCs w:val="28"/>
        </w:rPr>
      </w:pPr>
      <w:r>
        <w:rPr>
          <w:rFonts w:hint="default" w:ascii="Tahoma" w:hAnsi="Tahoma" w:eastAsia="TimesNewRomanPS-BoldMT" w:cs="Tahoma"/>
          <w:b/>
          <w:sz w:val="28"/>
          <w:szCs w:val="28"/>
        </w:rPr>
        <w:t>Recognising women as agents of development</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Recognising the importance of education for development, the proverb upholds the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view that women are agents of development. It differentiates the outcomes of</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education for men and women. ‘Educated’ women have higher capabilities to yield</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externalities, additional benefits which would contribute to the development of their</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families and the nation as a whole. On the other hand, men will deliver benefits from</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education to themselves alone. Thus, this view renders educated women as better</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development agents when compared to men.</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The proverb falls into the dominant approach of regarding educating girls and women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as a solution to human poverty. This approach is strongly anchored in the long</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standing Women in Development (WID) framework, having been used since the</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1970s. Later on, other frameworks appeared criticising the original stance of WID,</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such as Women and Development (WAD) and Gender and Development (GAD).</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Despite this, the WID framework is still considered to be acutely influential in how</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women and education are conceptualised, as seen by frequent quotations of the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maxim in government, international agency and NGO advocacy campaigns/policy.</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The WID framework is inherent within modernisation theories and stresses that the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expansion of education for girls and women will lead to “efficiency and economic</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growth” (Unterhalter, 2005). For instance, the World Bank regarded women from</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developing countries as a “previously untapped source of human capital” and</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repeatedly emphasised the importance of devoting resources to the education of girls</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to fully utilise the potentials held by this portion of the population in driving country</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development (Tembon and Fort, 2008, p. xvii). This has led to education becoming</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key in developing human capital by enhancing an individual’s productivity (Chabbott</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and Ramirex, 2000, p.165).</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A human capital approach views education as an investment in development:</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sufficient investment is believed to promote overall development and increased</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sustainability of the developmental progress (USAID, 2005, p. 2). Hence, it attaches</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great importance to investment in girl’s and women’s education as “creating powerful</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poverty-reducing synergies and yielding enormous intergenerational gains</w:t>
      </w:r>
      <w:r>
        <w:rPr>
          <w:rFonts w:hint="default" w:ascii="Tahoma" w:hAnsi="Tahoma" w:eastAsia="TimesNewRomanPS-ItalicMT" w:cs="Tahoma"/>
          <w:i/>
          <w:sz w:val="28"/>
          <w:szCs w:val="28"/>
        </w:rPr>
        <w:t xml:space="preserve">” </w:t>
      </w:r>
      <w:r>
        <w:rPr>
          <w:rFonts w:hint="default" w:ascii="Tahoma" w:hAnsi="Tahoma" w:eastAsia="TimesNewRomanPSMT" w:cs="Tahoma"/>
          <w:sz w:val="28"/>
          <w:szCs w:val="28"/>
        </w:rPr>
        <w:t>(USAID,</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2005, p.2). This notion was readily accepted and there is significant research</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highlighting these ‘poverty-reducing synergies’ and ‘intergenerational gains’ from</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educating girls and women.</w:t>
      </w:r>
    </w:p>
    <w:p>
      <w:pPr>
        <w:spacing w:beforeLines="0" w:afterLines="0" w:line="480" w:lineRule="auto"/>
        <w:jc w:val="both"/>
        <w:rPr>
          <w:rFonts w:hint="default" w:ascii="Tahoma" w:hAnsi="Tahoma" w:eastAsia="TimesNewRomanPS-ItalicMT" w:cs="Tahoma"/>
          <w:b/>
          <w:bCs/>
          <w:i/>
          <w:sz w:val="28"/>
          <w:szCs w:val="28"/>
        </w:rPr>
      </w:pPr>
      <w:r>
        <w:rPr>
          <w:rFonts w:hint="default" w:ascii="Tahoma" w:hAnsi="Tahoma" w:eastAsia="TimesNewRomanPS-ItalicMT" w:cs="Tahoma"/>
          <w:b/>
          <w:bCs/>
          <w:i/>
          <w:sz w:val="28"/>
          <w:szCs w:val="28"/>
        </w:rPr>
        <w:t>Women’s education as poverty-reducing synergies</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The foremost of poverty-reducing synergy is the generation of income through an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increase of female participation in the labour market. In Ghana between 1991-1998,</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women receiving both primary and post-primary schooling increased participation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rates by almost ten per cent in both urban and rural settings (Sackey, 2005, p. 15-16).</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A positive linkage is drawn between receiving education and gaining better</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employment opportunities. Women also possibly receive better earnings as</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higher-earning occupations and promotion opportunities usually require individuals to</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have more knowledge and skills that are primarily gained through formal education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 xml:space="preserve">(Aslam </w:t>
      </w:r>
      <w:r>
        <w:rPr>
          <w:rFonts w:hint="default" w:ascii="Tahoma" w:hAnsi="Tahoma" w:eastAsia="TimesNewRomanPS-ItalicMT" w:cs="Tahoma"/>
          <w:i/>
          <w:sz w:val="28"/>
          <w:szCs w:val="28"/>
        </w:rPr>
        <w:t>et al</w:t>
      </w:r>
      <w:r>
        <w:rPr>
          <w:rFonts w:hint="default" w:ascii="Tahoma" w:hAnsi="Tahoma" w:eastAsia="TimesNewRomanPSMT" w:cs="Tahoma"/>
          <w:sz w:val="28"/>
          <w:szCs w:val="28"/>
        </w:rPr>
        <w:t>, 2008, p. 67).</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Other indirect poverty-reducing impacts are health-related; e.g. lowering fertility rate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and fewer chances of contracting HIV and other diseases. High fertility rate is often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seen as a feature of developing countries and a hindrance to development. In the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mid-1970s, the World Fertility Survey was published endorsing education as a</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solution to the issue of high fertility with research showing that the more education a</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woman has had, the fewer children she is likely to have.</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Thus, the notion of ‘education as a form of contraception’ was created by the causal</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relationship drawn between the level of female education and fertility rates (Sen,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1999, p. 23; Hewen, 1999, p. 5-8; Jeffery and Jeffrey, 1998). This causal relationship</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 xml:space="preserve">can be understood by the ‘four main channels’, outlined by Ainsworth </w:t>
      </w:r>
      <w:r>
        <w:rPr>
          <w:rFonts w:hint="default" w:ascii="Tahoma" w:hAnsi="Tahoma" w:eastAsia="TimesNewRomanPS-ItalicMT" w:cs="Tahoma"/>
          <w:i/>
          <w:sz w:val="28"/>
          <w:szCs w:val="28"/>
        </w:rPr>
        <w:t xml:space="preserve">et al </w:t>
      </w:r>
      <w:r>
        <w:rPr>
          <w:rFonts w:hint="default" w:ascii="Tahoma" w:hAnsi="Tahoma" w:eastAsia="TimesNewRomanPSMT" w:cs="Tahoma"/>
          <w:sz w:val="28"/>
          <w:szCs w:val="28"/>
        </w:rPr>
        <w:t>(1996),</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explaining how the schooling of women can result in lower fertility and higher</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contraceptive use. In short, the four channels highlight how ‘wage effects’ and</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‘educational aspirations’ increase the opportunity cost for women to raise children.</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‘Wage effects’ take on the view that educated women will be entitled to better wages</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than their uneducated counterparts, therefore increasing the opportunity cost for them</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to raise children since child-bearing and rearing will take up additional amount of</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time, which could be otherwise spent on working. As for ‘educational aspirations’,</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 xml:space="preserve">Ainsworth </w:t>
      </w:r>
      <w:r>
        <w:rPr>
          <w:rFonts w:hint="default" w:ascii="Tahoma" w:hAnsi="Tahoma" w:eastAsia="TimesNewRomanPS-ItalicMT" w:cs="Tahoma"/>
          <w:i/>
          <w:sz w:val="28"/>
          <w:szCs w:val="28"/>
        </w:rPr>
        <w:t xml:space="preserve">et al </w:t>
      </w:r>
      <w:r>
        <w:rPr>
          <w:rFonts w:hint="default" w:ascii="Tahoma" w:hAnsi="Tahoma" w:eastAsia="TimesNewRomanPSMT" w:cs="Tahoma"/>
          <w:sz w:val="28"/>
          <w:szCs w:val="28"/>
        </w:rPr>
        <w:t>(1996) believed when women received more education, they aspire to</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further their studies, in turn encouraging women to use contraception in order to</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refrain from having children or at least choose to have fewer children than before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 xml:space="preserve">(Ainsworth </w:t>
      </w:r>
      <w:r>
        <w:rPr>
          <w:rFonts w:hint="default" w:ascii="Tahoma" w:hAnsi="Tahoma" w:eastAsia="TimesNewRomanPS-ItalicMT" w:cs="Tahoma"/>
          <w:i/>
          <w:sz w:val="28"/>
          <w:szCs w:val="28"/>
        </w:rPr>
        <w:t>et al</w:t>
      </w:r>
      <w:r>
        <w:rPr>
          <w:rFonts w:hint="default" w:ascii="Tahoma" w:hAnsi="Tahoma" w:eastAsia="TimesNewRomanPSMT" w:cs="Tahoma"/>
          <w:sz w:val="28"/>
          <w:szCs w:val="28"/>
        </w:rPr>
        <w:t>, 1996, p. 86-87). Abu-Ghaida and Klasen (2004, p.1079) further</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build on the four channels by elaborating that reduced fertility lowers the dependency</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burden of children on the society. With a smaller dependent population, there would</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be an increase to the supply of savings in the economy, which in turn could be used to</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promote economic growth.</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Moreover, studies have shown that when women receive more education they are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more likely to live healthier lives, such as well-known studies reflecting a higher</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prevalence of HIV in groups of uneducated girls as opposed to educated girls in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sub-Saharan Africa. In Zambia, HIV infection rates fell by almost half for educated</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women, whilst showing only a very slight decline of HIV infection for women who</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 xml:space="preserve">did not receive any schooling in the 1990s (Erb-Leoncavallo </w:t>
      </w:r>
      <w:r>
        <w:rPr>
          <w:rFonts w:hint="default" w:ascii="Tahoma" w:hAnsi="Tahoma" w:eastAsia="TimesNewRomanPS-ItalicMT" w:cs="Tahoma"/>
          <w:i/>
          <w:sz w:val="28"/>
          <w:szCs w:val="28"/>
        </w:rPr>
        <w:t>et al</w:t>
      </w:r>
      <w:r>
        <w:rPr>
          <w:rFonts w:hint="default" w:ascii="Tahoma" w:hAnsi="Tahoma" w:eastAsia="TimesNewRomanPSMT" w:cs="Tahoma"/>
          <w:sz w:val="28"/>
          <w:szCs w:val="28"/>
        </w:rPr>
        <w:t>, 2004, p. 39). In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Swaziland, a nation with high HIV prevalence, two-thirds of teenage girls attending</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school do not have HIV, while two-thirds of out-of-school girls are HIV positive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(UNAIDS and WHO, 2003). Further, girls in Uganda who have received secondary</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education are four times less likely to become HIV positive (UNAIDS and WHO,</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2003). These findings demonstrate the benefits of education to women’s well-being.</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The poverty-reducing impact of education on women is believed to perform a key role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in generating economic growth for the society by enhancing women’s productivity</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and deterring decision-making that could lead to a reduction in productivity, such as</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incurring poor health.</w:t>
      </w:r>
    </w:p>
    <w:p>
      <w:pPr>
        <w:spacing w:beforeLines="0" w:afterLines="0" w:line="480" w:lineRule="auto"/>
        <w:jc w:val="both"/>
        <w:rPr>
          <w:rFonts w:hint="default" w:ascii="Tahoma" w:hAnsi="Tahoma" w:eastAsia="TimesNewRomanPS-ItalicMT" w:cs="Tahoma"/>
          <w:i/>
          <w:sz w:val="28"/>
          <w:szCs w:val="28"/>
        </w:rPr>
      </w:pPr>
    </w:p>
    <w:p>
      <w:pPr>
        <w:spacing w:beforeLines="0" w:afterLines="0" w:line="480" w:lineRule="auto"/>
        <w:jc w:val="both"/>
        <w:rPr>
          <w:rFonts w:hint="default" w:ascii="Tahoma" w:hAnsi="Tahoma" w:eastAsia="TimesNewRomanPS-ItalicMT" w:cs="Tahoma"/>
          <w:i/>
          <w:sz w:val="28"/>
          <w:szCs w:val="28"/>
        </w:rPr>
      </w:pPr>
    </w:p>
    <w:p>
      <w:pPr>
        <w:spacing w:beforeLines="0" w:afterLines="0" w:line="480" w:lineRule="auto"/>
        <w:jc w:val="both"/>
        <w:rPr>
          <w:rFonts w:hint="default" w:ascii="Tahoma" w:hAnsi="Tahoma" w:eastAsia="TimesNewRomanPS-ItalicMT" w:cs="Tahoma"/>
          <w:b/>
          <w:bCs/>
          <w:i/>
          <w:sz w:val="28"/>
          <w:szCs w:val="28"/>
        </w:rPr>
      </w:pPr>
      <w:r>
        <w:rPr>
          <w:rFonts w:hint="default" w:ascii="Tahoma" w:hAnsi="Tahoma" w:eastAsia="TimesNewRomanPS-ItalicMT" w:cs="Tahoma"/>
          <w:b/>
          <w:bCs/>
          <w:i/>
          <w:sz w:val="28"/>
          <w:szCs w:val="28"/>
        </w:rPr>
        <w:t>Women’s education yields intergenerational gains</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As aforementioned, investing in women’s education is considered to yield “enormous</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intergenerational gains” (USAID, 2005, p. 2). This supports the proverb’s assertion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that educational benefits trickle down to the next generation when women are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educated. In relation to the ‘education as contraception’ argument, educated women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are believed to be more capable of caring for their children’s well-being as they are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better informed about health and medical treatment available. Tembon and Fort</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(2008, p. xviii) observed that countries with higher levels of female post-primary</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enrolment enjoy a series of aggregate health benefits that link to the next generation:</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i.e. lower infant mortality rates, lower rates of HIV and AIDS, and better child</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nutrition.</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Previous studies in Africa have shown that children of mothers who receive at least</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five years of primary education are 40% more likely to live beyond the age of five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(Summers, 1994). While educated women in Niger and Nigeria are 50% more likely</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to have their children immunised, and thus, raising their next generation’s chances of</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 xml:space="preserve">survival (Gage </w:t>
      </w:r>
      <w:r>
        <w:rPr>
          <w:rFonts w:hint="default" w:ascii="Tahoma" w:hAnsi="Tahoma" w:eastAsia="TimesNewRomanPS-ItalicMT" w:cs="Tahoma"/>
          <w:i/>
          <w:sz w:val="28"/>
          <w:szCs w:val="28"/>
        </w:rPr>
        <w:t>et al</w:t>
      </w:r>
      <w:r>
        <w:rPr>
          <w:rFonts w:hint="default" w:ascii="Tahoma" w:hAnsi="Tahoma" w:eastAsia="TimesNewRomanPSMT" w:cs="Tahoma"/>
          <w:sz w:val="28"/>
          <w:szCs w:val="28"/>
        </w:rPr>
        <w:t>, 1997). Therefore, this research supports women’s monumental</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influence on the well-being of their children and asserts the role of women as the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primary care-givers within the household. Women are also found to be more likely</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than men to utilise resources, such as food, healthcare and education, to benefit the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well-being of their children (UNDG, 2010, p. 18).</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Apart from health benefits, it is also found that children of educated women have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better opportunities in receiving education (Hanushek, 2008, p. 24). Educated women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are more likely to enrol their children in schools and, as the primary care-giver in the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household, children receive initial forms of family education from their mothers.</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Thus, women play a pivotal role in the “intergenerational transmission of knowledge”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(Hanushek, 2008, p. 24).</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The African proverb contains a series of further assumptions regarding the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relationship of education and women. It upholds that education is instrumental in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expanding an individual’s capabilities and contributes to one’s accumulation of</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human capital. This assumption fits into the WID framework and advocates how</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women can use their newly expanded capabilities to enable the development of their</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family and the nation, in contrast to the individualistic nature of men. The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assumptions of this proverb are problematic, however, in its simplistic and limited</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evaluation why women should receive education. In addition, such an approach</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reinforces the dominant patriarchal gender norms, rather than challenging it.</w:t>
      </w:r>
    </w:p>
    <w:p>
      <w:pPr>
        <w:spacing w:beforeLines="0" w:afterLines="0" w:line="480" w:lineRule="auto"/>
        <w:jc w:val="both"/>
        <w:rPr>
          <w:rFonts w:hint="default" w:ascii="Tahoma" w:hAnsi="Tahoma" w:eastAsia="TimesNewRomanPS-BoldMT" w:cs="Tahoma"/>
          <w:b/>
          <w:sz w:val="28"/>
          <w:szCs w:val="28"/>
        </w:rPr>
      </w:pPr>
      <w:r>
        <w:rPr>
          <w:rFonts w:hint="default" w:ascii="Tahoma" w:hAnsi="Tahoma" w:eastAsia="TimesNewRomanPS-BoldMT" w:cs="Tahoma"/>
          <w:b/>
          <w:sz w:val="28"/>
          <w:szCs w:val="28"/>
        </w:rPr>
        <w:t>An instrumentalist view of women education and development</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Perhaps the foremost problematic assumption of the proverb is that it holds that</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educating women will necessarily bring benefits to others. This assumption fits into</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the WID framework by advocating the integration of women into development as a</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solution to human poverty. However, the WID framework created and inserted into</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practice the category of “Third World women”, which standardised and homogenised</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girls and women from developing countries (Koczberski, 1998, p. 400). According to</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the maxim, girls and women as housebound and have primarily the same needs and</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interest, i.e. to seek for benefits for their family after they receive education. This is</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highly problematic as it neglects the significance of race and class differentiation in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 xml:space="preserve">women’s lives (Connelly </w:t>
      </w:r>
      <w:r>
        <w:rPr>
          <w:rFonts w:hint="default" w:ascii="Tahoma" w:hAnsi="Tahoma" w:eastAsia="TimesNewRomanPS-ItalicMT" w:cs="Tahoma"/>
          <w:i/>
          <w:sz w:val="28"/>
          <w:szCs w:val="28"/>
        </w:rPr>
        <w:t>et al</w:t>
      </w:r>
      <w:r>
        <w:rPr>
          <w:rFonts w:hint="default" w:ascii="Tahoma" w:hAnsi="Tahoma" w:eastAsia="TimesNewRomanPSMT" w:cs="Tahoma"/>
          <w:sz w:val="28"/>
          <w:szCs w:val="28"/>
        </w:rPr>
        <w:t>, 2000, p.59) by viewing women as a homogeneous</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group and failing to address the complexity of women’s varying experiences and</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roles within the family, society and the nation. In addition, individual aspirations for</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and values place upon education are not taken into account, with the outcomes of</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educating girls and women focused instead upon stereotypical conceptions of wives</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and mothers. Unterhalter (2005, p. 18) observes that this notion of educating women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primarily benefits others and the household. This failure to relate the benefits of</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education with women themselves is actually “the site of the harshest discrimination”.</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Girls and women within this framework are educated in order to contribute to the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family and the household, whereas boys and men receive education free from any</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such expectations. These contributions are eventually measured as economic benefit</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to the household in terms of increased women labour force participation, reduced</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fertility rate, and lowered child mortality rate. Causal relationships between educating</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women and such contributions conceived of in this way are often governing the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initiatives of governments, international agencies and NGOs. Summers (1994, p. 20),</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a former chief economist at the World Bank, phrases this dominant economic</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instrumentalist view in the following way:</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In making an economic argument for investing in female education, I have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tried to steer clear of the moral and cultural aspects unavoidably involved</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in any gender-related question. Partially this reflects my comparative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advantage as an economist, but it also reflects a conviction that helping</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women be better mothers to their children is desirable whatever one’s</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view of the proper role of women in society.</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Here, he explicitly acknowledges the politics inherent in gender issues, but then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overtly sidesteps this aspect by emphasising the economic benefits brought about by</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educating women to be ‘better mothers’. Fine and Rose, citing Stiglitz (2001, p. 170)</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respond to this argument by elaborating that “non-school factors”, such as home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background, contribute more to a worker’s wage performance than schooling, thus</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asserting the fact that educating women is a “round-about” approach to enhancing the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labour force productivity of their children as educated mothers are believed to provide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better care and home education when they are educated themselves.</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However, the causal relationships between the education of women and the economic</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externalities upheld were not as apparent as suggested. Compared to other</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frameworks, WID is relatively less complex and provides for easier generation of</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policy directives with measurable returns, such as the enrolment rate of girls, fertility</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rate and labour force participation rate, etc. (Mannathoko, 2008, p. 129). These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numbers are often the ‘evidence’ used by international agencies such as the UN,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World Bank and USAID to justify their funding policies. Yet, gradually, there are a</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mounting number of researches who have made observations to the contrary. For</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example, studies have shown that more schooling for girls and women does not</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inevitably lead to lower fertility rates (Jeffrey and Jeffery, 1998; Cochrane, 1982).</w:t>
      </w:r>
    </w:p>
    <w:p>
      <w:pPr>
        <w:spacing w:beforeLines="0" w:afterLines="0" w:line="480" w:lineRule="auto"/>
        <w:jc w:val="both"/>
        <w:rPr>
          <w:rFonts w:hint="default" w:ascii="Tahoma" w:hAnsi="Tahoma" w:eastAsia="TimesNewRomanPSMT" w:cs="Tahoma"/>
          <w:sz w:val="28"/>
          <w:szCs w:val="28"/>
        </w:rPr>
      </w:pPr>
      <w:r>
        <w:rPr>
          <w:rFonts w:hint="default" w:ascii="Tahoma" w:hAnsi="Tahoma" w:eastAsia="TimesNewRomanPSMT" w:cs="Tahoma"/>
          <w:sz w:val="28"/>
          <w:szCs w:val="28"/>
        </w:rPr>
        <w:t>Furthermore, the causal relationship between women’s education and reproductive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behaviour has also been revealed to be highly variable and context-specific (Knodel</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and Jones, 1996, p.685). Moreover, the global implementation of the WID framework</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has not incurred the expected effects. Instead of curbing women’s impoverishment,</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gender inequality is slowly deteriorating but women’s work burdens have been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increasing (Koczberski, 1998). These worsening circumstances observed worldwide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are attributed to the double-burden many women are now forced to bear: whilst</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women are playing an increased role in the labour market, they are still expected to</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maintain their role in the household (Fine and Rose, 2001, p. 170). This proves that</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the instrumentalist purpose of educating women, to increase their productivity</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through participation in the labour market, does not actually address the structural</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inequalities within the household and in the wider societal context. Most education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initiatives only address practical gender needs, such as setting up quota systems for</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girls entering secondary school in Malawi, Zambia and Zimbabwe, and offering</w:t>
      </w:r>
    </w:p>
    <w:p>
      <w:pPr>
        <w:spacing w:beforeLines="0" w:afterLines="0" w:line="480" w:lineRule="auto"/>
        <w:jc w:val="both"/>
        <w:rPr>
          <w:rFonts w:hint="default" w:ascii="Tahoma" w:hAnsi="Tahoma" w:eastAsia="TimesNewRomanPSMT" w:cs="Tahoma"/>
          <w:sz w:val="28"/>
          <w:szCs w:val="28"/>
          <w:lang w:val="en-US"/>
        </w:rPr>
      </w:pPr>
      <w:r>
        <w:rPr>
          <w:rFonts w:hint="default" w:ascii="Tahoma" w:hAnsi="Tahoma" w:eastAsia="TimesNewRomanPSMT" w:cs="Tahoma"/>
          <w:sz w:val="28"/>
          <w:szCs w:val="28"/>
        </w:rPr>
        <w:t>parents incentives to send their daughters to school by employing more female</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teachers and offering scholarships to girls (Swainson, 1995, p. 36-43). However,</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gender disparity is still largely apparent in schooling and in the labour force in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sub-Saharan Africa despite these efforts, highlighting the fact that the lack of attention</w:t>
      </w:r>
      <w:r>
        <w:rPr>
          <w:rFonts w:hint="default" w:ascii="Tahoma" w:hAnsi="Tahoma" w:eastAsia="TimesNewRomanPSMT" w:cs="Tahoma"/>
          <w:sz w:val="28"/>
          <w:szCs w:val="28"/>
          <w:lang w:val="en-US"/>
        </w:rPr>
        <w:t xml:space="preserve"> </w:t>
      </w:r>
      <w:r>
        <w:rPr>
          <w:rFonts w:hint="default" w:ascii="Tahoma" w:hAnsi="Tahoma" w:eastAsia="TimesNewRomanPSMT" w:cs="Tahoma"/>
          <w:sz w:val="28"/>
          <w:szCs w:val="28"/>
        </w:rPr>
        <w:t>for women’s strategic gender needs is problematic.</w:t>
      </w:r>
    </w:p>
    <w:p>
      <w:pPr>
        <w:spacing w:beforeLines="0" w:afterLines="0" w:line="480" w:lineRule="auto"/>
        <w:jc w:val="both"/>
        <w:rPr>
          <w:rFonts w:hint="default" w:ascii="Tahoma" w:hAnsi="Tahoma" w:eastAsia="Times New Roman" w:cs="Tahoma"/>
          <w:b/>
          <w:bCs/>
          <w:sz w:val="28"/>
          <w:szCs w:val="28"/>
          <w:lang w:val="en-US"/>
        </w:rPr>
      </w:pPr>
      <w:r>
        <w:rPr>
          <w:rFonts w:hint="default" w:ascii="Tahoma" w:hAnsi="Tahoma" w:eastAsia="Times New Roman" w:cs="Tahoma"/>
          <w:b/>
          <w:bCs/>
          <w:sz w:val="28"/>
          <w:szCs w:val="28"/>
          <w:lang w:val="en-US"/>
        </w:rPr>
        <w:t>EMPIRICAL STUDIES</w:t>
      </w:r>
    </w:p>
    <w:p>
      <w:pPr>
        <w:spacing w:beforeLines="0" w:afterLines="0" w:line="480" w:lineRule="auto"/>
        <w:jc w:val="both"/>
        <w:rPr>
          <w:rFonts w:hint="default" w:ascii="Tahoma" w:hAnsi="Tahoma" w:eastAsia="Calibri" w:cs="Tahoma"/>
          <w:color w:val="000000"/>
          <w:sz w:val="28"/>
          <w:szCs w:val="28"/>
        </w:rPr>
      </w:pPr>
      <w:r>
        <w:rPr>
          <w:rFonts w:hint="default" w:ascii="Tahoma" w:hAnsi="Tahoma" w:eastAsia="Calibri" w:cs="Tahoma"/>
          <w:color w:val="000000"/>
          <w:sz w:val="28"/>
          <w:szCs w:val="28"/>
        </w:rPr>
        <w:t xml:space="preserve">Parents are the first teachers of their children. In the light of this, parental education influences student’s academic performance. Ahmad (2013) suggested that children from families where parents have less education tends to perform systematically worse in school than pupils whose parents have more education. To him, educated parents provide intellectual, economical, psychological and emotional support to their children who in turn make them to be more comfortable and adjusted to their learning development, and this result in high academic performance. </w:t>
      </w:r>
    </w:p>
    <w:p>
      <w:pPr>
        <w:spacing w:beforeLines="0" w:afterLines="0" w:line="480" w:lineRule="auto"/>
        <w:jc w:val="both"/>
        <w:rPr>
          <w:rFonts w:hint="default" w:ascii="Tahoma" w:hAnsi="Tahoma" w:eastAsia="Calibri" w:cs="Tahoma"/>
          <w:color w:val="000000"/>
          <w:sz w:val="28"/>
          <w:szCs w:val="28"/>
        </w:rPr>
      </w:pPr>
      <w:r>
        <w:rPr>
          <w:rFonts w:hint="default" w:ascii="Tahoma" w:hAnsi="Tahoma" w:eastAsia="Calibri" w:cs="Tahoma"/>
          <w:color w:val="000000"/>
          <w:sz w:val="28"/>
          <w:szCs w:val="28"/>
        </w:rPr>
        <w:t xml:space="preserve">Musarat (2013) in his research conducted on 250 students from University of Sargodha, Pakistan, found out that there is relationship between parental education and students G.P.A. To him, those students from educated parents have better G.P.A. than those from uneducated parents. He also pointed out that mother education has significant influence in students’ GPAs. Students whose mothers are highly educated have scored high GPAs. Also Femi (2012) came up with the result that the mean scores of students from educated parents were high than scores of students from uneducated parents. Therefore, parental qualification has significance effects on students’ academic performance. </w:t>
      </w:r>
    </w:p>
    <w:p>
      <w:pPr>
        <w:spacing w:beforeLines="0" w:afterLines="0" w:line="480" w:lineRule="auto"/>
        <w:jc w:val="both"/>
        <w:rPr>
          <w:rFonts w:hint="default" w:ascii="Tahoma" w:hAnsi="Tahoma" w:eastAsia="Calibri" w:cs="Tahoma"/>
          <w:color w:val="000000"/>
          <w:sz w:val="28"/>
          <w:szCs w:val="28"/>
        </w:rPr>
      </w:pPr>
      <w:r>
        <w:rPr>
          <w:rFonts w:hint="default" w:ascii="Tahoma" w:hAnsi="Tahoma" w:eastAsia="Calibri" w:cs="Tahoma"/>
          <w:color w:val="000000"/>
          <w:sz w:val="28"/>
          <w:szCs w:val="28"/>
        </w:rPr>
        <w:t xml:space="preserve">Another study by Ahmad et al. (2013), stated that a parent with an educational background would be in good position to be second teachers to their child. And even to guide and counsel the child on the best way to perform well in education. And provide necessary materials needed by the child. This motive also supported by Musgrave, (2000), he said that those children from educated parents always like to follow the footsteps of their families and by this, work actively in their studies. It also supported by Ekber (2013) in his research conducted on the 691 undergraduate senior students being trained at the University of Suleyman Damirel. He found out that a parent with high education provide a most conducive environment for their children to study. Students from parents with higher education perform academically wealth and their peers from uneducated parents. </w:t>
      </w:r>
    </w:p>
    <w:p>
      <w:pPr>
        <w:spacing w:beforeLines="0" w:afterLines="0" w:line="480" w:lineRule="auto"/>
        <w:jc w:val="both"/>
        <w:rPr>
          <w:rFonts w:hint="default" w:ascii="Tahoma" w:hAnsi="Tahoma" w:eastAsia="Calibri" w:cs="Tahoma"/>
          <w:color w:val="000000"/>
          <w:sz w:val="28"/>
          <w:szCs w:val="28"/>
        </w:rPr>
      </w:pPr>
      <w:r>
        <w:rPr>
          <w:rFonts w:hint="default" w:ascii="Tahoma" w:hAnsi="Tahoma" w:eastAsia="SimSun" w:cs="Tahoma"/>
          <w:sz w:val="28"/>
          <w:szCs w:val="28"/>
        </w:rPr>
        <w:t>Many recent studies have examined the impact of mother's (and father's) education on child health. For comprehensive reviews of the literature see Behrman and Deolalikar (1988), Behrman (1990), and Strauss and Thomas (1995). The discussion here will be limited to an overview of a few recent studies, focusing on the impact of mother's education on height-for-age and weight-for-height. Studies of the determinants of child height and weight in many countries have found positive effects of mother's education. Most of these studies presented reduced form estimates, but a few went further, examining the pathways by which mother's education improves child health. In the Philippines, Barrera (1990) found that better educated mothers tended to wean their children sooner, but they compensated for this shortened breastfeeding time with better care; overall, their children were healthier as measured by higher height-for-age z-scores.4 The only published study that focuses on the "information processing" attributes of schooling is by Thomas, Strauss, and Henriques (1991), which used Brazilian data that included variables for whether a woman reads a newspaper, listens to the radio, or watches television. Mother's schooling was not significant when dummy variables were included for these "information processing" activities; the newspaper and radio variables were significant in rural areas but only the television variable was significant in urban areas. Among the most interesting studies are those based on the Cebu Longitudinal Health and Nutrition Survey. Several studies have used these data to model the pathways by which exogenous variables influence child nutritional status and morbidity. The Cebu Study Team (1991, 1992) found that mother's education leads to improved waste disposal and higher non-breastmilk calorie intake, both of which reduce the incidence of diarrhea. Maternal education also leads to earlier weaning, which can increase episodes of diarrhea, but the net effect of maternal education is to reduce the incidence of diarrhea. An important critique of findings that mother's education improves child health is the hypothesis that education simply reflects unobserved maternal characteristics. Wolfe and Behrman (1987) used Nicaraguan data on mothers' siblings to control for unobserved family fixed effects. They found that applying these controls leaves no significant effect of mother's education on child anthropometric status. However, Strauss (1990) found in Cote d'Ivoire that mother's education raises child heightfor-age and weight-for-height, even after using family fixed effects estimators. In summary, there is considerable evidence that mother's education improves child health, and some evidence on how this occurs. Still, there are no studies that distinguish between the literacy and numeracy impacts of schooling and other, more general, impacts. Also, there are no studies that attempt to assess directly the impact of mother's health knowledge on child health.</w:t>
      </w:r>
    </w:p>
    <w:p>
      <w:pPr>
        <w:tabs>
          <w:tab w:val="left" w:pos="1000"/>
        </w:tabs>
        <w:spacing w:beforeLines="0" w:afterLines="0" w:line="480" w:lineRule="auto"/>
        <w:jc w:val="both"/>
        <w:rPr>
          <w:rFonts w:hint="default" w:ascii="Tahoma" w:hAnsi="Tahoma" w:eastAsia="Calibri" w:cs="Tahoma"/>
          <w:color w:val="000000"/>
          <w:sz w:val="28"/>
          <w:szCs w:val="28"/>
        </w:rPr>
      </w:pPr>
      <w:r>
        <w:rPr>
          <w:rFonts w:hint="default" w:ascii="Tahoma" w:hAnsi="Tahoma" w:eastAsia="Calibri" w:cs="Tahoma"/>
          <w:color w:val="000000"/>
          <w:sz w:val="28"/>
          <w:szCs w:val="28"/>
        </w:rPr>
        <w:t xml:space="preserve">Parents’ educational background continues to draw the attention of many researchers, educationist, parents and administrators for the role it plays in influencing students’ academic performance. In light of this, a study conducted by Suresh, (2012) on the impact of parents’ socioeconomic status on parental involvement at home for high achievement Indian students of Tamil school in Malaysia, indicated that students from parents with high educational qualification scores high test in this school. High educated parents deducted a lot of time, energy, and money to help their children to perform well in academic activities. </w:t>
      </w:r>
    </w:p>
    <w:p>
      <w:pPr>
        <w:tabs>
          <w:tab w:val="left" w:pos="1000"/>
        </w:tabs>
        <w:spacing w:beforeLines="0" w:afterLines="0" w:line="480" w:lineRule="auto"/>
        <w:jc w:val="both"/>
        <w:rPr>
          <w:rFonts w:hint="default" w:ascii="Tahoma" w:hAnsi="Tahoma" w:eastAsia="Times New Roman" w:cs="Tahoma"/>
          <w:sz w:val="28"/>
          <w:szCs w:val="28"/>
          <w:lang w:val="en-US"/>
        </w:rPr>
      </w:pPr>
      <w:r>
        <w:rPr>
          <w:rFonts w:hint="default" w:ascii="Tahoma" w:hAnsi="Tahoma" w:eastAsia="Calibri" w:cs="Tahoma"/>
          <w:color w:val="000000"/>
          <w:sz w:val="28"/>
          <w:szCs w:val="28"/>
        </w:rPr>
        <w:t xml:space="preserve">From the research finding, educated parents assist their children to do homework given to them by the school and even to prepare timetable for the children to follow in relation to their school works at home, and make sure they abide by it. They also provide more activities related to an academic development of their children to utilise the time available at home. In fact, by virtue of their educational background, they involve fully in their children’ learning development. They also keep in touch with the school authority about progress or otherwise of their children education. These advantages mentioned made possible for these children to perform academically well than their counterpart from uneducated parents. The more supportive and conducive environment a child gets a more academic achievement would be attained. </w:t>
      </w:r>
    </w:p>
    <w:p>
      <w:pPr>
        <w:spacing w:line="480" w:lineRule="auto"/>
        <w:jc w:val="both"/>
        <w:rPr>
          <w:rFonts w:hint="default" w:ascii="Tahoma" w:hAnsi="Tahoma" w:cs="Tahoma"/>
          <w:b/>
          <w:sz w:val="28"/>
          <w:szCs w:val="28"/>
        </w:rPr>
      </w:pPr>
    </w:p>
    <w:p>
      <w:pPr>
        <w:spacing w:line="480" w:lineRule="auto"/>
        <w:jc w:val="both"/>
        <w:rPr>
          <w:rFonts w:hint="default" w:ascii="Tahoma" w:hAnsi="Tahoma" w:cs="Tahoma"/>
          <w:b/>
          <w:sz w:val="28"/>
          <w:szCs w:val="28"/>
        </w:rPr>
      </w:pPr>
    </w:p>
    <w:p>
      <w:pPr>
        <w:spacing w:line="480" w:lineRule="auto"/>
        <w:jc w:val="both"/>
        <w:rPr>
          <w:rFonts w:hint="default" w:ascii="Tahoma" w:hAnsi="Tahoma" w:cs="Tahoma"/>
          <w:b/>
          <w:sz w:val="28"/>
          <w:szCs w:val="28"/>
        </w:rPr>
      </w:pPr>
    </w:p>
    <w:p>
      <w:pPr>
        <w:spacing w:line="480" w:lineRule="auto"/>
        <w:jc w:val="both"/>
        <w:rPr>
          <w:rFonts w:hint="default" w:ascii="Tahoma" w:hAnsi="Tahoma" w:cs="Tahoma"/>
          <w:b/>
          <w:sz w:val="28"/>
          <w:szCs w:val="28"/>
        </w:rPr>
      </w:pPr>
    </w:p>
    <w:p>
      <w:pPr>
        <w:spacing w:line="480" w:lineRule="auto"/>
        <w:jc w:val="both"/>
        <w:rPr>
          <w:rFonts w:hint="default" w:ascii="Tahoma" w:hAnsi="Tahoma" w:cs="Tahoma"/>
          <w:b/>
          <w:sz w:val="28"/>
          <w:szCs w:val="28"/>
        </w:rPr>
      </w:pPr>
    </w:p>
    <w:p>
      <w:pPr>
        <w:spacing w:line="480" w:lineRule="auto"/>
        <w:jc w:val="both"/>
        <w:rPr>
          <w:rFonts w:hint="default" w:ascii="Tahoma" w:hAnsi="Tahoma" w:cs="Tahoma"/>
          <w:b/>
          <w:sz w:val="28"/>
          <w:szCs w:val="28"/>
        </w:rPr>
      </w:pPr>
    </w:p>
    <w:p>
      <w:pPr>
        <w:spacing w:line="480" w:lineRule="auto"/>
        <w:jc w:val="both"/>
        <w:rPr>
          <w:rFonts w:hint="default" w:ascii="Tahoma" w:hAnsi="Tahoma" w:cs="Tahoma"/>
          <w:b/>
          <w:sz w:val="28"/>
          <w:szCs w:val="28"/>
        </w:rPr>
      </w:pPr>
    </w:p>
    <w:p>
      <w:pPr>
        <w:spacing w:line="480" w:lineRule="auto"/>
        <w:jc w:val="both"/>
        <w:rPr>
          <w:rFonts w:hint="default" w:ascii="Tahoma" w:hAnsi="Tahoma" w:cs="Tahoma"/>
          <w:b/>
          <w:sz w:val="28"/>
          <w:szCs w:val="28"/>
        </w:rPr>
      </w:pPr>
    </w:p>
    <w:p>
      <w:pPr>
        <w:spacing w:line="480" w:lineRule="auto"/>
        <w:jc w:val="both"/>
        <w:rPr>
          <w:rFonts w:hint="default" w:ascii="Tahoma" w:hAnsi="Tahoma" w:cs="Tahoma"/>
          <w:b/>
          <w:sz w:val="28"/>
          <w:szCs w:val="28"/>
        </w:rPr>
      </w:pPr>
    </w:p>
    <w:p>
      <w:pPr>
        <w:spacing w:line="480" w:lineRule="auto"/>
        <w:jc w:val="both"/>
        <w:rPr>
          <w:rFonts w:hint="default" w:ascii="Tahoma" w:hAnsi="Tahoma" w:cs="Tahoma"/>
          <w:b/>
          <w:sz w:val="28"/>
          <w:szCs w:val="28"/>
        </w:rPr>
      </w:pPr>
    </w:p>
    <w:p>
      <w:pPr>
        <w:spacing w:line="480" w:lineRule="auto"/>
        <w:jc w:val="both"/>
        <w:rPr>
          <w:rFonts w:hint="default" w:ascii="Tahoma" w:hAnsi="Tahoma" w:cs="Tahoma"/>
          <w:b/>
          <w:sz w:val="28"/>
          <w:szCs w:val="28"/>
        </w:rPr>
      </w:pPr>
    </w:p>
    <w:p>
      <w:pPr>
        <w:spacing w:line="480" w:lineRule="auto"/>
        <w:jc w:val="both"/>
        <w:rPr>
          <w:rFonts w:hint="default" w:ascii="Tahoma" w:hAnsi="Tahoma" w:cs="Tahoma"/>
          <w:b/>
          <w:sz w:val="28"/>
          <w:szCs w:val="28"/>
        </w:rPr>
      </w:pPr>
    </w:p>
    <w:p>
      <w:pPr>
        <w:spacing w:line="480" w:lineRule="auto"/>
        <w:jc w:val="center"/>
        <w:rPr>
          <w:rFonts w:hint="default" w:ascii="Tahoma" w:hAnsi="Tahoma" w:cs="Tahoma"/>
          <w:b/>
          <w:sz w:val="28"/>
          <w:szCs w:val="28"/>
        </w:rPr>
      </w:pPr>
      <w:r>
        <w:rPr>
          <w:rFonts w:hint="default" w:ascii="Tahoma" w:hAnsi="Tahoma" w:cs="Tahoma"/>
          <w:b/>
          <w:sz w:val="28"/>
          <w:szCs w:val="28"/>
        </w:rPr>
        <w:t>CHAPTER THREE</w:t>
      </w:r>
    </w:p>
    <w:p>
      <w:pPr>
        <w:spacing w:line="480" w:lineRule="auto"/>
        <w:jc w:val="center"/>
        <w:rPr>
          <w:rFonts w:hint="default" w:ascii="Tahoma" w:hAnsi="Tahoma" w:cs="Tahoma"/>
          <w:b/>
          <w:sz w:val="28"/>
          <w:szCs w:val="28"/>
        </w:rPr>
      </w:pPr>
      <w:r>
        <w:rPr>
          <w:rFonts w:hint="default" w:ascii="Tahoma" w:hAnsi="Tahoma" w:cs="Tahoma"/>
          <w:b/>
          <w:sz w:val="28"/>
          <w:szCs w:val="28"/>
        </w:rPr>
        <w:t>Research Methodology</w:t>
      </w:r>
    </w:p>
    <w:p>
      <w:pPr>
        <w:spacing w:line="480" w:lineRule="auto"/>
        <w:jc w:val="both"/>
        <w:rPr>
          <w:rFonts w:hint="default" w:ascii="Tahoma" w:hAnsi="Tahoma" w:cs="Tahoma"/>
          <w:sz w:val="28"/>
          <w:szCs w:val="28"/>
        </w:rPr>
      </w:pPr>
      <w:r>
        <w:rPr>
          <w:rFonts w:hint="default" w:ascii="Tahoma" w:hAnsi="Tahoma" w:cs="Tahoma"/>
          <w:sz w:val="28"/>
          <w:szCs w:val="28"/>
        </w:rPr>
        <w:t>This chapter represents the methodology for the study under the following sub-heading</w:t>
      </w:r>
    </w:p>
    <w:p>
      <w:pPr>
        <w:spacing w:line="480" w:lineRule="auto"/>
        <w:jc w:val="both"/>
        <w:rPr>
          <w:rFonts w:hint="default" w:ascii="Tahoma" w:hAnsi="Tahoma" w:cs="Tahoma"/>
          <w:b/>
          <w:sz w:val="28"/>
          <w:szCs w:val="28"/>
        </w:rPr>
      </w:pPr>
      <w:r>
        <w:rPr>
          <w:rFonts w:hint="default" w:ascii="Tahoma" w:hAnsi="Tahoma" w:cs="Tahoma"/>
          <w:b/>
          <w:sz w:val="28"/>
          <w:szCs w:val="28"/>
        </w:rPr>
        <w:t>3.1</w:t>
      </w:r>
      <w:r>
        <w:rPr>
          <w:rFonts w:hint="default" w:ascii="Tahoma" w:hAnsi="Tahoma" w:cs="Tahoma"/>
          <w:b/>
          <w:sz w:val="28"/>
          <w:szCs w:val="28"/>
        </w:rPr>
        <w:tab/>
      </w:r>
      <w:r>
        <w:rPr>
          <w:rFonts w:hint="default" w:ascii="Tahoma" w:hAnsi="Tahoma" w:cs="Tahoma"/>
          <w:b/>
          <w:sz w:val="28"/>
          <w:szCs w:val="28"/>
        </w:rPr>
        <w:t>Research Design</w:t>
      </w:r>
    </w:p>
    <w:p>
      <w:pPr>
        <w:spacing w:line="480" w:lineRule="auto"/>
        <w:jc w:val="both"/>
        <w:rPr>
          <w:rFonts w:hint="default" w:ascii="Tahoma" w:hAnsi="Tahoma" w:cs="Tahoma"/>
          <w:sz w:val="28"/>
          <w:szCs w:val="28"/>
        </w:rPr>
      </w:pPr>
      <w:r>
        <w:rPr>
          <w:rFonts w:hint="default" w:ascii="Tahoma" w:hAnsi="Tahoma" w:cs="Tahoma"/>
          <w:sz w:val="28"/>
          <w:szCs w:val="28"/>
        </w:rPr>
        <w:t>The design for the study will be descriptive survey research design.</w:t>
      </w:r>
    </w:p>
    <w:p>
      <w:pPr>
        <w:spacing w:line="480" w:lineRule="auto"/>
        <w:jc w:val="both"/>
        <w:rPr>
          <w:rFonts w:hint="default" w:ascii="Tahoma" w:hAnsi="Tahoma" w:cs="Tahoma"/>
          <w:sz w:val="28"/>
          <w:szCs w:val="28"/>
        </w:rPr>
      </w:pPr>
      <w:r>
        <w:rPr>
          <w:rFonts w:hint="default" w:ascii="Tahoma" w:hAnsi="Tahoma" w:cs="Tahoma"/>
          <w:sz w:val="28"/>
          <w:szCs w:val="28"/>
        </w:rPr>
        <w:t>It center on the effect of educational status of women  on children Upbringing and academic performance the research made use of survey research design because it gives room for every member of population equal chance of being selected. Due to the nature of the study, the study will cover five selected secondary school in Yala Local Government Area of Yala State.</w:t>
      </w:r>
    </w:p>
    <w:p>
      <w:pPr>
        <w:spacing w:line="480" w:lineRule="auto"/>
        <w:jc w:val="both"/>
        <w:rPr>
          <w:rFonts w:hint="default" w:ascii="Tahoma" w:hAnsi="Tahoma" w:cs="Tahoma"/>
          <w:b/>
          <w:sz w:val="28"/>
          <w:szCs w:val="28"/>
        </w:rPr>
      </w:pPr>
      <w:r>
        <w:rPr>
          <w:rFonts w:hint="default" w:ascii="Tahoma" w:hAnsi="Tahoma" w:cs="Tahoma"/>
          <w:b/>
          <w:sz w:val="28"/>
          <w:szCs w:val="28"/>
        </w:rPr>
        <w:t>3.2</w:t>
      </w:r>
      <w:r>
        <w:rPr>
          <w:rFonts w:hint="default" w:ascii="Tahoma" w:hAnsi="Tahoma" w:cs="Tahoma"/>
          <w:b/>
          <w:sz w:val="28"/>
          <w:szCs w:val="28"/>
        </w:rPr>
        <w:tab/>
      </w:r>
      <w:r>
        <w:rPr>
          <w:rFonts w:hint="default" w:ascii="Tahoma" w:hAnsi="Tahoma" w:cs="Tahoma"/>
          <w:b/>
          <w:sz w:val="28"/>
          <w:szCs w:val="28"/>
        </w:rPr>
        <w:t>Population of the Study</w:t>
      </w:r>
    </w:p>
    <w:p>
      <w:pPr>
        <w:spacing w:line="480" w:lineRule="auto"/>
        <w:jc w:val="both"/>
        <w:rPr>
          <w:rFonts w:hint="default" w:ascii="Tahoma" w:hAnsi="Tahoma" w:cs="Tahoma"/>
          <w:sz w:val="28"/>
          <w:szCs w:val="28"/>
        </w:rPr>
      </w:pPr>
      <w:r>
        <w:rPr>
          <w:rFonts w:hint="default" w:ascii="Tahoma" w:hAnsi="Tahoma" w:cs="Tahoma"/>
          <w:sz w:val="28"/>
          <w:szCs w:val="28"/>
        </w:rPr>
        <w:t>The population of the study will consists of all children of secondary school in Yala Local Government Area. The population also includes children and parents of the affected school in the area.</w:t>
      </w:r>
    </w:p>
    <w:p>
      <w:pPr>
        <w:spacing w:line="480" w:lineRule="auto"/>
        <w:jc w:val="both"/>
        <w:rPr>
          <w:rFonts w:hint="default" w:ascii="Tahoma" w:hAnsi="Tahoma" w:cs="Tahoma"/>
          <w:b/>
          <w:sz w:val="28"/>
          <w:szCs w:val="28"/>
        </w:rPr>
      </w:pPr>
      <w:r>
        <w:rPr>
          <w:rFonts w:hint="default" w:ascii="Tahoma" w:hAnsi="Tahoma" w:cs="Tahoma"/>
          <w:b/>
          <w:sz w:val="28"/>
          <w:szCs w:val="28"/>
        </w:rPr>
        <w:t>3.3</w:t>
      </w:r>
      <w:r>
        <w:rPr>
          <w:rFonts w:hint="default" w:ascii="Tahoma" w:hAnsi="Tahoma" w:cs="Tahoma"/>
          <w:b/>
          <w:sz w:val="28"/>
          <w:szCs w:val="28"/>
        </w:rPr>
        <w:tab/>
      </w:r>
      <w:r>
        <w:rPr>
          <w:rFonts w:hint="default" w:ascii="Tahoma" w:hAnsi="Tahoma" w:cs="Tahoma"/>
          <w:b/>
          <w:sz w:val="28"/>
          <w:szCs w:val="28"/>
        </w:rPr>
        <w:t>Sample and Sampling Techniques</w:t>
      </w:r>
    </w:p>
    <w:p>
      <w:pPr>
        <w:spacing w:line="480" w:lineRule="auto"/>
        <w:jc w:val="both"/>
        <w:rPr>
          <w:rFonts w:hint="default" w:ascii="Tahoma" w:hAnsi="Tahoma" w:cs="Tahoma"/>
          <w:sz w:val="28"/>
          <w:szCs w:val="28"/>
        </w:rPr>
      </w:pPr>
      <w:r>
        <w:rPr>
          <w:rFonts w:hint="default" w:ascii="Tahoma" w:hAnsi="Tahoma" w:cs="Tahoma"/>
          <w:sz w:val="28"/>
          <w:szCs w:val="28"/>
        </w:rPr>
        <w:t xml:space="preserve">A sample random sampling techniques will be used to select 100 (hundred) children offering Business Studies from secondary School in Yala Local Government Area. Twenty (20) Business Studies School in Yala Local Government Area of Yala State as shown in Table below. </w:t>
      </w:r>
    </w:p>
    <w:p>
      <w:pPr>
        <w:spacing w:line="480" w:lineRule="auto"/>
        <w:jc w:val="both"/>
        <w:rPr>
          <w:rFonts w:hint="default" w:ascii="Tahoma" w:hAnsi="Tahoma" w:cs="Tahoma"/>
          <w:b/>
          <w:sz w:val="28"/>
          <w:szCs w:val="28"/>
        </w:rPr>
      </w:pPr>
      <w:r>
        <w:rPr>
          <w:rFonts w:hint="default" w:ascii="Tahoma" w:hAnsi="Tahoma" w:cs="Tahoma"/>
          <w:b/>
          <w:sz w:val="28"/>
          <w:szCs w:val="28"/>
        </w:rPr>
        <w:t>3.4</w:t>
      </w:r>
      <w:r>
        <w:rPr>
          <w:rFonts w:hint="default" w:ascii="Tahoma" w:hAnsi="Tahoma" w:cs="Tahoma"/>
          <w:b/>
          <w:sz w:val="28"/>
          <w:szCs w:val="28"/>
        </w:rPr>
        <w:tab/>
      </w:r>
      <w:r>
        <w:rPr>
          <w:rFonts w:hint="default" w:ascii="Tahoma" w:hAnsi="Tahoma" w:cs="Tahoma"/>
          <w:b/>
          <w:sz w:val="28"/>
          <w:szCs w:val="28"/>
        </w:rPr>
        <w:t>Instrumentation</w:t>
      </w:r>
    </w:p>
    <w:p>
      <w:pPr>
        <w:spacing w:line="480" w:lineRule="auto"/>
        <w:jc w:val="both"/>
        <w:rPr>
          <w:rFonts w:hint="default" w:ascii="Tahoma" w:hAnsi="Tahoma" w:cs="Tahoma"/>
          <w:sz w:val="28"/>
          <w:szCs w:val="28"/>
        </w:rPr>
      </w:pPr>
      <w:r>
        <w:rPr>
          <w:rFonts w:hint="default" w:ascii="Tahoma" w:hAnsi="Tahoma" w:cs="Tahoma"/>
          <w:sz w:val="28"/>
          <w:szCs w:val="28"/>
        </w:rPr>
        <w:t>The instrument to be used for this research is questionnaire</w:t>
      </w:r>
    </w:p>
    <w:p>
      <w:pPr>
        <w:spacing w:line="480" w:lineRule="auto"/>
        <w:jc w:val="both"/>
        <w:rPr>
          <w:rFonts w:hint="default" w:ascii="Tahoma" w:hAnsi="Tahoma" w:cs="Tahoma"/>
          <w:sz w:val="28"/>
          <w:szCs w:val="28"/>
        </w:rPr>
      </w:pPr>
      <w:r>
        <w:rPr>
          <w:rFonts w:hint="default" w:ascii="Tahoma" w:hAnsi="Tahoma" w:cs="Tahoma"/>
          <w:sz w:val="28"/>
          <w:szCs w:val="28"/>
        </w:rPr>
        <w:t>The questionnaire is sub-divided into two sections.</w:t>
      </w:r>
    </w:p>
    <w:p>
      <w:pPr>
        <w:spacing w:line="480" w:lineRule="auto"/>
        <w:jc w:val="both"/>
        <w:rPr>
          <w:rFonts w:hint="default" w:ascii="Tahoma" w:hAnsi="Tahoma" w:cs="Tahoma"/>
          <w:sz w:val="28"/>
          <w:szCs w:val="28"/>
        </w:rPr>
      </w:pPr>
      <w:r>
        <w:rPr>
          <w:rFonts w:hint="default" w:ascii="Tahoma" w:hAnsi="Tahoma" w:cs="Tahoma"/>
          <w:sz w:val="28"/>
          <w:szCs w:val="28"/>
        </w:rPr>
        <w:t xml:space="preserve">Section A contains the demographic information and </w:t>
      </w:r>
    </w:p>
    <w:p>
      <w:pPr>
        <w:spacing w:line="480" w:lineRule="auto"/>
        <w:jc w:val="both"/>
        <w:rPr>
          <w:rFonts w:hint="default" w:ascii="Tahoma" w:hAnsi="Tahoma" w:cs="Tahoma"/>
          <w:sz w:val="28"/>
          <w:szCs w:val="28"/>
        </w:rPr>
      </w:pPr>
      <w:r>
        <w:rPr>
          <w:rFonts w:hint="default" w:ascii="Tahoma" w:hAnsi="Tahoma" w:cs="Tahoma"/>
          <w:sz w:val="28"/>
          <w:szCs w:val="28"/>
        </w:rPr>
        <w:t>Section B contains the general information consisting of questions raised from research questions. The four response scale will also be used as follows.</w:t>
      </w:r>
    </w:p>
    <w:p>
      <w:pPr>
        <w:spacing w:line="480" w:lineRule="auto"/>
        <w:jc w:val="both"/>
        <w:rPr>
          <w:rFonts w:hint="default" w:ascii="Tahoma" w:hAnsi="Tahoma" w:cs="Tahoma"/>
          <w:sz w:val="28"/>
          <w:szCs w:val="28"/>
        </w:rPr>
      </w:pPr>
      <w:r>
        <w:rPr>
          <w:rFonts w:hint="default" w:ascii="Tahoma" w:hAnsi="Tahoma" w:cs="Tahoma"/>
          <w:sz w:val="28"/>
          <w:szCs w:val="28"/>
        </w:rPr>
        <w:t>Strongly Agreed (SA), Agreed (A), Disagreed (D), Strongly Disagreed (SD).</w:t>
      </w:r>
    </w:p>
    <w:p>
      <w:pPr>
        <w:spacing w:line="480" w:lineRule="auto"/>
        <w:jc w:val="both"/>
        <w:rPr>
          <w:rFonts w:hint="default" w:ascii="Tahoma" w:hAnsi="Tahoma" w:cs="Tahoma"/>
          <w:b/>
          <w:sz w:val="28"/>
          <w:szCs w:val="28"/>
        </w:rPr>
      </w:pPr>
      <w:r>
        <w:rPr>
          <w:rFonts w:hint="default" w:ascii="Tahoma" w:hAnsi="Tahoma" w:cs="Tahoma"/>
          <w:b/>
          <w:sz w:val="28"/>
          <w:szCs w:val="28"/>
        </w:rPr>
        <w:t>3.5</w:t>
      </w:r>
      <w:r>
        <w:rPr>
          <w:rFonts w:hint="default" w:ascii="Tahoma" w:hAnsi="Tahoma" w:cs="Tahoma"/>
          <w:b/>
          <w:sz w:val="28"/>
          <w:szCs w:val="28"/>
        </w:rPr>
        <w:tab/>
      </w:r>
      <w:r>
        <w:rPr>
          <w:rFonts w:hint="default" w:ascii="Tahoma" w:hAnsi="Tahoma" w:cs="Tahoma"/>
          <w:b/>
          <w:sz w:val="28"/>
          <w:szCs w:val="28"/>
        </w:rPr>
        <w:t>Validity of the Instrument</w:t>
      </w:r>
    </w:p>
    <w:p>
      <w:pPr>
        <w:spacing w:line="480" w:lineRule="auto"/>
        <w:jc w:val="both"/>
        <w:rPr>
          <w:rFonts w:hint="default" w:ascii="Tahoma" w:hAnsi="Tahoma" w:cs="Tahoma"/>
          <w:sz w:val="28"/>
          <w:szCs w:val="28"/>
        </w:rPr>
      </w:pPr>
      <w:r>
        <w:rPr>
          <w:rFonts w:hint="default" w:ascii="Tahoma" w:hAnsi="Tahoma" w:cs="Tahoma"/>
          <w:sz w:val="28"/>
          <w:szCs w:val="28"/>
        </w:rPr>
        <w:t>To ensure the validity of instrument the questionnaire was therefore scrutinized by two experts from Business Education Departments, Cross river State University, Yala Campus to evaluate its strength in measuring adequately the areas specified in the study.</w:t>
      </w:r>
    </w:p>
    <w:p>
      <w:pPr>
        <w:spacing w:line="480" w:lineRule="auto"/>
        <w:jc w:val="both"/>
        <w:rPr>
          <w:rFonts w:hint="default" w:ascii="Tahoma" w:hAnsi="Tahoma" w:cs="Tahoma"/>
          <w:sz w:val="28"/>
          <w:szCs w:val="28"/>
        </w:rPr>
      </w:pPr>
      <w:r>
        <w:rPr>
          <w:rFonts w:hint="default" w:ascii="Tahoma" w:hAnsi="Tahoma" w:cs="Tahoma"/>
          <w:sz w:val="28"/>
          <w:szCs w:val="28"/>
        </w:rPr>
        <w:t>The experts were requested access the items of the instrument in term of clarity and relevance in addressing the problem.</w:t>
      </w:r>
    </w:p>
    <w:p>
      <w:pPr>
        <w:spacing w:line="480" w:lineRule="auto"/>
        <w:jc w:val="both"/>
        <w:rPr>
          <w:rFonts w:hint="default" w:ascii="Tahoma" w:hAnsi="Tahoma" w:cs="Tahoma"/>
          <w:sz w:val="28"/>
          <w:szCs w:val="28"/>
        </w:rPr>
      </w:pPr>
    </w:p>
    <w:p>
      <w:pPr>
        <w:spacing w:line="480" w:lineRule="auto"/>
        <w:jc w:val="both"/>
        <w:rPr>
          <w:rFonts w:hint="default" w:ascii="Tahoma" w:hAnsi="Tahoma" w:cs="Tahoma"/>
          <w:sz w:val="28"/>
          <w:szCs w:val="28"/>
        </w:rPr>
      </w:pPr>
      <w:r>
        <w:rPr>
          <w:rFonts w:hint="default" w:ascii="Tahoma" w:hAnsi="Tahoma" w:cs="Tahoma"/>
          <w:sz w:val="28"/>
          <w:szCs w:val="28"/>
        </w:rPr>
        <w:t>Also the questionnaire was later critized by the supervisor for proper modification and approval so as to ensure its validity.</w:t>
      </w:r>
    </w:p>
    <w:p>
      <w:pPr>
        <w:spacing w:line="480" w:lineRule="auto"/>
        <w:jc w:val="both"/>
        <w:rPr>
          <w:rFonts w:hint="default" w:ascii="Tahoma" w:hAnsi="Tahoma" w:cs="Tahoma"/>
          <w:b/>
          <w:sz w:val="28"/>
          <w:szCs w:val="28"/>
        </w:rPr>
      </w:pPr>
      <w:r>
        <w:rPr>
          <w:rFonts w:hint="default" w:ascii="Tahoma" w:hAnsi="Tahoma" w:cs="Tahoma"/>
          <w:b/>
          <w:sz w:val="28"/>
          <w:szCs w:val="28"/>
        </w:rPr>
        <w:t>3.6</w:t>
      </w:r>
      <w:r>
        <w:rPr>
          <w:rFonts w:hint="default" w:ascii="Tahoma" w:hAnsi="Tahoma" w:cs="Tahoma"/>
          <w:b/>
          <w:sz w:val="28"/>
          <w:szCs w:val="28"/>
        </w:rPr>
        <w:tab/>
      </w:r>
      <w:r>
        <w:rPr>
          <w:rFonts w:hint="default" w:ascii="Tahoma" w:hAnsi="Tahoma" w:cs="Tahoma"/>
          <w:b/>
          <w:sz w:val="28"/>
          <w:szCs w:val="28"/>
        </w:rPr>
        <w:t>Method of Data Collection</w:t>
      </w:r>
    </w:p>
    <w:p>
      <w:pPr>
        <w:spacing w:line="480" w:lineRule="auto"/>
        <w:jc w:val="both"/>
        <w:rPr>
          <w:rFonts w:hint="default" w:ascii="Tahoma" w:hAnsi="Tahoma" w:cs="Tahoma"/>
          <w:sz w:val="28"/>
          <w:szCs w:val="28"/>
        </w:rPr>
      </w:pPr>
      <w:r>
        <w:rPr>
          <w:rFonts w:hint="default" w:ascii="Tahoma" w:hAnsi="Tahoma" w:cs="Tahoma"/>
          <w:sz w:val="28"/>
          <w:szCs w:val="28"/>
        </w:rPr>
        <w:t>The research instrument (questionnaire) were administered personally to the respondents and collected on spots with the help of two research assistant prior to the researcher solicited for chance in the school in order to distribute the questionnaire.</w:t>
      </w:r>
    </w:p>
    <w:p>
      <w:pPr>
        <w:spacing w:line="480" w:lineRule="auto"/>
        <w:jc w:val="both"/>
        <w:rPr>
          <w:rFonts w:hint="default" w:ascii="Tahoma" w:hAnsi="Tahoma" w:cs="Tahoma"/>
          <w:b/>
          <w:sz w:val="28"/>
          <w:szCs w:val="28"/>
        </w:rPr>
      </w:pPr>
      <w:r>
        <w:rPr>
          <w:rFonts w:hint="default" w:ascii="Tahoma" w:hAnsi="Tahoma" w:cs="Tahoma"/>
          <w:b/>
          <w:sz w:val="28"/>
          <w:szCs w:val="28"/>
        </w:rPr>
        <w:t>3.8</w:t>
      </w:r>
      <w:r>
        <w:rPr>
          <w:rFonts w:hint="default" w:ascii="Tahoma" w:hAnsi="Tahoma" w:cs="Tahoma"/>
          <w:b/>
          <w:sz w:val="28"/>
          <w:szCs w:val="28"/>
        </w:rPr>
        <w:tab/>
      </w:r>
      <w:r>
        <w:rPr>
          <w:rFonts w:hint="default" w:ascii="Tahoma" w:hAnsi="Tahoma" w:cs="Tahoma"/>
          <w:b/>
          <w:sz w:val="28"/>
          <w:szCs w:val="28"/>
        </w:rPr>
        <w:t>Method of Data Analysis</w:t>
      </w:r>
    </w:p>
    <w:p>
      <w:pPr>
        <w:spacing w:before="240" w:line="480" w:lineRule="auto"/>
        <w:jc w:val="both"/>
        <w:rPr>
          <w:rFonts w:hint="default" w:ascii="Tahoma" w:hAnsi="Tahoma" w:cs="Tahoma"/>
          <w:sz w:val="28"/>
          <w:szCs w:val="28"/>
        </w:rPr>
      </w:pPr>
      <w:r>
        <w:rPr>
          <w:rFonts w:hint="default" w:ascii="Tahoma" w:hAnsi="Tahoma" w:cs="Tahoma"/>
          <w:sz w:val="28"/>
          <w:szCs w:val="28"/>
        </w:rPr>
        <w:t>The statistical mean scores and standard deviation was used to analyze the likert`s five – point questionnaire while the frequency count and simple percentage was used to analyze respondents characteristics. Chi-square would be used in analyzing the hypothesis.</w:t>
      </w:r>
    </w:p>
    <w:p>
      <w:pPr>
        <w:spacing w:before="240" w:line="480" w:lineRule="auto"/>
        <w:jc w:val="both"/>
        <w:rPr>
          <w:rFonts w:hint="default" w:ascii="Tahoma" w:hAnsi="Tahoma" w:cs="Tahoma"/>
          <w:sz w:val="28"/>
          <w:szCs w:val="28"/>
        </w:rPr>
      </w:pPr>
    </w:p>
    <w:p>
      <w:pPr>
        <w:spacing w:before="240" w:line="480" w:lineRule="auto"/>
        <w:jc w:val="both"/>
        <w:rPr>
          <w:rFonts w:hint="default" w:ascii="Tahoma" w:hAnsi="Tahoma" w:cs="Tahoma"/>
          <w:sz w:val="28"/>
          <w:szCs w:val="28"/>
        </w:rPr>
      </w:pPr>
    </w:p>
    <w:p>
      <w:pPr>
        <w:spacing w:line="480" w:lineRule="auto"/>
        <w:jc w:val="both"/>
        <w:rPr>
          <w:rFonts w:hint="default" w:ascii="Tahoma" w:hAnsi="Tahoma" w:cs="Tahoma"/>
          <w:b/>
          <w:sz w:val="28"/>
          <w:szCs w:val="28"/>
        </w:rPr>
      </w:pPr>
      <w:r>
        <w:rPr>
          <w:rFonts w:hint="default" w:ascii="Tahoma" w:hAnsi="Tahoma" w:cs="Tahoma"/>
          <w:b/>
          <w:sz w:val="28"/>
          <w:szCs w:val="28"/>
        </w:rPr>
        <w:br w:type="page"/>
      </w:r>
    </w:p>
    <w:p>
      <w:pPr>
        <w:spacing w:line="480" w:lineRule="auto"/>
        <w:jc w:val="center"/>
        <w:rPr>
          <w:rFonts w:hint="default" w:ascii="Tahoma" w:hAnsi="Tahoma" w:cs="Tahoma"/>
          <w:b/>
          <w:sz w:val="28"/>
          <w:szCs w:val="28"/>
        </w:rPr>
      </w:pPr>
      <w:r>
        <w:rPr>
          <w:rFonts w:hint="default" w:ascii="Tahoma" w:hAnsi="Tahoma" w:cs="Tahoma"/>
          <w:b/>
          <w:sz w:val="28"/>
          <w:szCs w:val="28"/>
        </w:rPr>
        <w:t>CHAPTER FOUR</w:t>
      </w:r>
    </w:p>
    <w:p>
      <w:pPr>
        <w:spacing w:line="480" w:lineRule="auto"/>
        <w:jc w:val="center"/>
        <w:rPr>
          <w:rFonts w:hint="default" w:ascii="Tahoma" w:hAnsi="Tahoma" w:cs="Tahoma"/>
          <w:b/>
          <w:sz w:val="28"/>
          <w:szCs w:val="28"/>
        </w:rPr>
      </w:pPr>
      <w:r>
        <w:rPr>
          <w:rFonts w:hint="default" w:ascii="Tahoma" w:hAnsi="Tahoma" w:cs="Tahoma"/>
          <w:b/>
          <w:sz w:val="28"/>
          <w:szCs w:val="28"/>
        </w:rPr>
        <w:t>PRESENTATION AND ANALYSIS OF RESULTS</w:t>
      </w:r>
    </w:p>
    <w:p>
      <w:pPr>
        <w:spacing w:line="480" w:lineRule="auto"/>
        <w:jc w:val="both"/>
        <w:rPr>
          <w:rFonts w:hint="default" w:ascii="Tahoma" w:hAnsi="Tahoma" w:cs="Tahoma"/>
          <w:sz w:val="28"/>
          <w:szCs w:val="28"/>
        </w:rPr>
      </w:pPr>
      <w:r>
        <w:rPr>
          <w:rFonts w:hint="default" w:ascii="Tahoma" w:hAnsi="Tahoma" w:cs="Tahoma"/>
          <w:sz w:val="28"/>
          <w:szCs w:val="28"/>
        </w:rPr>
        <w:t xml:space="preserve">This section presents the results of the field study; it shows the descriptive information of the respondents, the results of each of the research questions and the test of hypothesis. </w:t>
      </w:r>
    </w:p>
    <w:p>
      <w:pPr>
        <w:spacing w:line="480" w:lineRule="auto"/>
        <w:jc w:val="both"/>
        <w:rPr>
          <w:rFonts w:hint="default" w:ascii="Tahoma" w:hAnsi="Tahoma" w:cs="Tahoma"/>
          <w:b/>
          <w:sz w:val="28"/>
          <w:szCs w:val="28"/>
        </w:rPr>
      </w:pPr>
      <w:r>
        <w:rPr>
          <w:rFonts w:hint="default" w:ascii="Tahoma" w:hAnsi="Tahoma" w:cs="Tahoma"/>
          <w:b/>
          <w:sz w:val="28"/>
          <w:szCs w:val="28"/>
        </w:rPr>
        <w:t>Demographic Information of the Respondents</w:t>
      </w:r>
    </w:p>
    <w:p>
      <w:pPr>
        <w:spacing w:line="480" w:lineRule="auto"/>
        <w:jc w:val="both"/>
        <w:rPr>
          <w:rFonts w:hint="default" w:ascii="Tahoma" w:hAnsi="Tahoma" w:cs="Tahoma"/>
          <w:b/>
          <w:sz w:val="28"/>
          <w:szCs w:val="28"/>
        </w:rPr>
      </w:pPr>
      <w:r>
        <w:rPr>
          <w:rFonts w:hint="default" w:ascii="Tahoma" w:hAnsi="Tahoma" w:cs="Tahoma"/>
          <w:b/>
          <w:sz w:val="28"/>
          <w:szCs w:val="28"/>
        </w:rPr>
        <w:t xml:space="preserve">Table 4.1 Designation of respondents  </w:t>
      </w:r>
    </w:p>
    <w:tbl>
      <w:tblPr>
        <w:tblStyle w:val="3"/>
        <w:tblW w:w="5000"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0" w:type="dxa"/>
          <w:bottom w:w="0" w:type="dxa"/>
          <w:right w:w="0" w:type="dxa"/>
        </w:tblCellMar>
      </w:tblPr>
      <w:tblGrid>
        <w:gridCol w:w="909"/>
        <w:gridCol w:w="1137"/>
        <w:gridCol w:w="1422"/>
        <w:gridCol w:w="1251"/>
        <w:gridCol w:w="1706"/>
        <w:gridCol w:w="182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000" w:type="pct"/>
            <w:gridSpan w:val="6"/>
            <w:tcBorders>
              <w:top w:val="nil"/>
              <w:left w:val="nil"/>
              <w:bottom w:val="nil"/>
              <w:right w:val="nil"/>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b/>
                <w:bCs/>
                <w:color w:val="000000"/>
                <w:sz w:val="28"/>
                <w:szCs w:val="28"/>
              </w:rPr>
              <w:t>Designation</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240" w:type="pct"/>
            <w:gridSpan w:val="2"/>
            <w:tcBorders>
              <w:top w:val="single" w:color="000000" w:sz="16" w:space="0"/>
              <w:left w:val="single" w:color="000000" w:sz="16" w:space="0"/>
              <w:bottom w:val="single" w:color="000000" w:sz="16" w:space="0"/>
              <w:right w:val="nil"/>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p>
        </w:tc>
        <w:tc>
          <w:tcPr>
            <w:tcW w:w="862" w:type="pct"/>
            <w:tcBorders>
              <w:top w:val="single" w:color="000000" w:sz="16" w:space="0"/>
              <w:left w:val="single" w:color="000000" w:sz="16" w:space="0"/>
              <w:bottom w:val="single" w:color="000000" w:sz="16" w:space="0"/>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Frequency</w:t>
            </w:r>
          </w:p>
        </w:tc>
        <w:tc>
          <w:tcPr>
            <w:tcW w:w="758" w:type="pct"/>
            <w:tcBorders>
              <w:top w:val="single" w:color="000000" w:sz="16" w:space="0"/>
              <w:bottom w:val="single" w:color="000000" w:sz="16" w:space="0"/>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Percent</w:t>
            </w:r>
          </w:p>
        </w:tc>
        <w:tc>
          <w:tcPr>
            <w:tcW w:w="1034" w:type="pct"/>
            <w:tcBorders>
              <w:top w:val="single" w:color="000000" w:sz="16" w:space="0"/>
              <w:bottom w:val="single" w:color="000000" w:sz="16" w:space="0"/>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Valid Percent</w:t>
            </w:r>
          </w:p>
        </w:tc>
        <w:tc>
          <w:tcPr>
            <w:tcW w:w="1104" w:type="pct"/>
            <w:tcBorders>
              <w:top w:val="single" w:color="000000" w:sz="16" w:space="0"/>
              <w:bottom w:val="single" w:color="000000" w:sz="16" w:space="0"/>
              <w:right w:val="single" w:color="000000" w:sz="16" w:space="0"/>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Cumulative Percent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51" w:type="pct"/>
            <w:vMerge w:val="restart"/>
            <w:tcBorders>
              <w:top w:val="single" w:color="000000" w:sz="16" w:space="0"/>
              <w:left w:val="single" w:color="000000" w:sz="16" w:space="0"/>
              <w:bottom w:val="single" w:color="000000" w:sz="16" w:space="0"/>
              <w:right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Valid</w:t>
            </w:r>
          </w:p>
        </w:tc>
        <w:tc>
          <w:tcPr>
            <w:tcW w:w="689" w:type="pct"/>
            <w:tcBorders>
              <w:top w:val="single" w:color="000000" w:sz="16" w:space="0"/>
              <w:left w:val="nil"/>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parents</w:t>
            </w:r>
          </w:p>
        </w:tc>
        <w:tc>
          <w:tcPr>
            <w:tcW w:w="862" w:type="pct"/>
            <w:tcBorders>
              <w:top w:val="single" w:color="000000" w:sz="16" w:space="0"/>
              <w:left w:val="single" w:color="000000" w:sz="16" w:space="0"/>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52</w:t>
            </w:r>
          </w:p>
        </w:tc>
        <w:tc>
          <w:tcPr>
            <w:tcW w:w="758" w:type="pct"/>
            <w:tcBorders>
              <w:top w:val="single" w:color="000000" w:sz="16" w:space="0"/>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52.0</w:t>
            </w:r>
          </w:p>
        </w:tc>
        <w:tc>
          <w:tcPr>
            <w:tcW w:w="1034" w:type="pct"/>
            <w:tcBorders>
              <w:top w:val="single" w:color="000000" w:sz="16" w:space="0"/>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52.0</w:t>
            </w:r>
          </w:p>
        </w:tc>
        <w:tc>
          <w:tcPr>
            <w:tcW w:w="1104" w:type="pct"/>
            <w:tcBorders>
              <w:top w:val="single" w:color="000000" w:sz="16" w:space="0"/>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51" w:type="pct"/>
            <w:vMerge w:val="continue"/>
            <w:tcBorders>
              <w:top w:val="single" w:color="000000" w:sz="16" w:space="0"/>
              <w:left w:val="single" w:color="000000" w:sz="16" w:space="0"/>
              <w:bottom w:val="single" w:color="000000" w:sz="16" w:space="0"/>
              <w:right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689" w:type="pct"/>
            <w:tcBorders>
              <w:top w:val="nil"/>
              <w:left w:val="nil"/>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child</w:t>
            </w:r>
          </w:p>
        </w:tc>
        <w:tc>
          <w:tcPr>
            <w:tcW w:w="862" w:type="pct"/>
            <w:tcBorders>
              <w:top w:val="nil"/>
              <w:left w:val="single" w:color="000000" w:sz="16" w:space="0"/>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48</w:t>
            </w:r>
          </w:p>
        </w:tc>
        <w:tc>
          <w:tcPr>
            <w:tcW w:w="758" w:type="pct"/>
            <w:tcBorders>
              <w:top w:val="nil"/>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48.0</w:t>
            </w:r>
          </w:p>
        </w:tc>
        <w:tc>
          <w:tcPr>
            <w:tcW w:w="1034" w:type="pct"/>
            <w:tcBorders>
              <w:top w:val="nil"/>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48.0</w:t>
            </w:r>
          </w:p>
        </w:tc>
        <w:tc>
          <w:tcPr>
            <w:tcW w:w="1104" w:type="pct"/>
            <w:tcBorders>
              <w:top w:val="nil"/>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51" w:type="pct"/>
            <w:vMerge w:val="continue"/>
            <w:tcBorders>
              <w:top w:val="single" w:color="000000" w:sz="16" w:space="0"/>
              <w:left w:val="single" w:color="000000" w:sz="16" w:space="0"/>
              <w:bottom w:val="single" w:color="000000" w:sz="16" w:space="0"/>
              <w:right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689" w:type="pct"/>
            <w:tcBorders>
              <w:top w:val="nil"/>
              <w:left w:val="nil"/>
              <w:bottom w:val="single" w:color="000000" w:sz="16" w:space="0"/>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Total</w:t>
            </w:r>
          </w:p>
        </w:tc>
        <w:tc>
          <w:tcPr>
            <w:tcW w:w="862" w:type="pct"/>
            <w:tcBorders>
              <w:top w:val="nil"/>
              <w:left w:val="single" w:color="000000" w:sz="16" w:space="0"/>
              <w:bottom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w:t>
            </w:r>
          </w:p>
        </w:tc>
        <w:tc>
          <w:tcPr>
            <w:tcW w:w="758" w:type="pct"/>
            <w:tcBorders>
              <w:top w:val="nil"/>
              <w:bottom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100.0</w:t>
            </w:r>
          </w:p>
        </w:tc>
        <w:tc>
          <w:tcPr>
            <w:tcW w:w="1034" w:type="pct"/>
            <w:tcBorders>
              <w:top w:val="nil"/>
              <w:bottom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100.0</w:t>
            </w:r>
          </w:p>
        </w:tc>
        <w:tc>
          <w:tcPr>
            <w:tcW w:w="1104" w:type="pct"/>
            <w:tcBorders>
              <w:top w:val="nil"/>
              <w:bottom w:val="single" w:color="000000" w:sz="16" w:space="0"/>
              <w:right w:val="single" w:color="000000" w:sz="16" w:space="0"/>
            </w:tcBorders>
            <w:shd w:val="clear" w:color="auto" w:fill="FFFFFF"/>
          </w:tcPr>
          <w:p>
            <w:pPr>
              <w:autoSpaceDE w:val="0"/>
              <w:autoSpaceDN w:val="0"/>
              <w:adjustRightInd w:val="0"/>
              <w:spacing w:after="0" w:line="480" w:lineRule="auto"/>
              <w:jc w:val="both"/>
              <w:rPr>
                <w:rFonts w:hint="default" w:ascii="Tahoma" w:hAnsi="Tahoma" w:cs="Tahoma"/>
                <w:sz w:val="28"/>
                <w:szCs w:val="28"/>
              </w:rPr>
            </w:pPr>
          </w:p>
        </w:tc>
      </w:tr>
    </w:tbl>
    <w:p>
      <w:pPr>
        <w:autoSpaceDE w:val="0"/>
        <w:autoSpaceDN w:val="0"/>
        <w:adjustRightInd w:val="0"/>
        <w:spacing w:after="0" w:line="480" w:lineRule="auto"/>
        <w:jc w:val="both"/>
        <w:rPr>
          <w:rFonts w:hint="default" w:ascii="Tahoma" w:hAnsi="Tahoma" w:cs="Tahoma"/>
          <w:sz w:val="28"/>
          <w:szCs w:val="28"/>
        </w:rPr>
      </w:pPr>
    </w:p>
    <w:p>
      <w:pPr>
        <w:spacing w:line="480" w:lineRule="auto"/>
        <w:jc w:val="both"/>
        <w:rPr>
          <w:rFonts w:hint="default" w:ascii="Tahoma" w:hAnsi="Tahoma" w:cs="Tahoma"/>
          <w:sz w:val="28"/>
          <w:szCs w:val="28"/>
        </w:rPr>
      </w:pPr>
      <w:r>
        <w:rPr>
          <w:rFonts w:hint="default" w:ascii="Tahoma" w:hAnsi="Tahoma" w:cs="Tahoma"/>
          <w:sz w:val="28"/>
          <w:szCs w:val="28"/>
        </w:rPr>
        <w:t xml:space="preserve">From the table above, out of the 100 responses gotten for this study, 48 responses are from children, while 52 are from parents. This shows that the responses will be a bit fair since it is almost shared equally between the parents and children. </w:t>
      </w:r>
    </w:p>
    <w:p>
      <w:pPr>
        <w:spacing w:line="480" w:lineRule="auto"/>
        <w:jc w:val="both"/>
        <w:rPr>
          <w:rFonts w:hint="default" w:ascii="Tahoma" w:hAnsi="Tahoma" w:cs="Tahoma"/>
          <w:b/>
          <w:sz w:val="28"/>
          <w:szCs w:val="28"/>
        </w:rPr>
      </w:pPr>
    </w:p>
    <w:p>
      <w:pPr>
        <w:spacing w:line="480" w:lineRule="auto"/>
        <w:jc w:val="both"/>
        <w:rPr>
          <w:rFonts w:hint="default" w:ascii="Tahoma" w:hAnsi="Tahoma" w:cs="Tahoma"/>
          <w:b/>
          <w:sz w:val="28"/>
          <w:szCs w:val="28"/>
        </w:rPr>
      </w:pPr>
    </w:p>
    <w:p>
      <w:pPr>
        <w:spacing w:line="480" w:lineRule="auto"/>
        <w:jc w:val="both"/>
        <w:rPr>
          <w:rFonts w:hint="default" w:ascii="Tahoma" w:hAnsi="Tahoma" w:cs="Tahoma"/>
          <w:b/>
          <w:sz w:val="28"/>
          <w:szCs w:val="28"/>
        </w:rPr>
      </w:pPr>
      <w:r>
        <w:rPr>
          <w:rFonts w:hint="default" w:ascii="Tahoma" w:hAnsi="Tahoma" w:cs="Tahoma"/>
          <w:b/>
          <w:sz w:val="28"/>
          <w:szCs w:val="28"/>
        </w:rPr>
        <w:t>Table 4.2 Family Type</w:t>
      </w:r>
    </w:p>
    <w:tbl>
      <w:tblPr>
        <w:tblStyle w:val="3"/>
        <w:tblW w:w="5000"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0" w:type="dxa"/>
          <w:bottom w:w="0" w:type="dxa"/>
          <w:right w:w="0" w:type="dxa"/>
        </w:tblCellMar>
      </w:tblPr>
      <w:tblGrid>
        <w:gridCol w:w="858"/>
        <w:gridCol w:w="1539"/>
        <w:gridCol w:w="1340"/>
        <w:gridCol w:w="1180"/>
        <w:gridCol w:w="1609"/>
        <w:gridCol w:w="1724"/>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000" w:type="pct"/>
            <w:gridSpan w:val="6"/>
            <w:tcBorders>
              <w:top w:val="nil"/>
              <w:left w:val="nil"/>
              <w:bottom w:val="nil"/>
              <w:right w:val="nil"/>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b/>
                <w:bCs/>
                <w:color w:val="000000"/>
                <w:sz w:val="28"/>
                <w:szCs w:val="28"/>
              </w:rPr>
              <w:t>Family type</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453" w:type="pct"/>
            <w:gridSpan w:val="2"/>
            <w:tcBorders>
              <w:top w:val="single" w:color="000000" w:sz="16" w:space="0"/>
              <w:left w:val="single" w:color="000000" w:sz="16" w:space="0"/>
              <w:bottom w:val="single" w:color="000000" w:sz="16" w:space="0"/>
              <w:right w:val="nil"/>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p>
        </w:tc>
        <w:tc>
          <w:tcPr>
            <w:tcW w:w="812" w:type="pct"/>
            <w:tcBorders>
              <w:top w:val="single" w:color="000000" w:sz="16" w:space="0"/>
              <w:left w:val="single" w:color="000000" w:sz="16" w:space="0"/>
              <w:bottom w:val="single" w:color="000000" w:sz="16" w:space="0"/>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Frequency</w:t>
            </w:r>
          </w:p>
        </w:tc>
        <w:tc>
          <w:tcPr>
            <w:tcW w:w="715" w:type="pct"/>
            <w:tcBorders>
              <w:top w:val="single" w:color="000000" w:sz="16" w:space="0"/>
              <w:bottom w:val="single" w:color="000000" w:sz="16" w:space="0"/>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Percent</w:t>
            </w:r>
          </w:p>
        </w:tc>
        <w:tc>
          <w:tcPr>
            <w:tcW w:w="975" w:type="pct"/>
            <w:tcBorders>
              <w:top w:val="single" w:color="000000" w:sz="16" w:space="0"/>
              <w:bottom w:val="single" w:color="000000" w:sz="16" w:space="0"/>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Valid Percent</w:t>
            </w:r>
          </w:p>
        </w:tc>
        <w:tc>
          <w:tcPr>
            <w:tcW w:w="1043" w:type="pct"/>
            <w:tcBorders>
              <w:top w:val="single" w:color="000000" w:sz="16" w:space="0"/>
              <w:bottom w:val="single" w:color="000000" w:sz="16" w:space="0"/>
              <w:right w:val="single" w:color="000000" w:sz="16" w:space="0"/>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Cumulative Percent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20" w:type="pct"/>
            <w:vMerge w:val="restart"/>
            <w:tcBorders>
              <w:top w:val="single" w:color="000000" w:sz="16" w:space="0"/>
              <w:left w:val="single" w:color="000000" w:sz="16" w:space="0"/>
              <w:bottom w:val="single" w:color="000000" w:sz="16" w:space="0"/>
              <w:right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Valid</w:t>
            </w:r>
          </w:p>
        </w:tc>
        <w:tc>
          <w:tcPr>
            <w:tcW w:w="933" w:type="pct"/>
            <w:tcBorders>
              <w:top w:val="single" w:color="000000" w:sz="16" w:space="0"/>
              <w:left w:val="nil"/>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nuclear</w:t>
            </w:r>
          </w:p>
        </w:tc>
        <w:tc>
          <w:tcPr>
            <w:tcW w:w="812" w:type="pct"/>
            <w:tcBorders>
              <w:top w:val="single" w:color="000000" w:sz="16" w:space="0"/>
              <w:left w:val="single" w:color="000000" w:sz="16" w:space="0"/>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55</w:t>
            </w:r>
          </w:p>
        </w:tc>
        <w:tc>
          <w:tcPr>
            <w:tcW w:w="715" w:type="pct"/>
            <w:tcBorders>
              <w:top w:val="single" w:color="000000" w:sz="16" w:space="0"/>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55.0</w:t>
            </w:r>
          </w:p>
        </w:tc>
        <w:tc>
          <w:tcPr>
            <w:tcW w:w="975" w:type="pct"/>
            <w:tcBorders>
              <w:top w:val="single" w:color="000000" w:sz="16" w:space="0"/>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55.0</w:t>
            </w:r>
          </w:p>
        </w:tc>
        <w:tc>
          <w:tcPr>
            <w:tcW w:w="1043" w:type="pct"/>
            <w:tcBorders>
              <w:top w:val="single" w:color="000000" w:sz="16" w:space="0"/>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20" w:type="pct"/>
            <w:vMerge w:val="continue"/>
            <w:tcBorders>
              <w:top w:val="single" w:color="000000" w:sz="16" w:space="0"/>
              <w:left w:val="single" w:color="000000" w:sz="16" w:space="0"/>
              <w:bottom w:val="single" w:color="000000" w:sz="16" w:space="0"/>
              <w:right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933" w:type="pct"/>
            <w:tcBorders>
              <w:top w:val="nil"/>
              <w:left w:val="nil"/>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polygamous</w:t>
            </w:r>
          </w:p>
        </w:tc>
        <w:tc>
          <w:tcPr>
            <w:tcW w:w="812" w:type="pct"/>
            <w:tcBorders>
              <w:top w:val="nil"/>
              <w:left w:val="single" w:color="000000" w:sz="16" w:space="0"/>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45</w:t>
            </w:r>
          </w:p>
        </w:tc>
        <w:tc>
          <w:tcPr>
            <w:tcW w:w="715" w:type="pct"/>
            <w:tcBorders>
              <w:top w:val="nil"/>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45.0</w:t>
            </w:r>
          </w:p>
        </w:tc>
        <w:tc>
          <w:tcPr>
            <w:tcW w:w="975" w:type="pct"/>
            <w:tcBorders>
              <w:top w:val="nil"/>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45.0</w:t>
            </w:r>
          </w:p>
        </w:tc>
        <w:tc>
          <w:tcPr>
            <w:tcW w:w="1043" w:type="pct"/>
            <w:tcBorders>
              <w:top w:val="nil"/>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20" w:type="pct"/>
            <w:vMerge w:val="continue"/>
            <w:tcBorders>
              <w:top w:val="single" w:color="000000" w:sz="16" w:space="0"/>
              <w:left w:val="single" w:color="000000" w:sz="16" w:space="0"/>
              <w:bottom w:val="single" w:color="000000" w:sz="16" w:space="0"/>
              <w:right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933" w:type="pct"/>
            <w:tcBorders>
              <w:top w:val="nil"/>
              <w:left w:val="nil"/>
              <w:bottom w:val="single" w:color="000000" w:sz="16" w:space="0"/>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Total</w:t>
            </w:r>
          </w:p>
        </w:tc>
        <w:tc>
          <w:tcPr>
            <w:tcW w:w="812" w:type="pct"/>
            <w:tcBorders>
              <w:top w:val="nil"/>
              <w:left w:val="single" w:color="000000" w:sz="16" w:space="0"/>
              <w:bottom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w:t>
            </w:r>
          </w:p>
        </w:tc>
        <w:tc>
          <w:tcPr>
            <w:tcW w:w="715" w:type="pct"/>
            <w:tcBorders>
              <w:top w:val="nil"/>
              <w:bottom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100.0</w:t>
            </w:r>
          </w:p>
        </w:tc>
        <w:tc>
          <w:tcPr>
            <w:tcW w:w="975" w:type="pct"/>
            <w:tcBorders>
              <w:top w:val="nil"/>
              <w:bottom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100.0</w:t>
            </w:r>
          </w:p>
        </w:tc>
        <w:tc>
          <w:tcPr>
            <w:tcW w:w="1043" w:type="pct"/>
            <w:tcBorders>
              <w:top w:val="nil"/>
              <w:bottom w:val="single" w:color="000000" w:sz="16" w:space="0"/>
              <w:right w:val="single" w:color="000000" w:sz="16" w:space="0"/>
            </w:tcBorders>
            <w:shd w:val="clear" w:color="auto" w:fill="FFFFFF"/>
          </w:tcPr>
          <w:p>
            <w:pPr>
              <w:autoSpaceDE w:val="0"/>
              <w:autoSpaceDN w:val="0"/>
              <w:adjustRightInd w:val="0"/>
              <w:spacing w:after="0" w:line="480" w:lineRule="auto"/>
              <w:jc w:val="both"/>
              <w:rPr>
                <w:rFonts w:hint="default" w:ascii="Tahoma" w:hAnsi="Tahoma" w:cs="Tahoma"/>
                <w:sz w:val="28"/>
                <w:szCs w:val="28"/>
              </w:rPr>
            </w:pPr>
          </w:p>
        </w:tc>
      </w:tr>
    </w:tbl>
    <w:p>
      <w:pPr>
        <w:autoSpaceDE w:val="0"/>
        <w:autoSpaceDN w:val="0"/>
        <w:adjustRightInd w:val="0"/>
        <w:spacing w:after="0" w:line="480" w:lineRule="auto"/>
        <w:jc w:val="both"/>
        <w:rPr>
          <w:rFonts w:hint="default" w:ascii="Tahoma" w:hAnsi="Tahoma" w:cs="Tahoma"/>
          <w:sz w:val="28"/>
          <w:szCs w:val="28"/>
        </w:rPr>
      </w:pPr>
    </w:p>
    <w:p>
      <w:pPr>
        <w:spacing w:line="480" w:lineRule="auto"/>
        <w:jc w:val="both"/>
        <w:rPr>
          <w:rFonts w:hint="default" w:ascii="Tahoma" w:hAnsi="Tahoma" w:cs="Tahoma"/>
          <w:sz w:val="28"/>
          <w:szCs w:val="28"/>
        </w:rPr>
      </w:pPr>
      <w:r>
        <w:rPr>
          <w:rFonts w:hint="default" w:ascii="Tahoma" w:hAnsi="Tahoma" w:cs="Tahoma"/>
          <w:sz w:val="28"/>
          <w:szCs w:val="28"/>
        </w:rPr>
        <w:t>From the responses on the table above, it is observed that most of the respondents making about 55 percent of them are from nuclear family while the rest are from polygamous family. This also will ensure a balanced view on some of the questions for the survey especially as it concerns the influence of family size on children study behavior.</w:t>
      </w:r>
    </w:p>
    <w:p>
      <w:pPr>
        <w:spacing w:line="480" w:lineRule="auto"/>
        <w:jc w:val="both"/>
        <w:rPr>
          <w:rFonts w:hint="default" w:ascii="Tahoma" w:hAnsi="Tahoma" w:cs="Tahoma"/>
          <w:b/>
          <w:sz w:val="28"/>
          <w:szCs w:val="28"/>
        </w:rPr>
      </w:pPr>
      <w:r>
        <w:rPr>
          <w:rFonts w:hint="default" w:ascii="Tahoma" w:hAnsi="Tahoma" w:cs="Tahoma"/>
          <w:b/>
          <w:sz w:val="28"/>
          <w:szCs w:val="28"/>
        </w:rPr>
        <w:t xml:space="preserve">Table 4.3 Number of Children </w:t>
      </w:r>
    </w:p>
    <w:tbl>
      <w:tblPr>
        <w:tblStyle w:val="3"/>
        <w:tblW w:w="5000"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0" w:type="dxa"/>
          <w:bottom w:w="0" w:type="dxa"/>
          <w:right w:w="0" w:type="dxa"/>
        </w:tblCellMar>
      </w:tblPr>
      <w:tblGrid>
        <w:gridCol w:w="860"/>
        <w:gridCol w:w="1526"/>
        <w:gridCol w:w="1343"/>
        <w:gridCol w:w="1181"/>
        <w:gridCol w:w="1612"/>
        <w:gridCol w:w="1728"/>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000" w:type="pct"/>
            <w:gridSpan w:val="6"/>
            <w:tcBorders>
              <w:top w:val="nil"/>
              <w:left w:val="nil"/>
              <w:bottom w:val="nil"/>
              <w:right w:val="nil"/>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b/>
                <w:bCs/>
                <w:color w:val="000000"/>
                <w:sz w:val="28"/>
                <w:szCs w:val="28"/>
              </w:rPr>
              <w:t>Number of Children</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446" w:type="pct"/>
            <w:gridSpan w:val="2"/>
            <w:tcBorders>
              <w:top w:val="single" w:color="000000" w:sz="16" w:space="0"/>
              <w:left w:val="single" w:color="000000" w:sz="16" w:space="0"/>
              <w:bottom w:val="single" w:color="000000" w:sz="16" w:space="0"/>
              <w:right w:val="nil"/>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p>
        </w:tc>
        <w:tc>
          <w:tcPr>
            <w:tcW w:w="814" w:type="pct"/>
            <w:tcBorders>
              <w:top w:val="single" w:color="000000" w:sz="16" w:space="0"/>
              <w:left w:val="single" w:color="000000" w:sz="16" w:space="0"/>
              <w:bottom w:val="single" w:color="000000" w:sz="16" w:space="0"/>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Frequency</w:t>
            </w:r>
          </w:p>
        </w:tc>
        <w:tc>
          <w:tcPr>
            <w:tcW w:w="716" w:type="pct"/>
            <w:tcBorders>
              <w:top w:val="single" w:color="000000" w:sz="16" w:space="0"/>
              <w:bottom w:val="single" w:color="000000" w:sz="16" w:space="0"/>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Percent</w:t>
            </w:r>
          </w:p>
        </w:tc>
        <w:tc>
          <w:tcPr>
            <w:tcW w:w="977" w:type="pct"/>
            <w:tcBorders>
              <w:top w:val="single" w:color="000000" w:sz="16" w:space="0"/>
              <w:bottom w:val="single" w:color="000000" w:sz="16" w:space="0"/>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Valid Percent</w:t>
            </w:r>
          </w:p>
        </w:tc>
        <w:tc>
          <w:tcPr>
            <w:tcW w:w="1044" w:type="pct"/>
            <w:tcBorders>
              <w:top w:val="single" w:color="000000" w:sz="16" w:space="0"/>
              <w:bottom w:val="single" w:color="000000" w:sz="16" w:space="0"/>
              <w:right w:val="single" w:color="000000" w:sz="16" w:space="0"/>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Cumulative Percent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21" w:type="pct"/>
            <w:vMerge w:val="restart"/>
            <w:tcBorders>
              <w:top w:val="single" w:color="000000" w:sz="16" w:space="0"/>
              <w:left w:val="single" w:color="000000" w:sz="16" w:space="0"/>
              <w:bottom w:val="single" w:color="000000" w:sz="16" w:space="0"/>
              <w:right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Valid</w:t>
            </w:r>
          </w:p>
        </w:tc>
        <w:tc>
          <w:tcPr>
            <w:tcW w:w="924" w:type="pct"/>
            <w:tcBorders>
              <w:top w:val="single" w:color="000000" w:sz="16" w:space="0"/>
              <w:left w:val="nil"/>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1-4</w:t>
            </w:r>
          </w:p>
        </w:tc>
        <w:tc>
          <w:tcPr>
            <w:tcW w:w="814" w:type="pct"/>
            <w:tcBorders>
              <w:top w:val="single" w:color="000000" w:sz="16" w:space="0"/>
              <w:left w:val="single" w:color="000000" w:sz="16" w:space="0"/>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57</w:t>
            </w:r>
          </w:p>
        </w:tc>
        <w:tc>
          <w:tcPr>
            <w:tcW w:w="716" w:type="pct"/>
            <w:tcBorders>
              <w:top w:val="single" w:color="000000" w:sz="16" w:space="0"/>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57.0</w:t>
            </w:r>
          </w:p>
        </w:tc>
        <w:tc>
          <w:tcPr>
            <w:tcW w:w="977" w:type="pct"/>
            <w:tcBorders>
              <w:top w:val="single" w:color="000000" w:sz="16" w:space="0"/>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57.0</w:t>
            </w:r>
          </w:p>
        </w:tc>
        <w:tc>
          <w:tcPr>
            <w:tcW w:w="1044" w:type="pct"/>
            <w:tcBorders>
              <w:top w:val="single" w:color="000000" w:sz="16" w:space="0"/>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21" w:type="pct"/>
            <w:vMerge w:val="continue"/>
            <w:tcBorders>
              <w:top w:val="single" w:color="000000" w:sz="16" w:space="0"/>
              <w:left w:val="single" w:color="000000" w:sz="16" w:space="0"/>
              <w:bottom w:val="single" w:color="000000" w:sz="16" w:space="0"/>
              <w:right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924" w:type="pct"/>
            <w:tcBorders>
              <w:top w:val="nil"/>
              <w:left w:val="nil"/>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5-8</w:t>
            </w:r>
          </w:p>
        </w:tc>
        <w:tc>
          <w:tcPr>
            <w:tcW w:w="814" w:type="pct"/>
            <w:tcBorders>
              <w:top w:val="nil"/>
              <w:left w:val="single" w:color="000000" w:sz="16" w:space="0"/>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35</w:t>
            </w:r>
          </w:p>
        </w:tc>
        <w:tc>
          <w:tcPr>
            <w:tcW w:w="716" w:type="pct"/>
            <w:tcBorders>
              <w:top w:val="nil"/>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35.0</w:t>
            </w:r>
          </w:p>
        </w:tc>
        <w:tc>
          <w:tcPr>
            <w:tcW w:w="977" w:type="pct"/>
            <w:tcBorders>
              <w:top w:val="nil"/>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35.0</w:t>
            </w:r>
          </w:p>
        </w:tc>
        <w:tc>
          <w:tcPr>
            <w:tcW w:w="1044" w:type="pct"/>
            <w:tcBorders>
              <w:top w:val="nil"/>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92.0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21" w:type="pct"/>
            <w:vMerge w:val="continue"/>
            <w:tcBorders>
              <w:top w:val="single" w:color="000000" w:sz="16" w:space="0"/>
              <w:left w:val="single" w:color="000000" w:sz="16" w:space="0"/>
              <w:bottom w:val="single" w:color="000000" w:sz="16" w:space="0"/>
              <w:right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924" w:type="pct"/>
            <w:tcBorders>
              <w:top w:val="nil"/>
              <w:left w:val="nil"/>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9 and Above</w:t>
            </w:r>
          </w:p>
        </w:tc>
        <w:tc>
          <w:tcPr>
            <w:tcW w:w="814" w:type="pct"/>
            <w:tcBorders>
              <w:top w:val="nil"/>
              <w:left w:val="single" w:color="000000" w:sz="16" w:space="0"/>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8</w:t>
            </w:r>
          </w:p>
        </w:tc>
        <w:tc>
          <w:tcPr>
            <w:tcW w:w="716" w:type="pct"/>
            <w:tcBorders>
              <w:top w:val="nil"/>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8.0</w:t>
            </w:r>
          </w:p>
        </w:tc>
        <w:tc>
          <w:tcPr>
            <w:tcW w:w="977" w:type="pct"/>
            <w:tcBorders>
              <w:top w:val="nil"/>
              <w:bottom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8.0</w:t>
            </w:r>
          </w:p>
        </w:tc>
        <w:tc>
          <w:tcPr>
            <w:tcW w:w="1044" w:type="pct"/>
            <w:tcBorders>
              <w:top w:val="nil"/>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521" w:type="pct"/>
            <w:vMerge w:val="continue"/>
            <w:tcBorders>
              <w:top w:val="single" w:color="000000" w:sz="16" w:space="0"/>
              <w:left w:val="single" w:color="000000" w:sz="16" w:space="0"/>
              <w:bottom w:val="single" w:color="000000" w:sz="16" w:space="0"/>
              <w:right w:val="nil"/>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924" w:type="pct"/>
            <w:tcBorders>
              <w:top w:val="nil"/>
              <w:left w:val="nil"/>
              <w:bottom w:val="single" w:color="000000" w:sz="16" w:space="0"/>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Total</w:t>
            </w:r>
          </w:p>
        </w:tc>
        <w:tc>
          <w:tcPr>
            <w:tcW w:w="814" w:type="pct"/>
            <w:tcBorders>
              <w:top w:val="nil"/>
              <w:left w:val="single" w:color="000000" w:sz="16" w:space="0"/>
              <w:bottom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w:t>
            </w:r>
          </w:p>
        </w:tc>
        <w:tc>
          <w:tcPr>
            <w:tcW w:w="716" w:type="pct"/>
            <w:tcBorders>
              <w:top w:val="nil"/>
              <w:bottom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100.0</w:t>
            </w:r>
          </w:p>
        </w:tc>
        <w:tc>
          <w:tcPr>
            <w:tcW w:w="977" w:type="pct"/>
            <w:tcBorders>
              <w:top w:val="nil"/>
              <w:bottom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100.0</w:t>
            </w:r>
          </w:p>
        </w:tc>
        <w:tc>
          <w:tcPr>
            <w:tcW w:w="1044" w:type="pct"/>
            <w:tcBorders>
              <w:top w:val="nil"/>
              <w:bottom w:val="single" w:color="000000" w:sz="16" w:space="0"/>
              <w:right w:val="single" w:color="000000" w:sz="16" w:space="0"/>
            </w:tcBorders>
            <w:shd w:val="clear" w:color="auto" w:fill="FFFFFF"/>
          </w:tcPr>
          <w:p>
            <w:pPr>
              <w:autoSpaceDE w:val="0"/>
              <w:autoSpaceDN w:val="0"/>
              <w:adjustRightInd w:val="0"/>
              <w:spacing w:after="0" w:line="480" w:lineRule="auto"/>
              <w:jc w:val="both"/>
              <w:rPr>
                <w:rFonts w:hint="default" w:ascii="Tahoma" w:hAnsi="Tahoma" w:cs="Tahoma"/>
                <w:sz w:val="28"/>
                <w:szCs w:val="28"/>
              </w:rPr>
            </w:pPr>
          </w:p>
        </w:tc>
      </w:tr>
    </w:tbl>
    <w:p>
      <w:pPr>
        <w:autoSpaceDE w:val="0"/>
        <w:autoSpaceDN w:val="0"/>
        <w:adjustRightInd w:val="0"/>
        <w:spacing w:after="0" w:line="480" w:lineRule="auto"/>
        <w:jc w:val="both"/>
        <w:rPr>
          <w:rFonts w:hint="default" w:ascii="Tahoma" w:hAnsi="Tahoma" w:cs="Tahoma"/>
          <w:sz w:val="28"/>
          <w:szCs w:val="28"/>
        </w:rPr>
      </w:pPr>
    </w:p>
    <w:p>
      <w:pPr>
        <w:spacing w:line="480" w:lineRule="auto"/>
        <w:jc w:val="both"/>
        <w:rPr>
          <w:rFonts w:hint="default" w:ascii="Tahoma" w:hAnsi="Tahoma" w:cs="Tahoma"/>
          <w:sz w:val="28"/>
          <w:szCs w:val="28"/>
        </w:rPr>
      </w:pPr>
      <w:r>
        <w:rPr>
          <w:rFonts w:hint="default" w:ascii="Tahoma" w:hAnsi="Tahoma" w:cs="Tahoma"/>
          <w:sz w:val="28"/>
          <w:szCs w:val="28"/>
        </w:rPr>
        <w:t>From the above table, it can be inferred that about 57 percent of the respondents have about 1-4 children in their household, while 35 percent has 5-8 children and just 8 percent has from 9- above children.  This also will ensure balanced view and opinion from the side of the respondents.</w:t>
      </w:r>
    </w:p>
    <w:p>
      <w:pPr>
        <w:spacing w:line="480" w:lineRule="auto"/>
        <w:jc w:val="both"/>
        <w:rPr>
          <w:rFonts w:hint="default" w:ascii="Tahoma" w:hAnsi="Tahoma" w:cs="Tahoma"/>
          <w:b/>
          <w:sz w:val="28"/>
          <w:szCs w:val="28"/>
        </w:rPr>
      </w:pPr>
      <w:r>
        <w:rPr>
          <w:rFonts w:hint="default" w:ascii="Tahoma" w:hAnsi="Tahoma" w:cs="Tahoma"/>
          <w:b/>
          <w:sz w:val="28"/>
          <w:szCs w:val="28"/>
        </w:rPr>
        <w:t xml:space="preserve">Table 4.4 Father’s highest level of education </w:t>
      </w:r>
    </w:p>
    <w:tbl>
      <w:tblPr>
        <w:tblStyle w:val="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783"/>
        <w:gridCol w:w="2043"/>
        <w:gridCol w:w="1288"/>
        <w:gridCol w:w="1080"/>
        <w:gridCol w:w="1479"/>
        <w:gridCol w:w="15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Pr>
        <w:tc>
          <w:tcPr>
            <w:tcW w:w="5000" w:type="pct"/>
            <w:gridSpan w:val="6"/>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b/>
                <w:bCs/>
                <w:color w:val="000000"/>
                <w:sz w:val="28"/>
                <w:szCs w:val="28"/>
              </w:rPr>
              <w:t>Fathers highest literacy level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Pr>
        <w:tc>
          <w:tcPr>
            <w:tcW w:w="1723" w:type="pct"/>
            <w:gridSpan w:val="2"/>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p>
        </w:tc>
        <w:tc>
          <w:tcPr>
            <w:tcW w:w="750" w:type="pct"/>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Frequency</w:t>
            </w:r>
          </w:p>
        </w:tc>
        <w:tc>
          <w:tcPr>
            <w:tcW w:w="660" w:type="pct"/>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Percent</w:t>
            </w:r>
          </w:p>
        </w:tc>
        <w:tc>
          <w:tcPr>
            <w:tcW w:w="901" w:type="pct"/>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Valid Percent</w:t>
            </w:r>
          </w:p>
        </w:tc>
        <w:tc>
          <w:tcPr>
            <w:tcW w:w="963" w:type="pct"/>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Cumulative Percent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Pr>
        <w:tc>
          <w:tcPr>
            <w:tcW w:w="480" w:type="pct"/>
            <w:vMerge w:val="restar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Valid</w:t>
            </w:r>
          </w:p>
        </w:tc>
        <w:tc>
          <w:tcPr>
            <w:tcW w:w="1242"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Below primary level</w:t>
            </w:r>
          </w:p>
        </w:tc>
        <w:tc>
          <w:tcPr>
            <w:tcW w:w="75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w:t>
            </w:r>
          </w:p>
        </w:tc>
        <w:tc>
          <w:tcPr>
            <w:tcW w:w="66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5.0</w:t>
            </w:r>
          </w:p>
        </w:tc>
        <w:tc>
          <w:tcPr>
            <w:tcW w:w="901"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5.0</w:t>
            </w:r>
          </w:p>
        </w:tc>
        <w:tc>
          <w:tcPr>
            <w:tcW w:w="963"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Pr>
        <w:tc>
          <w:tcPr>
            <w:tcW w:w="480" w:type="pct"/>
            <w:vMerge w:val="continue"/>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1242"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FSLC</w:t>
            </w:r>
          </w:p>
        </w:tc>
        <w:tc>
          <w:tcPr>
            <w:tcW w:w="75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11</w:t>
            </w:r>
          </w:p>
        </w:tc>
        <w:tc>
          <w:tcPr>
            <w:tcW w:w="66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11.0</w:t>
            </w:r>
          </w:p>
        </w:tc>
        <w:tc>
          <w:tcPr>
            <w:tcW w:w="901"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11.0</w:t>
            </w:r>
          </w:p>
        </w:tc>
        <w:tc>
          <w:tcPr>
            <w:tcW w:w="963"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Pr>
        <w:tc>
          <w:tcPr>
            <w:tcW w:w="480" w:type="pct"/>
            <w:vMerge w:val="continue"/>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1242"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Junior sec sch</w:t>
            </w:r>
          </w:p>
        </w:tc>
        <w:tc>
          <w:tcPr>
            <w:tcW w:w="75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15</w:t>
            </w:r>
          </w:p>
        </w:tc>
        <w:tc>
          <w:tcPr>
            <w:tcW w:w="66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15.0</w:t>
            </w:r>
          </w:p>
        </w:tc>
        <w:tc>
          <w:tcPr>
            <w:tcW w:w="901"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15.0</w:t>
            </w:r>
          </w:p>
        </w:tc>
        <w:tc>
          <w:tcPr>
            <w:tcW w:w="963"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31.0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Pr>
        <w:tc>
          <w:tcPr>
            <w:tcW w:w="480" w:type="pct"/>
            <w:vMerge w:val="continue"/>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1242"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WASC</w:t>
            </w:r>
          </w:p>
        </w:tc>
        <w:tc>
          <w:tcPr>
            <w:tcW w:w="75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17</w:t>
            </w:r>
          </w:p>
        </w:tc>
        <w:tc>
          <w:tcPr>
            <w:tcW w:w="66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17.0</w:t>
            </w:r>
          </w:p>
        </w:tc>
        <w:tc>
          <w:tcPr>
            <w:tcW w:w="901"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17.0</w:t>
            </w:r>
          </w:p>
        </w:tc>
        <w:tc>
          <w:tcPr>
            <w:tcW w:w="963"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Pr>
        <w:tc>
          <w:tcPr>
            <w:tcW w:w="480" w:type="pct"/>
            <w:vMerge w:val="continue"/>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1242"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TCII</w:t>
            </w:r>
          </w:p>
        </w:tc>
        <w:tc>
          <w:tcPr>
            <w:tcW w:w="75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16</w:t>
            </w:r>
          </w:p>
        </w:tc>
        <w:tc>
          <w:tcPr>
            <w:tcW w:w="66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16.0</w:t>
            </w:r>
          </w:p>
        </w:tc>
        <w:tc>
          <w:tcPr>
            <w:tcW w:w="901"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16.0</w:t>
            </w:r>
          </w:p>
        </w:tc>
        <w:tc>
          <w:tcPr>
            <w:tcW w:w="963"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64.0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Pr>
        <w:tc>
          <w:tcPr>
            <w:tcW w:w="480" w:type="pct"/>
            <w:vMerge w:val="continue"/>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1242"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NCE/OND</w:t>
            </w:r>
          </w:p>
        </w:tc>
        <w:tc>
          <w:tcPr>
            <w:tcW w:w="75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14</w:t>
            </w:r>
          </w:p>
        </w:tc>
        <w:tc>
          <w:tcPr>
            <w:tcW w:w="66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14.0</w:t>
            </w:r>
          </w:p>
        </w:tc>
        <w:tc>
          <w:tcPr>
            <w:tcW w:w="901"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14.0</w:t>
            </w:r>
          </w:p>
        </w:tc>
        <w:tc>
          <w:tcPr>
            <w:tcW w:w="963"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78.0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Pr>
        <w:tc>
          <w:tcPr>
            <w:tcW w:w="480" w:type="pct"/>
            <w:vMerge w:val="continue"/>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1242"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First Degree</w:t>
            </w:r>
          </w:p>
        </w:tc>
        <w:tc>
          <w:tcPr>
            <w:tcW w:w="75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12</w:t>
            </w:r>
          </w:p>
        </w:tc>
        <w:tc>
          <w:tcPr>
            <w:tcW w:w="66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12.0</w:t>
            </w:r>
          </w:p>
        </w:tc>
        <w:tc>
          <w:tcPr>
            <w:tcW w:w="901"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12.0</w:t>
            </w:r>
          </w:p>
        </w:tc>
        <w:tc>
          <w:tcPr>
            <w:tcW w:w="963"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90.0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Pr>
        <w:tc>
          <w:tcPr>
            <w:tcW w:w="480" w:type="pct"/>
            <w:vMerge w:val="continue"/>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1242"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Masters Degree</w:t>
            </w:r>
          </w:p>
        </w:tc>
        <w:tc>
          <w:tcPr>
            <w:tcW w:w="75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6</w:t>
            </w:r>
          </w:p>
        </w:tc>
        <w:tc>
          <w:tcPr>
            <w:tcW w:w="66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6.0</w:t>
            </w:r>
          </w:p>
        </w:tc>
        <w:tc>
          <w:tcPr>
            <w:tcW w:w="901"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6.0</w:t>
            </w:r>
          </w:p>
        </w:tc>
        <w:tc>
          <w:tcPr>
            <w:tcW w:w="963"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96.0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Pr>
        <w:tc>
          <w:tcPr>
            <w:tcW w:w="480" w:type="pct"/>
            <w:vMerge w:val="continue"/>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1242"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Ph.D</w:t>
            </w:r>
          </w:p>
        </w:tc>
        <w:tc>
          <w:tcPr>
            <w:tcW w:w="75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4</w:t>
            </w:r>
          </w:p>
        </w:tc>
        <w:tc>
          <w:tcPr>
            <w:tcW w:w="66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4.0</w:t>
            </w:r>
          </w:p>
        </w:tc>
        <w:tc>
          <w:tcPr>
            <w:tcW w:w="901"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4.0</w:t>
            </w:r>
          </w:p>
        </w:tc>
        <w:tc>
          <w:tcPr>
            <w:tcW w:w="963"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Pr>
        <w:tc>
          <w:tcPr>
            <w:tcW w:w="480" w:type="pct"/>
            <w:vMerge w:val="continue"/>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p>
        </w:tc>
        <w:tc>
          <w:tcPr>
            <w:tcW w:w="1242"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Total</w:t>
            </w:r>
          </w:p>
        </w:tc>
        <w:tc>
          <w:tcPr>
            <w:tcW w:w="75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w:t>
            </w:r>
          </w:p>
        </w:tc>
        <w:tc>
          <w:tcPr>
            <w:tcW w:w="660"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100.0</w:t>
            </w:r>
          </w:p>
        </w:tc>
        <w:tc>
          <w:tcPr>
            <w:tcW w:w="901" w:type="pct"/>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100.0</w:t>
            </w:r>
          </w:p>
        </w:tc>
        <w:tc>
          <w:tcPr>
            <w:tcW w:w="963" w:type="pct"/>
            <w:shd w:val="clear" w:color="auto" w:fill="FFFFFF"/>
          </w:tcPr>
          <w:p>
            <w:pPr>
              <w:autoSpaceDE w:val="0"/>
              <w:autoSpaceDN w:val="0"/>
              <w:adjustRightInd w:val="0"/>
              <w:spacing w:after="0" w:line="480" w:lineRule="auto"/>
              <w:jc w:val="both"/>
              <w:rPr>
                <w:rFonts w:hint="default" w:ascii="Tahoma" w:hAnsi="Tahoma" w:cs="Tahoma"/>
                <w:sz w:val="28"/>
                <w:szCs w:val="28"/>
              </w:rPr>
            </w:pPr>
          </w:p>
        </w:tc>
      </w:tr>
    </w:tbl>
    <w:p>
      <w:pPr>
        <w:autoSpaceDE w:val="0"/>
        <w:autoSpaceDN w:val="0"/>
        <w:adjustRightInd w:val="0"/>
        <w:spacing w:after="0" w:line="480" w:lineRule="auto"/>
        <w:jc w:val="both"/>
        <w:rPr>
          <w:rFonts w:hint="default" w:ascii="Tahoma" w:hAnsi="Tahoma" w:cs="Tahoma"/>
          <w:sz w:val="28"/>
          <w:szCs w:val="28"/>
        </w:rPr>
      </w:pPr>
    </w:p>
    <w:p>
      <w:pPr>
        <w:spacing w:line="480" w:lineRule="auto"/>
        <w:jc w:val="both"/>
        <w:rPr>
          <w:rFonts w:hint="default" w:ascii="Tahoma" w:hAnsi="Tahoma" w:cs="Tahoma"/>
          <w:sz w:val="28"/>
          <w:szCs w:val="28"/>
        </w:rPr>
      </w:pPr>
    </w:p>
    <w:p>
      <w:pPr>
        <w:spacing w:line="480" w:lineRule="auto"/>
        <w:jc w:val="both"/>
        <w:rPr>
          <w:rFonts w:hint="default" w:ascii="Tahoma" w:hAnsi="Tahoma" w:cs="Tahoma"/>
          <w:sz w:val="28"/>
          <w:szCs w:val="28"/>
        </w:rPr>
      </w:pPr>
      <w:r>
        <w:rPr>
          <w:rFonts w:hint="default" w:ascii="Tahoma" w:hAnsi="Tahoma" w:cs="Tahoma"/>
          <w:sz w:val="28"/>
          <w:szCs w:val="28"/>
        </w:rPr>
        <w:t xml:space="preserve">From the table 4.4 above, it is observed that most of the respondents about 17of them has father whose highest education qualification is WASC followed by those with TCII, Junior sec sch, etc.  Those with Ph.D are just 4 while master’s degree area 6. Great efforts were made to include those with higher educational qualifications sowing to the difficulty in getting them and the belief that their responses will help in enriching the work. </w:t>
      </w:r>
    </w:p>
    <w:p>
      <w:pPr>
        <w:spacing w:line="480" w:lineRule="auto"/>
        <w:jc w:val="both"/>
        <w:rPr>
          <w:rFonts w:hint="default" w:ascii="Tahoma" w:hAnsi="Tahoma" w:cs="Tahoma"/>
          <w:b/>
          <w:bCs/>
          <w:sz w:val="28"/>
          <w:szCs w:val="28"/>
        </w:rPr>
      </w:pPr>
    </w:p>
    <w:p>
      <w:pPr>
        <w:spacing w:line="480" w:lineRule="auto"/>
        <w:jc w:val="both"/>
        <w:rPr>
          <w:rFonts w:hint="default" w:ascii="Tahoma" w:hAnsi="Tahoma" w:cs="Tahoma"/>
          <w:b/>
          <w:bCs/>
          <w:sz w:val="28"/>
          <w:szCs w:val="28"/>
        </w:rPr>
      </w:pPr>
    </w:p>
    <w:p>
      <w:pPr>
        <w:spacing w:line="480" w:lineRule="auto"/>
        <w:jc w:val="both"/>
        <w:rPr>
          <w:rFonts w:hint="default" w:ascii="Tahoma" w:hAnsi="Tahoma" w:cs="Tahoma"/>
          <w:b/>
          <w:bCs/>
          <w:sz w:val="28"/>
          <w:szCs w:val="28"/>
        </w:rPr>
      </w:pPr>
    </w:p>
    <w:p>
      <w:pPr>
        <w:spacing w:line="480" w:lineRule="auto"/>
        <w:jc w:val="both"/>
        <w:rPr>
          <w:rFonts w:hint="default" w:ascii="Tahoma" w:hAnsi="Tahoma" w:cs="Tahoma"/>
          <w:b/>
          <w:bCs/>
          <w:sz w:val="28"/>
          <w:szCs w:val="28"/>
        </w:rPr>
      </w:pPr>
    </w:p>
    <w:p>
      <w:pPr>
        <w:spacing w:line="480" w:lineRule="auto"/>
        <w:jc w:val="both"/>
        <w:rPr>
          <w:rFonts w:hint="default" w:ascii="Tahoma" w:hAnsi="Tahoma" w:cs="Tahoma"/>
          <w:b/>
          <w:bCs/>
          <w:sz w:val="28"/>
          <w:szCs w:val="28"/>
        </w:rPr>
      </w:pPr>
    </w:p>
    <w:p>
      <w:pPr>
        <w:spacing w:line="480" w:lineRule="auto"/>
        <w:jc w:val="both"/>
        <w:rPr>
          <w:rFonts w:hint="default" w:ascii="Tahoma" w:hAnsi="Tahoma" w:cs="Tahoma"/>
          <w:b/>
          <w:bCs/>
          <w:sz w:val="28"/>
          <w:szCs w:val="28"/>
        </w:rPr>
      </w:pPr>
    </w:p>
    <w:p>
      <w:pPr>
        <w:spacing w:line="480" w:lineRule="auto"/>
        <w:jc w:val="both"/>
        <w:rPr>
          <w:rFonts w:hint="default" w:ascii="Tahoma" w:hAnsi="Tahoma" w:cs="Tahoma"/>
          <w:sz w:val="28"/>
          <w:szCs w:val="28"/>
        </w:rPr>
      </w:pPr>
      <w:r>
        <w:rPr>
          <w:rFonts w:hint="default" w:ascii="Tahoma" w:hAnsi="Tahoma" w:cs="Tahoma"/>
          <w:b/>
          <w:bCs/>
          <w:sz w:val="28"/>
          <w:szCs w:val="28"/>
        </w:rPr>
        <w:t>Research question one</w:t>
      </w:r>
      <w:r>
        <w:rPr>
          <w:rFonts w:hint="default" w:ascii="Tahoma" w:hAnsi="Tahoma" w:cs="Tahoma"/>
          <w:sz w:val="28"/>
          <w:szCs w:val="28"/>
        </w:rPr>
        <w:t>: what is the influence of parental education on children Upbringing</w:t>
      </w:r>
    </w:p>
    <w:p>
      <w:pPr>
        <w:spacing w:line="480" w:lineRule="auto"/>
        <w:jc w:val="both"/>
        <w:rPr>
          <w:rFonts w:hint="default" w:ascii="Tahoma" w:hAnsi="Tahoma" w:cs="Tahoma"/>
          <w:sz w:val="28"/>
          <w:szCs w:val="28"/>
        </w:rPr>
      </w:pPr>
      <w:r>
        <w:rPr>
          <w:rFonts w:hint="default" w:ascii="Tahoma" w:hAnsi="Tahoma" w:cs="Tahoma"/>
          <w:sz w:val="28"/>
          <w:szCs w:val="28"/>
        </w:rPr>
        <w:t>Table 4.5 responses on the influence of parental education on children Upbringing</w:t>
      </w:r>
    </w:p>
    <w:tbl>
      <w:tblPr>
        <w:tblStyle w:val="8"/>
        <w:tblW w:w="4999" w:type="pct"/>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771"/>
        <w:gridCol w:w="2981"/>
        <w:gridCol w:w="675"/>
        <w:gridCol w:w="1066"/>
        <w:gridCol w:w="1562"/>
        <w:gridCol w:w="1409"/>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22" w:type="pct"/>
          </w:tcPr>
          <w:p>
            <w:pPr>
              <w:autoSpaceDE w:val="0"/>
              <w:autoSpaceDN w:val="0"/>
              <w:adjustRightInd w:val="0"/>
              <w:spacing w:after="0" w:line="480" w:lineRule="auto"/>
              <w:jc w:val="both"/>
              <w:rPr>
                <w:rFonts w:hint="default" w:ascii="Tahoma" w:hAnsi="Tahoma" w:cs="Tahoma"/>
                <w:b/>
                <w:bCs/>
                <w:color w:val="000000"/>
                <w:sz w:val="28"/>
                <w:szCs w:val="28"/>
              </w:rPr>
            </w:pPr>
            <w:r>
              <w:rPr>
                <w:rFonts w:hint="default" w:ascii="Tahoma" w:hAnsi="Tahoma" w:cs="Tahoma"/>
                <w:b/>
                <w:bCs/>
                <w:color w:val="000000"/>
                <w:sz w:val="28"/>
                <w:szCs w:val="28"/>
              </w:rPr>
              <w:t>S/N</w:t>
            </w:r>
          </w:p>
        </w:tc>
        <w:tc>
          <w:tcPr>
            <w:tcW w:w="2186" w:type="pct"/>
          </w:tcPr>
          <w:p>
            <w:pPr>
              <w:autoSpaceDE w:val="0"/>
              <w:autoSpaceDN w:val="0"/>
              <w:adjustRightInd w:val="0"/>
              <w:spacing w:after="0" w:line="480" w:lineRule="auto"/>
              <w:jc w:val="both"/>
              <w:rPr>
                <w:rFonts w:hint="default" w:ascii="Tahoma" w:hAnsi="Tahoma" w:cs="Tahoma"/>
                <w:b/>
                <w:bCs/>
                <w:color w:val="000000"/>
                <w:sz w:val="28"/>
                <w:szCs w:val="28"/>
              </w:rPr>
            </w:pPr>
            <w:r>
              <w:rPr>
                <w:rFonts w:hint="default" w:ascii="Tahoma" w:hAnsi="Tahoma" w:cs="Tahoma"/>
                <w:b/>
                <w:bCs/>
                <w:color w:val="000000"/>
                <w:sz w:val="28"/>
                <w:szCs w:val="28"/>
              </w:rPr>
              <w:t xml:space="preserve">Statement </w:t>
            </w:r>
          </w:p>
        </w:tc>
        <w:tc>
          <w:tcPr>
            <w:tcW w:w="516" w:type="pct"/>
          </w:tcPr>
          <w:p>
            <w:pPr>
              <w:autoSpaceDE w:val="0"/>
              <w:autoSpaceDN w:val="0"/>
              <w:adjustRightInd w:val="0"/>
              <w:spacing w:after="0" w:line="480" w:lineRule="auto"/>
              <w:jc w:val="both"/>
              <w:rPr>
                <w:rFonts w:hint="default" w:ascii="Tahoma" w:hAnsi="Tahoma" w:cs="Tahoma"/>
                <w:b/>
                <w:bCs/>
                <w:color w:val="000000"/>
                <w:sz w:val="28"/>
                <w:szCs w:val="28"/>
              </w:rPr>
            </w:pPr>
            <w:r>
              <w:rPr>
                <w:rFonts w:hint="default" w:ascii="Tahoma" w:hAnsi="Tahoma" w:cs="Tahoma"/>
                <w:b/>
                <w:bCs/>
                <w:color w:val="000000"/>
                <w:sz w:val="28"/>
                <w:szCs w:val="28"/>
              </w:rPr>
              <w:t>N</w:t>
            </w:r>
          </w:p>
        </w:tc>
        <w:tc>
          <w:tcPr>
            <w:tcW w:w="516" w:type="pct"/>
          </w:tcPr>
          <w:p>
            <w:pPr>
              <w:autoSpaceDE w:val="0"/>
              <w:autoSpaceDN w:val="0"/>
              <w:adjustRightInd w:val="0"/>
              <w:spacing w:after="0" w:line="480" w:lineRule="auto"/>
              <w:jc w:val="both"/>
              <w:rPr>
                <w:rFonts w:hint="default" w:ascii="Tahoma" w:hAnsi="Tahoma" w:cs="Tahoma"/>
                <w:b/>
                <w:bCs/>
                <w:color w:val="000000"/>
                <w:sz w:val="28"/>
                <w:szCs w:val="28"/>
              </w:rPr>
            </w:pPr>
            <w:r>
              <w:rPr>
                <w:rFonts w:hint="default" w:ascii="Tahoma" w:hAnsi="Tahoma" w:cs="Tahoma"/>
                <w:b/>
                <w:bCs/>
                <w:color w:val="000000"/>
                <w:sz w:val="28"/>
                <w:szCs w:val="28"/>
              </w:rPr>
              <w:t>Mean</w:t>
            </w:r>
          </w:p>
        </w:tc>
        <w:tc>
          <w:tcPr>
            <w:tcW w:w="728" w:type="pct"/>
          </w:tcPr>
          <w:p>
            <w:pPr>
              <w:autoSpaceDE w:val="0"/>
              <w:autoSpaceDN w:val="0"/>
              <w:adjustRightInd w:val="0"/>
              <w:spacing w:after="0" w:line="480" w:lineRule="auto"/>
              <w:jc w:val="both"/>
              <w:rPr>
                <w:rFonts w:hint="default" w:ascii="Tahoma" w:hAnsi="Tahoma" w:cs="Tahoma"/>
                <w:b/>
                <w:bCs/>
                <w:color w:val="000000"/>
                <w:sz w:val="28"/>
                <w:szCs w:val="28"/>
              </w:rPr>
            </w:pPr>
            <w:r>
              <w:rPr>
                <w:rFonts w:hint="default" w:ascii="Tahoma" w:hAnsi="Tahoma" w:cs="Tahoma"/>
                <w:b/>
                <w:bCs/>
                <w:color w:val="000000"/>
                <w:sz w:val="28"/>
                <w:szCs w:val="28"/>
              </w:rPr>
              <w:t>Std. Deviation</w:t>
            </w:r>
          </w:p>
        </w:tc>
        <w:tc>
          <w:tcPr>
            <w:tcW w:w="728" w:type="pct"/>
          </w:tcPr>
          <w:p>
            <w:pPr>
              <w:autoSpaceDE w:val="0"/>
              <w:autoSpaceDN w:val="0"/>
              <w:adjustRightInd w:val="0"/>
              <w:spacing w:after="0" w:line="480" w:lineRule="auto"/>
              <w:jc w:val="both"/>
              <w:rPr>
                <w:rFonts w:hint="default" w:ascii="Tahoma" w:hAnsi="Tahoma" w:cs="Tahoma"/>
                <w:b/>
                <w:bCs/>
                <w:color w:val="000000"/>
                <w:sz w:val="28"/>
                <w:szCs w:val="28"/>
              </w:rPr>
            </w:pPr>
            <w:r>
              <w:rPr>
                <w:rFonts w:hint="default" w:ascii="Tahoma" w:hAnsi="Tahoma" w:cs="Tahoma"/>
                <w:b/>
                <w:bCs/>
                <w:color w:val="000000"/>
                <w:sz w:val="28"/>
                <w:szCs w:val="28"/>
              </w:rPr>
              <w:t>Decision</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22"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w:t>
            </w:r>
          </w:p>
        </w:tc>
        <w:tc>
          <w:tcPr>
            <w:tcW w:w="218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Educated mothers always want their children to study hard</w:t>
            </w:r>
          </w:p>
        </w:tc>
        <w:tc>
          <w:tcPr>
            <w:tcW w:w="51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w:t>
            </w:r>
          </w:p>
        </w:tc>
        <w:tc>
          <w:tcPr>
            <w:tcW w:w="51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2.6200</w:t>
            </w:r>
          </w:p>
        </w:tc>
        <w:tc>
          <w:tcPr>
            <w:tcW w:w="728"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.72167</w:t>
            </w:r>
          </w:p>
        </w:tc>
        <w:tc>
          <w:tcPr>
            <w:tcW w:w="728"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 xml:space="preserve">Accepted </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22"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2</w:t>
            </w:r>
          </w:p>
        </w:tc>
        <w:tc>
          <w:tcPr>
            <w:tcW w:w="218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Parents who are educated provide most of the recommended textbooks and other learning aids for their children.</w:t>
            </w:r>
          </w:p>
        </w:tc>
        <w:tc>
          <w:tcPr>
            <w:tcW w:w="51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w:t>
            </w:r>
          </w:p>
        </w:tc>
        <w:tc>
          <w:tcPr>
            <w:tcW w:w="51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2.8000</w:t>
            </w:r>
          </w:p>
        </w:tc>
        <w:tc>
          <w:tcPr>
            <w:tcW w:w="728"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1.15470</w:t>
            </w:r>
          </w:p>
        </w:tc>
        <w:tc>
          <w:tcPr>
            <w:tcW w:w="728"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Accepted</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22"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3</w:t>
            </w:r>
          </w:p>
        </w:tc>
        <w:tc>
          <w:tcPr>
            <w:tcW w:w="218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In homes of Educated mothers, there are conducive environment for studies</w:t>
            </w:r>
          </w:p>
        </w:tc>
        <w:tc>
          <w:tcPr>
            <w:tcW w:w="51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w:t>
            </w:r>
          </w:p>
        </w:tc>
        <w:tc>
          <w:tcPr>
            <w:tcW w:w="51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2.1700</w:t>
            </w:r>
          </w:p>
        </w:tc>
        <w:tc>
          <w:tcPr>
            <w:tcW w:w="728"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.95405</w:t>
            </w:r>
          </w:p>
        </w:tc>
        <w:tc>
          <w:tcPr>
            <w:tcW w:w="728"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 xml:space="preserve">Rejected </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22"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4</w:t>
            </w:r>
          </w:p>
        </w:tc>
        <w:tc>
          <w:tcPr>
            <w:tcW w:w="218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Educated mothers fix study time tables for their children</w:t>
            </w:r>
          </w:p>
        </w:tc>
        <w:tc>
          <w:tcPr>
            <w:tcW w:w="51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w:t>
            </w:r>
          </w:p>
        </w:tc>
        <w:tc>
          <w:tcPr>
            <w:tcW w:w="51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2.4300</w:t>
            </w:r>
          </w:p>
        </w:tc>
        <w:tc>
          <w:tcPr>
            <w:tcW w:w="728"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.57305</w:t>
            </w:r>
          </w:p>
        </w:tc>
        <w:tc>
          <w:tcPr>
            <w:tcW w:w="728"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Rejected</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22"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5</w:t>
            </w:r>
          </w:p>
        </w:tc>
        <w:tc>
          <w:tcPr>
            <w:tcW w:w="218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parents who are educated monitor the reading habit of their children</w:t>
            </w:r>
          </w:p>
        </w:tc>
        <w:tc>
          <w:tcPr>
            <w:tcW w:w="51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w:t>
            </w:r>
          </w:p>
        </w:tc>
        <w:tc>
          <w:tcPr>
            <w:tcW w:w="51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3.1500</w:t>
            </w:r>
          </w:p>
        </w:tc>
        <w:tc>
          <w:tcPr>
            <w:tcW w:w="728"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.64157</w:t>
            </w:r>
          </w:p>
        </w:tc>
        <w:tc>
          <w:tcPr>
            <w:tcW w:w="728"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 xml:space="preserve">Accepted </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22" w:type="pct"/>
          </w:tcPr>
          <w:p>
            <w:pPr>
              <w:autoSpaceDE w:val="0"/>
              <w:autoSpaceDN w:val="0"/>
              <w:adjustRightInd w:val="0"/>
              <w:spacing w:after="0" w:line="480" w:lineRule="auto"/>
              <w:jc w:val="both"/>
              <w:rPr>
                <w:rFonts w:hint="default" w:ascii="Tahoma" w:hAnsi="Tahoma" w:cs="Tahoma"/>
                <w:color w:val="000000"/>
                <w:sz w:val="28"/>
                <w:szCs w:val="28"/>
              </w:rPr>
            </w:pPr>
          </w:p>
        </w:tc>
        <w:tc>
          <w:tcPr>
            <w:tcW w:w="218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Valid N (listwise)</w:t>
            </w:r>
          </w:p>
        </w:tc>
        <w:tc>
          <w:tcPr>
            <w:tcW w:w="516" w:type="pct"/>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100</w:t>
            </w:r>
          </w:p>
        </w:tc>
        <w:tc>
          <w:tcPr>
            <w:tcW w:w="516" w:type="pct"/>
          </w:tcPr>
          <w:p>
            <w:pPr>
              <w:autoSpaceDE w:val="0"/>
              <w:autoSpaceDN w:val="0"/>
              <w:adjustRightInd w:val="0"/>
              <w:spacing w:after="0" w:line="480" w:lineRule="auto"/>
              <w:jc w:val="both"/>
              <w:rPr>
                <w:rFonts w:hint="default" w:ascii="Tahoma" w:hAnsi="Tahoma" w:cs="Tahoma"/>
                <w:sz w:val="28"/>
                <w:szCs w:val="28"/>
              </w:rPr>
            </w:pPr>
          </w:p>
        </w:tc>
        <w:tc>
          <w:tcPr>
            <w:tcW w:w="728" w:type="pct"/>
          </w:tcPr>
          <w:p>
            <w:pPr>
              <w:autoSpaceDE w:val="0"/>
              <w:autoSpaceDN w:val="0"/>
              <w:adjustRightInd w:val="0"/>
              <w:spacing w:after="0" w:line="480" w:lineRule="auto"/>
              <w:jc w:val="both"/>
              <w:rPr>
                <w:rFonts w:hint="default" w:ascii="Tahoma" w:hAnsi="Tahoma" w:cs="Tahoma"/>
                <w:sz w:val="28"/>
                <w:szCs w:val="28"/>
              </w:rPr>
            </w:pPr>
          </w:p>
        </w:tc>
        <w:tc>
          <w:tcPr>
            <w:tcW w:w="728" w:type="pct"/>
          </w:tcPr>
          <w:p>
            <w:pPr>
              <w:autoSpaceDE w:val="0"/>
              <w:autoSpaceDN w:val="0"/>
              <w:adjustRightInd w:val="0"/>
              <w:spacing w:after="0" w:line="480" w:lineRule="auto"/>
              <w:jc w:val="both"/>
              <w:rPr>
                <w:rFonts w:hint="default" w:ascii="Tahoma" w:hAnsi="Tahoma" w:cs="Tahoma"/>
                <w:sz w:val="28"/>
                <w:szCs w:val="28"/>
              </w:rPr>
            </w:pPr>
          </w:p>
        </w:tc>
      </w:tr>
    </w:tbl>
    <w:p>
      <w:pPr>
        <w:autoSpaceDE w:val="0"/>
        <w:autoSpaceDN w:val="0"/>
        <w:adjustRightInd w:val="0"/>
        <w:spacing w:after="0" w:line="480" w:lineRule="auto"/>
        <w:jc w:val="both"/>
        <w:rPr>
          <w:rFonts w:hint="default" w:ascii="Tahoma" w:hAnsi="Tahoma" w:cs="Tahoma"/>
          <w:sz w:val="28"/>
          <w:szCs w:val="28"/>
        </w:rPr>
      </w:pPr>
    </w:p>
    <w:p>
      <w:pPr>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From the result on table 4.5 above, it is observed that based on the 2.5 acceptable region bound, the respondents generally accepted that Educated mothers will always want their children to study harder, that parents who are educated provide most recommended textbooks and other learning aids for their children and that parents who are educated monitor the reading habit of their children. However, the respondents rejected that homes of Educated mothers are conducive environmentally for studies and that Educated mother’s fix study time table for their children.</w:t>
      </w:r>
    </w:p>
    <w:p>
      <w:pPr>
        <w:autoSpaceDE w:val="0"/>
        <w:autoSpaceDN w:val="0"/>
        <w:adjustRightInd w:val="0"/>
        <w:spacing w:after="0" w:line="480" w:lineRule="auto"/>
        <w:jc w:val="both"/>
        <w:rPr>
          <w:rFonts w:hint="default" w:ascii="Tahoma" w:hAnsi="Tahoma" w:cs="Tahoma"/>
          <w:sz w:val="28"/>
          <w:szCs w:val="28"/>
        </w:rPr>
      </w:pPr>
    </w:p>
    <w:p>
      <w:pPr>
        <w:autoSpaceDE w:val="0"/>
        <w:autoSpaceDN w:val="0"/>
        <w:adjustRightInd w:val="0"/>
        <w:spacing w:after="0" w:line="480" w:lineRule="auto"/>
        <w:jc w:val="both"/>
        <w:rPr>
          <w:rFonts w:hint="default" w:ascii="Tahoma" w:hAnsi="Tahoma" w:cs="Tahoma"/>
          <w:b/>
          <w:sz w:val="28"/>
          <w:szCs w:val="28"/>
        </w:rPr>
      </w:pPr>
      <w:r>
        <w:rPr>
          <w:rFonts w:hint="default" w:ascii="Tahoma" w:hAnsi="Tahoma" w:cs="Tahoma"/>
          <w:b/>
          <w:sz w:val="28"/>
          <w:szCs w:val="28"/>
        </w:rPr>
        <w:t xml:space="preserve">Test of Hypothesis </w:t>
      </w:r>
    </w:p>
    <w:p>
      <w:pPr>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Ho</w:t>
      </w:r>
      <w:r>
        <w:rPr>
          <w:rFonts w:hint="default" w:ascii="Tahoma" w:hAnsi="Tahoma" w:cs="Tahoma"/>
          <w:sz w:val="28"/>
          <w:szCs w:val="28"/>
          <w:vertAlign w:val="subscript"/>
        </w:rPr>
        <w:t>1</w:t>
      </w:r>
      <w:r>
        <w:rPr>
          <w:rFonts w:hint="default" w:ascii="Tahoma" w:hAnsi="Tahoma" w:cs="Tahoma"/>
          <w:sz w:val="28"/>
          <w:szCs w:val="28"/>
        </w:rPr>
        <w:t>: There is no statistically significant influence of educational status of women  on child’ Upbringing. Decision: Reject the null hypothesis if the significant level is 0.05 or less; otherwise, do not reject the null hypothesis.</w:t>
      </w:r>
    </w:p>
    <w:p>
      <w:pPr>
        <w:spacing w:line="480" w:lineRule="auto"/>
        <w:jc w:val="both"/>
        <w:rPr>
          <w:rFonts w:hint="default" w:ascii="Tahoma" w:hAnsi="Tahoma" w:cs="Tahoma"/>
          <w:b/>
          <w:sz w:val="28"/>
          <w:szCs w:val="28"/>
        </w:rPr>
      </w:pPr>
      <w:r>
        <w:rPr>
          <w:rFonts w:hint="default" w:ascii="Tahoma" w:hAnsi="Tahoma" w:cs="Tahoma"/>
          <w:b/>
          <w:sz w:val="28"/>
          <w:szCs w:val="28"/>
        </w:rPr>
        <w:t>Table 4.9 Test of hypothesis table</w:t>
      </w:r>
    </w:p>
    <w:tbl>
      <w:tblPr>
        <w:tblStyle w:val="3"/>
        <w:tblW w:w="8550"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440"/>
        <w:gridCol w:w="711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8550" w:type="dxa"/>
            <w:gridSpan w:val="2"/>
            <w:tcBorders>
              <w:top w:val="nil"/>
              <w:left w:val="nil"/>
              <w:bottom w:val="nil"/>
              <w:right w:val="nil"/>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b/>
                <w:bCs/>
                <w:color w:val="000000"/>
                <w:sz w:val="28"/>
                <w:szCs w:val="28"/>
              </w:rPr>
              <w:t>Test Statistics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440" w:type="dxa"/>
            <w:tcBorders>
              <w:top w:val="single" w:color="000000" w:sz="16" w:space="0"/>
              <w:left w:val="single" w:color="000000" w:sz="16" w:space="0"/>
              <w:bottom w:val="single" w:color="000000" w:sz="16" w:space="0"/>
              <w:right w:val="single" w:color="000000" w:sz="16" w:space="0"/>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p>
        </w:tc>
        <w:tc>
          <w:tcPr>
            <w:tcW w:w="7110" w:type="dxa"/>
            <w:tcBorders>
              <w:top w:val="single" w:color="000000" w:sz="16" w:space="0"/>
              <w:left w:val="single" w:color="000000" w:sz="16" w:space="0"/>
              <w:bottom w:val="single" w:color="000000" w:sz="16" w:space="0"/>
              <w:right w:val="single" w:color="000000" w:sz="16" w:space="0"/>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sz w:val="28"/>
                <w:szCs w:val="28"/>
              </w:rPr>
              <w:t>there is no statistically significant influence of educational status of women  on child’ Upbringing</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440" w:type="dxa"/>
            <w:tcBorders>
              <w:top w:val="single" w:color="000000" w:sz="16" w:space="0"/>
              <w:left w:val="single" w:color="000000" w:sz="16" w:space="0"/>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Chi-Square</w:t>
            </w:r>
          </w:p>
        </w:tc>
        <w:tc>
          <w:tcPr>
            <w:tcW w:w="7110" w:type="dxa"/>
            <w:tcBorders>
              <w:top w:val="single" w:color="000000" w:sz="16" w:space="0"/>
              <w:left w:val="single" w:color="000000" w:sz="16" w:space="0"/>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3.600</w:t>
            </w:r>
            <w:r>
              <w:rPr>
                <w:rFonts w:hint="default" w:ascii="Tahoma" w:hAnsi="Tahoma" w:cs="Tahoma"/>
                <w:color w:val="000000"/>
                <w:sz w:val="28"/>
                <w:szCs w:val="28"/>
                <w:vertAlign w:val="superscript"/>
              </w:rPr>
              <w:t>a</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440" w:type="dxa"/>
            <w:tcBorders>
              <w:top w:val="nil"/>
              <w:left w:val="single" w:color="000000" w:sz="16" w:space="0"/>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df</w:t>
            </w:r>
          </w:p>
        </w:tc>
        <w:tc>
          <w:tcPr>
            <w:tcW w:w="7110" w:type="dxa"/>
            <w:tcBorders>
              <w:top w:val="nil"/>
              <w:left w:val="single" w:color="000000" w:sz="16" w:space="0"/>
              <w:bottom w:val="nil"/>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1440" w:type="dxa"/>
            <w:tcBorders>
              <w:top w:val="nil"/>
              <w:left w:val="single" w:color="000000" w:sz="16" w:space="0"/>
              <w:bottom w:val="single" w:color="000000" w:sz="16" w:space="0"/>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Asymp. Sig.</w:t>
            </w:r>
          </w:p>
        </w:tc>
        <w:tc>
          <w:tcPr>
            <w:tcW w:w="7110" w:type="dxa"/>
            <w:tcBorders>
              <w:top w:val="nil"/>
              <w:left w:val="single" w:color="000000" w:sz="16" w:space="0"/>
              <w:bottom w:val="single" w:color="000000" w:sz="16" w:space="0"/>
              <w:right w:val="single" w:color="000000" w:sz="16" w:space="0"/>
            </w:tcBorders>
            <w:shd w:val="clear" w:color="auto" w:fill="FFFFFF"/>
            <w:vAlign w:val="center"/>
          </w:tcPr>
          <w:p>
            <w:pPr>
              <w:autoSpaceDE w:val="0"/>
              <w:autoSpaceDN w:val="0"/>
              <w:adjustRightInd w:val="0"/>
              <w:spacing w:after="0" w:line="480" w:lineRule="auto"/>
              <w:jc w:val="both"/>
              <w:rPr>
                <w:rFonts w:hint="default" w:ascii="Tahoma" w:hAnsi="Tahoma" w:cs="Tahoma"/>
                <w:color w:val="000000"/>
                <w:sz w:val="28"/>
                <w:szCs w:val="28"/>
              </w:rPr>
            </w:pPr>
            <w:r>
              <w:rPr>
                <w:rFonts w:hint="default" w:ascii="Tahoma" w:hAnsi="Tahoma" w:cs="Tahoma"/>
                <w:color w:val="000000"/>
                <w:sz w:val="28"/>
                <w:szCs w:val="28"/>
              </w:rPr>
              <w:t>.025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cantSplit/>
        </w:trPr>
        <w:tc>
          <w:tcPr>
            <w:tcW w:w="8550" w:type="dxa"/>
            <w:gridSpan w:val="2"/>
            <w:tcBorders>
              <w:top w:val="nil"/>
              <w:left w:val="nil"/>
              <w:bottom w:val="nil"/>
              <w:right w:val="nil"/>
            </w:tcBorders>
            <w:shd w:val="clear" w:color="auto" w:fill="FFFFFF"/>
          </w:tcPr>
          <w:p>
            <w:pPr>
              <w:autoSpaceDE w:val="0"/>
              <w:autoSpaceDN w:val="0"/>
              <w:adjustRightInd w:val="0"/>
              <w:spacing w:after="0" w:line="480" w:lineRule="auto"/>
              <w:jc w:val="both"/>
              <w:rPr>
                <w:rFonts w:hint="default" w:ascii="Tahoma" w:hAnsi="Tahoma" w:cs="Tahoma"/>
                <w:color w:val="000000"/>
                <w:sz w:val="28"/>
                <w:szCs w:val="28"/>
              </w:rPr>
            </w:pPr>
          </w:p>
        </w:tc>
      </w:tr>
    </w:tbl>
    <w:p>
      <w:pPr>
        <w:spacing w:line="480" w:lineRule="auto"/>
        <w:jc w:val="both"/>
        <w:rPr>
          <w:rFonts w:hint="default" w:ascii="Tahoma" w:hAnsi="Tahoma" w:cs="Tahoma"/>
          <w:b/>
          <w:sz w:val="28"/>
          <w:szCs w:val="28"/>
        </w:rPr>
      </w:pPr>
      <w:r>
        <w:rPr>
          <w:rFonts w:hint="default" w:ascii="Tahoma" w:hAnsi="Tahoma" w:cs="Tahoma"/>
          <w:b/>
          <w:sz w:val="28"/>
          <w:szCs w:val="28"/>
        </w:rPr>
        <w:t xml:space="preserve">Conclusion </w:t>
      </w:r>
    </w:p>
    <w:p>
      <w:pPr>
        <w:spacing w:line="480" w:lineRule="auto"/>
        <w:jc w:val="both"/>
        <w:rPr>
          <w:rFonts w:hint="default" w:ascii="Tahoma" w:hAnsi="Tahoma" w:cs="Tahoma"/>
          <w:sz w:val="28"/>
          <w:szCs w:val="28"/>
        </w:rPr>
      </w:pPr>
      <w:r>
        <w:rPr>
          <w:rFonts w:hint="default" w:ascii="Tahoma" w:hAnsi="Tahoma" w:cs="Tahoma"/>
          <w:sz w:val="28"/>
          <w:szCs w:val="28"/>
        </w:rPr>
        <w:t xml:space="preserve">From the findings of table 4.9 above which has a significant level of 0.025 which is below 0.05 we therefore do reject the null hypothesis and conclude that there is a statistically significant influence of educational status of women  on children’ Upbringing.  </w:t>
      </w:r>
    </w:p>
    <w:p>
      <w:pPr>
        <w:autoSpaceDE w:val="0"/>
        <w:autoSpaceDN w:val="0"/>
        <w:adjustRightInd w:val="0"/>
        <w:spacing w:after="0" w:line="480" w:lineRule="auto"/>
        <w:jc w:val="both"/>
        <w:rPr>
          <w:rFonts w:hint="default" w:ascii="Tahoma" w:hAnsi="Tahoma" w:cs="Tahoma"/>
          <w:sz w:val="28"/>
          <w:szCs w:val="28"/>
        </w:rPr>
      </w:pPr>
    </w:p>
    <w:p>
      <w:pPr>
        <w:spacing w:line="480" w:lineRule="auto"/>
        <w:jc w:val="both"/>
        <w:rPr>
          <w:rFonts w:hint="default" w:ascii="Tahoma" w:hAnsi="Tahoma" w:cs="Tahoma"/>
          <w:sz w:val="28"/>
          <w:szCs w:val="28"/>
        </w:rPr>
      </w:pPr>
      <w:r>
        <w:rPr>
          <w:rFonts w:hint="default" w:ascii="Tahoma" w:hAnsi="Tahoma" w:cs="Tahoma"/>
          <w:sz w:val="28"/>
          <w:szCs w:val="28"/>
        </w:rPr>
        <w:br w:type="page"/>
      </w:r>
    </w:p>
    <w:p>
      <w:pPr>
        <w:spacing w:line="480" w:lineRule="auto"/>
        <w:jc w:val="center"/>
        <w:rPr>
          <w:rFonts w:hint="default" w:ascii="Tahoma" w:hAnsi="Tahoma" w:cs="Tahoma"/>
          <w:b/>
          <w:sz w:val="28"/>
          <w:szCs w:val="28"/>
        </w:rPr>
      </w:pPr>
      <w:r>
        <w:rPr>
          <w:rFonts w:hint="default" w:ascii="Tahoma" w:hAnsi="Tahoma" w:cs="Tahoma"/>
          <w:b/>
          <w:sz w:val="28"/>
          <w:szCs w:val="28"/>
        </w:rPr>
        <w:t>CHAPTER FIVE</w:t>
      </w:r>
    </w:p>
    <w:p>
      <w:pPr>
        <w:spacing w:line="480" w:lineRule="auto"/>
        <w:jc w:val="center"/>
        <w:rPr>
          <w:rFonts w:hint="default" w:ascii="Tahoma" w:hAnsi="Tahoma" w:cs="Tahoma"/>
          <w:b/>
          <w:sz w:val="28"/>
          <w:szCs w:val="28"/>
        </w:rPr>
      </w:pPr>
      <w:r>
        <w:rPr>
          <w:rFonts w:hint="default" w:ascii="Tahoma" w:hAnsi="Tahoma" w:cs="Tahoma"/>
          <w:b/>
          <w:sz w:val="28"/>
          <w:szCs w:val="28"/>
        </w:rPr>
        <w:t>SUMMARY, CONCLUSION AND RECOMMENDATION</w:t>
      </w:r>
    </w:p>
    <w:p>
      <w:pPr>
        <w:spacing w:line="480" w:lineRule="auto"/>
        <w:jc w:val="both"/>
        <w:rPr>
          <w:rFonts w:hint="default" w:ascii="Tahoma" w:hAnsi="Tahoma" w:cs="Tahoma"/>
          <w:b/>
          <w:sz w:val="28"/>
          <w:szCs w:val="28"/>
        </w:rPr>
      </w:pPr>
      <w:r>
        <w:rPr>
          <w:rFonts w:hint="default" w:ascii="Tahoma" w:hAnsi="Tahoma" w:cs="Tahoma"/>
          <w:b/>
          <w:sz w:val="28"/>
          <w:szCs w:val="28"/>
        </w:rPr>
        <w:t>5.1</w:t>
      </w:r>
      <w:r>
        <w:rPr>
          <w:rFonts w:hint="default" w:ascii="Tahoma" w:hAnsi="Tahoma" w:cs="Tahoma"/>
          <w:b/>
          <w:sz w:val="28"/>
          <w:szCs w:val="28"/>
        </w:rPr>
        <w:tab/>
      </w:r>
      <w:r>
        <w:rPr>
          <w:rFonts w:hint="default" w:ascii="Tahoma" w:hAnsi="Tahoma" w:cs="Tahoma"/>
          <w:b/>
          <w:sz w:val="28"/>
          <w:szCs w:val="28"/>
        </w:rPr>
        <w:t>SUMMARY OF FINDINGS</w:t>
      </w:r>
    </w:p>
    <w:p>
      <w:pPr>
        <w:spacing w:line="480" w:lineRule="auto"/>
        <w:jc w:val="both"/>
        <w:rPr>
          <w:rFonts w:hint="default" w:ascii="Tahoma" w:hAnsi="Tahoma" w:cs="Tahoma"/>
          <w:sz w:val="28"/>
          <w:szCs w:val="28"/>
        </w:rPr>
      </w:pPr>
      <w:r>
        <w:rPr>
          <w:rFonts w:hint="default" w:ascii="Tahoma" w:hAnsi="Tahoma" w:cs="Tahoma"/>
          <w:sz w:val="28"/>
          <w:szCs w:val="28"/>
        </w:rPr>
        <w:t>The purpose of this study is to examine the influence of educational status of women  on Upbringings of children. This research employs the descriptive methodology. The data were collected through the administration of questionnaires to 100 respondents.</w:t>
      </w:r>
    </w:p>
    <w:p>
      <w:pPr>
        <w:spacing w:line="480" w:lineRule="auto"/>
        <w:jc w:val="both"/>
        <w:rPr>
          <w:rFonts w:hint="default" w:ascii="Tahoma" w:hAnsi="Tahoma" w:cs="Tahoma"/>
          <w:b/>
          <w:sz w:val="28"/>
          <w:szCs w:val="28"/>
        </w:rPr>
      </w:pPr>
      <w:r>
        <w:rPr>
          <w:rFonts w:hint="default" w:ascii="Tahoma" w:hAnsi="Tahoma" w:cs="Tahoma"/>
          <w:b/>
          <w:sz w:val="28"/>
          <w:szCs w:val="28"/>
        </w:rPr>
        <w:t>5.2</w:t>
      </w:r>
      <w:r>
        <w:rPr>
          <w:rFonts w:hint="default" w:ascii="Tahoma" w:hAnsi="Tahoma" w:cs="Tahoma"/>
          <w:b/>
          <w:sz w:val="28"/>
          <w:szCs w:val="28"/>
        </w:rPr>
        <w:tab/>
      </w:r>
      <w:r>
        <w:rPr>
          <w:rFonts w:hint="default" w:ascii="Tahoma" w:hAnsi="Tahoma" w:cs="Tahoma"/>
          <w:b/>
          <w:sz w:val="28"/>
          <w:szCs w:val="28"/>
        </w:rPr>
        <w:t>CONCLUSION AND RECOMMENDATION</w:t>
      </w:r>
    </w:p>
    <w:p>
      <w:pPr>
        <w:spacing w:line="480" w:lineRule="auto"/>
        <w:jc w:val="both"/>
        <w:rPr>
          <w:rFonts w:hint="default" w:ascii="Tahoma" w:hAnsi="Tahoma" w:cs="Tahoma"/>
          <w:sz w:val="28"/>
          <w:szCs w:val="28"/>
        </w:rPr>
      </w:pPr>
      <w:r>
        <w:rPr>
          <w:rFonts w:hint="default" w:ascii="Tahoma" w:hAnsi="Tahoma" w:cs="Tahoma"/>
          <w:sz w:val="28"/>
          <w:szCs w:val="28"/>
        </w:rPr>
        <w:t>The role of educational status of women in influencing the Upbringing of children cannot be over emphasized. Educational status of women have a role to play even more than the teachers in improving the Upbringing of children. Educational status of women should not from this time forth neglect the duty of check mating the Upbringing of their children, because the outcome of their attitude is both consequential to them (as educational status of women) and to the society at large. They must bear in mind that these children are the prospective work force of the country who to a very large extent contributes to the economic development of the country and they should be guided aright.</w:t>
      </w:r>
    </w:p>
    <w:p>
      <w:pPr>
        <w:spacing w:line="480" w:lineRule="auto"/>
        <w:jc w:val="both"/>
        <w:rPr>
          <w:rFonts w:hint="default" w:ascii="Tahoma" w:hAnsi="Tahoma" w:cs="Tahoma"/>
          <w:sz w:val="28"/>
          <w:szCs w:val="28"/>
        </w:rPr>
      </w:pPr>
      <w:r>
        <w:rPr>
          <w:rFonts w:hint="default" w:ascii="Tahoma" w:hAnsi="Tahoma" w:cs="Tahoma"/>
          <w:sz w:val="28"/>
          <w:szCs w:val="28"/>
        </w:rPr>
        <w:t>The children need to be aware that a child who studies has more edge that one who does not. He/she will be very productive and relevant where ever he finds himself.</w:t>
      </w:r>
    </w:p>
    <w:p>
      <w:pPr>
        <w:spacing w:line="480" w:lineRule="auto"/>
        <w:jc w:val="both"/>
        <w:rPr>
          <w:rFonts w:hint="default" w:ascii="Tahoma" w:hAnsi="Tahoma" w:cs="Tahoma"/>
          <w:b/>
          <w:bCs/>
          <w:sz w:val="28"/>
          <w:szCs w:val="28"/>
        </w:rPr>
      </w:pPr>
      <w:r>
        <w:rPr>
          <w:rFonts w:hint="default" w:ascii="Tahoma" w:hAnsi="Tahoma" w:cs="Tahoma"/>
          <w:b/>
          <w:bCs/>
          <w:sz w:val="28"/>
          <w:szCs w:val="28"/>
        </w:rPr>
        <w:t>Recommendations</w:t>
      </w:r>
    </w:p>
    <w:p>
      <w:pPr>
        <w:spacing w:line="480" w:lineRule="auto"/>
        <w:jc w:val="both"/>
        <w:rPr>
          <w:rFonts w:hint="default" w:ascii="Tahoma" w:hAnsi="Tahoma" w:cs="Tahoma"/>
          <w:sz w:val="28"/>
          <w:szCs w:val="28"/>
        </w:rPr>
      </w:pPr>
      <w:r>
        <w:rPr>
          <w:rFonts w:hint="default" w:ascii="Tahoma" w:hAnsi="Tahoma" w:cs="Tahoma"/>
          <w:sz w:val="28"/>
          <w:szCs w:val="28"/>
        </w:rPr>
        <w:t>Based on the findings of the study, the following suggestions are recommended:</w:t>
      </w:r>
    </w:p>
    <w:p>
      <w:pPr>
        <w:pStyle w:val="9"/>
        <w:numPr>
          <w:ilvl w:val="0"/>
          <w:numId w:val="2"/>
        </w:numPr>
        <w:spacing w:line="480" w:lineRule="auto"/>
        <w:ind w:left="0" w:firstLine="0"/>
        <w:jc w:val="both"/>
        <w:rPr>
          <w:rFonts w:hint="default" w:ascii="Tahoma" w:hAnsi="Tahoma" w:cs="Tahoma"/>
          <w:sz w:val="28"/>
          <w:szCs w:val="28"/>
        </w:rPr>
      </w:pPr>
      <w:r>
        <w:rPr>
          <w:rFonts w:hint="default" w:ascii="Tahoma" w:hAnsi="Tahoma" w:cs="Tahoma"/>
          <w:sz w:val="28"/>
          <w:szCs w:val="28"/>
        </w:rPr>
        <w:t>Educational status of women should not relent rather they should greatly improve on monitoring the Upbringing of their children. They should devise means of achieving this by assisting them in drawing personal time table for study at home, buy recommended text books, regulate the way the children watch the television/movies, assist them to imbibe the attitude of night reading, register them at libraries, etc.</w:t>
      </w:r>
    </w:p>
    <w:p>
      <w:pPr>
        <w:pStyle w:val="9"/>
        <w:numPr>
          <w:ilvl w:val="0"/>
          <w:numId w:val="2"/>
        </w:numPr>
        <w:spacing w:line="480" w:lineRule="auto"/>
        <w:ind w:left="0" w:firstLine="0"/>
        <w:jc w:val="both"/>
        <w:rPr>
          <w:rFonts w:hint="default" w:ascii="Tahoma" w:hAnsi="Tahoma" w:cs="Tahoma"/>
          <w:sz w:val="28"/>
          <w:szCs w:val="28"/>
        </w:rPr>
      </w:pPr>
      <w:r>
        <w:rPr>
          <w:rFonts w:hint="default" w:ascii="Tahoma" w:hAnsi="Tahoma" w:cs="Tahoma"/>
          <w:sz w:val="28"/>
          <w:szCs w:val="28"/>
        </w:rPr>
        <w:t xml:space="preserve">Schools should reinforce </w:t>
      </w:r>
      <w:r>
        <w:rPr>
          <w:rFonts w:hint="default" w:ascii="Tahoma" w:hAnsi="Tahoma" w:cs="Tahoma"/>
          <w:b/>
          <w:sz w:val="28"/>
          <w:szCs w:val="28"/>
        </w:rPr>
        <w:t>Educational status of women Teacher’s Association (PTA)</w:t>
      </w:r>
      <w:r>
        <w:rPr>
          <w:rFonts w:hint="default" w:ascii="Tahoma" w:hAnsi="Tahoma" w:cs="Tahoma"/>
          <w:sz w:val="28"/>
          <w:szCs w:val="28"/>
        </w:rPr>
        <w:t xml:space="preserve"> and use it as a platform to address issues of this sort and other issues related to educational status of women and their children’s study.</w:t>
      </w:r>
    </w:p>
    <w:p>
      <w:pPr>
        <w:pStyle w:val="9"/>
        <w:spacing w:line="480" w:lineRule="auto"/>
        <w:ind w:left="0"/>
        <w:jc w:val="both"/>
        <w:rPr>
          <w:rFonts w:hint="default" w:ascii="Tahoma" w:hAnsi="Tahoma" w:cs="Tahoma"/>
          <w:sz w:val="28"/>
          <w:szCs w:val="28"/>
        </w:rPr>
      </w:pPr>
      <w:r>
        <w:rPr>
          <w:rFonts w:hint="default" w:ascii="Tahoma" w:hAnsi="Tahoma" w:cs="Tahoma"/>
          <w:sz w:val="28"/>
          <w:szCs w:val="28"/>
        </w:rPr>
        <w:t xml:space="preserve">Similarly, </w:t>
      </w:r>
      <w:r>
        <w:rPr>
          <w:rFonts w:hint="default" w:ascii="Tahoma" w:hAnsi="Tahoma" w:cs="Tahoma"/>
          <w:b/>
          <w:sz w:val="28"/>
          <w:szCs w:val="28"/>
        </w:rPr>
        <w:t>‘open day’</w:t>
      </w:r>
      <w:r>
        <w:rPr>
          <w:rFonts w:hint="default" w:ascii="Tahoma" w:hAnsi="Tahoma" w:cs="Tahoma"/>
          <w:sz w:val="28"/>
          <w:szCs w:val="28"/>
        </w:rPr>
        <w:t xml:space="preserve"> should be practiced by all schools and equally made compulsory for educational status of women to attend, so that through it they will get to know the performance of their children at school.</w:t>
      </w:r>
    </w:p>
    <w:p>
      <w:pPr>
        <w:pStyle w:val="9"/>
        <w:numPr>
          <w:ilvl w:val="0"/>
          <w:numId w:val="2"/>
        </w:numPr>
        <w:spacing w:line="480" w:lineRule="auto"/>
        <w:ind w:left="0" w:firstLine="0"/>
        <w:jc w:val="both"/>
        <w:rPr>
          <w:rFonts w:hint="default" w:ascii="Tahoma" w:hAnsi="Tahoma" w:cs="Tahoma"/>
          <w:sz w:val="28"/>
          <w:szCs w:val="28"/>
        </w:rPr>
      </w:pPr>
      <w:r>
        <w:rPr>
          <w:rFonts w:hint="default" w:ascii="Tahoma" w:hAnsi="Tahoma" w:cs="Tahoma"/>
          <w:sz w:val="28"/>
          <w:szCs w:val="28"/>
        </w:rPr>
        <w:t xml:space="preserve">The media, government and non-governmental organizations should come up with programmes and campaigns that will encourage reading habit among the youths. </w:t>
      </w:r>
    </w:p>
    <w:p>
      <w:pPr>
        <w:pStyle w:val="9"/>
        <w:numPr>
          <w:ilvl w:val="0"/>
          <w:numId w:val="2"/>
        </w:numPr>
        <w:spacing w:line="480" w:lineRule="auto"/>
        <w:ind w:left="0" w:firstLine="0"/>
        <w:jc w:val="both"/>
        <w:rPr>
          <w:rFonts w:hint="default" w:ascii="Tahoma" w:hAnsi="Tahoma" w:cs="Tahoma"/>
          <w:sz w:val="28"/>
          <w:szCs w:val="28"/>
        </w:rPr>
      </w:pPr>
      <w:r>
        <w:rPr>
          <w:rFonts w:hint="default" w:ascii="Tahoma" w:hAnsi="Tahoma" w:cs="Tahoma"/>
          <w:sz w:val="28"/>
          <w:szCs w:val="28"/>
        </w:rPr>
        <w:t>The media should come up with programmes particularly targeted to educational status of women to sensitize them on their roles in influencing Upbringings in their children.</w:t>
      </w:r>
    </w:p>
    <w:p>
      <w:pPr>
        <w:pStyle w:val="9"/>
        <w:numPr>
          <w:ilvl w:val="0"/>
          <w:numId w:val="2"/>
        </w:numPr>
        <w:spacing w:line="480" w:lineRule="auto"/>
        <w:ind w:left="0" w:firstLine="0"/>
        <w:jc w:val="both"/>
        <w:rPr>
          <w:rFonts w:hint="default" w:ascii="Tahoma" w:hAnsi="Tahoma" w:cs="Tahoma"/>
          <w:sz w:val="28"/>
          <w:szCs w:val="28"/>
        </w:rPr>
      </w:pPr>
      <w:r>
        <w:rPr>
          <w:rFonts w:hint="default" w:ascii="Tahoma" w:hAnsi="Tahoma" w:cs="Tahoma"/>
          <w:sz w:val="28"/>
          <w:szCs w:val="28"/>
        </w:rPr>
        <w:t>Educational status of women who are extremely busy that they cannot have time for their children can employ the assistance of ‘lesson (home) teacher to put them through at home but while doing this the educational status of women should bear in mind that it does not totally take their place in influencing their children.</w:t>
      </w:r>
    </w:p>
    <w:p>
      <w:pPr>
        <w:spacing w:line="480" w:lineRule="auto"/>
        <w:jc w:val="both"/>
        <w:rPr>
          <w:rFonts w:hint="default" w:ascii="Tahoma" w:hAnsi="Tahoma" w:cs="Tahoma"/>
          <w:b/>
          <w:sz w:val="28"/>
          <w:szCs w:val="28"/>
        </w:rPr>
      </w:pPr>
    </w:p>
    <w:p>
      <w:pPr>
        <w:spacing w:line="480" w:lineRule="auto"/>
        <w:jc w:val="both"/>
        <w:rPr>
          <w:rFonts w:hint="default" w:ascii="Tahoma" w:hAnsi="Tahoma" w:cs="Tahoma"/>
          <w:b/>
          <w:sz w:val="28"/>
          <w:szCs w:val="28"/>
        </w:rPr>
      </w:pPr>
      <w:r>
        <w:rPr>
          <w:rFonts w:hint="default" w:ascii="Tahoma" w:hAnsi="Tahoma" w:cs="Tahoma"/>
          <w:b/>
          <w:sz w:val="28"/>
          <w:szCs w:val="28"/>
        </w:rPr>
        <w:br w:type="page"/>
      </w:r>
    </w:p>
    <w:p>
      <w:pPr>
        <w:spacing w:line="480" w:lineRule="auto"/>
        <w:jc w:val="both"/>
        <w:rPr>
          <w:rFonts w:hint="default" w:ascii="Tahoma" w:hAnsi="Tahoma" w:cs="Tahoma"/>
          <w:b/>
          <w:sz w:val="28"/>
          <w:szCs w:val="28"/>
        </w:rPr>
      </w:pPr>
      <w:r>
        <w:rPr>
          <w:rFonts w:hint="default" w:ascii="Tahoma" w:hAnsi="Tahoma" w:cs="Tahoma"/>
          <w:b/>
          <w:sz w:val="28"/>
          <w:szCs w:val="28"/>
        </w:rPr>
        <w:t>REFERENCES</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Atusenuwa.K. (2002). Human resources management: Lecture Note. Ambrose Ali University, Ekpoma.</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 xml:space="preserve">Azikiwe, U, (2001). Gender issues and the Universal Basic Education Programme. The Nigerian UBE Journal, I (2), 371-378. </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 xml:space="preserve">Bandura, A. (1977). Social learning theory. New Jersey: Englewood Cliff Prentice Hall Inc. </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 xml:space="preserve">Bandura, A. (1977). Social learning theory. New Jessey: Englewood Cliff Prentice Hall Inc. </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 xml:space="preserve">Barnes, G.M. &amp; Farrell, M.P. (1992). Parenting support and control as predictors of adolescent drinking, delinquency, and related problem behaviours, Journal of Marriage and the Family, 54:763-776. </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 xml:space="preserve">Barnes, G.M.J.W., Hoffman, J.H. &amp;Dintcheff, B.A. (2005).Shared predictors of youthful gambling, substance use, and delinquency.Psychology. Addict Behaviour, 19:165-174. </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Basow, T. (1995).Understanding Gender.New JoriaBingwita.</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 xml:space="preserve">Bern, G. S.; Capracm; Moore, S; Noussair, C. (2010).Neural mechanism of the influences of popularity on adolescent ratings of music Neuroi mage. (49: 2687 – 2696. doi:1016). </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 xml:space="preserve">Bibble, B. I. Bank: B. J. &amp; Martin, M. M. (1980). Parental and Peer influence on adolescent social forces, 53,1057 – 1079. </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Black, S. (2002). When children push peer influence. The Education Digest, 68, 31– 36.</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 xml:space="preserve">Boobies &amp;McElhaney (2005). The two face of adolescents success with pears Adolescent popularity, social adaptation, and deviant behaviour. Child Development Meg – ha and Jinrika, 76, 757 – 760. 77 </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 xml:space="preserve">Buadi, J.Y. (2001). Developmental tasks in the stages of human growth and development in ViF. Peretomode (ed.) Psychology of human development for college children and teachers.Owerri International Universities press ltd. </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Cohen, L.; Manion, L. &amp; Morrison, K. (2011).Research methods in education.(7th Edition). London. Conference proceedings for the 34th Annual National Conference of the Counselling Association of Nigerian (ASSON). Hold at Abuja (for Bauchi State) August 2005. Official publication of the counseling Associations of Nigeria.</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Cross, S.E., &amp;Madson, L. (2007).Models of the self construal theory and gender.Psychological bulletin, 122, 5-37.</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Danish, S.T. &amp;Farell, A.D (1998). Peer drug associations and emotional restraint: cause or consequences of adolescents drug use? Journal of consulting and clinical psychology 61, 327-334.</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Epunam, L. C. (1999). Influence of school environmental variables on academic performance as perceived by children. Unpublished M.Ed Thesis.University of Nigeria, Nsukka.</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 xml:space="preserve">Erickson, E. (2011). Psychosocial theory of human development.Retrieved June, 23, 2011.From </w:t>
      </w:r>
      <w:r>
        <w:rPr>
          <w:rFonts w:hint="default" w:ascii="Tahoma" w:hAnsi="Tahoma" w:cs="Tahoma"/>
          <w:sz w:val="28"/>
          <w:szCs w:val="28"/>
        </w:rPr>
        <w:fldChar w:fldCharType="begin"/>
      </w:r>
      <w:r>
        <w:rPr>
          <w:rFonts w:hint="default" w:ascii="Tahoma" w:hAnsi="Tahoma" w:cs="Tahoma"/>
          <w:sz w:val="28"/>
          <w:szCs w:val="28"/>
        </w:rPr>
        <w:instrText xml:space="preserve"> HYPERLINK "http://www.agrange.edu/responses/pdf/citations/nursing/adolscnets%20seflesteem.pdf" </w:instrText>
      </w:r>
      <w:r>
        <w:rPr>
          <w:rFonts w:hint="default" w:ascii="Tahoma" w:hAnsi="Tahoma" w:cs="Tahoma"/>
          <w:sz w:val="28"/>
          <w:szCs w:val="28"/>
        </w:rPr>
        <w:fldChar w:fldCharType="separate"/>
      </w:r>
      <w:r>
        <w:rPr>
          <w:rStyle w:val="5"/>
          <w:rFonts w:hint="default" w:ascii="Tahoma" w:hAnsi="Tahoma" w:cs="Tahoma"/>
          <w:sz w:val="28"/>
          <w:szCs w:val="28"/>
        </w:rPr>
        <w:t>http://www.agrange.edu/responses/pdf/citations/nursing/adolscnets%20seflesteem.pdf</w:t>
      </w:r>
      <w:r>
        <w:rPr>
          <w:rStyle w:val="5"/>
          <w:rFonts w:hint="default" w:ascii="Tahoma" w:hAnsi="Tahoma" w:cs="Tahoma"/>
          <w:sz w:val="28"/>
          <w:szCs w:val="28"/>
        </w:rPr>
        <w:fldChar w:fldCharType="end"/>
      </w:r>
      <w:r>
        <w:rPr>
          <w:rFonts w:hint="default" w:ascii="Tahoma" w:hAnsi="Tahoma" w:cs="Tahoma"/>
          <w:sz w:val="28"/>
          <w:szCs w:val="28"/>
        </w:rPr>
        <w:t>.</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 xml:space="preserve">Erickson, E. (1965). Psychosocial theory of human development. Retrieved June, 23, 2011 from </w:t>
      </w:r>
      <w:r>
        <w:rPr>
          <w:rFonts w:hint="default" w:ascii="Tahoma" w:hAnsi="Tahoma" w:cs="Tahoma"/>
          <w:sz w:val="28"/>
          <w:szCs w:val="28"/>
        </w:rPr>
        <w:fldChar w:fldCharType="begin"/>
      </w:r>
      <w:r>
        <w:rPr>
          <w:rFonts w:hint="default" w:ascii="Tahoma" w:hAnsi="Tahoma" w:cs="Tahoma"/>
          <w:sz w:val="28"/>
          <w:szCs w:val="28"/>
        </w:rPr>
        <w:instrText xml:space="preserve"> HYPERLINK "http://www.learning.theories.com/erikson-stages-ofdevelopment.html" </w:instrText>
      </w:r>
      <w:r>
        <w:rPr>
          <w:rFonts w:hint="default" w:ascii="Tahoma" w:hAnsi="Tahoma" w:cs="Tahoma"/>
          <w:sz w:val="28"/>
          <w:szCs w:val="28"/>
        </w:rPr>
        <w:fldChar w:fldCharType="separate"/>
      </w:r>
      <w:r>
        <w:rPr>
          <w:rStyle w:val="5"/>
          <w:rFonts w:hint="default" w:ascii="Tahoma" w:hAnsi="Tahoma" w:cs="Tahoma"/>
          <w:sz w:val="28"/>
          <w:szCs w:val="28"/>
        </w:rPr>
        <w:t>http://www.learning.theories.com/erikson-stages-ofdevelopment.html</w:t>
      </w:r>
      <w:r>
        <w:rPr>
          <w:rStyle w:val="5"/>
          <w:rFonts w:hint="default" w:ascii="Tahoma" w:hAnsi="Tahoma" w:cs="Tahoma"/>
          <w:sz w:val="28"/>
          <w:szCs w:val="28"/>
        </w:rPr>
        <w:fldChar w:fldCharType="end"/>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Eze, F. N. (2010). Influence of school environment on academic achievement Unpublished M. Ed Thesis.</w:t>
      </w:r>
    </w:p>
    <w:p>
      <w:pPr>
        <w:spacing w:line="480" w:lineRule="auto"/>
        <w:ind w:left="1198" w:leftChars="0" w:hanging="1198" w:hangingChars="428"/>
        <w:jc w:val="both"/>
        <w:rPr>
          <w:rFonts w:hint="default" w:ascii="Tahoma" w:hAnsi="Tahoma" w:cs="Tahoma"/>
          <w:sz w:val="28"/>
          <w:szCs w:val="28"/>
        </w:rPr>
      </w:pPr>
      <w:r>
        <w:rPr>
          <w:rFonts w:hint="default" w:ascii="Tahoma" w:hAnsi="Tahoma" w:cs="Tahoma"/>
          <w:sz w:val="28"/>
          <w:szCs w:val="28"/>
        </w:rPr>
        <w:t>Ezeh, D. N. (2011).Writing Research proposal and report without tears.Ephrent a publishers. No 12 Orba Rd. Nsukka.</w:t>
      </w:r>
    </w:p>
    <w:sectPr>
      <w:pgSz w:w="11850" w:h="16783"/>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Tahoma">
    <w:panose1 w:val="020B0604030504040204"/>
    <w:charset w:val="00"/>
    <w:family w:val="auto"/>
    <w:pitch w:val="default"/>
    <w:sig w:usb0="E1002EFF" w:usb1="C000605B" w:usb2="00000029" w:usb3="00000000" w:csb0="200101FF" w:csb1="20280000"/>
  </w:font>
  <w:font w:name="TimesNewRomanPS-BoldMT">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imesNewRomanPSMT">
    <w:altName w:val="Times New Roman"/>
    <w:panose1 w:val="00000000000000000000"/>
    <w:charset w:val="00"/>
    <w:family w:val="swiss"/>
    <w:pitch w:val="default"/>
    <w:sig w:usb0="00000000" w:usb1="00000000" w:usb2="00000000" w:usb3="00000000" w:csb0="00000001" w:csb1="00000000"/>
  </w:font>
  <w:font w:name="TimesNewRomanPS-ItalicMT">
    <w:altName w:val="Segoe Print"/>
    <w:panose1 w:val="00000000000000000000"/>
    <w:charset w:val="00"/>
    <w:family w:val="swiss"/>
    <w:pitch w:val="default"/>
    <w:sig w:usb0="00000000"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06B45EA"/>
    <w:multiLevelType w:val="multilevel"/>
    <w:tmpl w:val="306B45EA"/>
    <w:lvl w:ilvl="0" w:tentative="0">
      <w:start w:val="1"/>
      <w:numFmt w:val="upperRoman"/>
      <w:lvlText w:val="%1."/>
      <w:lvlJc w:val="right"/>
      <w:pPr>
        <w:ind w:left="720" w:hanging="360"/>
      </w:p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1">
    <w:nsid w:val="560B1745"/>
    <w:multiLevelType w:val="singleLevel"/>
    <w:tmpl w:val="560B1745"/>
    <w:lvl w:ilvl="0" w:tentative="0">
      <w:start w:val="1"/>
      <w:numFmt w:val="decimal"/>
      <w:lvlText w:val="%1."/>
      <w:lvlJc w:val="left"/>
      <w:pPr>
        <w:tabs>
          <w:tab w:val="left" w:pos="425"/>
        </w:tabs>
        <w:ind w:left="425" w:leftChars="0" w:hanging="425" w:firstLineChars="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B126BC2"/>
    <w:rsid w:val="0E033C32"/>
    <w:rsid w:val="165403F0"/>
    <w:rsid w:val="2E5B5E4D"/>
    <w:rsid w:val="2F012815"/>
    <w:rsid w:val="30522AF0"/>
    <w:rsid w:val="30936B4E"/>
    <w:rsid w:val="475C0EE7"/>
    <w:rsid w:val="488E32F3"/>
    <w:rsid w:val="51E365C5"/>
    <w:rsid w:val="543053C0"/>
    <w:rsid w:val="588D7190"/>
    <w:rsid w:val="5C1969B8"/>
    <w:rsid w:val="5D463924"/>
    <w:rsid w:val="5E6524F7"/>
    <w:rsid w:val="67882AC0"/>
    <w:rsid w:val="67F8743F"/>
    <w:rsid w:val="706827E1"/>
    <w:rsid w:val="70D01337"/>
    <w:rsid w:val="73756E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character" w:default="1" w:styleId="2">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character" w:styleId="4">
    <w:name w:val="Emphasis"/>
    <w:basedOn w:val="2"/>
    <w:qFormat/>
    <w:uiPriority w:val="0"/>
    <w:rPr>
      <w:i/>
      <w:iCs/>
    </w:rPr>
  </w:style>
  <w:style w:type="character" w:styleId="5">
    <w:name w:val="Hyperlink"/>
    <w:basedOn w:val="2"/>
    <w:unhideWhenUsed/>
    <w:qFormat/>
    <w:uiPriority w:val="99"/>
    <w:rPr>
      <w:color w:val="0563C1" w:themeColor="hyperlink"/>
      <w:u w:val="single"/>
      <w14:textFill>
        <w14:solidFill>
          <w14:schemeClr w14:val="hlink"/>
        </w14:solidFill>
      </w14:textFill>
    </w:rPr>
  </w:style>
  <w:style w:type="paragraph" w:styleId="6">
    <w:name w:val="Normal (Web)"/>
    <w:qFormat/>
    <w:uiPriority w:val="0"/>
    <w:pPr>
      <w:spacing w:before="0" w:beforeAutospacing="1" w:after="0" w:afterAutospacing="1"/>
      <w:ind w:left="0" w:right="0"/>
      <w:jc w:val="left"/>
    </w:pPr>
    <w:rPr>
      <w:rFonts w:ascii="Times New Roman" w:hAnsi="Times New Roman" w:eastAsia="SimSun" w:cs="Times New Roman"/>
      <w:kern w:val="0"/>
      <w:sz w:val="24"/>
      <w:szCs w:val="24"/>
      <w:lang w:val="en-US" w:eastAsia="zh-CN" w:bidi="ar"/>
    </w:rPr>
  </w:style>
  <w:style w:type="character" w:styleId="7">
    <w:name w:val="Strong"/>
    <w:basedOn w:val="2"/>
    <w:qFormat/>
    <w:uiPriority w:val="0"/>
    <w:rPr>
      <w:b/>
      <w:bCs/>
    </w:rPr>
  </w:style>
  <w:style w:type="table" w:styleId="8">
    <w:name w:val="Table Grid"/>
    <w:basedOn w:val="3"/>
    <w:qFormat/>
    <w:uiPriority w:val="59"/>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9">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16</TotalTime>
  <ScaleCrop>false</ScaleCrop>
  <LinksUpToDate>false</LinksUpToDate>
  <CharactersWithSpaces>0</CharactersWithSpaces>
  <Application>WPS Office_11.2.0.11225_F1E327BC-269C-435d-A152-05C5408002CA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2020-01-29T16:08:00Z</dcterms:created>
  <dc:creator>drprinxe</dc:creator>
  <cp:lastModifiedBy>user</cp:lastModifiedBy>
  <dcterms:modified xsi:type="dcterms:W3CDTF">2023-11-22T20:04:35Z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1033-11.2.0.11225</vt:lpwstr>
  </property>
  <property fmtid="{D5CDD505-2E9C-101B-9397-08002B2CF9AE}" pid="3" name="ICV">
    <vt:lpwstr>E21B7A3D381345448A8A174F29B42CEA</vt:lpwstr>
  </property>
</Properties>
</file>