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5AC32">
      <w:pPr>
        <w:spacing w:line="360" w:lineRule="auto"/>
        <w:jc w:val="center"/>
        <w:rPr>
          <w:rFonts w:ascii="Times New Roman" w:hAnsi="Times New Roman" w:eastAsia="Calibri" w:cs="Times New Roman"/>
          <w:color w:val="000000"/>
          <w:sz w:val="24"/>
          <w:szCs w:val="24"/>
          <w:lang w:val="en-GB" w:eastAsia="en-US"/>
        </w:rPr>
      </w:pPr>
      <w:r>
        <w:rPr>
          <w:rFonts w:ascii="Times New Roman" w:hAnsi="Times New Roman" w:eastAsia="Times New Roman" w:cs="Times New Roman"/>
          <w:b/>
          <w:bCs/>
          <w:color w:val="000000"/>
          <w:kern w:val="24"/>
          <w:sz w:val="28"/>
          <w:szCs w:val="28"/>
          <w:lang w:eastAsia="en-US"/>
        </w:rPr>
        <w:t>DATA DRIVEN TECHNO-ECONOMICAL AND ENVIRONMENTAL ASSESSMENT OF COMPRESSED NATURAL GAS (CNG) VEHICLE AS A SOURCE OF TRANSPORTATION IN NIGERIA</w:t>
      </w:r>
    </w:p>
    <w:p w14:paraId="08CAB20E">
      <w:pPr>
        <w:spacing w:after="160" w:line="259" w:lineRule="auto"/>
        <w:jc w:val="center"/>
        <w:rPr>
          <w:rFonts w:ascii="Times New Roman" w:hAnsi="Times New Roman" w:eastAsia="Calibri" w:cs="Times New Roman"/>
          <w:color w:val="000000"/>
          <w:sz w:val="24"/>
          <w:szCs w:val="24"/>
          <w:lang w:val="en-GB" w:eastAsia="en-US"/>
        </w:rPr>
      </w:pPr>
    </w:p>
    <w:p w14:paraId="19AF4AE2">
      <w:pPr>
        <w:rPr>
          <w:rFonts w:ascii="Times New Roman" w:hAnsi="Times New Roman" w:eastAsia="Times New Roman" w:cs="Times New Roman"/>
          <w:sz w:val="24"/>
          <w:szCs w:val="24"/>
          <w:lang w:eastAsia="en-US"/>
        </w:rPr>
      </w:pPr>
    </w:p>
    <w:p w14:paraId="6DB10D55">
      <w:pPr>
        <w:rPr>
          <w:rFonts w:ascii="Times New Roman" w:hAnsi="Times New Roman" w:eastAsia="Times New Roman" w:cs="Times New Roman"/>
          <w:sz w:val="24"/>
          <w:szCs w:val="24"/>
          <w:lang w:eastAsia="en-US"/>
        </w:rPr>
      </w:pPr>
    </w:p>
    <w:p w14:paraId="4208A0BB">
      <w:pPr>
        <w:rPr>
          <w:rFonts w:ascii="Times New Roman" w:hAnsi="Times New Roman" w:eastAsia="Times New Roman" w:cs="Times New Roman"/>
          <w:sz w:val="24"/>
          <w:szCs w:val="24"/>
          <w:lang w:eastAsia="en-US"/>
        </w:rPr>
      </w:pPr>
    </w:p>
    <w:p w14:paraId="5FD0D0D2">
      <w:pPr>
        <w:rPr>
          <w:rFonts w:ascii="Times New Roman" w:hAnsi="Times New Roman" w:eastAsia="Times New Roman" w:cs="Times New Roman"/>
          <w:sz w:val="24"/>
          <w:szCs w:val="24"/>
          <w:lang w:eastAsia="en-US"/>
        </w:rPr>
      </w:pPr>
    </w:p>
    <w:p w14:paraId="529FDEE0">
      <w:pPr>
        <w:rPr>
          <w:rFonts w:ascii="Times New Roman" w:hAnsi="Times New Roman" w:eastAsia="Times New Roman" w:cs="Times New Roman"/>
          <w:sz w:val="24"/>
          <w:szCs w:val="24"/>
          <w:lang w:eastAsia="en-US"/>
        </w:rPr>
      </w:pPr>
    </w:p>
    <w:p w14:paraId="1821E41D">
      <w:pPr>
        <w:rPr>
          <w:rFonts w:ascii="Times New Roman" w:hAnsi="Times New Roman" w:eastAsia="Times New Roman" w:cs="Times New Roman"/>
          <w:sz w:val="24"/>
          <w:szCs w:val="24"/>
          <w:lang w:eastAsia="en-US"/>
        </w:rPr>
      </w:pPr>
    </w:p>
    <w:p w14:paraId="02B3E34A">
      <w:pPr>
        <w:rPr>
          <w:rFonts w:ascii="Times New Roman" w:hAnsi="Times New Roman" w:eastAsia="Times New Roman" w:cs="Times New Roman"/>
          <w:sz w:val="24"/>
          <w:szCs w:val="24"/>
          <w:lang w:eastAsia="en-US"/>
        </w:rPr>
      </w:pPr>
    </w:p>
    <w:p w14:paraId="1C694A41">
      <w:pPr>
        <w:rPr>
          <w:rFonts w:ascii="Times New Roman" w:hAnsi="Times New Roman" w:eastAsia="Times New Roman" w:cs="Times New Roman"/>
          <w:sz w:val="24"/>
          <w:szCs w:val="24"/>
          <w:lang w:eastAsia="en-US"/>
        </w:rPr>
      </w:pPr>
    </w:p>
    <w:p w14:paraId="41B3182D">
      <w:pPr>
        <w:rPr>
          <w:rFonts w:ascii="Times New Roman" w:hAnsi="Times New Roman" w:eastAsia="Times New Roman" w:cs="Times New Roman"/>
          <w:sz w:val="24"/>
          <w:szCs w:val="24"/>
          <w:lang w:eastAsia="en-US"/>
        </w:rPr>
      </w:pPr>
    </w:p>
    <w:p w14:paraId="62308039">
      <w:pPr>
        <w:rPr>
          <w:rFonts w:ascii="Times New Roman" w:hAnsi="Times New Roman" w:eastAsia="Times New Roman" w:cs="Times New Roman"/>
          <w:sz w:val="24"/>
          <w:szCs w:val="24"/>
          <w:lang w:eastAsia="en-US"/>
        </w:rPr>
      </w:pPr>
    </w:p>
    <w:p w14:paraId="1FBC276E">
      <w:pPr>
        <w:rPr>
          <w:rFonts w:ascii="Times New Roman" w:hAnsi="Times New Roman" w:eastAsia="Times New Roman" w:cs="Times New Roman"/>
          <w:sz w:val="24"/>
          <w:szCs w:val="24"/>
          <w:lang w:eastAsia="en-US"/>
        </w:rPr>
      </w:pPr>
    </w:p>
    <w:p w14:paraId="5490507E">
      <w:pPr>
        <w:rPr>
          <w:rFonts w:ascii="Times New Roman" w:hAnsi="Times New Roman" w:eastAsia="Times New Roman" w:cs="Times New Roman"/>
          <w:sz w:val="24"/>
          <w:szCs w:val="24"/>
          <w:lang w:eastAsia="en-US"/>
        </w:rPr>
      </w:pPr>
    </w:p>
    <w:p w14:paraId="74DD2A51">
      <w:pPr>
        <w:rPr>
          <w:rFonts w:ascii="Times New Roman" w:hAnsi="Times New Roman" w:eastAsia="Times New Roman" w:cs="Times New Roman"/>
          <w:sz w:val="24"/>
          <w:szCs w:val="24"/>
          <w:lang w:eastAsia="en-US"/>
        </w:rPr>
      </w:pPr>
    </w:p>
    <w:p w14:paraId="0095AECD">
      <w:pPr>
        <w:rPr>
          <w:rFonts w:ascii="Times New Roman" w:hAnsi="Times New Roman" w:eastAsia="Times New Roman" w:cs="Times New Roman"/>
          <w:sz w:val="24"/>
          <w:szCs w:val="24"/>
          <w:lang w:eastAsia="en-US"/>
        </w:rPr>
      </w:pPr>
    </w:p>
    <w:p w14:paraId="6036D7B6">
      <w:pPr>
        <w:rPr>
          <w:rFonts w:ascii="Times New Roman" w:hAnsi="Times New Roman" w:eastAsia="Times New Roman" w:cs="Times New Roman"/>
          <w:sz w:val="24"/>
          <w:szCs w:val="24"/>
          <w:lang w:eastAsia="en-US"/>
        </w:rPr>
      </w:pPr>
    </w:p>
    <w:p w14:paraId="1BBF64F4">
      <w:pPr>
        <w:rPr>
          <w:rFonts w:ascii="Times New Roman" w:hAnsi="Times New Roman" w:eastAsia="Times New Roman" w:cs="Times New Roman"/>
          <w:sz w:val="24"/>
          <w:szCs w:val="24"/>
          <w:lang w:eastAsia="en-US"/>
        </w:rPr>
      </w:pPr>
    </w:p>
    <w:p w14:paraId="4882A514">
      <w:pPr>
        <w:rPr>
          <w:rFonts w:ascii="Times New Roman" w:hAnsi="Times New Roman" w:eastAsia="Times New Roman" w:cs="Times New Roman"/>
          <w:sz w:val="24"/>
          <w:szCs w:val="24"/>
          <w:lang w:eastAsia="en-US"/>
        </w:rPr>
      </w:pPr>
    </w:p>
    <w:p w14:paraId="1073520D">
      <w:pPr>
        <w:rPr>
          <w:rFonts w:ascii="Times New Roman" w:hAnsi="Times New Roman" w:eastAsia="Times New Roman" w:cs="Times New Roman"/>
          <w:sz w:val="24"/>
          <w:szCs w:val="24"/>
          <w:lang w:eastAsia="en-US"/>
        </w:rPr>
      </w:pPr>
    </w:p>
    <w:p w14:paraId="518A683B">
      <w:pPr>
        <w:rPr>
          <w:rFonts w:ascii="Times New Roman" w:hAnsi="Times New Roman" w:eastAsia="Times New Roman" w:cs="Times New Roman"/>
          <w:sz w:val="24"/>
          <w:szCs w:val="24"/>
          <w:lang w:eastAsia="en-US"/>
        </w:rPr>
      </w:pPr>
    </w:p>
    <w:p w14:paraId="579A6538">
      <w:pPr>
        <w:rPr>
          <w:rFonts w:ascii="Times New Roman" w:hAnsi="Times New Roman" w:eastAsia="Times New Roman" w:cs="Times New Roman"/>
          <w:sz w:val="24"/>
          <w:szCs w:val="24"/>
          <w:lang w:eastAsia="en-US"/>
        </w:rPr>
      </w:pPr>
    </w:p>
    <w:p w14:paraId="7C7AC3E9">
      <w:pPr>
        <w:rPr>
          <w:rFonts w:ascii="Times New Roman" w:hAnsi="Times New Roman" w:eastAsia="Times New Roman" w:cs="Times New Roman"/>
          <w:sz w:val="24"/>
          <w:szCs w:val="24"/>
          <w:lang w:eastAsia="en-US"/>
        </w:rPr>
      </w:pPr>
    </w:p>
    <w:p w14:paraId="66C3D13E">
      <w:pPr>
        <w:rPr>
          <w:rFonts w:ascii="Times New Roman" w:hAnsi="Times New Roman" w:eastAsia="Times New Roman" w:cs="Times New Roman"/>
          <w:sz w:val="24"/>
          <w:szCs w:val="24"/>
          <w:lang w:eastAsia="en-US"/>
        </w:rPr>
      </w:pPr>
    </w:p>
    <w:p w14:paraId="1186B1DB">
      <w:pPr>
        <w:rPr>
          <w:rFonts w:ascii="Times New Roman" w:hAnsi="Times New Roman" w:eastAsia="Times New Roman" w:cs="Times New Roman"/>
          <w:sz w:val="24"/>
          <w:szCs w:val="24"/>
          <w:lang w:eastAsia="en-US"/>
        </w:rPr>
      </w:pPr>
    </w:p>
    <w:p w14:paraId="0BC2E7F4">
      <w:pPr>
        <w:rPr>
          <w:rFonts w:ascii="Times New Roman" w:hAnsi="Times New Roman" w:eastAsia="Times New Roman" w:cs="Times New Roman"/>
          <w:sz w:val="24"/>
          <w:szCs w:val="24"/>
          <w:lang w:eastAsia="en-US"/>
        </w:rPr>
      </w:pPr>
    </w:p>
    <w:p w14:paraId="6BF13039">
      <w:pPr>
        <w:rPr>
          <w:rFonts w:ascii="Times New Roman" w:hAnsi="Times New Roman" w:eastAsia="Times New Roman" w:cs="Times New Roman"/>
          <w:sz w:val="24"/>
          <w:szCs w:val="24"/>
          <w:lang w:eastAsia="en-US"/>
        </w:rPr>
      </w:pPr>
    </w:p>
    <w:p w14:paraId="754B54F7">
      <w:pPr>
        <w:rPr>
          <w:rFonts w:ascii="Times New Roman" w:hAnsi="Times New Roman" w:eastAsia="Times New Roman" w:cs="Times New Roman"/>
          <w:sz w:val="24"/>
          <w:szCs w:val="24"/>
          <w:lang w:eastAsia="en-US"/>
        </w:rPr>
      </w:pPr>
    </w:p>
    <w:p w14:paraId="3EB013C4">
      <w:pPr>
        <w:rPr>
          <w:rFonts w:ascii="Times New Roman" w:hAnsi="Times New Roman" w:eastAsia="Times New Roman" w:cs="Times New Roman"/>
          <w:sz w:val="24"/>
          <w:szCs w:val="24"/>
          <w:lang w:eastAsia="en-US"/>
        </w:rPr>
      </w:pPr>
    </w:p>
    <w:p w14:paraId="2743F3BF">
      <w:pPr>
        <w:rPr>
          <w:rFonts w:ascii="Times New Roman" w:hAnsi="Times New Roman" w:eastAsia="Times New Roman" w:cs="Times New Roman"/>
          <w:sz w:val="24"/>
          <w:szCs w:val="24"/>
          <w:lang w:eastAsia="en-US"/>
        </w:rPr>
      </w:pPr>
    </w:p>
    <w:p w14:paraId="6DBE57A9">
      <w:pPr>
        <w:rPr>
          <w:rFonts w:ascii="Times New Roman" w:hAnsi="Times New Roman" w:eastAsia="Times New Roman" w:cs="Times New Roman"/>
          <w:sz w:val="24"/>
          <w:szCs w:val="24"/>
          <w:lang w:eastAsia="en-US"/>
        </w:rPr>
      </w:pPr>
    </w:p>
    <w:p w14:paraId="24EC268B">
      <w:pPr>
        <w:rPr>
          <w:rFonts w:ascii="Times New Roman" w:hAnsi="Times New Roman" w:eastAsia="Times New Roman" w:cs="Times New Roman"/>
          <w:sz w:val="24"/>
          <w:szCs w:val="24"/>
          <w:lang w:eastAsia="en-US"/>
        </w:rPr>
      </w:pPr>
    </w:p>
    <w:p w14:paraId="7C9E48CC">
      <w:pPr>
        <w:rPr>
          <w:rFonts w:ascii="Times New Roman" w:hAnsi="Times New Roman" w:eastAsia="Times New Roman" w:cs="Times New Roman"/>
          <w:sz w:val="24"/>
          <w:szCs w:val="24"/>
          <w:lang w:eastAsia="en-US"/>
        </w:rPr>
      </w:pPr>
    </w:p>
    <w:p w14:paraId="4D1B44E7">
      <w:pPr>
        <w:rPr>
          <w:rFonts w:ascii="Times New Roman" w:hAnsi="Times New Roman" w:eastAsia="Times New Roman" w:cs="Times New Roman"/>
          <w:sz w:val="24"/>
          <w:szCs w:val="24"/>
          <w:lang w:eastAsia="en-US"/>
        </w:rPr>
      </w:pPr>
    </w:p>
    <w:p w14:paraId="603A0867">
      <w:pPr>
        <w:rPr>
          <w:rFonts w:ascii="Times New Roman" w:hAnsi="Times New Roman" w:eastAsia="Times New Roman" w:cs="Times New Roman"/>
          <w:sz w:val="24"/>
          <w:szCs w:val="24"/>
          <w:lang w:eastAsia="en-US"/>
        </w:rPr>
      </w:pPr>
    </w:p>
    <w:p w14:paraId="209A83CE">
      <w:pPr>
        <w:rPr>
          <w:rFonts w:ascii="Times New Roman" w:hAnsi="Times New Roman" w:eastAsia="Times New Roman" w:cs="Times New Roman"/>
          <w:sz w:val="24"/>
          <w:szCs w:val="24"/>
          <w:lang w:eastAsia="en-US"/>
        </w:rPr>
      </w:pPr>
    </w:p>
    <w:p w14:paraId="7E87D1A4">
      <w:pPr>
        <w:rPr>
          <w:rFonts w:ascii="Times New Roman" w:hAnsi="Times New Roman" w:eastAsia="Times New Roman" w:cs="Times New Roman"/>
          <w:sz w:val="24"/>
          <w:szCs w:val="24"/>
          <w:lang w:eastAsia="en-US"/>
        </w:rPr>
      </w:pPr>
    </w:p>
    <w:p w14:paraId="0E08E10C">
      <w:pPr>
        <w:rPr>
          <w:rFonts w:ascii="Times New Roman" w:hAnsi="Times New Roman" w:eastAsia="Times New Roman" w:cs="Times New Roman"/>
          <w:sz w:val="24"/>
          <w:szCs w:val="24"/>
          <w:lang w:eastAsia="en-US"/>
        </w:rPr>
      </w:pPr>
    </w:p>
    <w:p w14:paraId="519697CE">
      <w:pPr>
        <w:rPr>
          <w:rFonts w:ascii="Times New Roman" w:hAnsi="Times New Roman" w:eastAsia="Times New Roman" w:cs="Times New Roman"/>
          <w:sz w:val="24"/>
          <w:szCs w:val="24"/>
          <w:lang w:eastAsia="en-US"/>
        </w:rPr>
      </w:pPr>
    </w:p>
    <w:p w14:paraId="7FD52B93">
      <w:pPr>
        <w:rPr>
          <w:rFonts w:ascii="Times New Roman" w:hAnsi="Times New Roman" w:eastAsia="Times New Roman" w:cs="Times New Roman"/>
          <w:sz w:val="24"/>
          <w:szCs w:val="24"/>
          <w:lang w:eastAsia="en-US"/>
        </w:rPr>
      </w:pPr>
    </w:p>
    <w:p w14:paraId="6BCEF200">
      <w:pPr>
        <w:rPr>
          <w:rFonts w:ascii="Times New Roman" w:hAnsi="Times New Roman" w:eastAsia="Times New Roman" w:cs="Times New Roman"/>
          <w:sz w:val="24"/>
          <w:szCs w:val="24"/>
          <w:lang w:eastAsia="en-US"/>
        </w:rPr>
      </w:pPr>
    </w:p>
    <w:p w14:paraId="3FCFE7AC">
      <w:pPr>
        <w:rPr>
          <w:rFonts w:ascii="Times New Roman" w:hAnsi="Times New Roman" w:eastAsia="Times New Roman" w:cs="Times New Roman"/>
          <w:sz w:val="24"/>
          <w:szCs w:val="24"/>
          <w:lang w:eastAsia="en-US"/>
        </w:rPr>
      </w:pPr>
    </w:p>
    <w:p w14:paraId="2B671936">
      <w:pPr>
        <w:rPr>
          <w:rFonts w:ascii="Times New Roman" w:hAnsi="Times New Roman" w:eastAsia="Times New Roman" w:cs="Times New Roman"/>
          <w:sz w:val="24"/>
          <w:szCs w:val="24"/>
          <w:lang w:eastAsia="en-US"/>
        </w:rPr>
      </w:pPr>
    </w:p>
    <w:p w14:paraId="670810A7">
      <w:pPr>
        <w:rPr>
          <w:rFonts w:ascii="Times New Roman" w:hAnsi="Times New Roman" w:eastAsia="Times New Roman" w:cs="Times New Roman"/>
          <w:sz w:val="24"/>
          <w:szCs w:val="24"/>
          <w:lang w:eastAsia="en-US"/>
        </w:rPr>
      </w:pPr>
    </w:p>
    <w:p w14:paraId="2018D130">
      <w:pPr>
        <w:rPr>
          <w:rFonts w:ascii="Times New Roman" w:hAnsi="Times New Roman" w:eastAsia="Times New Roman" w:cs="Times New Roman"/>
          <w:sz w:val="24"/>
          <w:szCs w:val="24"/>
          <w:lang w:eastAsia="en-US"/>
        </w:rPr>
      </w:pPr>
    </w:p>
    <w:p w14:paraId="220E97F1">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497AB83C">
      <w:pPr>
        <w:jc w:val="center"/>
        <w:rPr>
          <w:rFonts w:ascii="Times New Roman" w:hAnsi="Times New Roman" w:cs="Times New Roman"/>
          <w:b/>
          <w:bCs/>
          <w:sz w:val="24"/>
          <w:szCs w:val="24"/>
        </w:rPr>
      </w:pPr>
    </w:p>
    <w:p w14:paraId="432FCCD4">
      <w:pPr>
        <w:jc w:val="center"/>
        <w:rPr>
          <w:rFonts w:ascii="Times New Roman" w:hAnsi="Times New Roman" w:cs="Times New Roman"/>
          <w:b/>
          <w:bCs/>
          <w:sz w:val="24"/>
          <w:szCs w:val="24"/>
        </w:rPr>
      </w:pPr>
    </w:p>
    <w:p w14:paraId="687DA7B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This study investigates the techno-economic and environmental feasibility of adopting Compressed Natural Gas (CNG) as a primary fuel for transportation in Nigeria. With rising fuel costs and increasing environmental concerns, CNG presents a promising alternative to conventional petrol and diesel vehicles. The research uses a mixed-methods approach, combining quantitative machine learning models, economic analysis, and environmental impact assessments. The machine learning models, including neural networks, gradient boosting machines, and random forests, were used to predict the suitability of CNG vehicles in urban, suburban, and intercity transport settings. Results showed that CNG vehicles offer significant fuel cost savings, up to 30% compared to petrol and diesel vehicles, while also delivering substantial reductions in emissions, including CO2, NOx, and particulate matter. Economically, CNG adoption is viable for both small operators and large fleet owners, with the initial costs of retrofitting or purchasing CNG vehicles offset by long-term operational savings. The study also conducted a life cycle assessment (LCA), demonstrating that CNG vehicles have a lower overall environmental footprint compared to their petrol and diesel counterparts. Despite these benefits, challenges such as limited refueling infrastructure, safety concerns, and the initial cost of retrofitting remain significant barriers. Policy recommendations include financial incentives for retrofitting, expansion of CNG refueling stations, strengthening safety regulations, and public awareness campaigns. The study concludes that with appropriate investments in infrastructure and regulatory frameworks, CNG adoption can significantly contribute to sustainable transportation in Nigeria.</w:t>
      </w:r>
    </w:p>
    <w:p w14:paraId="32873518">
      <w:pPr>
        <w:spacing w:line="480" w:lineRule="auto"/>
        <w:jc w:val="both"/>
        <w:rPr>
          <w:rFonts w:ascii="Times New Roman" w:hAnsi="Times New Roman" w:cs="Times New Roman"/>
          <w:sz w:val="24"/>
          <w:szCs w:val="24"/>
        </w:rPr>
      </w:pPr>
    </w:p>
    <w:p w14:paraId="57F3F034">
      <w:pPr>
        <w:spacing w:line="480" w:lineRule="auto"/>
        <w:jc w:val="both"/>
        <w:rPr>
          <w:rFonts w:ascii="Times New Roman" w:hAnsi="Times New Roman" w:cs="Times New Roman"/>
          <w:sz w:val="24"/>
          <w:szCs w:val="24"/>
        </w:rPr>
      </w:pPr>
    </w:p>
    <w:p w14:paraId="59207477">
      <w:pPr>
        <w:spacing w:line="480" w:lineRule="auto"/>
        <w:jc w:val="both"/>
        <w:rPr>
          <w:rFonts w:ascii="Times New Roman" w:hAnsi="Times New Roman" w:cs="Times New Roman"/>
          <w:sz w:val="24"/>
          <w:szCs w:val="24"/>
        </w:rPr>
      </w:pPr>
    </w:p>
    <w:p w14:paraId="104047EF">
      <w:pPr>
        <w:spacing w:line="480" w:lineRule="auto"/>
        <w:jc w:val="both"/>
        <w:rPr>
          <w:rFonts w:ascii="Times New Roman" w:hAnsi="Times New Roman" w:cs="Times New Roman"/>
          <w:sz w:val="24"/>
          <w:szCs w:val="24"/>
        </w:rPr>
      </w:pPr>
    </w:p>
    <w:p w14:paraId="4FB62C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OF CONTENTS</w:t>
      </w:r>
    </w:p>
    <w:p w14:paraId="3E6852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173DD5AB">
      <w:pPr>
        <w:spacing w:line="360" w:lineRule="auto"/>
        <w:jc w:val="both"/>
        <w:rPr>
          <w:rFonts w:ascii="Times New Roman" w:hAnsi="Times New Roman" w:cs="Times New Roman"/>
          <w:sz w:val="24"/>
          <w:szCs w:val="24"/>
        </w:rPr>
      </w:pPr>
      <w:r>
        <w:rPr>
          <w:rFonts w:ascii="Times New Roman" w:hAnsi="Times New Roman" w:cs="Times New Roman"/>
          <w:sz w:val="24"/>
          <w:szCs w:val="24"/>
        </w:rPr>
        <w:t>1.1 Background to the Study</w:t>
      </w:r>
    </w:p>
    <w:p w14:paraId="220AADFB">
      <w:pPr>
        <w:spacing w:line="360" w:lineRule="auto"/>
        <w:jc w:val="both"/>
        <w:rPr>
          <w:rFonts w:ascii="Times New Roman" w:hAnsi="Times New Roman" w:cs="Times New Roman"/>
          <w:sz w:val="24"/>
          <w:szCs w:val="24"/>
        </w:rPr>
      </w:pPr>
      <w:r>
        <w:rPr>
          <w:rFonts w:ascii="Times New Roman" w:hAnsi="Times New Roman" w:cs="Times New Roman"/>
          <w:sz w:val="24"/>
          <w:szCs w:val="24"/>
        </w:rPr>
        <w:t>1.1.1 Overview of Nigeria's Transportation Sector</w:t>
      </w:r>
    </w:p>
    <w:p w14:paraId="59D48987">
      <w:pPr>
        <w:spacing w:line="360" w:lineRule="auto"/>
        <w:jc w:val="both"/>
        <w:rPr>
          <w:rFonts w:ascii="Times New Roman" w:hAnsi="Times New Roman" w:cs="Times New Roman"/>
          <w:sz w:val="24"/>
          <w:szCs w:val="24"/>
        </w:rPr>
      </w:pPr>
      <w:r>
        <w:rPr>
          <w:rFonts w:ascii="Times New Roman" w:hAnsi="Times New Roman" w:cs="Times New Roman"/>
          <w:sz w:val="24"/>
          <w:szCs w:val="24"/>
        </w:rPr>
        <w:t>1.1.2 Current Challenges in Fuel Supply and Transportation</w:t>
      </w:r>
    </w:p>
    <w:p w14:paraId="38183670">
      <w:pPr>
        <w:spacing w:line="360" w:lineRule="auto"/>
        <w:jc w:val="both"/>
        <w:rPr>
          <w:rFonts w:ascii="Times New Roman" w:hAnsi="Times New Roman" w:cs="Times New Roman"/>
          <w:sz w:val="24"/>
          <w:szCs w:val="24"/>
        </w:rPr>
      </w:pPr>
      <w:r>
        <w:rPr>
          <w:rFonts w:ascii="Times New Roman" w:hAnsi="Times New Roman" w:cs="Times New Roman"/>
          <w:sz w:val="24"/>
          <w:szCs w:val="24"/>
        </w:rPr>
        <w:t>1.1.3 The Role of Compressed Natural Gas (CNG) in Transportation</w:t>
      </w:r>
    </w:p>
    <w:p w14:paraId="764578C6">
      <w:pPr>
        <w:spacing w:line="36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p>
    <w:p w14:paraId="16DEFEA1">
      <w:pPr>
        <w:spacing w:line="360" w:lineRule="auto"/>
        <w:jc w:val="both"/>
        <w:rPr>
          <w:rFonts w:ascii="Times New Roman" w:hAnsi="Times New Roman" w:cs="Times New Roman"/>
          <w:sz w:val="24"/>
          <w:szCs w:val="24"/>
        </w:rPr>
      </w:pPr>
      <w:r>
        <w:rPr>
          <w:rFonts w:ascii="Times New Roman" w:hAnsi="Times New Roman" w:cs="Times New Roman"/>
          <w:sz w:val="24"/>
          <w:szCs w:val="24"/>
        </w:rPr>
        <w:t>1.2.1 Impact of Fuel Subsidy Removal on the Transport Sector</w:t>
      </w:r>
    </w:p>
    <w:p w14:paraId="1B945BDC">
      <w:pPr>
        <w:spacing w:line="360" w:lineRule="auto"/>
        <w:jc w:val="both"/>
        <w:rPr>
          <w:rFonts w:ascii="Times New Roman" w:hAnsi="Times New Roman" w:cs="Times New Roman"/>
          <w:sz w:val="24"/>
          <w:szCs w:val="24"/>
        </w:rPr>
      </w:pPr>
      <w:r>
        <w:rPr>
          <w:rFonts w:ascii="Times New Roman" w:hAnsi="Times New Roman" w:cs="Times New Roman"/>
          <w:sz w:val="24"/>
          <w:szCs w:val="24"/>
        </w:rPr>
        <w:t>1.2.2 Environmental and Economic Challenges</w:t>
      </w:r>
    </w:p>
    <w:p w14:paraId="29C8447C">
      <w:pPr>
        <w:spacing w:line="360" w:lineRule="auto"/>
        <w:jc w:val="both"/>
        <w:rPr>
          <w:rFonts w:ascii="Times New Roman" w:hAnsi="Times New Roman" w:cs="Times New Roman"/>
          <w:sz w:val="24"/>
          <w:szCs w:val="24"/>
        </w:rPr>
      </w:pPr>
      <w:r>
        <w:rPr>
          <w:rFonts w:ascii="Times New Roman" w:hAnsi="Times New Roman" w:cs="Times New Roman"/>
          <w:sz w:val="24"/>
          <w:szCs w:val="24"/>
        </w:rPr>
        <w:t>1.3 Aim and Objectives of the Study</w:t>
      </w:r>
    </w:p>
    <w:p w14:paraId="6DEDDA65">
      <w:pPr>
        <w:spacing w:line="360" w:lineRule="auto"/>
        <w:jc w:val="both"/>
        <w:rPr>
          <w:rFonts w:ascii="Times New Roman" w:hAnsi="Times New Roman" w:cs="Times New Roman"/>
          <w:sz w:val="24"/>
          <w:szCs w:val="24"/>
        </w:rPr>
      </w:pPr>
      <w:r>
        <w:rPr>
          <w:rFonts w:ascii="Times New Roman" w:hAnsi="Times New Roman" w:cs="Times New Roman"/>
          <w:sz w:val="24"/>
          <w:szCs w:val="24"/>
        </w:rPr>
        <w:t>1.3.1 Primary Aim</w:t>
      </w:r>
    </w:p>
    <w:p w14:paraId="6BE458FE">
      <w:pPr>
        <w:spacing w:line="360" w:lineRule="auto"/>
        <w:jc w:val="both"/>
        <w:rPr>
          <w:rFonts w:ascii="Times New Roman" w:hAnsi="Times New Roman" w:cs="Times New Roman"/>
          <w:sz w:val="24"/>
          <w:szCs w:val="24"/>
        </w:rPr>
      </w:pPr>
      <w:r>
        <w:rPr>
          <w:rFonts w:ascii="Times New Roman" w:hAnsi="Times New Roman" w:cs="Times New Roman"/>
          <w:sz w:val="24"/>
          <w:szCs w:val="24"/>
        </w:rPr>
        <w:t>1.3.2 Specific Objectives</w:t>
      </w:r>
    </w:p>
    <w:p w14:paraId="6E15144E">
      <w:pPr>
        <w:spacing w:line="360" w:lineRule="auto"/>
        <w:jc w:val="both"/>
        <w:rPr>
          <w:rFonts w:ascii="Times New Roman" w:hAnsi="Times New Roman" w:cs="Times New Roman"/>
          <w:sz w:val="24"/>
          <w:szCs w:val="24"/>
        </w:rPr>
      </w:pPr>
      <w:r>
        <w:rPr>
          <w:rFonts w:ascii="Times New Roman" w:hAnsi="Times New Roman" w:cs="Times New Roman"/>
          <w:sz w:val="24"/>
          <w:szCs w:val="24"/>
        </w:rPr>
        <w:t>1.4 Research Questions</w:t>
      </w:r>
    </w:p>
    <w:p w14:paraId="13489C8F">
      <w:pPr>
        <w:spacing w:line="360" w:lineRule="auto"/>
        <w:jc w:val="both"/>
        <w:rPr>
          <w:rFonts w:ascii="Times New Roman" w:hAnsi="Times New Roman" w:cs="Times New Roman"/>
          <w:sz w:val="24"/>
          <w:szCs w:val="24"/>
        </w:rPr>
      </w:pPr>
      <w:r>
        <w:rPr>
          <w:rFonts w:ascii="Times New Roman" w:hAnsi="Times New Roman" w:cs="Times New Roman"/>
          <w:sz w:val="24"/>
          <w:szCs w:val="24"/>
        </w:rPr>
        <w:t>1.5 Significance of the Study</w:t>
      </w:r>
    </w:p>
    <w:p w14:paraId="7846A348">
      <w:pPr>
        <w:spacing w:line="360" w:lineRule="auto"/>
        <w:jc w:val="both"/>
        <w:rPr>
          <w:rFonts w:ascii="Times New Roman" w:hAnsi="Times New Roman" w:cs="Times New Roman"/>
          <w:sz w:val="24"/>
          <w:szCs w:val="24"/>
        </w:rPr>
      </w:pPr>
      <w:r>
        <w:rPr>
          <w:rFonts w:ascii="Times New Roman" w:hAnsi="Times New Roman" w:cs="Times New Roman"/>
          <w:sz w:val="24"/>
          <w:szCs w:val="24"/>
        </w:rPr>
        <w:t>1.5.1 Policy Implications</w:t>
      </w:r>
    </w:p>
    <w:p w14:paraId="5A6AE9F5">
      <w:pPr>
        <w:spacing w:line="360" w:lineRule="auto"/>
        <w:jc w:val="both"/>
        <w:rPr>
          <w:rFonts w:ascii="Times New Roman" w:hAnsi="Times New Roman" w:cs="Times New Roman"/>
          <w:sz w:val="24"/>
          <w:szCs w:val="24"/>
        </w:rPr>
      </w:pPr>
      <w:r>
        <w:rPr>
          <w:rFonts w:ascii="Times New Roman" w:hAnsi="Times New Roman" w:cs="Times New Roman"/>
          <w:sz w:val="24"/>
          <w:szCs w:val="24"/>
        </w:rPr>
        <w:t>1.5.2 Contribution to Sustainable Transportation</w:t>
      </w:r>
    </w:p>
    <w:p w14:paraId="56F58C87">
      <w:pPr>
        <w:spacing w:line="360" w:lineRule="auto"/>
        <w:jc w:val="both"/>
        <w:rPr>
          <w:rFonts w:ascii="Times New Roman" w:hAnsi="Times New Roman" w:cs="Times New Roman"/>
          <w:sz w:val="24"/>
          <w:szCs w:val="24"/>
        </w:rPr>
      </w:pPr>
      <w:r>
        <w:rPr>
          <w:rFonts w:ascii="Times New Roman" w:hAnsi="Times New Roman" w:cs="Times New Roman"/>
          <w:sz w:val="24"/>
          <w:szCs w:val="24"/>
        </w:rPr>
        <w:t>1.6 Scope and Delimitations of the Study</w:t>
      </w:r>
    </w:p>
    <w:p w14:paraId="65484816">
      <w:pPr>
        <w:spacing w:line="360" w:lineRule="auto"/>
        <w:jc w:val="both"/>
        <w:rPr>
          <w:rFonts w:ascii="Times New Roman" w:hAnsi="Times New Roman" w:cs="Times New Roman"/>
          <w:sz w:val="24"/>
          <w:szCs w:val="24"/>
        </w:rPr>
      </w:pPr>
      <w:r>
        <w:rPr>
          <w:rFonts w:ascii="Times New Roman" w:hAnsi="Times New Roman" w:cs="Times New Roman"/>
          <w:sz w:val="24"/>
          <w:szCs w:val="24"/>
        </w:rPr>
        <w:t>1.7 Structure of the Study</w:t>
      </w:r>
    </w:p>
    <w:p w14:paraId="02F0F81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LITERATURE REVIEW</w:t>
      </w:r>
    </w:p>
    <w:p w14:paraId="39CFBAFD">
      <w:pPr>
        <w:spacing w:line="360" w:lineRule="auto"/>
        <w:jc w:val="both"/>
        <w:rPr>
          <w:rFonts w:ascii="Times New Roman" w:hAnsi="Times New Roman" w:cs="Times New Roman"/>
          <w:sz w:val="24"/>
          <w:szCs w:val="24"/>
        </w:rPr>
      </w:pPr>
      <w:r>
        <w:rPr>
          <w:rFonts w:ascii="Times New Roman" w:hAnsi="Times New Roman" w:cs="Times New Roman"/>
          <w:sz w:val="24"/>
          <w:szCs w:val="24"/>
        </w:rPr>
        <w:t>2.1 Overview of Compressed Natural Gas (CNG)</w:t>
      </w:r>
    </w:p>
    <w:p w14:paraId="34FA9BF1">
      <w:pPr>
        <w:spacing w:line="360" w:lineRule="auto"/>
        <w:jc w:val="both"/>
        <w:rPr>
          <w:rFonts w:ascii="Times New Roman" w:hAnsi="Times New Roman" w:cs="Times New Roman"/>
          <w:sz w:val="24"/>
          <w:szCs w:val="24"/>
        </w:rPr>
      </w:pPr>
      <w:r>
        <w:rPr>
          <w:rFonts w:ascii="Times New Roman" w:hAnsi="Times New Roman" w:cs="Times New Roman"/>
          <w:sz w:val="24"/>
          <w:szCs w:val="24"/>
        </w:rPr>
        <w:t>2.1.1 Properties of CNG</w:t>
      </w:r>
    </w:p>
    <w:p w14:paraId="1F573EAE">
      <w:pPr>
        <w:spacing w:line="360" w:lineRule="auto"/>
        <w:jc w:val="both"/>
        <w:rPr>
          <w:rFonts w:ascii="Times New Roman" w:hAnsi="Times New Roman" w:cs="Times New Roman"/>
          <w:sz w:val="24"/>
          <w:szCs w:val="24"/>
        </w:rPr>
      </w:pPr>
      <w:r>
        <w:rPr>
          <w:rFonts w:ascii="Times New Roman" w:hAnsi="Times New Roman" w:cs="Times New Roman"/>
          <w:sz w:val="24"/>
          <w:szCs w:val="24"/>
        </w:rPr>
        <w:t>2.1.2 Benefits and Limitations of CNG in Transportation</w:t>
      </w:r>
    </w:p>
    <w:p w14:paraId="576F2CB8">
      <w:pPr>
        <w:spacing w:line="360" w:lineRule="auto"/>
        <w:jc w:val="both"/>
        <w:rPr>
          <w:rFonts w:ascii="Times New Roman" w:hAnsi="Times New Roman" w:cs="Times New Roman"/>
          <w:sz w:val="24"/>
          <w:szCs w:val="24"/>
        </w:rPr>
      </w:pPr>
      <w:r>
        <w:rPr>
          <w:rFonts w:ascii="Times New Roman" w:hAnsi="Times New Roman" w:cs="Times New Roman"/>
          <w:sz w:val="24"/>
          <w:szCs w:val="24"/>
        </w:rPr>
        <w:t>2.2 Global Adoption of CNG in Transportation</w:t>
      </w:r>
    </w:p>
    <w:p w14:paraId="7A53FC63">
      <w:pPr>
        <w:spacing w:line="360" w:lineRule="auto"/>
        <w:jc w:val="both"/>
        <w:rPr>
          <w:rFonts w:ascii="Times New Roman" w:hAnsi="Times New Roman" w:cs="Times New Roman"/>
          <w:sz w:val="24"/>
          <w:szCs w:val="24"/>
        </w:rPr>
      </w:pPr>
      <w:r>
        <w:rPr>
          <w:rFonts w:ascii="Times New Roman" w:hAnsi="Times New Roman" w:cs="Times New Roman"/>
          <w:sz w:val="24"/>
          <w:szCs w:val="24"/>
        </w:rPr>
        <w:t>2.2.1 Case Studies (India, Pakistan, Argentina)</w:t>
      </w:r>
    </w:p>
    <w:p w14:paraId="63FEE6AE">
      <w:pPr>
        <w:spacing w:line="360" w:lineRule="auto"/>
        <w:jc w:val="both"/>
        <w:rPr>
          <w:rFonts w:ascii="Times New Roman" w:hAnsi="Times New Roman" w:cs="Times New Roman"/>
          <w:sz w:val="24"/>
          <w:szCs w:val="24"/>
        </w:rPr>
      </w:pPr>
      <w:r>
        <w:rPr>
          <w:rFonts w:ascii="Times New Roman" w:hAnsi="Times New Roman" w:cs="Times New Roman"/>
          <w:sz w:val="24"/>
          <w:szCs w:val="24"/>
        </w:rPr>
        <w:t>2.2.2 Technological Advancements in CNG Vehicles</w:t>
      </w:r>
    </w:p>
    <w:p w14:paraId="3D8B4BF3">
      <w:pPr>
        <w:spacing w:line="360" w:lineRule="auto"/>
        <w:jc w:val="both"/>
        <w:rPr>
          <w:rFonts w:ascii="Times New Roman" w:hAnsi="Times New Roman" w:cs="Times New Roman"/>
          <w:sz w:val="24"/>
          <w:szCs w:val="24"/>
        </w:rPr>
      </w:pPr>
      <w:r>
        <w:rPr>
          <w:rFonts w:ascii="Times New Roman" w:hAnsi="Times New Roman" w:cs="Times New Roman"/>
          <w:sz w:val="24"/>
          <w:szCs w:val="24"/>
        </w:rPr>
        <w:t>2.3 Environmental Impact of CNG Vehicles</w:t>
      </w:r>
    </w:p>
    <w:p w14:paraId="192B40D0">
      <w:pPr>
        <w:spacing w:line="360" w:lineRule="auto"/>
        <w:jc w:val="both"/>
        <w:rPr>
          <w:rFonts w:ascii="Times New Roman" w:hAnsi="Times New Roman" w:cs="Times New Roman"/>
          <w:sz w:val="24"/>
          <w:szCs w:val="24"/>
        </w:rPr>
      </w:pPr>
      <w:r>
        <w:rPr>
          <w:rFonts w:ascii="Times New Roman" w:hAnsi="Times New Roman" w:cs="Times New Roman"/>
          <w:sz w:val="24"/>
          <w:szCs w:val="24"/>
        </w:rPr>
        <w:t>2.3.1 Emissions Reduction Potential</w:t>
      </w:r>
    </w:p>
    <w:p w14:paraId="3CF2061E">
      <w:pPr>
        <w:spacing w:line="360" w:lineRule="auto"/>
        <w:jc w:val="both"/>
        <w:rPr>
          <w:rFonts w:ascii="Times New Roman" w:hAnsi="Times New Roman" w:cs="Times New Roman"/>
          <w:sz w:val="24"/>
          <w:szCs w:val="24"/>
        </w:rPr>
      </w:pPr>
      <w:r>
        <w:rPr>
          <w:rFonts w:ascii="Times New Roman" w:hAnsi="Times New Roman" w:cs="Times New Roman"/>
          <w:sz w:val="24"/>
          <w:szCs w:val="24"/>
        </w:rPr>
        <w:t>2.3.2 Life Cycle Assessment (LCA) of CNG Vehicles</w:t>
      </w:r>
    </w:p>
    <w:p w14:paraId="33E9AB71">
      <w:pPr>
        <w:spacing w:line="360" w:lineRule="auto"/>
        <w:jc w:val="both"/>
        <w:rPr>
          <w:rFonts w:ascii="Times New Roman" w:hAnsi="Times New Roman" w:cs="Times New Roman"/>
          <w:sz w:val="24"/>
          <w:szCs w:val="24"/>
        </w:rPr>
      </w:pPr>
      <w:r>
        <w:rPr>
          <w:rFonts w:ascii="Times New Roman" w:hAnsi="Times New Roman" w:cs="Times New Roman"/>
          <w:sz w:val="24"/>
          <w:szCs w:val="24"/>
        </w:rPr>
        <w:t>2.4 Economic Viability of CNG Vehicles</w:t>
      </w:r>
    </w:p>
    <w:p w14:paraId="1664AD23">
      <w:pPr>
        <w:spacing w:line="360" w:lineRule="auto"/>
        <w:jc w:val="both"/>
        <w:rPr>
          <w:rFonts w:ascii="Times New Roman" w:hAnsi="Times New Roman" w:cs="Times New Roman"/>
          <w:sz w:val="24"/>
          <w:szCs w:val="24"/>
        </w:rPr>
      </w:pPr>
      <w:r>
        <w:rPr>
          <w:rFonts w:ascii="Times New Roman" w:hAnsi="Times New Roman" w:cs="Times New Roman"/>
          <w:sz w:val="24"/>
          <w:szCs w:val="24"/>
        </w:rPr>
        <w:t>2.4.1 Cost-Benefit Analysis of CNG Adoption</w:t>
      </w:r>
    </w:p>
    <w:p w14:paraId="082DA868">
      <w:pPr>
        <w:spacing w:line="360" w:lineRule="auto"/>
        <w:jc w:val="both"/>
        <w:rPr>
          <w:rFonts w:ascii="Times New Roman" w:hAnsi="Times New Roman" w:cs="Times New Roman"/>
          <w:sz w:val="24"/>
          <w:szCs w:val="24"/>
        </w:rPr>
      </w:pPr>
      <w:r>
        <w:rPr>
          <w:rFonts w:ascii="Times New Roman" w:hAnsi="Times New Roman" w:cs="Times New Roman"/>
          <w:sz w:val="24"/>
          <w:szCs w:val="24"/>
        </w:rPr>
        <w:t>2.4.2 Fuel Consumption and Cost Comparison with Petrol/Diesel</w:t>
      </w:r>
    </w:p>
    <w:p w14:paraId="17550DF5">
      <w:pPr>
        <w:spacing w:line="360" w:lineRule="auto"/>
        <w:jc w:val="both"/>
        <w:rPr>
          <w:rFonts w:ascii="Times New Roman" w:hAnsi="Times New Roman" w:cs="Times New Roman"/>
          <w:sz w:val="24"/>
          <w:szCs w:val="24"/>
        </w:rPr>
      </w:pPr>
      <w:r>
        <w:rPr>
          <w:rFonts w:ascii="Times New Roman" w:hAnsi="Times New Roman" w:cs="Times New Roman"/>
          <w:sz w:val="24"/>
          <w:szCs w:val="24"/>
        </w:rPr>
        <w:t>2.5 Technological Barriers in Nigeria’s CNG Adoption</w:t>
      </w:r>
    </w:p>
    <w:p w14:paraId="6B86A47F">
      <w:pPr>
        <w:spacing w:line="360" w:lineRule="auto"/>
        <w:jc w:val="both"/>
        <w:rPr>
          <w:rFonts w:ascii="Times New Roman" w:hAnsi="Times New Roman" w:cs="Times New Roman"/>
          <w:sz w:val="24"/>
          <w:szCs w:val="24"/>
        </w:rPr>
      </w:pPr>
      <w:r>
        <w:rPr>
          <w:rFonts w:ascii="Times New Roman" w:hAnsi="Times New Roman" w:cs="Times New Roman"/>
          <w:sz w:val="24"/>
          <w:szCs w:val="24"/>
        </w:rPr>
        <w:t>2.5.1 Infrastructure Challenges (CNG Refueling Stations, Distribution Network)</w:t>
      </w:r>
    </w:p>
    <w:p w14:paraId="3DD8792B">
      <w:pPr>
        <w:spacing w:line="360" w:lineRule="auto"/>
        <w:jc w:val="both"/>
        <w:rPr>
          <w:rFonts w:ascii="Times New Roman" w:hAnsi="Times New Roman" w:cs="Times New Roman"/>
          <w:sz w:val="24"/>
          <w:szCs w:val="24"/>
        </w:rPr>
      </w:pPr>
      <w:r>
        <w:rPr>
          <w:rFonts w:ascii="Times New Roman" w:hAnsi="Times New Roman" w:cs="Times New Roman"/>
          <w:sz w:val="24"/>
          <w:szCs w:val="24"/>
        </w:rPr>
        <w:t>2.5.2 Market Adoption and Public Perception</w:t>
      </w:r>
    </w:p>
    <w:p w14:paraId="3E527CDA">
      <w:pPr>
        <w:spacing w:line="360" w:lineRule="auto"/>
        <w:jc w:val="both"/>
        <w:rPr>
          <w:rFonts w:ascii="Times New Roman" w:hAnsi="Times New Roman" w:cs="Times New Roman"/>
          <w:sz w:val="24"/>
          <w:szCs w:val="24"/>
        </w:rPr>
      </w:pPr>
      <w:r>
        <w:rPr>
          <w:rFonts w:ascii="Times New Roman" w:hAnsi="Times New Roman" w:cs="Times New Roman"/>
          <w:sz w:val="24"/>
          <w:szCs w:val="24"/>
        </w:rPr>
        <w:t>2.6 Machine Learning Applications in Energy and Transportation</w:t>
      </w:r>
    </w:p>
    <w:p w14:paraId="72656034">
      <w:pPr>
        <w:spacing w:line="360" w:lineRule="auto"/>
        <w:jc w:val="both"/>
        <w:rPr>
          <w:rFonts w:ascii="Times New Roman" w:hAnsi="Times New Roman" w:cs="Times New Roman"/>
          <w:sz w:val="24"/>
          <w:szCs w:val="24"/>
        </w:rPr>
      </w:pPr>
      <w:r>
        <w:rPr>
          <w:rFonts w:ascii="Times New Roman" w:hAnsi="Times New Roman" w:cs="Times New Roman"/>
          <w:sz w:val="24"/>
          <w:szCs w:val="24"/>
        </w:rPr>
        <w:t>2.6.1 Overview of Machine Learning Techniques</w:t>
      </w:r>
    </w:p>
    <w:p w14:paraId="69801CD0">
      <w:pPr>
        <w:spacing w:line="360" w:lineRule="auto"/>
        <w:jc w:val="both"/>
        <w:rPr>
          <w:rFonts w:ascii="Times New Roman" w:hAnsi="Times New Roman" w:cs="Times New Roman"/>
          <w:sz w:val="24"/>
          <w:szCs w:val="24"/>
        </w:rPr>
      </w:pPr>
      <w:r>
        <w:rPr>
          <w:rFonts w:ascii="Times New Roman" w:hAnsi="Times New Roman" w:cs="Times New Roman"/>
          <w:sz w:val="24"/>
          <w:szCs w:val="24"/>
        </w:rPr>
        <w:t>2.6.2 Predictive Modeling in Transportation Sector</w:t>
      </w:r>
    </w:p>
    <w:p w14:paraId="05D938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METHODOLOGY</w:t>
      </w:r>
    </w:p>
    <w:p w14:paraId="3483C18F">
      <w:pPr>
        <w:spacing w:line="360" w:lineRule="auto"/>
        <w:jc w:val="both"/>
        <w:rPr>
          <w:rFonts w:ascii="Times New Roman" w:hAnsi="Times New Roman" w:cs="Times New Roman"/>
          <w:sz w:val="24"/>
          <w:szCs w:val="24"/>
        </w:rPr>
      </w:pPr>
      <w:r>
        <w:rPr>
          <w:rFonts w:ascii="Times New Roman" w:hAnsi="Times New Roman" w:cs="Times New Roman"/>
          <w:sz w:val="24"/>
          <w:szCs w:val="24"/>
        </w:rPr>
        <w:t>3.1 Research Design</w:t>
      </w:r>
    </w:p>
    <w:p w14:paraId="0B47A908">
      <w:pPr>
        <w:spacing w:line="360" w:lineRule="auto"/>
        <w:jc w:val="both"/>
        <w:rPr>
          <w:rFonts w:ascii="Times New Roman" w:hAnsi="Times New Roman" w:cs="Times New Roman"/>
          <w:sz w:val="24"/>
          <w:szCs w:val="24"/>
        </w:rPr>
      </w:pPr>
      <w:r>
        <w:rPr>
          <w:rFonts w:ascii="Times New Roman" w:hAnsi="Times New Roman" w:cs="Times New Roman"/>
          <w:sz w:val="24"/>
          <w:szCs w:val="24"/>
        </w:rPr>
        <w:t>3.2 Study Area and Scope</w:t>
      </w:r>
    </w:p>
    <w:p w14:paraId="4D45475C">
      <w:pPr>
        <w:spacing w:line="360" w:lineRule="auto"/>
        <w:jc w:val="both"/>
        <w:rPr>
          <w:rFonts w:ascii="Times New Roman" w:hAnsi="Times New Roman" w:cs="Times New Roman"/>
          <w:sz w:val="24"/>
          <w:szCs w:val="24"/>
        </w:rPr>
      </w:pPr>
      <w:r>
        <w:rPr>
          <w:rFonts w:ascii="Times New Roman" w:hAnsi="Times New Roman" w:cs="Times New Roman"/>
          <w:sz w:val="24"/>
          <w:szCs w:val="24"/>
        </w:rPr>
        <w:t>3.3 Data Collection Techniques</w:t>
      </w:r>
    </w:p>
    <w:p w14:paraId="21A29676">
      <w:pPr>
        <w:spacing w:line="360" w:lineRule="auto"/>
        <w:jc w:val="both"/>
        <w:rPr>
          <w:rFonts w:ascii="Times New Roman" w:hAnsi="Times New Roman" w:cs="Times New Roman"/>
          <w:sz w:val="24"/>
          <w:szCs w:val="24"/>
        </w:rPr>
      </w:pPr>
      <w:r>
        <w:rPr>
          <w:rFonts w:ascii="Times New Roman" w:hAnsi="Times New Roman" w:cs="Times New Roman"/>
          <w:sz w:val="24"/>
          <w:szCs w:val="24"/>
        </w:rPr>
        <w:t>3.4 Variables and Parameters to be Analyzed</w:t>
      </w:r>
    </w:p>
    <w:p w14:paraId="1306DB9D">
      <w:pPr>
        <w:spacing w:line="360" w:lineRule="auto"/>
        <w:jc w:val="both"/>
        <w:rPr>
          <w:rFonts w:ascii="Times New Roman" w:hAnsi="Times New Roman" w:cs="Times New Roman"/>
          <w:sz w:val="24"/>
          <w:szCs w:val="24"/>
        </w:rPr>
      </w:pPr>
      <w:r>
        <w:rPr>
          <w:rFonts w:ascii="Times New Roman" w:hAnsi="Times New Roman" w:cs="Times New Roman"/>
          <w:sz w:val="24"/>
          <w:szCs w:val="24"/>
        </w:rPr>
        <w:t>3.5 Data Analysis Techniques</w:t>
      </w:r>
    </w:p>
    <w:p w14:paraId="6509EE6F">
      <w:pPr>
        <w:spacing w:line="360" w:lineRule="auto"/>
        <w:jc w:val="both"/>
        <w:rPr>
          <w:rFonts w:ascii="Times New Roman" w:hAnsi="Times New Roman" w:cs="Times New Roman"/>
          <w:sz w:val="24"/>
          <w:szCs w:val="24"/>
        </w:rPr>
      </w:pPr>
      <w:r>
        <w:rPr>
          <w:rFonts w:ascii="Times New Roman" w:hAnsi="Times New Roman" w:cs="Times New Roman"/>
          <w:sz w:val="24"/>
          <w:szCs w:val="24"/>
        </w:rPr>
        <w:t>3.6 Model Development and Validation</w:t>
      </w:r>
    </w:p>
    <w:p w14:paraId="49B5297F">
      <w:pPr>
        <w:spacing w:line="360" w:lineRule="auto"/>
        <w:jc w:val="both"/>
        <w:rPr>
          <w:rFonts w:ascii="Times New Roman" w:hAnsi="Times New Roman" w:cs="Times New Roman"/>
          <w:sz w:val="24"/>
          <w:szCs w:val="24"/>
        </w:rPr>
      </w:pPr>
      <w:r>
        <w:rPr>
          <w:rFonts w:ascii="Times New Roman" w:hAnsi="Times New Roman" w:cs="Times New Roman"/>
          <w:sz w:val="24"/>
          <w:szCs w:val="24"/>
        </w:rPr>
        <w:t>3.7 Ethical Considerations</w:t>
      </w:r>
    </w:p>
    <w:p w14:paraId="3ADA2845">
      <w:pPr>
        <w:spacing w:line="360" w:lineRule="auto"/>
        <w:jc w:val="both"/>
        <w:rPr>
          <w:rFonts w:ascii="Times New Roman" w:hAnsi="Times New Roman" w:cs="Times New Roman"/>
          <w:sz w:val="24"/>
          <w:szCs w:val="24"/>
        </w:rPr>
      </w:pPr>
      <w:r>
        <w:rPr>
          <w:rFonts w:ascii="Times New Roman" w:hAnsi="Times New Roman" w:cs="Times New Roman"/>
          <w:sz w:val="24"/>
          <w:szCs w:val="24"/>
        </w:rPr>
        <w:t>3.8 Limitations of the Methodology</w:t>
      </w:r>
    </w:p>
    <w:p w14:paraId="3603667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FOUR: RESULTS AND DISCUSSION</w:t>
      </w:r>
    </w:p>
    <w:p w14:paraId="0EF21D2A">
      <w:pPr>
        <w:spacing w:line="360" w:lineRule="auto"/>
        <w:jc w:val="both"/>
        <w:rPr>
          <w:rFonts w:ascii="Times New Roman" w:hAnsi="Times New Roman" w:cs="Times New Roman"/>
          <w:sz w:val="24"/>
          <w:szCs w:val="24"/>
        </w:rPr>
      </w:pPr>
      <w:r>
        <w:rPr>
          <w:rFonts w:ascii="Times New Roman" w:hAnsi="Times New Roman" w:cs="Times New Roman"/>
          <w:sz w:val="24"/>
          <w:szCs w:val="24"/>
        </w:rPr>
        <w:t>4.1 Predictive Model Results</w:t>
      </w:r>
    </w:p>
    <w:p w14:paraId="690E6690">
      <w:pPr>
        <w:spacing w:line="360" w:lineRule="auto"/>
        <w:jc w:val="both"/>
        <w:rPr>
          <w:rFonts w:ascii="Times New Roman" w:hAnsi="Times New Roman" w:cs="Times New Roman"/>
          <w:sz w:val="24"/>
          <w:szCs w:val="24"/>
        </w:rPr>
      </w:pPr>
      <w:r>
        <w:rPr>
          <w:rFonts w:ascii="Times New Roman" w:hAnsi="Times New Roman" w:cs="Times New Roman"/>
          <w:sz w:val="24"/>
          <w:szCs w:val="24"/>
        </w:rPr>
        <w:t>4.1.1 Performance of Machine Learning Models</w:t>
      </w:r>
    </w:p>
    <w:p w14:paraId="3077A7BB">
      <w:pPr>
        <w:spacing w:line="360" w:lineRule="auto"/>
        <w:jc w:val="both"/>
        <w:rPr>
          <w:rFonts w:ascii="Times New Roman" w:hAnsi="Times New Roman" w:cs="Times New Roman"/>
          <w:sz w:val="24"/>
          <w:szCs w:val="24"/>
        </w:rPr>
      </w:pPr>
      <w:r>
        <w:rPr>
          <w:rFonts w:ascii="Times New Roman" w:hAnsi="Times New Roman" w:cs="Times New Roman"/>
          <w:sz w:val="24"/>
          <w:szCs w:val="24"/>
        </w:rPr>
        <w:t>4.1.2 Model Comparison and Suitability Analysis</w:t>
      </w:r>
    </w:p>
    <w:p w14:paraId="072DF9D5">
      <w:pPr>
        <w:spacing w:line="360" w:lineRule="auto"/>
        <w:jc w:val="both"/>
        <w:rPr>
          <w:rFonts w:ascii="Times New Roman" w:hAnsi="Times New Roman" w:cs="Times New Roman"/>
          <w:sz w:val="24"/>
          <w:szCs w:val="24"/>
        </w:rPr>
      </w:pPr>
      <w:r>
        <w:rPr>
          <w:rFonts w:ascii="Times New Roman" w:hAnsi="Times New Roman" w:cs="Times New Roman"/>
          <w:sz w:val="24"/>
          <w:szCs w:val="24"/>
        </w:rPr>
        <w:t>4.2 Techno-Economic Analysis</w:t>
      </w:r>
    </w:p>
    <w:p w14:paraId="53CA822A">
      <w:pPr>
        <w:spacing w:line="360" w:lineRule="auto"/>
        <w:jc w:val="both"/>
        <w:rPr>
          <w:rFonts w:ascii="Times New Roman" w:hAnsi="Times New Roman" w:cs="Times New Roman"/>
          <w:sz w:val="24"/>
          <w:szCs w:val="24"/>
        </w:rPr>
      </w:pPr>
      <w:r>
        <w:rPr>
          <w:rFonts w:ascii="Times New Roman" w:hAnsi="Times New Roman" w:cs="Times New Roman"/>
          <w:sz w:val="24"/>
          <w:szCs w:val="24"/>
        </w:rPr>
        <w:t>4.2.1 CNG Vehicle Cost vs. Petrol/Diesel Vehicles</w:t>
      </w:r>
    </w:p>
    <w:p w14:paraId="40D923E6">
      <w:pPr>
        <w:spacing w:line="360" w:lineRule="auto"/>
        <w:jc w:val="both"/>
        <w:rPr>
          <w:rFonts w:ascii="Times New Roman" w:hAnsi="Times New Roman" w:cs="Times New Roman"/>
          <w:sz w:val="24"/>
          <w:szCs w:val="24"/>
        </w:rPr>
      </w:pPr>
      <w:r>
        <w:rPr>
          <w:rFonts w:ascii="Times New Roman" w:hAnsi="Times New Roman" w:cs="Times New Roman"/>
          <w:sz w:val="24"/>
          <w:szCs w:val="24"/>
        </w:rPr>
        <w:t>4.2.2 Fuel Consumption and Cost Savings Analysis</w:t>
      </w:r>
    </w:p>
    <w:p w14:paraId="39A4F5D6">
      <w:pPr>
        <w:spacing w:line="360" w:lineRule="auto"/>
        <w:jc w:val="both"/>
        <w:rPr>
          <w:rFonts w:ascii="Times New Roman" w:hAnsi="Times New Roman" w:cs="Times New Roman"/>
          <w:sz w:val="24"/>
          <w:szCs w:val="24"/>
        </w:rPr>
      </w:pPr>
      <w:r>
        <w:rPr>
          <w:rFonts w:ascii="Times New Roman" w:hAnsi="Times New Roman" w:cs="Times New Roman"/>
          <w:sz w:val="24"/>
          <w:szCs w:val="24"/>
        </w:rPr>
        <w:t>4.2.3 Sensitivity Analysis on Fuel Prices and Infrastructure Costs</w:t>
      </w:r>
    </w:p>
    <w:p w14:paraId="442D8BA7">
      <w:pPr>
        <w:spacing w:line="360" w:lineRule="auto"/>
        <w:jc w:val="both"/>
        <w:rPr>
          <w:rFonts w:ascii="Times New Roman" w:hAnsi="Times New Roman" w:cs="Times New Roman"/>
          <w:sz w:val="24"/>
          <w:szCs w:val="24"/>
        </w:rPr>
      </w:pPr>
      <w:r>
        <w:rPr>
          <w:rFonts w:ascii="Times New Roman" w:hAnsi="Times New Roman" w:cs="Times New Roman"/>
          <w:sz w:val="24"/>
          <w:szCs w:val="24"/>
        </w:rPr>
        <w:t>4.3 Environmental Impact Assessment</w:t>
      </w:r>
    </w:p>
    <w:p w14:paraId="4BB0DCDD">
      <w:pPr>
        <w:spacing w:line="360" w:lineRule="auto"/>
        <w:jc w:val="both"/>
        <w:rPr>
          <w:rFonts w:ascii="Times New Roman" w:hAnsi="Times New Roman" w:cs="Times New Roman"/>
          <w:sz w:val="24"/>
          <w:szCs w:val="24"/>
        </w:rPr>
      </w:pPr>
      <w:r>
        <w:rPr>
          <w:rFonts w:ascii="Times New Roman" w:hAnsi="Times New Roman" w:cs="Times New Roman"/>
          <w:sz w:val="24"/>
          <w:szCs w:val="24"/>
        </w:rPr>
        <w:t>4.3.1 Emission Reduction Potential</w:t>
      </w:r>
    </w:p>
    <w:p w14:paraId="706AB62B">
      <w:pPr>
        <w:spacing w:line="360" w:lineRule="auto"/>
        <w:jc w:val="both"/>
        <w:rPr>
          <w:rFonts w:ascii="Times New Roman" w:hAnsi="Times New Roman" w:cs="Times New Roman"/>
          <w:sz w:val="24"/>
          <w:szCs w:val="24"/>
        </w:rPr>
      </w:pPr>
      <w:r>
        <w:rPr>
          <w:rFonts w:ascii="Times New Roman" w:hAnsi="Times New Roman" w:cs="Times New Roman"/>
          <w:sz w:val="24"/>
          <w:szCs w:val="24"/>
        </w:rPr>
        <w:t>4.3.2 Life Cycle Assessment (LCA) Results</w:t>
      </w:r>
    </w:p>
    <w:p w14:paraId="4C89C217">
      <w:pPr>
        <w:spacing w:line="360" w:lineRule="auto"/>
        <w:jc w:val="both"/>
        <w:rPr>
          <w:rFonts w:ascii="Times New Roman" w:hAnsi="Times New Roman" w:cs="Times New Roman"/>
          <w:sz w:val="24"/>
          <w:szCs w:val="24"/>
        </w:rPr>
      </w:pPr>
      <w:r>
        <w:rPr>
          <w:rFonts w:ascii="Times New Roman" w:hAnsi="Times New Roman" w:cs="Times New Roman"/>
          <w:sz w:val="24"/>
          <w:szCs w:val="24"/>
        </w:rPr>
        <w:t>4.3.3 Environmental Challenges of CNG Adoption</w:t>
      </w:r>
    </w:p>
    <w:p w14:paraId="498C9C62">
      <w:pPr>
        <w:spacing w:line="360" w:lineRule="auto"/>
        <w:jc w:val="both"/>
        <w:rPr>
          <w:rFonts w:ascii="Times New Roman" w:hAnsi="Times New Roman" w:cs="Times New Roman"/>
          <w:sz w:val="24"/>
          <w:szCs w:val="24"/>
        </w:rPr>
      </w:pPr>
      <w:r>
        <w:rPr>
          <w:rFonts w:ascii="Times New Roman" w:hAnsi="Times New Roman" w:cs="Times New Roman"/>
          <w:sz w:val="24"/>
          <w:szCs w:val="24"/>
        </w:rPr>
        <w:t>4.4 Policy Implications and Industry Insights</w:t>
      </w:r>
    </w:p>
    <w:p w14:paraId="3BE075B8">
      <w:pPr>
        <w:spacing w:line="360" w:lineRule="auto"/>
        <w:jc w:val="both"/>
        <w:rPr>
          <w:rFonts w:ascii="Times New Roman" w:hAnsi="Times New Roman" w:cs="Times New Roman"/>
          <w:sz w:val="24"/>
          <w:szCs w:val="24"/>
        </w:rPr>
      </w:pPr>
      <w:r>
        <w:rPr>
          <w:rFonts w:ascii="Times New Roman" w:hAnsi="Times New Roman" w:cs="Times New Roman"/>
          <w:sz w:val="24"/>
          <w:szCs w:val="24"/>
        </w:rPr>
        <w:t>4.4.1 Recommendations for Policymakers</w:t>
      </w:r>
    </w:p>
    <w:p w14:paraId="63B65D7D">
      <w:pPr>
        <w:spacing w:line="360" w:lineRule="auto"/>
        <w:jc w:val="both"/>
        <w:rPr>
          <w:rFonts w:ascii="Times New Roman" w:hAnsi="Times New Roman" w:cs="Times New Roman"/>
          <w:sz w:val="24"/>
          <w:szCs w:val="24"/>
        </w:rPr>
      </w:pPr>
      <w:r>
        <w:rPr>
          <w:rFonts w:ascii="Times New Roman" w:hAnsi="Times New Roman" w:cs="Times New Roman"/>
          <w:sz w:val="24"/>
          <w:szCs w:val="24"/>
        </w:rPr>
        <w:t>4.4.2 Stakeholder Recommendations (Transport Operators, Investors)</w:t>
      </w:r>
    </w:p>
    <w:p w14:paraId="0D6788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 SUMMARY, CONCLUSIONS, AND RECOMMENDATIONS</w:t>
      </w:r>
    </w:p>
    <w:p w14:paraId="23D25C40">
      <w:pPr>
        <w:spacing w:line="360" w:lineRule="auto"/>
        <w:jc w:val="both"/>
        <w:rPr>
          <w:rFonts w:ascii="Times New Roman" w:hAnsi="Times New Roman" w:cs="Times New Roman"/>
          <w:sz w:val="24"/>
          <w:szCs w:val="24"/>
        </w:rPr>
      </w:pPr>
      <w:r>
        <w:rPr>
          <w:rFonts w:ascii="Times New Roman" w:hAnsi="Times New Roman" w:cs="Times New Roman"/>
          <w:sz w:val="24"/>
          <w:szCs w:val="24"/>
        </w:rPr>
        <w:t>5.1 Summary of Findings</w:t>
      </w:r>
    </w:p>
    <w:p w14:paraId="59DA62C8">
      <w:pPr>
        <w:spacing w:line="360" w:lineRule="auto"/>
        <w:jc w:val="both"/>
        <w:rPr>
          <w:rFonts w:ascii="Times New Roman" w:hAnsi="Times New Roman" w:cs="Times New Roman"/>
          <w:sz w:val="24"/>
          <w:szCs w:val="24"/>
        </w:rPr>
      </w:pPr>
      <w:r>
        <w:rPr>
          <w:rFonts w:ascii="Times New Roman" w:hAnsi="Times New Roman" w:cs="Times New Roman"/>
          <w:sz w:val="24"/>
          <w:szCs w:val="24"/>
        </w:rPr>
        <w:t>5.2 Conclusions</w:t>
      </w:r>
    </w:p>
    <w:p w14:paraId="630EAB69">
      <w:pPr>
        <w:spacing w:line="360" w:lineRule="auto"/>
        <w:jc w:val="both"/>
        <w:rPr>
          <w:rFonts w:ascii="Times New Roman" w:hAnsi="Times New Roman" w:cs="Times New Roman"/>
          <w:sz w:val="24"/>
          <w:szCs w:val="24"/>
        </w:rPr>
      </w:pPr>
      <w:r>
        <w:rPr>
          <w:rFonts w:ascii="Times New Roman" w:hAnsi="Times New Roman" w:cs="Times New Roman"/>
          <w:sz w:val="24"/>
          <w:szCs w:val="24"/>
        </w:rPr>
        <w:t>5.3 Recommendations</w:t>
      </w:r>
    </w:p>
    <w:p w14:paraId="2AB93E65">
      <w:pPr>
        <w:spacing w:line="360" w:lineRule="auto"/>
        <w:jc w:val="both"/>
        <w:rPr>
          <w:rFonts w:ascii="Times New Roman" w:hAnsi="Times New Roman" w:cs="Times New Roman"/>
          <w:sz w:val="24"/>
          <w:szCs w:val="24"/>
        </w:rPr>
      </w:pPr>
      <w:r>
        <w:rPr>
          <w:rFonts w:ascii="Times New Roman" w:hAnsi="Times New Roman" w:cs="Times New Roman"/>
          <w:sz w:val="24"/>
          <w:szCs w:val="24"/>
        </w:rPr>
        <w:t>5.4 Suggestions for Future Research</w:t>
      </w:r>
    </w:p>
    <w:p w14:paraId="35339A96">
      <w:pPr>
        <w:spacing w:line="480" w:lineRule="auto"/>
        <w:jc w:val="both"/>
        <w:rPr>
          <w:rFonts w:ascii="Times New Roman" w:hAnsi="Times New Roman" w:cs="Times New Roman"/>
          <w:sz w:val="24"/>
          <w:szCs w:val="24"/>
        </w:rPr>
      </w:pPr>
    </w:p>
    <w:p w14:paraId="432C33C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03C92FE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7498D8E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14:paraId="4775813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1.1.1 Overview of Nigeria's Transportation Sector</w:t>
      </w:r>
    </w:p>
    <w:p w14:paraId="613C703C">
      <w:pPr>
        <w:spacing w:line="480" w:lineRule="auto"/>
        <w:jc w:val="both"/>
        <w:rPr>
          <w:rFonts w:ascii="Times New Roman" w:hAnsi="Times New Roman" w:cs="Times New Roman"/>
          <w:sz w:val="24"/>
          <w:szCs w:val="24"/>
        </w:rPr>
      </w:pPr>
      <w:r>
        <w:rPr>
          <w:rFonts w:ascii="Times New Roman" w:hAnsi="Times New Roman" w:cs="Times New Roman"/>
          <w:sz w:val="24"/>
          <w:szCs w:val="24"/>
        </w:rPr>
        <w:t>Nigeria's transportation sector represents a critical pillar of the nation’s socio-economic development, facilitating the movement of people, goods, and services across diverse urban and rural regions. The sector is composed of a complex interplay of road, rail, air, and maritime transport modes, with road transport accounting for the majority of daily passenger and freight movements (Oluwakoya, 2024). Road transportation is dominated by minibuses, buses, taxis, motorcycles, and commercial trucks, which are largely privately owned and operated. The national rail network, while extensive on paper, remains underutilized due to inadequate maintenance and operational inefficiencies (Ogunlowo et al., 2018). Air and maritime transport have seen intermittent development, primarily driven by government investment and international partnerships, yet accessibility remains uneven across the country (Abdulsalam &amp; Akinbola, 2025).</w:t>
      </w:r>
    </w:p>
    <w:p w14:paraId="00BDE0B3">
      <w:pPr>
        <w:spacing w:line="480" w:lineRule="auto"/>
        <w:jc w:val="both"/>
        <w:rPr>
          <w:rFonts w:ascii="Times New Roman" w:hAnsi="Times New Roman" w:cs="Times New Roman"/>
          <w:sz w:val="24"/>
          <w:szCs w:val="24"/>
        </w:rPr>
      </w:pPr>
      <w:r>
        <w:rPr>
          <w:rFonts w:ascii="Times New Roman" w:hAnsi="Times New Roman" w:cs="Times New Roman"/>
          <w:sz w:val="24"/>
          <w:szCs w:val="24"/>
        </w:rPr>
        <w:t>The sector’s contribution to Nigeria’s gross domestic product is substantial, not only because it facilitates commerce but also because it serves as a critical determinant of national competitiveness and mobility. Urban centers such as Lagos, Abuja, and Port Harcourt experience significant daily traffic volumes due to population density and commercial activity. The sector’s performance is, however, constrained by infrastructure deficits, limited adoption of alternative fuels, and inefficiencies in regulatory enforcement (Igbojionu et al., 2019). Despite these limitations, there is a growing recognition among policymakers and industry stakeholders that technological innovations and cleaner energy solutions can play a transformative role in addressing systemic inefficiencies.</w:t>
      </w:r>
    </w:p>
    <w:p w14:paraId="5087908D">
      <w:pPr>
        <w:spacing w:line="480" w:lineRule="auto"/>
        <w:jc w:val="both"/>
        <w:rPr>
          <w:rFonts w:ascii="Times New Roman" w:hAnsi="Times New Roman" w:cs="Times New Roman"/>
          <w:sz w:val="24"/>
          <w:szCs w:val="24"/>
        </w:rPr>
      </w:pPr>
    </w:p>
    <w:p w14:paraId="6EC7233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1.1.2 Current Challenges in Fuel Supply and Transportation</w:t>
      </w:r>
    </w:p>
    <w:p w14:paraId="7436EA0F">
      <w:pPr>
        <w:spacing w:line="480" w:lineRule="auto"/>
        <w:jc w:val="both"/>
        <w:rPr>
          <w:rFonts w:ascii="Times New Roman" w:hAnsi="Times New Roman" w:cs="Times New Roman"/>
          <w:sz w:val="24"/>
          <w:szCs w:val="24"/>
        </w:rPr>
      </w:pPr>
      <w:r>
        <w:rPr>
          <w:rFonts w:ascii="Times New Roman" w:hAnsi="Times New Roman" w:cs="Times New Roman"/>
          <w:sz w:val="24"/>
          <w:szCs w:val="24"/>
        </w:rPr>
        <w:t>The Nigerian transportation system faces multidimensional challenges, largely stemming from fuel dependency, infrastructural inadequacies, and regulatory inefficiencies. A primary challenge is the reliance on petrol and diesel fuels, which are highly subsidized by the government. Subsidy schemes, while intended to make fuel affordable, have historically led to market distortions, reduced incentives for investment in alternative energy, and increased fiscal burdens (Akinduyite, 2024). The removal of fuel subsidies in 2023 exacerbated these pressures, sharply increasing fuel prices and placing significant strain on public transport operators, freight companies, and individual commuters (Igbojionu et al., 2019; Usiayo et al., 2025).</w:t>
      </w:r>
    </w:p>
    <w:p w14:paraId="6ABF372C">
      <w:pPr>
        <w:spacing w:line="480" w:lineRule="auto"/>
        <w:jc w:val="both"/>
        <w:rPr>
          <w:rFonts w:ascii="Times New Roman" w:hAnsi="Times New Roman" w:cs="Times New Roman"/>
          <w:sz w:val="24"/>
          <w:szCs w:val="24"/>
        </w:rPr>
      </w:pPr>
    </w:p>
    <w:p w14:paraId="63321CAD">
      <w:pPr>
        <w:spacing w:line="480" w:lineRule="auto"/>
        <w:jc w:val="both"/>
        <w:rPr>
          <w:rFonts w:ascii="Times New Roman" w:hAnsi="Times New Roman" w:cs="Times New Roman"/>
          <w:sz w:val="24"/>
          <w:szCs w:val="24"/>
        </w:rPr>
      </w:pPr>
      <w:r>
        <w:rPr>
          <w:rFonts w:ascii="Times New Roman" w:hAnsi="Times New Roman" w:cs="Times New Roman"/>
          <w:sz w:val="24"/>
          <w:szCs w:val="24"/>
        </w:rPr>
        <w:t>Beyond fuel pricing, infrastructural challenges remain acute. Road networks are often congested and poorly maintained, leading to increased vehicle operating costs, higher accident rates, and elevated environmental pollution (Oluwakoya, 2024). Urban traffic congestion is compounded by inadequate public transportation alternatives, with most cities relying on informal and often unregulated modes of transport. Safety challenges also persist, particularly in the operation of aging vehicles, limited vehicular inspection protocols, and a lack of standardized maintenance practices (Garba &amp; Musa, 2024; Petrović et al., 2025).</w:t>
      </w:r>
    </w:p>
    <w:p w14:paraId="71D8B7CC">
      <w:pPr>
        <w:spacing w:line="480" w:lineRule="auto"/>
        <w:jc w:val="both"/>
        <w:rPr>
          <w:rFonts w:ascii="Times New Roman" w:hAnsi="Times New Roman" w:cs="Times New Roman"/>
          <w:sz w:val="24"/>
          <w:szCs w:val="24"/>
        </w:rPr>
      </w:pPr>
    </w:p>
    <w:p w14:paraId="26EFEFD7">
      <w:pPr>
        <w:spacing w:line="480" w:lineRule="auto"/>
        <w:jc w:val="both"/>
        <w:rPr>
          <w:rFonts w:ascii="Times New Roman" w:hAnsi="Times New Roman" w:cs="Times New Roman"/>
          <w:sz w:val="24"/>
          <w:szCs w:val="24"/>
        </w:rPr>
      </w:pPr>
      <w:r>
        <w:rPr>
          <w:rFonts w:ascii="Times New Roman" w:hAnsi="Times New Roman" w:cs="Times New Roman"/>
          <w:sz w:val="24"/>
          <w:szCs w:val="24"/>
        </w:rPr>
        <w:t>Environmental challenges are closely linked to fuel supply issues. The majority of vehicles in Nigeria are petrol or diesel-powered, which are significant contributors to greenhouse gas emissions, urban air pollution, and associated health risks (Oluwakoya, 2024; Lv et al., 2022). Studies indicate that transportation contributes a sizable fraction of carbon dioxide and nitrogen oxide emissions nationally, exacerbating urban air quality challenges and the broader climate change agenda (Mądziel, 2024; Teimouri et al., 2022). These environmental burdens, combined with economic pressures from rising fuel costs, underscore the urgent need for cleaner, more sustainable fuel alternatives in Nigeria’s transportation sector (Abu et al., 2023; Adejare et al., 2024).</w:t>
      </w:r>
    </w:p>
    <w:p w14:paraId="1E3853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1.1.3 The Role of Compressed Natural Gas (CNG) in Transportation</w:t>
      </w:r>
    </w:p>
    <w:p w14:paraId="4D28BC6D">
      <w:pPr>
        <w:spacing w:line="480" w:lineRule="auto"/>
        <w:jc w:val="both"/>
        <w:rPr>
          <w:rFonts w:ascii="Times New Roman" w:hAnsi="Times New Roman" w:cs="Times New Roman"/>
          <w:sz w:val="24"/>
          <w:szCs w:val="24"/>
        </w:rPr>
      </w:pPr>
      <w:r>
        <w:rPr>
          <w:rFonts w:ascii="Times New Roman" w:hAnsi="Times New Roman" w:cs="Times New Roman"/>
          <w:sz w:val="24"/>
          <w:szCs w:val="24"/>
        </w:rPr>
        <w:t>Compressed Natural Gas has emerged as a technically and economically viable alternative to conventional fuels in transportation systems worldwide. CNG primarily consists of methane and is stored at high pressure in specialized cylinders. Its adoption in countries such as India, Pakistan, and Argentina has demonstrated reductions in carbon emissions, lower fuel costs, and improved engine efficiency (Igweonu &amp; Mbabuike, 2022; Fattah et al., 2023). The use of CNG in Nigeria is increasingly being explored as a solution to the multiple challenges facing the national transportation sector, particularly in the context of fuel subsidy removal and rising petrol and diesel costs (Ibeneme &amp; Ighalo, 2020).</w:t>
      </w:r>
    </w:p>
    <w:p w14:paraId="6926E40E">
      <w:pPr>
        <w:spacing w:line="480" w:lineRule="auto"/>
        <w:jc w:val="both"/>
        <w:rPr>
          <w:rFonts w:ascii="Times New Roman" w:hAnsi="Times New Roman" w:cs="Times New Roman"/>
          <w:sz w:val="24"/>
          <w:szCs w:val="24"/>
        </w:rPr>
      </w:pPr>
    </w:p>
    <w:p w14:paraId="23ABC183">
      <w:pPr>
        <w:spacing w:line="480" w:lineRule="auto"/>
        <w:jc w:val="both"/>
        <w:rPr>
          <w:rFonts w:ascii="Times New Roman" w:hAnsi="Times New Roman" w:cs="Times New Roman"/>
          <w:sz w:val="24"/>
          <w:szCs w:val="24"/>
        </w:rPr>
      </w:pPr>
      <w:r>
        <w:rPr>
          <w:rFonts w:ascii="Times New Roman" w:hAnsi="Times New Roman" w:cs="Times New Roman"/>
          <w:sz w:val="24"/>
          <w:szCs w:val="24"/>
        </w:rPr>
        <w:t>The advantages of CNG adoption in Nigeria extend beyond environmental sustainability. Economically, CNG is less expensive than conventional fuels and is available from domestic gas reserves, reducing dependency on imported petroleum products (Abdulsalam &amp; Akinbola, 2025; Igbojionu et al., 2019). Technically, CNG engines produce cleaner combustion with reduced carbon buildup, improved engine longevity, and lower maintenance requirements (Taiwo, 2024; Aslam et al., 2006). However, infrastructural and regulatory challenges constrain widespread adoption. Currently, the country hosts fewer than 65 functional CNG refueling stations for a population exceeding 230 million, highlighting a significant gap in accessibility and distribution capacity (Guardian Nigeria, 2023; Usiayo et al., 2025).</w:t>
      </w:r>
    </w:p>
    <w:p w14:paraId="49235050">
      <w:pPr>
        <w:spacing w:line="480" w:lineRule="auto"/>
        <w:jc w:val="both"/>
        <w:rPr>
          <w:rFonts w:ascii="Times New Roman" w:hAnsi="Times New Roman" w:cs="Times New Roman"/>
          <w:sz w:val="24"/>
          <w:szCs w:val="24"/>
        </w:rPr>
      </w:pPr>
    </w:p>
    <w:p w14:paraId="20747570">
      <w:pPr>
        <w:spacing w:line="480" w:lineRule="auto"/>
        <w:jc w:val="both"/>
        <w:rPr>
          <w:rFonts w:ascii="Times New Roman" w:hAnsi="Times New Roman" w:cs="Times New Roman"/>
          <w:sz w:val="24"/>
          <w:szCs w:val="24"/>
        </w:rPr>
      </w:pPr>
      <w:r>
        <w:rPr>
          <w:rFonts w:ascii="Times New Roman" w:hAnsi="Times New Roman" w:cs="Times New Roman"/>
          <w:sz w:val="24"/>
          <w:szCs w:val="24"/>
        </w:rPr>
        <w:t>Beyond technical and economic considerations, CNG adoption aligns with national strategies for sustainable development and climate action. Life cycle assessments and emission modeling studies indicate that CNG-powered vehicles can reduce greenhouse gas emissions by up to 20 to 30 percent compared to diesel-powered counterparts under typical operating conditions (Rose et al., 2013; Lv et al., 2022; Teimouri et al., 2022). Additionally, the integration of CNG supports broader government policies aimed at reducing environmental pollution, promoting renewable energy utilization, and fostering technological innovation in the automotive sector (AHMED et al., 2024; Imam, 2024).</w:t>
      </w:r>
    </w:p>
    <w:p w14:paraId="345813DA">
      <w:pPr>
        <w:spacing w:line="480" w:lineRule="auto"/>
        <w:jc w:val="both"/>
        <w:rPr>
          <w:rFonts w:ascii="Times New Roman" w:hAnsi="Times New Roman" w:cs="Times New Roman"/>
          <w:sz w:val="24"/>
          <w:szCs w:val="24"/>
        </w:rPr>
      </w:pPr>
    </w:p>
    <w:p w14:paraId="63B8EE1D">
      <w:pPr>
        <w:spacing w:line="480" w:lineRule="auto"/>
        <w:jc w:val="both"/>
        <w:rPr>
          <w:rFonts w:ascii="Times New Roman" w:hAnsi="Times New Roman" w:cs="Times New Roman"/>
          <w:sz w:val="24"/>
          <w:szCs w:val="24"/>
        </w:rPr>
      </w:pPr>
      <w:r>
        <w:rPr>
          <w:rFonts w:ascii="Times New Roman" w:hAnsi="Times New Roman" w:cs="Times New Roman"/>
          <w:sz w:val="24"/>
          <w:szCs w:val="24"/>
        </w:rPr>
        <w:t>Nevertheless, challenges persist in the successful transition to CNG. Safety concerns related to high-pressure storage, vehicle retrofitting, and station operations are critical factors that require stringent regulatory frameworks and stakeholder engagement (Chen &amp; Fu, 2014; Kalathinathan &amp; Kalathi, 2021). Stakeholder analyses have highlighted that public awareness, policy incentives, and technical training are essential for fostering acceptance and mitigating operational risks (Ogunlowo et al., 2017; Ogunlowo et al., 2018). Thus, understanding the techno-economic feasibility, environmental implications, and operational challenges of CNG adoption is crucial to inform effective policy-making and industrial investment decisions in Nigeria.</w:t>
      </w:r>
    </w:p>
    <w:p w14:paraId="67C480F6">
      <w:pPr>
        <w:spacing w:line="480" w:lineRule="auto"/>
        <w:jc w:val="both"/>
        <w:rPr>
          <w:rFonts w:ascii="Times New Roman" w:hAnsi="Times New Roman" w:cs="Times New Roman"/>
          <w:sz w:val="24"/>
          <w:szCs w:val="24"/>
        </w:rPr>
      </w:pPr>
    </w:p>
    <w:p w14:paraId="5DDEC707">
      <w:pPr>
        <w:spacing w:line="480" w:lineRule="auto"/>
        <w:jc w:val="both"/>
        <w:rPr>
          <w:rFonts w:ascii="Times New Roman" w:hAnsi="Times New Roman" w:cs="Times New Roman"/>
          <w:sz w:val="24"/>
          <w:szCs w:val="24"/>
        </w:rPr>
      </w:pPr>
      <w:r>
        <w:rPr>
          <w:rFonts w:ascii="Times New Roman" w:hAnsi="Times New Roman" w:cs="Times New Roman"/>
          <w:sz w:val="24"/>
          <w:szCs w:val="24"/>
        </w:rPr>
        <w:t>Thus, the exploration of CNG as a viable alternative for transportation in Nigeria is situated at the intersection of economic necessity, environmental responsibility, and technological opportunity. The removal of fuel subsidies, rising energy costs, and escalating environmental concerns have created a policy and industrial environment conducive to investigating alternative fuel solutions. This study seeks to provide a data-driven assessment using predictive modeling to determine the suitability, economic viability, and environmental sustainability of CNG-powered vehicles for Nigerian transport, addressing critical gaps in knowledge and infrastructure that currently limit broader adoption (Igbojionu et al., 2019; Usiayo et al., 2025; Ibeneme &amp; Ighalo, 2020).</w:t>
      </w:r>
    </w:p>
    <w:p w14:paraId="00CD6C1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14:paraId="5E77A3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1.2.1 Impact of Fuel Subsidy Removal on the Transport Sector</w:t>
      </w:r>
    </w:p>
    <w:p w14:paraId="7271BD09">
      <w:pPr>
        <w:spacing w:line="480" w:lineRule="auto"/>
        <w:jc w:val="both"/>
        <w:rPr>
          <w:rFonts w:ascii="Times New Roman" w:hAnsi="Times New Roman" w:cs="Times New Roman"/>
          <w:sz w:val="24"/>
          <w:szCs w:val="24"/>
        </w:rPr>
      </w:pPr>
      <w:r>
        <w:rPr>
          <w:rFonts w:ascii="Times New Roman" w:hAnsi="Times New Roman" w:cs="Times New Roman"/>
          <w:sz w:val="24"/>
          <w:szCs w:val="24"/>
        </w:rPr>
        <w:t>The removal of fuel subsidies in 2023 has intensified the strain on Nigeria’s transportation sector. Public transport operators, freight services, and individual vehicle owners are confronted with increased operating costs, reduced profit margins, and heightened uncertainty regarding fuel availability (Akinduyite, 2024; Igbojionu et al., 2019). The subsidy removal disrupted the equilibrium that previously allowed affordable fuel access, particularly for informal transport operators, thereby exacerbating the vulnerability of the sector. The high dependency on petrol and diesel makes the system economically fragile, exposing transport operators to fluctuations in global fuel prices and exchange rates (Igwe et al., 2024).</w:t>
      </w:r>
    </w:p>
    <w:p w14:paraId="5FD6648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1.2.2 Environmental and Economic Challenges</w:t>
      </w:r>
    </w:p>
    <w:p w14:paraId="0B003CC6">
      <w:pPr>
        <w:spacing w:line="480" w:lineRule="auto"/>
        <w:jc w:val="both"/>
        <w:rPr>
          <w:rFonts w:ascii="Times New Roman" w:hAnsi="Times New Roman" w:cs="Times New Roman"/>
          <w:sz w:val="24"/>
          <w:szCs w:val="24"/>
        </w:rPr>
      </w:pPr>
      <w:r>
        <w:rPr>
          <w:rFonts w:ascii="Times New Roman" w:hAnsi="Times New Roman" w:cs="Times New Roman"/>
          <w:sz w:val="24"/>
          <w:szCs w:val="24"/>
        </w:rPr>
        <w:t>The predominant use of petrol and diesel vehicles continues to pose environmental hazards, including elevated greenhouse gas emissions, particulate pollution, and urban air quality deterioration (Oluwakoya, 2024; Lv et al., 2022). Economically, reliance on imported petroleum for transportation fuel inflates the trade deficit and increases operational costs for transport operators. The integration of CNG offers a potential pathway to mitigate these challenges, though infrastructural inadequacies, limited public awareness, and safety concerns hinder immediate adoption (Obafemi et al., 2025; Garba &amp; Musa, 2024). A comprehensive, data-driven assessment is therefore required to quantify the techno-economic feasibility and environmental implications of scaling CNG adoption within Nigeria’s transport sector.</w:t>
      </w:r>
    </w:p>
    <w:p w14:paraId="43920A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Aim and Objectives of the Study</w:t>
      </w:r>
    </w:p>
    <w:p w14:paraId="3F10CA0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1.3.1 Primary Aim</w:t>
      </w:r>
    </w:p>
    <w:p w14:paraId="7239BCB3">
      <w:pPr>
        <w:spacing w:line="480" w:lineRule="auto"/>
        <w:jc w:val="both"/>
        <w:rPr>
          <w:rFonts w:ascii="Times New Roman" w:hAnsi="Times New Roman" w:cs="Times New Roman"/>
          <w:sz w:val="24"/>
          <w:szCs w:val="24"/>
        </w:rPr>
      </w:pPr>
      <w:r>
        <w:rPr>
          <w:rFonts w:ascii="Times New Roman" w:hAnsi="Times New Roman" w:cs="Times New Roman"/>
          <w:sz w:val="24"/>
          <w:szCs w:val="24"/>
        </w:rPr>
        <w:t>To develop a predictive machine learning model for evaluating the suitability of CNG-powered vehicles in Nigeria’s transportation sector, incorporating techno-economic and environmental parameters (Usiayo et al., 2025; Igbojionu et al., 2019).</w:t>
      </w:r>
    </w:p>
    <w:p w14:paraId="1DEF74C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1.3.2 Specific Objectives</w:t>
      </w:r>
    </w:p>
    <w:p w14:paraId="010C853F">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develop predictive machine learning models for determining the suitability of CNG-powered vehicles.</w:t>
      </w:r>
    </w:p>
    <w:p w14:paraId="78E63703">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identify techno-economic and environmental parameters necessary for widespread CNG adoption.</w:t>
      </w:r>
    </w:p>
    <w:p w14:paraId="171E2B80">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evaluate the economic implications of adopting CNG vehicles, including fuel cost and consumption ratio.</w:t>
      </w:r>
    </w:p>
    <w:p w14:paraId="4185814C">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assess the environmental benefits and challenges associated with large-scale CNG adoption.</w:t>
      </w:r>
    </w:p>
    <w:p w14:paraId="7584FCAB">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provide actionable recommendations for policymakers, transport operators, and industry stakeholders.</w:t>
      </w:r>
    </w:p>
    <w:p w14:paraId="6ED91D5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14:paraId="5A5491CF">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technical, economic, and environmental parameters that determine the suitability of CNG-powered vehicles in Nigeria?</w:t>
      </w:r>
    </w:p>
    <w:p w14:paraId="578153BB">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How does the adoption of CNG vehicles impact operational costs and fuel consumption ratios?</w:t>
      </w:r>
    </w:p>
    <w:p w14:paraId="34B43B03">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environmental benefits and challenges are associated with large-scale CNG adoption?</w:t>
      </w:r>
    </w:p>
    <w:p w14:paraId="6489577A">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How can predictive machine learning models inform policy and industrial strategies for CNG integration?</w:t>
      </w:r>
    </w:p>
    <w:p w14:paraId="11033CF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Significance of the Study</w:t>
      </w:r>
    </w:p>
    <w:p w14:paraId="16D5C5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1.5.1 Policy Implications</w:t>
      </w:r>
    </w:p>
    <w:p w14:paraId="39175503">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provides evidence-based insights that can guide national and local policies for sustainable fuel adoption, incentivize infrastructure development, and support regulatory frameworks for CNG safety and operational standards (AHMED et al., 2024; Imam, 2024).</w:t>
      </w:r>
    </w:p>
    <w:p w14:paraId="4D43EE4B">
      <w:pPr>
        <w:spacing w:line="480" w:lineRule="auto"/>
        <w:jc w:val="both"/>
        <w:rPr>
          <w:rFonts w:ascii="Times New Roman" w:hAnsi="Times New Roman" w:cs="Times New Roman"/>
          <w:sz w:val="24"/>
          <w:szCs w:val="24"/>
        </w:rPr>
      </w:pPr>
    </w:p>
    <w:p w14:paraId="68414BA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1.5.2 Contribution to Sustainable Transportation</w:t>
      </w:r>
    </w:p>
    <w:p w14:paraId="408B81A7">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will advance the understanding of alternative fuel adoption in Nigeria, demonstrating the environmental, economic, and technological benefits of CNG. This knowledge can guide transport operators, investors, and researchers in designing sustainable and cost-efficient transportation solutions (Igwe et al., 2024; Usiayo et al., 2025).</w:t>
      </w:r>
    </w:p>
    <w:p w14:paraId="324915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 Scope and Delimitations of the Study</w:t>
      </w:r>
    </w:p>
    <w:p w14:paraId="017965C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focuses on urban centers in Nigeria, emphasizing public transport and commercial vehicle operations. It includes technical assessment, economic evaluation, and environmental impact analysis, employing predictive machine learning techniques to integrate diverse data sources. Delimitations include exclusion of rural transportation networks, private leisure vehicles, and non-CNG alternative fuels.</w:t>
      </w:r>
    </w:p>
    <w:p w14:paraId="4BAEA95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1.7 Structure of the Study</w:t>
      </w:r>
    </w:p>
    <w:p w14:paraId="402BCB4B">
      <w:pPr>
        <w:spacing w:line="480" w:lineRule="auto"/>
        <w:jc w:val="both"/>
        <w:rPr>
          <w:rFonts w:ascii="Times New Roman" w:hAnsi="Times New Roman" w:cs="Times New Roman"/>
          <w:sz w:val="24"/>
          <w:szCs w:val="24"/>
        </w:rPr>
      </w:pPr>
      <w:r>
        <w:rPr>
          <w:rFonts w:ascii="Times New Roman" w:hAnsi="Times New Roman" w:cs="Times New Roman"/>
          <w:sz w:val="24"/>
          <w:szCs w:val="24"/>
        </w:rPr>
        <w:t>Chapter One introduces the study, outlining the background, problem statement, objectives, research questions, and significance. Chapter Two reviews the literature on CNG adoption, environmental impact, and economic feasibility. Chapter Three details the methodology, including data collection, predictive modeling, and analytical frameworks. Chapter Four presents results and discussion, while Chapter Five concludes the study with recommendations and suggestions for future research.</w:t>
      </w:r>
    </w:p>
    <w:p w14:paraId="1FB84633">
      <w:pPr>
        <w:spacing w:line="480" w:lineRule="auto"/>
        <w:jc w:val="both"/>
        <w:rPr>
          <w:rFonts w:ascii="Times New Roman" w:hAnsi="Times New Roman" w:cs="Times New Roman"/>
          <w:sz w:val="24"/>
          <w:szCs w:val="24"/>
        </w:rPr>
      </w:pPr>
    </w:p>
    <w:p w14:paraId="5A4302D5">
      <w:pPr>
        <w:spacing w:line="480" w:lineRule="auto"/>
        <w:jc w:val="both"/>
        <w:rPr>
          <w:rFonts w:ascii="Times New Roman" w:hAnsi="Times New Roman" w:cs="Times New Roman"/>
          <w:sz w:val="24"/>
          <w:szCs w:val="24"/>
        </w:rPr>
      </w:pPr>
    </w:p>
    <w:p w14:paraId="368B7BF8">
      <w:pPr>
        <w:spacing w:line="480" w:lineRule="auto"/>
        <w:jc w:val="both"/>
        <w:rPr>
          <w:rFonts w:ascii="Times New Roman" w:hAnsi="Times New Roman" w:cs="Times New Roman"/>
          <w:sz w:val="24"/>
          <w:szCs w:val="24"/>
        </w:rPr>
      </w:pPr>
    </w:p>
    <w:p w14:paraId="3D108A7F">
      <w:pPr>
        <w:spacing w:line="480" w:lineRule="auto"/>
        <w:jc w:val="both"/>
        <w:rPr>
          <w:rFonts w:ascii="Times New Roman" w:hAnsi="Times New Roman" w:cs="Times New Roman"/>
          <w:sz w:val="24"/>
          <w:szCs w:val="24"/>
        </w:rPr>
      </w:pPr>
    </w:p>
    <w:p w14:paraId="56334282">
      <w:pPr>
        <w:spacing w:line="480" w:lineRule="auto"/>
        <w:jc w:val="both"/>
        <w:rPr>
          <w:rFonts w:ascii="Times New Roman" w:hAnsi="Times New Roman" w:cs="Times New Roman"/>
          <w:sz w:val="24"/>
          <w:szCs w:val="24"/>
        </w:rPr>
      </w:pPr>
    </w:p>
    <w:p w14:paraId="1CCD3CEE">
      <w:pPr>
        <w:spacing w:line="480" w:lineRule="auto"/>
        <w:jc w:val="both"/>
        <w:rPr>
          <w:rFonts w:ascii="Times New Roman" w:hAnsi="Times New Roman" w:cs="Times New Roman"/>
          <w:sz w:val="24"/>
          <w:szCs w:val="24"/>
        </w:rPr>
      </w:pPr>
    </w:p>
    <w:p w14:paraId="5CE79E03">
      <w:pPr>
        <w:spacing w:line="480" w:lineRule="auto"/>
        <w:jc w:val="both"/>
        <w:rPr>
          <w:rFonts w:ascii="Times New Roman" w:hAnsi="Times New Roman" w:cs="Times New Roman"/>
          <w:sz w:val="24"/>
          <w:szCs w:val="24"/>
        </w:rPr>
      </w:pPr>
    </w:p>
    <w:p w14:paraId="721B7F2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73CEA5A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5900E54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 Overview of Compressed Natural Gas (CNG)</w:t>
      </w:r>
    </w:p>
    <w:p w14:paraId="192B05D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2.1.1 Properties of CNG</w:t>
      </w:r>
    </w:p>
    <w:p w14:paraId="7B89F581">
      <w:pPr>
        <w:spacing w:line="480" w:lineRule="auto"/>
        <w:jc w:val="both"/>
        <w:rPr>
          <w:rFonts w:ascii="Times New Roman" w:hAnsi="Times New Roman" w:cs="Times New Roman"/>
          <w:sz w:val="24"/>
          <w:szCs w:val="24"/>
        </w:rPr>
      </w:pPr>
      <w:r>
        <w:rPr>
          <w:rFonts w:ascii="Times New Roman" w:hAnsi="Times New Roman" w:cs="Times New Roman"/>
          <w:sz w:val="24"/>
          <w:szCs w:val="24"/>
        </w:rPr>
        <w:t>Compressed Natural Gas, primarily composed of methane, is stored under high pressure and used as an alternative fuel for vehicles and stationary applications (Igwe et al., 2024; Fattah et al., 2023; Aslam et al., 2006). Its high methane content, typically above ninety percent, confers distinct combustion characteristics that result in cleaner burning compared to petrol or diesel (Lv et al., 2022; Teimouri et al., 2022). Methane exhibits high octane ratings, which allow for higher compression ratios and improved engine efficiency (Mistry et al., 2005; Rahim et al., 2019). The physical properties of CNG, including low density relative to gasoline and diesel, make it inherently safer in the event of a leak because it disperses rapidly into the atmosphere, reducing the risk of accumulation and explosion (Chen &amp; Fu, 2014; Chamberlain et al., 2009).</w:t>
      </w:r>
    </w:p>
    <w:p w14:paraId="07D5A807">
      <w:pPr>
        <w:spacing w:line="480" w:lineRule="auto"/>
        <w:jc w:val="both"/>
        <w:rPr>
          <w:rFonts w:ascii="Times New Roman" w:hAnsi="Times New Roman" w:cs="Times New Roman"/>
          <w:sz w:val="24"/>
          <w:szCs w:val="24"/>
        </w:rPr>
      </w:pPr>
    </w:p>
    <w:p w14:paraId="51DC6097">
      <w:pPr>
        <w:spacing w:line="480" w:lineRule="auto"/>
        <w:jc w:val="both"/>
        <w:rPr>
          <w:rFonts w:ascii="Times New Roman" w:hAnsi="Times New Roman" w:cs="Times New Roman"/>
          <w:sz w:val="24"/>
          <w:szCs w:val="24"/>
        </w:rPr>
      </w:pPr>
      <w:r>
        <w:rPr>
          <w:rFonts w:ascii="Times New Roman" w:hAnsi="Times New Roman" w:cs="Times New Roman"/>
          <w:sz w:val="24"/>
          <w:szCs w:val="24"/>
        </w:rPr>
        <w:t>CNG is stored in specialized high-pressure cylinders constructed from composite materials or steel, with Type IV composite cylinders increasingly used due to their lightweight and corrosion-resistant properties (Nouri et al., 2023; Kim &amp; Choi, 2013; Chatterjee &amp; Ravindran, 2025). The pressure vessels are subjected to rigorous testing and certification protocols to ensure operational safety under variable thermal and mechanical loads (Nikulin et al., 2022; Mohammadfam &amp; Eskandari, 2024). Despite these safety features, CNG cylinders are susceptible to fatigue, thermal expansion, and material degradation over time, which necessitates periodic inspection and adherence to strict maintenance schedules (Petrović et al., 2025; Nouri et al., 2023).</w:t>
      </w:r>
    </w:p>
    <w:p w14:paraId="293F6D55">
      <w:pPr>
        <w:spacing w:line="480" w:lineRule="auto"/>
        <w:jc w:val="both"/>
        <w:rPr>
          <w:rFonts w:ascii="Times New Roman" w:hAnsi="Times New Roman" w:cs="Times New Roman"/>
          <w:sz w:val="24"/>
          <w:szCs w:val="24"/>
        </w:rPr>
      </w:pPr>
    </w:p>
    <w:p w14:paraId="3C713369">
      <w:pPr>
        <w:spacing w:line="480" w:lineRule="auto"/>
        <w:jc w:val="both"/>
        <w:rPr>
          <w:rFonts w:ascii="Times New Roman" w:hAnsi="Times New Roman" w:cs="Times New Roman"/>
          <w:sz w:val="24"/>
          <w:szCs w:val="24"/>
        </w:rPr>
      </w:pPr>
      <w:r>
        <w:rPr>
          <w:rFonts w:ascii="Times New Roman" w:hAnsi="Times New Roman" w:cs="Times New Roman"/>
          <w:sz w:val="24"/>
          <w:szCs w:val="24"/>
        </w:rPr>
        <w:t>CNG’s energy density per unit volume is lower than that of liquid fuels, which influences vehicle range and storage design considerations (Bielaczyc et al., 2014; Aslam et al., 2006). Vehicles require larger storage volumes or multiple cylinders to achieve ranges comparable to conventional fuels, thereby impacting vehicle design and payload capacity (Jones et al., 1985a; Jones et al., 1985b). However, advances in cylinder design and high-pressure storage technologies have partially mitigated these limitations, allowing modern CNG vehicles to achieve operational efficiency suitable for urban and intercity transport (Mądziel, 2024; Maiello et al., 2025).</w:t>
      </w:r>
    </w:p>
    <w:p w14:paraId="62C174A8">
      <w:pPr>
        <w:spacing w:line="480" w:lineRule="auto"/>
        <w:jc w:val="both"/>
        <w:rPr>
          <w:rFonts w:ascii="Times New Roman" w:hAnsi="Times New Roman" w:cs="Times New Roman"/>
          <w:sz w:val="24"/>
          <w:szCs w:val="24"/>
        </w:rPr>
      </w:pPr>
    </w:p>
    <w:p w14:paraId="432A6356">
      <w:pPr>
        <w:spacing w:line="480" w:lineRule="auto"/>
        <w:jc w:val="both"/>
        <w:rPr>
          <w:rFonts w:ascii="Times New Roman" w:hAnsi="Times New Roman" w:cs="Times New Roman"/>
          <w:sz w:val="24"/>
          <w:szCs w:val="24"/>
        </w:rPr>
      </w:pPr>
      <w:r>
        <w:rPr>
          <w:rFonts w:ascii="Times New Roman" w:hAnsi="Times New Roman" w:cs="Times New Roman"/>
          <w:sz w:val="24"/>
          <w:szCs w:val="24"/>
        </w:rPr>
        <w:t>The thermodynamic properties of CNG also confer reduced particulate emissions during combustion, contributing to lower levels of black carbon and soot formation (Aosaf et al., 2022; Fontaras et al., 2012; Ghaffarpasand et al., 2020). This has implications not only for engine longevity but also for public health, particularly in densely populated urban centers where vehicular emissions are a major contributor to air quality degradation (Oluwakoya, 2024; Lv et al., 2022; Galadima, 2024).</w:t>
      </w:r>
    </w:p>
    <w:p w14:paraId="3241C016">
      <w:pPr>
        <w:spacing w:line="480" w:lineRule="auto"/>
        <w:jc w:val="both"/>
        <w:rPr>
          <w:rFonts w:ascii="Times New Roman" w:hAnsi="Times New Roman" w:cs="Times New Roman"/>
          <w:sz w:val="24"/>
          <w:szCs w:val="24"/>
        </w:rPr>
      </w:pPr>
    </w:p>
    <w:p w14:paraId="6E70958B">
      <w:pPr>
        <w:spacing w:line="480" w:lineRule="auto"/>
        <w:jc w:val="both"/>
        <w:rPr>
          <w:rFonts w:ascii="Times New Roman" w:hAnsi="Times New Roman" w:cs="Times New Roman"/>
          <w:sz w:val="24"/>
          <w:szCs w:val="24"/>
        </w:rPr>
      </w:pPr>
      <w:r>
        <w:rPr>
          <w:rFonts w:ascii="Times New Roman" w:hAnsi="Times New Roman" w:cs="Times New Roman"/>
          <w:sz w:val="24"/>
          <w:szCs w:val="24"/>
        </w:rPr>
        <w:t>Clearly, the combination of chemical purity, high octane rating, and clean combustion makes CNG a viable alternative for reducing the environmental and operational burdens associated with petrol and diesel vehicles. Its properties, however, require careful consideration in terms of storage infrastructure, vehicle retrofitting, and ongoing safety protocols (Chen &amp; Fu, 2014; Kalathinathan &amp; Kalathi, 2021; Chamberlain et al., 2009). These factors directly influence both the techno-economic feasibility and the environmental outcomes of CNG adoption in transport systems (Igbojionu et al., 2019; Usiayo et al., 2025; Ibeneme &amp; Ighalo, 2020).</w:t>
      </w:r>
    </w:p>
    <w:p w14:paraId="0840165B">
      <w:pPr>
        <w:spacing w:line="480" w:lineRule="auto"/>
        <w:jc w:val="both"/>
        <w:rPr>
          <w:rFonts w:ascii="Times New Roman" w:hAnsi="Times New Roman" w:cs="Times New Roman"/>
          <w:sz w:val="24"/>
          <w:szCs w:val="24"/>
        </w:rPr>
      </w:pPr>
    </w:p>
    <w:p w14:paraId="56238C7F">
      <w:pPr>
        <w:spacing w:line="480" w:lineRule="auto"/>
        <w:jc w:val="both"/>
        <w:rPr>
          <w:rFonts w:ascii="Times New Roman" w:hAnsi="Times New Roman" w:cs="Times New Roman"/>
          <w:sz w:val="24"/>
          <w:szCs w:val="24"/>
        </w:rPr>
      </w:pPr>
    </w:p>
    <w:p w14:paraId="1F6EC32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2.1.2 Benefits and Limitations of CNG in Transportation</w:t>
      </w:r>
    </w:p>
    <w:p w14:paraId="07D2CF8A">
      <w:pPr>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CNG in the transportation sector offers several environmental, economic, and technical benefits that have been well-documented in the literature. Environmentally, CNG combustion produces significantly lower levels of carbon dioxide, nitrogen oxides, sulfur oxides, and particulate matter compared to conventional petroleum fuels (Shahraeeni et al., 2015; Rose et al., 2013; Lv et al., 2022). Studies in developing and developed country contexts have demonstrated that fleet-wide CNG adoption can reduce greenhouse gas emissions by up to thirty percent, contributing to urban air quality improvement and climate change mitigation (Teimouri et al., 2022; McCaffery et al., 2021; Fontaras et al., 2012). Additionally, the lower carbon footprint of CNG compared to petrol or diesel aligns with Nigeria’s emerging policy frameworks for sustainable transport and national health security (AHMED et al., 2024; Imam, 2024; Adejare et al., 2024).</w:t>
      </w:r>
    </w:p>
    <w:p w14:paraId="56A1B9C6">
      <w:pPr>
        <w:spacing w:line="480" w:lineRule="auto"/>
        <w:jc w:val="both"/>
        <w:rPr>
          <w:rFonts w:ascii="Times New Roman" w:hAnsi="Times New Roman" w:cs="Times New Roman"/>
          <w:sz w:val="24"/>
          <w:szCs w:val="24"/>
        </w:rPr>
      </w:pPr>
    </w:p>
    <w:p w14:paraId="08DE8A45">
      <w:pPr>
        <w:spacing w:line="480" w:lineRule="auto"/>
        <w:jc w:val="both"/>
        <w:rPr>
          <w:rFonts w:ascii="Times New Roman" w:hAnsi="Times New Roman" w:cs="Times New Roman"/>
          <w:sz w:val="24"/>
          <w:szCs w:val="24"/>
        </w:rPr>
      </w:pPr>
      <w:r>
        <w:rPr>
          <w:rFonts w:ascii="Times New Roman" w:hAnsi="Times New Roman" w:cs="Times New Roman"/>
          <w:sz w:val="24"/>
          <w:szCs w:val="24"/>
        </w:rPr>
        <w:t>Economically, CNG presents a cost-effective alternative, primarily because Nigeria possesses substantial natural gas reserves that can be domestically sourced, thereby reducing dependence on imported petroleum products (Abdulsalam &amp; Akinbola, 2025; Igwe et al., 2024; Igbojionu et al., 2019). Conversion or retrofitting of petrol-powered vehicles to CNG has been shown to result in operational cost savings through reduced fuel expenditure and lower engine maintenance due to cleaner combustion and decreased carbon buildup (Fattah et al., 2023; Aslam et al., 2006; Ibeneme &amp; Ighalo, 2020). Additionally, the government’s ongoing initiatives to develop natural gas infrastructure and regulatory incentives further enhance the economic attractiveness of CNG adoption in Nigeria (Oruwari et al., 2024; Abdulsalam &amp; Akinbola, 2025; Dike &amp; Agwor, 2024).</w:t>
      </w:r>
    </w:p>
    <w:p w14:paraId="29986D79">
      <w:pPr>
        <w:spacing w:line="480" w:lineRule="auto"/>
        <w:jc w:val="both"/>
        <w:rPr>
          <w:rFonts w:ascii="Times New Roman" w:hAnsi="Times New Roman" w:cs="Times New Roman"/>
          <w:sz w:val="24"/>
          <w:szCs w:val="24"/>
        </w:rPr>
      </w:pPr>
    </w:p>
    <w:p w14:paraId="3E8A553F">
      <w:pPr>
        <w:spacing w:line="480" w:lineRule="auto"/>
        <w:jc w:val="both"/>
        <w:rPr>
          <w:rFonts w:ascii="Times New Roman" w:hAnsi="Times New Roman" w:cs="Times New Roman"/>
          <w:sz w:val="24"/>
          <w:szCs w:val="24"/>
        </w:rPr>
      </w:pPr>
      <w:r>
        <w:rPr>
          <w:rFonts w:ascii="Times New Roman" w:hAnsi="Times New Roman" w:cs="Times New Roman"/>
          <w:sz w:val="24"/>
          <w:szCs w:val="24"/>
        </w:rPr>
        <w:t>Technically, CNG engines demonstrate higher durability and lower mechanical wear relative to gasoline and diesel engines due to reduced carbon and particulate deposits (Mistry et al., 2005; Taiwo, 2024; Aslam et al., 2006). The high octane rating of methane allows for optimized combustion cycles, which improves engine efficiency and reduces the frequency of maintenance interventions (Mądziel, 2024; Fattah et al., 2023; Rahim et al., 2019). Furthermore, bi-fuel or dual-fuel systems provide flexibility, allowing vehicles to switch between CNG and conventional fuels in the absence of refueling infrastructure, thereby supporting operational continuity (Sinor, 1994; Rašić et al., 2017; Vassallo &amp; Miró, 2023).</w:t>
      </w:r>
    </w:p>
    <w:p w14:paraId="62BAFE05">
      <w:pPr>
        <w:spacing w:line="480" w:lineRule="auto"/>
        <w:jc w:val="both"/>
        <w:rPr>
          <w:rFonts w:ascii="Times New Roman" w:hAnsi="Times New Roman" w:cs="Times New Roman"/>
          <w:sz w:val="24"/>
          <w:szCs w:val="24"/>
        </w:rPr>
      </w:pPr>
    </w:p>
    <w:p w14:paraId="52C4464D">
      <w:pPr>
        <w:spacing w:line="480" w:lineRule="auto"/>
        <w:jc w:val="both"/>
        <w:rPr>
          <w:rFonts w:ascii="Times New Roman" w:hAnsi="Times New Roman" w:cs="Times New Roman"/>
          <w:sz w:val="24"/>
          <w:szCs w:val="24"/>
        </w:rPr>
      </w:pPr>
      <w:r>
        <w:rPr>
          <w:rFonts w:ascii="Times New Roman" w:hAnsi="Times New Roman" w:cs="Times New Roman"/>
          <w:sz w:val="24"/>
          <w:szCs w:val="24"/>
        </w:rPr>
        <w:t>However, despite these advantages, several limitations constrain the widespread adoption of CNG in transportation systems. Infrastructure deficits, particularly the limited availability of CNG refueling stations, pose a significant barrier to urban and intercity deployment (Usiayo et al., 2025; Garba &amp; Musa, 2024; Obafemi et al., 2025). Current station distribution is uneven, with most facilities concentrated in major urban centers, leaving peripheral and rural areas underserved. Safety concerns remain salient, particularly related to high-pressure storage, cylinder fatigue, and the risk of leakages during refueling or vehicle operation (Chen &amp; Fu, 2014; Kalathinathan &amp; Kalathi, 2021; Chamberlain et al., 2009). The cost of vehicle retrofitting, although generally offset by long-term fuel savings, remains a financial consideration that may limit uptake among lower-income transport operators (Igwe et al., 2024; Ibeneme &amp; Ighalo, 2020; Fattah et al., 2023).</w:t>
      </w:r>
    </w:p>
    <w:p w14:paraId="445DCBED">
      <w:pPr>
        <w:spacing w:line="480" w:lineRule="auto"/>
        <w:jc w:val="both"/>
        <w:rPr>
          <w:rFonts w:ascii="Times New Roman" w:hAnsi="Times New Roman" w:cs="Times New Roman"/>
          <w:sz w:val="24"/>
          <w:szCs w:val="24"/>
        </w:rPr>
      </w:pPr>
    </w:p>
    <w:p w14:paraId="39A3F9DB">
      <w:pPr>
        <w:spacing w:line="480" w:lineRule="auto"/>
        <w:jc w:val="both"/>
        <w:rPr>
          <w:rFonts w:ascii="Times New Roman" w:hAnsi="Times New Roman" w:cs="Times New Roman"/>
          <w:sz w:val="24"/>
          <w:szCs w:val="24"/>
        </w:rPr>
      </w:pPr>
      <w:r>
        <w:rPr>
          <w:rFonts w:ascii="Times New Roman" w:hAnsi="Times New Roman" w:cs="Times New Roman"/>
          <w:sz w:val="24"/>
          <w:szCs w:val="24"/>
        </w:rPr>
        <w:t>This implies that while CNG offers considerable environmental, economic, and technical benefits, its practical adoption requires strategic investment in infrastructure, regulatory oversight, stakeholder training, and vehicle adaptation programs. The interplay between these factors directly determines the extent to which CNG can serve as a sustainable alternative to conventional fuels in Nigeria’s transportation sector (Igbojionu et al., 2019; Usiayo et al., 2025; Abdulsalam &amp; Akinbola, 2025).</w:t>
      </w:r>
    </w:p>
    <w:p w14:paraId="133687C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 Global Adoption of CNG in Transportation</w:t>
      </w:r>
    </w:p>
    <w:p w14:paraId="064677A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 Case Studies (India, Pakistan, Argentina)</w:t>
      </w:r>
    </w:p>
    <w:p w14:paraId="1D63A309">
      <w:pPr>
        <w:spacing w:line="480" w:lineRule="auto"/>
        <w:jc w:val="both"/>
        <w:rPr>
          <w:rFonts w:ascii="Times New Roman" w:hAnsi="Times New Roman" w:cs="Times New Roman"/>
          <w:sz w:val="24"/>
          <w:szCs w:val="24"/>
        </w:rPr>
      </w:pPr>
      <w:r>
        <w:rPr>
          <w:rFonts w:ascii="Times New Roman" w:hAnsi="Times New Roman" w:cs="Times New Roman"/>
          <w:sz w:val="24"/>
          <w:szCs w:val="24"/>
        </w:rPr>
        <w:t>Compressed Natural Gas has been globally recognized as an effective alternative fuel for mitigating environmental degradation, reducing operational costs, and improving energy security. Countries such as India, Pakistan, and Argentina provide instructive examples of large-scale CNG adoption, illustrating both the successes and challenges associated with integrating this fuel into transportation systems. India has emerged as a global leader in CNG vehicle adoption, particularly in urban public transport networks. Cities such as Delhi and Mumbai have systematically implemented policies mandating CNG use in taxis, buses, and municipal fleets, resulting in significant reductions in urban air pollutants, including particulate matter and nitrogen oxides (Lv et al., 2022; Freire, 2024; Fontaras et al., 2012). The Indian experience highlights the effectiveness of integrating regulatory mandates with infrastructure development, including extensive refueling networks, vehicle retrofitting programs, and fiscal incentives to offset conversion costs (Ghaffarpasand et al., 2020; Shahranee et al., 2015). Studies also report that these measures have improved public health outcomes in densely populated regions by reducing exposure to harmful emissions (Teimouri et al., 2022; Rose et al., 2013; McCaffery et al., 2021).</w:t>
      </w:r>
    </w:p>
    <w:p w14:paraId="0F579D91">
      <w:pPr>
        <w:spacing w:line="480" w:lineRule="auto"/>
        <w:jc w:val="both"/>
        <w:rPr>
          <w:rFonts w:ascii="Times New Roman" w:hAnsi="Times New Roman" w:cs="Times New Roman"/>
          <w:sz w:val="24"/>
          <w:szCs w:val="24"/>
        </w:rPr>
      </w:pPr>
    </w:p>
    <w:p w14:paraId="66C9F0BB">
      <w:pPr>
        <w:spacing w:line="480" w:lineRule="auto"/>
        <w:jc w:val="both"/>
        <w:rPr>
          <w:rFonts w:ascii="Times New Roman" w:hAnsi="Times New Roman" w:cs="Times New Roman"/>
          <w:sz w:val="24"/>
          <w:szCs w:val="24"/>
        </w:rPr>
      </w:pPr>
      <w:r>
        <w:rPr>
          <w:rFonts w:ascii="Times New Roman" w:hAnsi="Times New Roman" w:cs="Times New Roman"/>
          <w:sz w:val="24"/>
          <w:szCs w:val="24"/>
        </w:rPr>
        <w:t>Pakistan’s adoption of CNG has been driven primarily by economic imperatives, as the country faces constraints in petroleum supply and fluctuating global fuel prices. Regulatory frameworks, coupled with private-sector investment in refueling infrastructure, have enabled widespread CNG integration in public transport fleets and commercial vehicles (Fattah et al., 2023; Lv et al., 2022; Aslam et al., 2006). Empirical analyses indicate that Pakistan has achieved notable reductions in fuel expenditures and operational costs for vehicle operators, while simultaneously mitigating urban air pollution (Sahoo &amp; Srivastava, 2021; Mistry et al., 2005; Rahim et al., 2019). Despite these gains, challenges persist, particularly in ensuring safety compliance, cylinder integrity, and maintenance standards for older vehicles retrofitted to CNG (Chatterjee &amp; Ravindran, 2025; Kim &amp; Choi, 2013; Chamberlain et al., 2009). These experiences underscore the importance of institutional capacity, stakeholder engagement, and rigorous technical standards in achieving sustainable CNG adoption.</w:t>
      </w:r>
    </w:p>
    <w:p w14:paraId="0DAF5CCB">
      <w:pPr>
        <w:spacing w:line="480" w:lineRule="auto"/>
        <w:jc w:val="both"/>
        <w:rPr>
          <w:rFonts w:ascii="Times New Roman" w:hAnsi="Times New Roman" w:cs="Times New Roman"/>
          <w:sz w:val="24"/>
          <w:szCs w:val="24"/>
        </w:rPr>
      </w:pPr>
    </w:p>
    <w:p w14:paraId="2181FFDB">
      <w:pPr>
        <w:spacing w:line="480" w:lineRule="auto"/>
        <w:jc w:val="both"/>
        <w:rPr>
          <w:rFonts w:ascii="Times New Roman" w:hAnsi="Times New Roman" w:cs="Times New Roman"/>
          <w:sz w:val="24"/>
          <w:szCs w:val="24"/>
        </w:rPr>
      </w:pPr>
      <w:r>
        <w:rPr>
          <w:rFonts w:ascii="Times New Roman" w:hAnsi="Times New Roman" w:cs="Times New Roman"/>
          <w:sz w:val="24"/>
          <w:szCs w:val="24"/>
        </w:rPr>
        <w:t>Argentina offers a contrasting yet instructive perspective, where economic incentives and market-based approaches have facilitated widespread CNG vehicle adoption. Urban centers such as Buenos Aires have achieved high penetration rates in private passenger vehicles through voluntary retrofitting programs, supported by subsidies for conversion kits and tax incentives (Fattah et al., 2023; Rose et al., 2013; Bielaczyc et al., 2014). Environmental outcomes in Argentina are similarly positive, with reduced urban air pollution and lower lifecycle greenhouse gas emissions compared to conventional fuels (Teimouri et al., 2022; Lv et al., 2022; Shahraeeni et al., 2015). Argentina’s model emphasizes the role of market mechanisms, combined with regulatory oversight, in creating an enabling environment for CNG adoption, contrasting with the more prescriptive approaches observed in India and Pakistan.</w:t>
      </w:r>
    </w:p>
    <w:p w14:paraId="339424C7">
      <w:pPr>
        <w:spacing w:line="480" w:lineRule="auto"/>
        <w:jc w:val="both"/>
        <w:rPr>
          <w:rFonts w:ascii="Times New Roman" w:hAnsi="Times New Roman" w:cs="Times New Roman"/>
          <w:sz w:val="24"/>
          <w:szCs w:val="24"/>
        </w:rPr>
      </w:pPr>
    </w:p>
    <w:p w14:paraId="01B5914F">
      <w:pPr>
        <w:spacing w:line="480" w:lineRule="auto"/>
        <w:jc w:val="both"/>
        <w:rPr>
          <w:rFonts w:ascii="Times New Roman" w:hAnsi="Times New Roman" w:cs="Times New Roman"/>
          <w:sz w:val="24"/>
          <w:szCs w:val="24"/>
        </w:rPr>
      </w:pPr>
      <w:r>
        <w:rPr>
          <w:rFonts w:ascii="Times New Roman" w:hAnsi="Times New Roman" w:cs="Times New Roman"/>
          <w:sz w:val="24"/>
          <w:szCs w:val="24"/>
        </w:rPr>
        <w:t>The comparative analysis of these case studies highlights several key lessons for developing countries such as Nigeria. First, policy coherence and regulatory enforcement are critical in ensuring compliance with safety and environmental standards (AHMED et al., 2024; Imam, 2024; Ogunlowo et al., 2017). Second, the development of a reliable and accessible refueling infrastructure is indispensable for achieving operational continuity and public acceptance (Obafemi et al., 2025; Garba &amp; Musa, 2024; Usiayo et al., 2025). Third, integrating economic incentives, whether through subsidies, tax reductions, or financing for vehicle conversion, significantly enhances adoption rates and mitigates financial barriers for transport operators (Abdulsalam &amp; Akinbola, 2025; Ibeneme &amp; Ighalo, 2020; Fattah et al., 2023). Clearly, the experiences of India, Pakistan, and Argentina provide a robust empirical basis for evaluating the techno-economic and environmental feasibility of CNG adoption in Nigeria, taking into account local socio-economic and infrastructural contexts (Igbojionu et al., 2019; Usiayo et al., 2025).</w:t>
      </w:r>
    </w:p>
    <w:p w14:paraId="1632FBE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2.2.2 Technological Advancements in CNG Vehicles</w:t>
      </w:r>
    </w:p>
    <w:p w14:paraId="3B267FF0">
      <w:pPr>
        <w:spacing w:line="480" w:lineRule="auto"/>
        <w:jc w:val="both"/>
        <w:rPr>
          <w:rFonts w:ascii="Times New Roman" w:hAnsi="Times New Roman" w:cs="Times New Roman"/>
          <w:sz w:val="24"/>
          <w:szCs w:val="24"/>
        </w:rPr>
      </w:pPr>
      <w:r>
        <w:rPr>
          <w:rFonts w:ascii="Times New Roman" w:hAnsi="Times New Roman" w:cs="Times New Roman"/>
          <w:sz w:val="24"/>
          <w:szCs w:val="24"/>
        </w:rPr>
        <w:t>Technological advancements in CNG vehicle design and engine optimization have been pivotal in enhancing the performance, safety, and environmental benefits of natural gas as a transportation fuel. Modern CNG vehicles employ high-pressure composite cylinders that significantly reduce weight and enhance durability, enabling integration into light-duty and heavy-duty transport applications (Nouri et al., 2023; Chatterjee &amp; Ravindran, 2025; Kim &amp; Choi, 2013). Innovations in engine management systems, including optimized ignition timing, fuel injection calibration, and bi-fuel switching mechanisms, have improved fuel efficiency and reduced emissions without compromising vehicle performance (Wang et al., 2021; Mistry et al., 2005; Rahim et al., 2019).</w:t>
      </w:r>
    </w:p>
    <w:p w14:paraId="233210AA">
      <w:pPr>
        <w:spacing w:line="480" w:lineRule="auto"/>
        <w:jc w:val="both"/>
        <w:rPr>
          <w:rFonts w:ascii="Times New Roman" w:hAnsi="Times New Roman" w:cs="Times New Roman"/>
          <w:sz w:val="24"/>
          <w:szCs w:val="24"/>
        </w:rPr>
      </w:pPr>
    </w:p>
    <w:p w14:paraId="520CD687">
      <w:pPr>
        <w:spacing w:line="480" w:lineRule="auto"/>
        <w:jc w:val="both"/>
        <w:rPr>
          <w:rFonts w:ascii="Times New Roman" w:hAnsi="Times New Roman" w:cs="Times New Roman"/>
          <w:sz w:val="24"/>
          <w:szCs w:val="24"/>
        </w:rPr>
      </w:pPr>
      <w:r>
        <w:rPr>
          <w:rFonts w:ascii="Times New Roman" w:hAnsi="Times New Roman" w:cs="Times New Roman"/>
          <w:sz w:val="24"/>
          <w:szCs w:val="24"/>
        </w:rPr>
        <w:t>Recent studies have also focused on retrofitting existing petrol or diesel vehicles to operate on CNG, thereby extending the practical adoption potential without requiring complete fleet replacement (Fattah et al., 2023; Sinor, 1994; Vassallo &amp; Miró, 2023). Dual-fuel systems provide operational flexibility, allowing vehicles to switch seamlessly between CNG and conventional fuels based on refueling availability. Empirical evidence suggests that these technological advancements can maintain or improve engine power output while significantly reducing particulate and nitrogen oxide emissions (Aosaf et al., 2022; Lv et al., 2022; Fontaras et al., 2012).</w:t>
      </w:r>
    </w:p>
    <w:p w14:paraId="2849FA22">
      <w:pPr>
        <w:spacing w:line="480" w:lineRule="auto"/>
        <w:jc w:val="both"/>
        <w:rPr>
          <w:rFonts w:ascii="Times New Roman" w:hAnsi="Times New Roman" w:cs="Times New Roman"/>
          <w:sz w:val="24"/>
          <w:szCs w:val="24"/>
        </w:rPr>
      </w:pPr>
    </w:p>
    <w:p w14:paraId="78050AD4">
      <w:pPr>
        <w:spacing w:line="480" w:lineRule="auto"/>
        <w:jc w:val="both"/>
        <w:rPr>
          <w:rFonts w:ascii="Times New Roman" w:hAnsi="Times New Roman" w:cs="Times New Roman"/>
          <w:sz w:val="24"/>
          <w:szCs w:val="24"/>
        </w:rPr>
      </w:pPr>
      <w:r>
        <w:rPr>
          <w:rFonts w:ascii="Times New Roman" w:hAnsi="Times New Roman" w:cs="Times New Roman"/>
          <w:sz w:val="24"/>
          <w:szCs w:val="24"/>
        </w:rPr>
        <w:t>Safety technologies have similarly advanced, particularly through computer-aided risk analysis, Bow-tie models, and fracture mechanics applied to composite cylinders, which allow for predictive maintenance and risk mitigation (Mohammadfam &amp; Eskandari, 2024; Chamberlain et al., 2009; Chen &amp; Fu, 2014). Monitoring systems integrated into vehicle control units can detect pressure anomalies and alert operators in real-time, further reducing the likelihood of accidents or system failures (Munahar et al., 2024; Nikulin et al., 2022).</w:t>
      </w:r>
    </w:p>
    <w:p w14:paraId="69137B04">
      <w:pPr>
        <w:spacing w:line="480" w:lineRule="auto"/>
        <w:jc w:val="both"/>
        <w:rPr>
          <w:rFonts w:ascii="Times New Roman" w:hAnsi="Times New Roman" w:cs="Times New Roman"/>
          <w:sz w:val="24"/>
          <w:szCs w:val="24"/>
        </w:rPr>
      </w:pPr>
    </w:p>
    <w:p w14:paraId="2CF33AC6">
      <w:pPr>
        <w:spacing w:line="480" w:lineRule="auto"/>
        <w:jc w:val="both"/>
        <w:rPr>
          <w:rFonts w:ascii="Times New Roman" w:hAnsi="Times New Roman" w:cs="Times New Roman"/>
          <w:sz w:val="24"/>
          <w:szCs w:val="24"/>
        </w:rPr>
      </w:pPr>
      <w:r>
        <w:rPr>
          <w:rFonts w:ascii="Times New Roman" w:hAnsi="Times New Roman" w:cs="Times New Roman"/>
          <w:sz w:val="24"/>
          <w:szCs w:val="24"/>
        </w:rPr>
        <w:t>The evolution of CNG engine designs has also contributed to improvements in emissions control, including the implementation of three-way catalytic converters, precise air-fuel ratio controls, and exhaust after-treatment technologies (Dimaratos et al., 2019; Toumasatos et al., 2020; Toumasatos et al., 2023). These advancements have been essential in meeting stringent emission standards in developed countries, and they provide a framework for regulatory alignment in developing countries seeking to adopt CNG technologies (Bielaczyc et al., 2014; Rose et al., 2013; McCaffery et al., 2021).</w:t>
      </w:r>
    </w:p>
    <w:p w14:paraId="77179E63">
      <w:pPr>
        <w:spacing w:line="480" w:lineRule="auto"/>
        <w:jc w:val="both"/>
        <w:rPr>
          <w:rFonts w:ascii="Times New Roman" w:hAnsi="Times New Roman" w:cs="Times New Roman"/>
          <w:sz w:val="24"/>
          <w:szCs w:val="24"/>
        </w:rPr>
      </w:pPr>
    </w:p>
    <w:p w14:paraId="168B9A76">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research has explored hybridization and alternative fuel blending, including hydrogen-CNG co-fueling, as a transitional pathway towards decarbonization of transport systems (Maiello et al., 2025; Kale et al., 2023; Alozie et al., 2024). These hybrid approaches demonstrate potential for reducing greenhouse gas emissions further while leveraging existing natural gas infrastructure and vehicle fleets.</w:t>
      </w:r>
    </w:p>
    <w:p w14:paraId="7566788B">
      <w:pPr>
        <w:spacing w:line="480" w:lineRule="auto"/>
        <w:jc w:val="both"/>
        <w:rPr>
          <w:rFonts w:ascii="Times New Roman" w:hAnsi="Times New Roman" w:cs="Times New Roman"/>
          <w:sz w:val="24"/>
          <w:szCs w:val="24"/>
        </w:rPr>
      </w:pPr>
    </w:p>
    <w:p w14:paraId="24CC3E45">
      <w:pPr>
        <w:spacing w:line="480" w:lineRule="auto"/>
        <w:jc w:val="both"/>
        <w:rPr>
          <w:rFonts w:ascii="Times New Roman" w:hAnsi="Times New Roman" w:cs="Times New Roman"/>
          <w:sz w:val="24"/>
          <w:szCs w:val="24"/>
        </w:rPr>
      </w:pPr>
      <w:r>
        <w:rPr>
          <w:rFonts w:ascii="Times New Roman" w:hAnsi="Times New Roman" w:cs="Times New Roman"/>
          <w:sz w:val="24"/>
          <w:szCs w:val="24"/>
        </w:rPr>
        <w:t>In essence, technological advancements have transformed CNG from a niche alternative fuel into a viable, scalable, and environmentally sustainable option for public and private transportation systems. The integration of these innovations with policy, economic incentives, and infrastructure development is critical for achieving wide-scale adoption, particularly in developing contexts such as Nigeria where operational, economic, and regulatory constraints intersect (Igwe et al., 2024; Usiayo et al., 2025; Dike &amp; Agwor, 2024).</w:t>
      </w:r>
    </w:p>
    <w:p w14:paraId="030ADED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 Environmental Impact of CNG Vehicles</w:t>
      </w:r>
    </w:p>
    <w:p w14:paraId="194A871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2.3.1 Emissions Reduction Potential</w:t>
      </w:r>
    </w:p>
    <w:p w14:paraId="506C833F">
      <w:pPr>
        <w:spacing w:line="480" w:lineRule="auto"/>
        <w:jc w:val="both"/>
        <w:rPr>
          <w:rFonts w:ascii="Times New Roman" w:hAnsi="Times New Roman" w:cs="Times New Roman"/>
          <w:sz w:val="24"/>
          <w:szCs w:val="24"/>
        </w:rPr>
      </w:pPr>
      <w:r>
        <w:rPr>
          <w:rFonts w:ascii="Times New Roman" w:hAnsi="Times New Roman" w:cs="Times New Roman"/>
          <w:sz w:val="24"/>
          <w:szCs w:val="24"/>
        </w:rPr>
        <w:t>Compressed Natural Gas has been widely recognized as a cleaner alternative to conventional petroleum fuels due to its favorable combustion properties, which directly influence the emissions profile of vehicles. Methane-rich CNG combustion generates significantly lower levels of carbon dioxide, carbon monoxide, nitrogen oxides, sulfur oxides, and particulate matter relative to petrol and diesel (Lv et al., 2022; Rose et al., 2013; Aosaf et al., 2022). Empirical studies comparing Euro 6 standard CNG and diesel vehicles demonstrate reductions in nitrogen oxide emissions by over 40 percent and particulate matter by up to 90 percent under real-world driving conditions (Dimaratos et al., 2019; Fontaras et al., 2012; Ghaffarpasand et al., 2020). Similarly, dual-fuel biogas/CNG vehicles in urban environments exhibit substantial decreases in VOC emissions, thereby mitigating ground-level ozone formation and smog development (Toumasatos et al., 2020; Vassallo &amp; Miró, 2023; Teimouri et al., 2022).</w:t>
      </w:r>
    </w:p>
    <w:p w14:paraId="17C4756B">
      <w:pPr>
        <w:spacing w:line="480" w:lineRule="auto"/>
        <w:jc w:val="both"/>
        <w:rPr>
          <w:rFonts w:ascii="Times New Roman" w:hAnsi="Times New Roman" w:cs="Times New Roman"/>
          <w:sz w:val="24"/>
          <w:szCs w:val="24"/>
        </w:rPr>
      </w:pPr>
    </w:p>
    <w:p w14:paraId="3A6AAE43">
      <w:pPr>
        <w:spacing w:line="480" w:lineRule="auto"/>
        <w:jc w:val="both"/>
        <w:rPr>
          <w:rFonts w:ascii="Times New Roman" w:hAnsi="Times New Roman" w:cs="Times New Roman"/>
          <w:sz w:val="24"/>
          <w:szCs w:val="24"/>
        </w:rPr>
      </w:pPr>
      <w:r>
        <w:rPr>
          <w:rFonts w:ascii="Times New Roman" w:hAnsi="Times New Roman" w:cs="Times New Roman"/>
          <w:sz w:val="24"/>
          <w:szCs w:val="24"/>
        </w:rPr>
        <w:t>The cleaner combustion of CNG also reduces carbon accumulation within engine components, improving engine efficiency, longevity, and reducing maintenance frequency (Aslam et al., 2006; Mistry et al., 2005; Taiwo, 2024). These technical benefits contribute indirectly to environmental sustainability, as reduced engine degradation lowers the likelihood of leakages, oil contamination, and improper disposal of worn-out components (Igwe et al., 2024; Fattah et al., 2023). Additionally, studies in developing countries have shown that CNG conversion of public transport fleets leads to reductions in urban air pollution hotspots, decreasing human exposure to respirable particulate matter, a significant public health concern (Sahoo &amp; Srivastava, 2021; Galadima, 2024; Oluwakoya, 2024).</w:t>
      </w:r>
    </w:p>
    <w:p w14:paraId="0CC87BEB">
      <w:pPr>
        <w:spacing w:line="480" w:lineRule="auto"/>
        <w:jc w:val="both"/>
        <w:rPr>
          <w:rFonts w:ascii="Times New Roman" w:hAnsi="Times New Roman" w:cs="Times New Roman"/>
          <w:sz w:val="24"/>
          <w:szCs w:val="24"/>
        </w:rPr>
      </w:pPr>
    </w:p>
    <w:p w14:paraId="79AF5E2A">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advantages, emissions reductions are not uniform across all vehicle types or operational contexts. Real-world driving conditions, vehicle age, maintenance practices, and driving behavior significantly influence the actual emissions reductions achieved by CNG vehicles (Rašić et al., 2017; Lv et al., 2022; McCaffery et al., 2021). Studies indicate that suboptimal retrofitting or improper cylinder maintenance can negate potential environmental benefits, highlighting the critical role of regulatory oversight and technical training for vehicle operators (Chen &amp; Fu, 2014; Mohammadfam &amp; Eskandari, 2024; Chamberlain et al., 2009). This implies that while CNG possesses inherent emissions reduction potential, its practical environmental impact is contingent upon proper implementation, monitoring, and compliance with safety and operational standards (Garba &amp; Musa, 2024; Petrović et al., 2025; Kalathinathan &amp; Kalathi, 2021).</w:t>
      </w:r>
    </w:p>
    <w:p w14:paraId="450025AB">
      <w:pPr>
        <w:spacing w:line="480" w:lineRule="auto"/>
        <w:jc w:val="both"/>
        <w:rPr>
          <w:rFonts w:ascii="Times New Roman" w:hAnsi="Times New Roman" w:cs="Times New Roman"/>
          <w:sz w:val="24"/>
          <w:szCs w:val="24"/>
        </w:rPr>
      </w:pPr>
    </w:p>
    <w:p w14:paraId="5954FFD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2.3.2 Life Cycle Assessment (LCA) of CNG Vehicles</w:t>
      </w:r>
    </w:p>
    <w:p w14:paraId="7CADDDEF">
      <w:pPr>
        <w:spacing w:line="480" w:lineRule="auto"/>
        <w:jc w:val="both"/>
        <w:rPr>
          <w:rFonts w:ascii="Times New Roman" w:hAnsi="Times New Roman" w:cs="Times New Roman"/>
          <w:sz w:val="24"/>
          <w:szCs w:val="24"/>
        </w:rPr>
      </w:pPr>
      <w:r>
        <w:rPr>
          <w:rFonts w:ascii="Times New Roman" w:hAnsi="Times New Roman" w:cs="Times New Roman"/>
          <w:sz w:val="24"/>
          <w:szCs w:val="24"/>
        </w:rPr>
        <w:t>Life Cycle Assessment provides a holistic framework for evaluating the environmental impact of CNG vehicles from production through operation to disposal. Studies examining the complete life cycle of CNG-powered vehicles have shown that they typically achieve lower greenhouse gas emissions per kilometer compared to diesel or petrol vehicles, even when accounting for fuel extraction, processing, and cylinder manufacturing (Shahraeeni et al., 2015; Rose et al., 2013; Teimouri et al., 2022). The production of CNG, particularly when sourced domestically from Nigeria’s gas fields, entails lower energy intensity than petroleum refining, thereby reducing upstream emissions (Abu et al., 2023; Safaei et al., 2015; Abdulsalam &amp; Akinbola, 2025).</w:t>
      </w:r>
    </w:p>
    <w:p w14:paraId="25348E55">
      <w:pPr>
        <w:spacing w:line="480" w:lineRule="auto"/>
        <w:jc w:val="both"/>
        <w:rPr>
          <w:rFonts w:ascii="Times New Roman" w:hAnsi="Times New Roman" w:cs="Times New Roman"/>
          <w:sz w:val="24"/>
          <w:szCs w:val="24"/>
        </w:rPr>
      </w:pPr>
    </w:p>
    <w:p w14:paraId="2E1F4099">
      <w:pPr>
        <w:spacing w:line="480" w:lineRule="auto"/>
        <w:jc w:val="both"/>
        <w:rPr>
          <w:rFonts w:ascii="Times New Roman" w:hAnsi="Times New Roman" w:cs="Times New Roman"/>
          <w:sz w:val="24"/>
          <w:szCs w:val="24"/>
        </w:rPr>
      </w:pPr>
      <w:r>
        <w:rPr>
          <w:rFonts w:ascii="Times New Roman" w:hAnsi="Times New Roman" w:cs="Times New Roman"/>
          <w:sz w:val="24"/>
          <w:szCs w:val="24"/>
        </w:rPr>
        <w:t>In the operational phase, CNG vehicles demonstrate superior performance in emission reduction, particularly for carbon monoxide, particulate matter, and unburned hydrocarbons, with multiple studies documenting reductions between 20 to 50 percent relative to petrol or diesel vehicles (Aosaf et al., 2022; Dimaratos et al., 2019; Fontaras et al., 2012). Additionally, the adoption of bi-fuel systems can further optimize environmental outcomes by allowing vehicles to operate on petrol or diesel only when CNG is unavailable, thereby maintaining operational flexibility without substantially increasing emissions (Sinor, 1994; Rašić et al., 2017; Vassallo &amp; Miró, 2023).</w:t>
      </w:r>
    </w:p>
    <w:p w14:paraId="19D147DF">
      <w:pPr>
        <w:spacing w:line="480" w:lineRule="auto"/>
        <w:jc w:val="both"/>
        <w:rPr>
          <w:rFonts w:ascii="Times New Roman" w:hAnsi="Times New Roman" w:cs="Times New Roman"/>
          <w:sz w:val="24"/>
          <w:szCs w:val="24"/>
        </w:rPr>
      </w:pPr>
    </w:p>
    <w:p w14:paraId="33D28FA8">
      <w:pPr>
        <w:spacing w:line="480" w:lineRule="auto"/>
        <w:jc w:val="both"/>
        <w:rPr>
          <w:rFonts w:ascii="Times New Roman" w:hAnsi="Times New Roman" w:cs="Times New Roman"/>
          <w:sz w:val="24"/>
          <w:szCs w:val="24"/>
        </w:rPr>
      </w:pPr>
      <w:r>
        <w:rPr>
          <w:rFonts w:ascii="Times New Roman" w:hAnsi="Times New Roman" w:cs="Times New Roman"/>
          <w:sz w:val="24"/>
          <w:szCs w:val="24"/>
        </w:rPr>
        <w:t>Environmental assessments also highlight the importance of cylinder production and disposal in the life cycle emissions of CNG vehicles. Composite and Type IV cylinders, while lighter and safer, involve energy-intensive production processes. Studies have emphasized the need for recycling and regulatory compliance to minimize the environmental footprint of these components (Nouri et al., 2023; Nikulin et al., 2022; Chatterjee &amp; Ravindran, 2025). Furthermore, leakage of methane during production, transportation, or refueling represents a significant greenhouse gas concern due to methane’s high global warming potential relative to carbon dioxide (Abu et al., 2023; Safaei et al., 2015; Rose et al., 2013). Effective monitoring, maintenance, and leak mitigation strategies are therefore essential to realize the full environmental benefits of CNG adoption.</w:t>
      </w:r>
    </w:p>
    <w:p w14:paraId="73EF75C0">
      <w:pPr>
        <w:spacing w:line="480" w:lineRule="auto"/>
        <w:jc w:val="both"/>
        <w:rPr>
          <w:rFonts w:ascii="Times New Roman" w:hAnsi="Times New Roman" w:cs="Times New Roman"/>
          <w:sz w:val="24"/>
          <w:szCs w:val="24"/>
        </w:rPr>
      </w:pPr>
    </w:p>
    <w:p w14:paraId="3A442699">
      <w:pPr>
        <w:spacing w:line="480" w:lineRule="auto"/>
        <w:jc w:val="both"/>
        <w:rPr>
          <w:rFonts w:ascii="Times New Roman" w:hAnsi="Times New Roman" w:cs="Times New Roman"/>
          <w:sz w:val="24"/>
          <w:szCs w:val="24"/>
        </w:rPr>
      </w:pPr>
      <w:r>
        <w:rPr>
          <w:rFonts w:ascii="Times New Roman" w:hAnsi="Times New Roman" w:cs="Times New Roman"/>
          <w:sz w:val="24"/>
          <w:szCs w:val="24"/>
        </w:rPr>
        <w:t>Comparative life cycle studies also indicate that CNG vehicles outperform diesel and gasoline-powered vehicles in urban and suburban operating environments but show less pronounced advantages in long-haul, high-speed conditions where energy density constraints limit vehicle range (Teimouri et al., 2022; Lv et al., 2022; Mądziel, 2024). This underscores the need for context-specific assessments and infrastructure planning to maximize environmental benefits. Importantly, the Nigerian context presents additional challenges, including the limited number of CNG refueling stations, inconsistencies in vehicle maintenance practices, and variable fuel quality, which may affect the life cycle performance of CNG vehicles (Usiayo et al., 2025; Obafemi et al., 2025; Garba &amp; Musa, 2024).</w:t>
      </w:r>
    </w:p>
    <w:p w14:paraId="21CFBA60">
      <w:pPr>
        <w:spacing w:line="480" w:lineRule="auto"/>
        <w:jc w:val="both"/>
        <w:rPr>
          <w:rFonts w:ascii="Times New Roman" w:hAnsi="Times New Roman" w:cs="Times New Roman"/>
          <w:sz w:val="24"/>
          <w:szCs w:val="24"/>
        </w:rPr>
      </w:pPr>
    </w:p>
    <w:p w14:paraId="0ED4E86F">
      <w:pPr>
        <w:spacing w:line="480" w:lineRule="auto"/>
        <w:jc w:val="both"/>
        <w:rPr>
          <w:rFonts w:ascii="Times New Roman" w:hAnsi="Times New Roman" w:cs="Times New Roman"/>
          <w:sz w:val="24"/>
          <w:szCs w:val="24"/>
        </w:rPr>
      </w:pPr>
      <w:r>
        <w:rPr>
          <w:rFonts w:ascii="Times New Roman" w:hAnsi="Times New Roman" w:cs="Times New Roman"/>
          <w:sz w:val="24"/>
          <w:szCs w:val="24"/>
        </w:rPr>
        <w:t>In essence, the environmental impact of CNG vehicles is substantially positive relative to conventional fuels when evaluated over the full life cycle, particularly in terms of greenhouse gas reduction, air quality improvement, and engine longevity. Clearly, these environmental advantages are conditional upon proper infrastructure, technical oversight, and adherence to safety and maintenance protocols (Rose et al., 2013; Teimouri et al., 2022; McCaffery et al., 2021). This provides a strong rationale for integrating CNG vehicles into Nigeria’s transportation system, especially as part of a broader sustainable mobility strategy that addresses both economic and environmental objectives (AHMED et al., 2024; Imam, 2024; Adejare et al., 2024).</w:t>
      </w:r>
    </w:p>
    <w:p w14:paraId="0A5A9CA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 Economic Viability of CNG Vehicles</w:t>
      </w:r>
    </w:p>
    <w:p w14:paraId="6DAA9F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2.4.1 Cost-Benefit Analysis of CNG Adoption</w:t>
      </w:r>
    </w:p>
    <w:p w14:paraId="447D006B">
      <w:pPr>
        <w:spacing w:line="480" w:lineRule="auto"/>
        <w:jc w:val="both"/>
        <w:rPr>
          <w:rFonts w:ascii="Times New Roman" w:hAnsi="Times New Roman" w:cs="Times New Roman"/>
          <w:sz w:val="24"/>
          <w:szCs w:val="24"/>
        </w:rPr>
      </w:pPr>
      <w:r>
        <w:rPr>
          <w:rFonts w:ascii="Times New Roman" w:hAnsi="Times New Roman" w:cs="Times New Roman"/>
          <w:sz w:val="24"/>
          <w:szCs w:val="24"/>
        </w:rPr>
        <w:t>The economic viability of Compressed Natural Gas as a transportation fuel is a central determinant in its adoption, particularly in developing countries where cost constraints and fiscal considerations are significant. Nigeria’s transportation sector has historically been highly dependent on subsidized petrol and diesel, resulting in systemic inefficiencies and economic vulnerability (Akinduyite, 2024; Igwe et al., 2024; Igbojionu et al., 2019). The removal of fuel subsidies in 2023 sharply increased operational costs for transport operators, highlighting the need for alternative fuels that offer both economic and technical advantages (Usiayo et al., 2025; Abdulsalam &amp; Akinbola, 2025; Ibeneme &amp; Ighalo, 2020).</w:t>
      </w:r>
    </w:p>
    <w:p w14:paraId="0C5DC525">
      <w:pPr>
        <w:spacing w:line="480" w:lineRule="auto"/>
        <w:jc w:val="both"/>
        <w:rPr>
          <w:rFonts w:ascii="Times New Roman" w:hAnsi="Times New Roman" w:cs="Times New Roman"/>
          <w:sz w:val="24"/>
          <w:szCs w:val="24"/>
        </w:rPr>
      </w:pPr>
    </w:p>
    <w:p w14:paraId="6A188E3E">
      <w:pPr>
        <w:spacing w:line="480" w:lineRule="auto"/>
        <w:jc w:val="both"/>
        <w:rPr>
          <w:rFonts w:ascii="Times New Roman" w:hAnsi="Times New Roman" w:cs="Times New Roman"/>
          <w:sz w:val="24"/>
          <w:szCs w:val="24"/>
        </w:rPr>
      </w:pPr>
      <w:r>
        <w:rPr>
          <w:rFonts w:ascii="Times New Roman" w:hAnsi="Times New Roman" w:cs="Times New Roman"/>
          <w:sz w:val="24"/>
          <w:szCs w:val="24"/>
        </w:rPr>
        <w:t>Empirical studies have demonstrated that adopting CNG in urban and intercity transportation can yield substantial cost savings for vehicle operators. Fattah et al. (2023) observed that retrofitted CNG vehicles in developing city contexts reduced fuel expenditure by as much as thirty-five percent over conventional petrol or diesel vehicles. Similarly, Igwe et al. (2024) found that operational costs decrease due to cleaner combustion, which extends engine lifespan, reduces maintenance requirements, and minimizes fuel-related downtime. Beyond direct operational savings, CNG adoption also presents macroeconomic benefits by decreasing national reliance on imported petroleum products and stabilizing domestic fuel markets (Abdulsalam &amp; Akinbola, 2025; Alozie et al., 2024; Dike &amp; Agwor, 2024).</w:t>
      </w:r>
    </w:p>
    <w:p w14:paraId="0FC6644A">
      <w:pPr>
        <w:spacing w:line="480" w:lineRule="auto"/>
        <w:jc w:val="both"/>
        <w:rPr>
          <w:rFonts w:ascii="Times New Roman" w:hAnsi="Times New Roman" w:cs="Times New Roman"/>
          <w:sz w:val="24"/>
          <w:szCs w:val="24"/>
        </w:rPr>
      </w:pPr>
    </w:p>
    <w:p w14:paraId="12CABD9B">
      <w:pPr>
        <w:spacing w:line="480" w:lineRule="auto"/>
        <w:jc w:val="both"/>
        <w:rPr>
          <w:rFonts w:ascii="Times New Roman" w:hAnsi="Times New Roman" w:cs="Times New Roman"/>
          <w:sz w:val="24"/>
          <w:szCs w:val="24"/>
        </w:rPr>
      </w:pPr>
      <w:r>
        <w:rPr>
          <w:rFonts w:ascii="Times New Roman" w:hAnsi="Times New Roman" w:cs="Times New Roman"/>
          <w:sz w:val="24"/>
          <w:szCs w:val="24"/>
        </w:rPr>
        <w:t>Investment analysis indicates that the initial capital costs associated with vehicle retrofitting or procurement of dedicated CNG vehicles are offset over the medium to long term by recurring operational cost savings (Fattah et al., 2023; Igwe et al., 2024; Ibeneme &amp; Ighalo, 2020). The cost-benefit balance is further enhanced by government incentives, including tax reductions, financing schemes for retrofitting, and subsidies for CNG refueling infrastructure, which collectively reduce the payback period for transport operators (Oruwari et al., 2024; Abdulsalam &amp; Akinbola, 2025; Obafemi et al., 2025). However, economic feasibility is contingent upon stable natural gas supply, accessible refueling stations, and regulatory consistency to ensure predictable operational environments (Usiayo et al., 2025; Garba &amp; Musa, 2024; AHMED et al., 2024).</w:t>
      </w:r>
    </w:p>
    <w:p w14:paraId="516A0894">
      <w:pPr>
        <w:spacing w:line="480" w:lineRule="auto"/>
        <w:jc w:val="both"/>
        <w:rPr>
          <w:rFonts w:ascii="Times New Roman" w:hAnsi="Times New Roman" w:cs="Times New Roman"/>
          <w:sz w:val="24"/>
          <w:szCs w:val="24"/>
        </w:rPr>
      </w:pPr>
    </w:p>
    <w:p w14:paraId="25638803">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 potential benefits, limitations exist. The upfront costs of cylinder installation, engine calibration, and safety compliance can be substantial for small-scale transport operators (Igwe et al., 2024; Ibeneme &amp; Ighalo, 2020; Fattah et al., 2023). Additionally, inadequate public awareness and limited technical expertise constrain the broader adoption of CNG in Nigeria’s transport sector, necessitating targeted capacity-building initiatives and stakeholder engagement programs (Ogunlowo et al., 2017; Ogunlowo et al., 2018; Usiayo et al., 2025). These factors underscore the importance of integrating economic, technical, and institutional considerations into comprehensive policy frameworks for CNG adoption.</w:t>
      </w:r>
    </w:p>
    <w:p w14:paraId="6B32D3A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2.4.2 Fuel Consumption and Cost Comparison with Petrol/Diesel</w:t>
      </w:r>
    </w:p>
    <w:p w14:paraId="2E5FBF2A">
      <w:pPr>
        <w:spacing w:line="480" w:lineRule="auto"/>
        <w:jc w:val="both"/>
        <w:rPr>
          <w:rFonts w:ascii="Times New Roman" w:hAnsi="Times New Roman" w:cs="Times New Roman"/>
          <w:sz w:val="24"/>
          <w:szCs w:val="24"/>
        </w:rPr>
      </w:pPr>
      <w:r>
        <w:rPr>
          <w:rFonts w:ascii="Times New Roman" w:hAnsi="Times New Roman" w:cs="Times New Roman"/>
          <w:sz w:val="24"/>
          <w:szCs w:val="24"/>
        </w:rPr>
        <w:t>CNG exhibits distinct economic advantages over conventional fuels in terms of cost per energy unit, efficiency, and long-term operational expenditure. Studies comparing fuel consumption metrics indicate that while CNG has a lower volumetric energy density than petrol or diesel, optimized CNG engines achieve comparable or superior energy efficiency due to higher octane ratings and improved combustion cycles (Mistry et al., 2005; Wang et al., 2021; Rahim et al., 2019). Real-world analyses conducted in both developing and developed country contexts confirm that CNG vehicles consume marginally more fuel in volume but generate substantial cost savings owing to the lower price of natural gas relative to refined petroleum products (Fattah et al., 2023; Aslam et al., 2006; Sahoo &amp; Srivastava, 2021).</w:t>
      </w:r>
    </w:p>
    <w:p w14:paraId="2D85D578">
      <w:pPr>
        <w:spacing w:line="480" w:lineRule="auto"/>
        <w:jc w:val="both"/>
        <w:rPr>
          <w:rFonts w:ascii="Times New Roman" w:hAnsi="Times New Roman" w:cs="Times New Roman"/>
          <w:sz w:val="24"/>
          <w:szCs w:val="24"/>
        </w:rPr>
      </w:pPr>
    </w:p>
    <w:p w14:paraId="51A871FC">
      <w:pPr>
        <w:spacing w:line="480" w:lineRule="auto"/>
        <w:jc w:val="both"/>
        <w:rPr>
          <w:rFonts w:ascii="Times New Roman" w:hAnsi="Times New Roman" w:cs="Times New Roman"/>
          <w:sz w:val="24"/>
          <w:szCs w:val="24"/>
        </w:rPr>
      </w:pPr>
      <w:r>
        <w:rPr>
          <w:rFonts w:ascii="Times New Roman" w:hAnsi="Times New Roman" w:cs="Times New Roman"/>
          <w:sz w:val="24"/>
          <w:szCs w:val="24"/>
        </w:rPr>
        <w:t>Economic modeling of fuel consumption further highlights the sensitivity of cost savings to fuel price volatility and infrastructure availability. In Nigeria, fuel price fluctuations following the subsidy removal significantly impact the comparative advantage of CNG adoption, yet studies demonstrate that, even under variable pricing scenarios, CNG consistently reduces long-term operational costs (Igwe et al., 2024; Igbojionu et al., 2019; Adejare et al., 2024). Operational case studies of urban bus fleets retrofitted for CNG operation show reductions in total fuel expenditure ranging from twenty to forty percent relative to diesel-powered equivalents, with additional benefits in reduced maintenance frequency and engine degradation (Fattah et al., 2023; Mistry et al., 2005; Taiwo, 2024).</w:t>
      </w:r>
    </w:p>
    <w:p w14:paraId="0FEC4BC4">
      <w:pPr>
        <w:spacing w:line="480" w:lineRule="auto"/>
        <w:jc w:val="both"/>
        <w:rPr>
          <w:rFonts w:ascii="Times New Roman" w:hAnsi="Times New Roman" w:cs="Times New Roman"/>
          <w:sz w:val="24"/>
          <w:szCs w:val="24"/>
        </w:rPr>
      </w:pPr>
    </w:p>
    <w:p w14:paraId="3F5B8519">
      <w:pPr>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bi-fuel systems, allowing vehicles to switch between CNG and petrol or diesel, further enhances economic resilience. Operators are able to adapt to fluctuations in fuel availability without compromising service continuity or incurring significant operational losses (Sinor, 1994; Rašić et al., 2017; Vassallo &amp; Miró, 2023). This flexibility is particularly critical in contexts such as Nigeria, where the limited number of refueling stations and intermittent gas supply pose practical challenges to fleet operation (Obafemi et al., 2025; Usiayo et al., 2025; Garba &amp; Musa, 2024).</w:t>
      </w:r>
    </w:p>
    <w:p w14:paraId="698C577F">
      <w:pPr>
        <w:spacing w:line="480" w:lineRule="auto"/>
        <w:jc w:val="both"/>
        <w:rPr>
          <w:rFonts w:ascii="Times New Roman" w:hAnsi="Times New Roman" w:cs="Times New Roman"/>
          <w:sz w:val="24"/>
          <w:szCs w:val="24"/>
        </w:rPr>
      </w:pPr>
    </w:p>
    <w:p w14:paraId="6B133EA8">
      <w:pPr>
        <w:spacing w:line="480" w:lineRule="auto"/>
        <w:jc w:val="both"/>
        <w:rPr>
          <w:rFonts w:ascii="Times New Roman" w:hAnsi="Times New Roman" w:cs="Times New Roman"/>
          <w:sz w:val="24"/>
          <w:szCs w:val="24"/>
        </w:rPr>
      </w:pPr>
      <w:r>
        <w:rPr>
          <w:rFonts w:ascii="Times New Roman" w:hAnsi="Times New Roman" w:cs="Times New Roman"/>
          <w:sz w:val="24"/>
          <w:szCs w:val="24"/>
        </w:rPr>
        <w:t>Sensitivity analyses conducted in the literature indicate that the economic viability of CNG adoption improves proportionally with the expansion of refueling infrastructure, provision of fiscal incentives, and adoption of efficient engine technologies (Abdulsalam &amp; Akinbola, 2025; Alozie et al., 2024; Dike &amp; Agwor, 2024). Clearly, integrating CNG into Nigeria’s transport sector has the potential to reduce operational costs, enhance fuel security, and contribute to macroeconomic stability, provided that complementary policies and infrastructure development are implemented effectively (AHMED et al., 2024; Imam, 2024; Adejare et al., 2024).</w:t>
      </w:r>
    </w:p>
    <w:p w14:paraId="4EA1FA6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2.5 Technological Barriers in Nigeria’s CNG Adoption</w:t>
      </w:r>
    </w:p>
    <w:p w14:paraId="135648A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2.5.1 Infrastructure Challenges (CNG Refueling Stations, Distribution Network)</w:t>
      </w:r>
    </w:p>
    <w:p w14:paraId="2106B058">
      <w:pPr>
        <w:spacing w:line="480" w:lineRule="auto"/>
        <w:jc w:val="both"/>
        <w:rPr>
          <w:rFonts w:ascii="Times New Roman" w:hAnsi="Times New Roman" w:cs="Times New Roman"/>
          <w:sz w:val="24"/>
          <w:szCs w:val="24"/>
        </w:rPr>
      </w:pPr>
      <w:r>
        <w:rPr>
          <w:rFonts w:ascii="Times New Roman" w:hAnsi="Times New Roman" w:cs="Times New Roman"/>
          <w:sz w:val="24"/>
          <w:szCs w:val="24"/>
        </w:rPr>
        <w:t>The successful adoption of Compressed Natural Gas as a mainstream transport fuel in Nigeria is critically dependent on the development of robust and accessible infrastructure. A primary limitation in the Nigerian context is the insufficient number and uneven distribution of CNG refueling stations, which constrains operational viability for urban and intercity transport (Usiayo et al., 2025; Garba &amp; Musa, 2024; Obafemi et al., 2025). Currently, Nigeria hosts fewer than seventy functional CNG stations, concentrated primarily in major urban centers, which limits access for peripheral and rural operators and increases the operational risks associated with fuel scarcity (Igbojionu et al., 2019; Abdulsalam &amp; Akinbola, 2025; Ibeneme &amp; Ighalo, 2020). Comparative studies in developed countries reveal that optimal CNG adoption is strongly correlated with the density and strategic placement of refueling infrastructure, highlighting a critical gap in the Nigerian context (Ugolo et al., 2024; Usiayo et al., 2025; Alozie et al., 2024).</w:t>
      </w:r>
    </w:p>
    <w:p w14:paraId="38D1067F">
      <w:pPr>
        <w:spacing w:line="480" w:lineRule="auto"/>
        <w:jc w:val="both"/>
        <w:rPr>
          <w:rFonts w:ascii="Times New Roman" w:hAnsi="Times New Roman" w:cs="Times New Roman"/>
          <w:sz w:val="24"/>
          <w:szCs w:val="24"/>
        </w:rPr>
      </w:pPr>
    </w:p>
    <w:p w14:paraId="1A79AD42">
      <w:pPr>
        <w:spacing w:line="480" w:lineRule="auto"/>
        <w:jc w:val="both"/>
        <w:rPr>
          <w:rFonts w:ascii="Times New Roman" w:hAnsi="Times New Roman" w:cs="Times New Roman"/>
          <w:sz w:val="24"/>
          <w:szCs w:val="24"/>
        </w:rPr>
      </w:pPr>
      <w:r>
        <w:rPr>
          <w:rFonts w:ascii="Times New Roman" w:hAnsi="Times New Roman" w:cs="Times New Roman"/>
          <w:sz w:val="24"/>
          <w:szCs w:val="24"/>
        </w:rPr>
        <w:t>Beyond station availability, the distribution network for natural gas supply also presents significant technological challenges. Pipeline networks are underdeveloped, subject to leakage, and often incapable of meeting the pressure and flow requirements necessary for consistent vehicular refueling (Bashir et al., 2025; Abdulsalam &amp; Akinbola, 2025; Obafemi et al., 2025). Maintenance deficiencies, gas pressure variability, and the absence of real-time monitoring systems exacerbate the risks associated with both urban and long-distance operation (Mohammadfam &amp; Eskandari, 2024; Chamberlain et al., 2009; Chen &amp; Fu, 2014). Safety concerns related to high-pressure gas storage, cylinder integrity, and station operational procedures further constrain infrastructure expansion, as regulatory oversight is often inconsistent and technical capacity limited (Kalathinathan &amp; Kalathi, 2021; Garba &amp; Musa, 2024; Petrović et al., 2025).</w:t>
      </w:r>
    </w:p>
    <w:p w14:paraId="1C288FDB">
      <w:pPr>
        <w:spacing w:line="480" w:lineRule="auto"/>
        <w:jc w:val="both"/>
        <w:rPr>
          <w:rFonts w:ascii="Times New Roman" w:hAnsi="Times New Roman" w:cs="Times New Roman"/>
          <w:sz w:val="24"/>
          <w:szCs w:val="24"/>
        </w:rPr>
      </w:pPr>
    </w:p>
    <w:p w14:paraId="2FCDC51F">
      <w:pPr>
        <w:spacing w:line="480" w:lineRule="auto"/>
        <w:jc w:val="both"/>
        <w:rPr>
          <w:rFonts w:ascii="Times New Roman" w:hAnsi="Times New Roman" w:cs="Times New Roman"/>
          <w:sz w:val="24"/>
          <w:szCs w:val="24"/>
        </w:rPr>
      </w:pPr>
      <w:r>
        <w:rPr>
          <w:rFonts w:ascii="Times New Roman" w:hAnsi="Times New Roman" w:cs="Times New Roman"/>
          <w:sz w:val="24"/>
          <w:szCs w:val="24"/>
        </w:rPr>
        <w:t>Additionally, the cost of establishing new CNG stations represents a significant investment barrier. High-pressure compressors, storage cylinders, safety mechanisms, and metering systems require capital-intensive installations and recurring maintenance expenditures (Oruwari et al., 2024; Abdulsalam &amp; Akinbola, 2025; Dike &amp; Agwor, 2024). The absence of coordinated public-private partnerships and insufficient government incentives further delays infrastructural development, creating a bottleneck that limits scale adoption (AHMED et al., 2024; Imam, 2024; Adejare et al., 2024). Clearly, without strategic investment in distribution networks and refueling facilities, the operational reliability and economic attractiveness of CNG vehicles in Nigeria remain constrained (Usiayo et al., 2025; Obafemi et al., 2025; Garba &amp; Musa, 2024).</w:t>
      </w:r>
    </w:p>
    <w:p w14:paraId="7A8C53F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2.5.2 Market Adoption and Public Perception</w:t>
      </w:r>
    </w:p>
    <w:p w14:paraId="51115D23">
      <w:pPr>
        <w:spacing w:line="480" w:lineRule="auto"/>
        <w:jc w:val="both"/>
        <w:rPr>
          <w:rFonts w:ascii="Times New Roman" w:hAnsi="Times New Roman" w:cs="Times New Roman"/>
          <w:sz w:val="24"/>
          <w:szCs w:val="24"/>
        </w:rPr>
      </w:pPr>
      <w:r>
        <w:rPr>
          <w:rFonts w:ascii="Times New Roman" w:hAnsi="Times New Roman" w:cs="Times New Roman"/>
          <w:sz w:val="24"/>
          <w:szCs w:val="24"/>
        </w:rPr>
        <w:t>Beyond infrastructure, technological adoption is inherently tied to market acceptance and public perception. Studies indicate that transport operators and vehicle owners in Nigeria demonstrate cautious attitudes towards CNG adoption, largely due to concerns about safety, reliability, and return on investment (Ogunlowo et al., 2017; Ogunlowo et al., 2018; Usiayo et al., 2025). Public awareness of CNG technology remains limited, and misconceptions regarding cylinder explosions, fuel leakage, and engine performance deter potential users (Chen &amp; Fu, 2014; Kalathinathan &amp; Kalathi, 2021; Mohammadfam &amp; Eskandari, 2024). The perception of higher initial conversion costs also reduces willingness to adopt, despite the demonstrable long-term economic and environmental benefits (Igwe et al., 2024; Ibeneme &amp; Ighalo, 2020; Fattah et al., 2023).</w:t>
      </w:r>
    </w:p>
    <w:p w14:paraId="0C88F1A2">
      <w:pPr>
        <w:spacing w:line="480" w:lineRule="auto"/>
        <w:jc w:val="both"/>
        <w:rPr>
          <w:rFonts w:ascii="Times New Roman" w:hAnsi="Times New Roman" w:cs="Times New Roman"/>
          <w:sz w:val="24"/>
          <w:szCs w:val="24"/>
        </w:rPr>
      </w:pPr>
    </w:p>
    <w:p w14:paraId="7BA28517">
      <w:pPr>
        <w:spacing w:line="480" w:lineRule="auto"/>
        <w:jc w:val="both"/>
        <w:rPr>
          <w:rFonts w:ascii="Times New Roman" w:hAnsi="Times New Roman" w:cs="Times New Roman"/>
          <w:sz w:val="24"/>
          <w:szCs w:val="24"/>
        </w:rPr>
      </w:pPr>
      <w:r>
        <w:rPr>
          <w:rFonts w:ascii="Times New Roman" w:hAnsi="Times New Roman" w:cs="Times New Roman"/>
          <w:sz w:val="24"/>
          <w:szCs w:val="24"/>
        </w:rPr>
        <w:t>Stakeholder studies reveal that successful CNG integration requires robust educational campaigns, operator training, and demonstration projects to build confidence in the technology (Ogunlowo et al., 2017; Oruwari et al., 2024; Dike &amp; Agwor, 2024). In addition, consensus among industry stakeholders, including transport unions, vehicle manufacturers, and government regulators, is critical for market adoption. Research highlights that fragmentation in stakeholder interests and the absence of cohesive policy direction contribute to hesitation in investment and adoption of CNG solutions (Ogunlowo et al., 2018; Abdulsalam &amp; Akinbola, 2025; Usiayo et al., 2025).</w:t>
      </w:r>
    </w:p>
    <w:p w14:paraId="6E62BEDE">
      <w:pPr>
        <w:spacing w:line="480" w:lineRule="auto"/>
        <w:jc w:val="both"/>
        <w:rPr>
          <w:rFonts w:ascii="Times New Roman" w:hAnsi="Times New Roman" w:cs="Times New Roman"/>
          <w:sz w:val="24"/>
          <w:szCs w:val="24"/>
        </w:rPr>
      </w:pPr>
    </w:p>
    <w:p w14:paraId="0A9A52A3">
      <w:pPr>
        <w:spacing w:line="480" w:lineRule="auto"/>
        <w:jc w:val="both"/>
        <w:rPr>
          <w:rFonts w:ascii="Times New Roman" w:hAnsi="Times New Roman" w:cs="Times New Roman"/>
          <w:sz w:val="24"/>
          <w:szCs w:val="24"/>
        </w:rPr>
      </w:pPr>
      <w:r>
        <w:rPr>
          <w:rFonts w:ascii="Times New Roman" w:hAnsi="Times New Roman" w:cs="Times New Roman"/>
          <w:sz w:val="24"/>
          <w:szCs w:val="24"/>
        </w:rPr>
        <w:t>The technological limitations are also intertwined with market dynamics. For example, the scarcity of retrofitting workshops and trained technicians impedes the conversion of existing petrol and diesel vehicles to CNG, while variations in fuel quality and inconsistent supply further reduce user confidence (Igwe et al., 2024; Fattah et al., 2023; Garba &amp; Musa, 2024). Comparative studies suggest that countries with successful CNG adoption achieved high market penetration through combined strategies of incentives, technical support, and regulatory alignment, which are currently underdeveloped in Nigeria (Ugolo et al., 2024; Usiayo et al., 2025; Alozie et al., 2024).</w:t>
      </w:r>
    </w:p>
    <w:p w14:paraId="09EC46E3">
      <w:pPr>
        <w:spacing w:line="480" w:lineRule="auto"/>
        <w:jc w:val="both"/>
        <w:rPr>
          <w:rFonts w:ascii="Times New Roman" w:hAnsi="Times New Roman" w:cs="Times New Roman"/>
          <w:sz w:val="24"/>
          <w:szCs w:val="24"/>
        </w:rPr>
      </w:pPr>
    </w:p>
    <w:p w14:paraId="4EE7785C">
      <w:pPr>
        <w:spacing w:line="480" w:lineRule="auto"/>
        <w:jc w:val="both"/>
        <w:rPr>
          <w:rFonts w:ascii="Times New Roman" w:hAnsi="Times New Roman" w:cs="Times New Roman"/>
          <w:sz w:val="24"/>
          <w:szCs w:val="24"/>
        </w:rPr>
      </w:pPr>
      <w:r>
        <w:rPr>
          <w:rFonts w:ascii="Times New Roman" w:hAnsi="Times New Roman" w:cs="Times New Roman"/>
          <w:sz w:val="24"/>
          <w:szCs w:val="24"/>
        </w:rPr>
        <w:t>Hence, technological adoption in Nigeria is not solely a function of infrastructure or technical capability; it is equally dependent on social acceptance, market readiness, and institutional support. Without addressing perceptions, knowledge gaps, and trust in the technology, even the most technically advanced systems may fail to achieve widespread adoption (Ogunlowo et al., 2017; Garba &amp; Musa, 2024; Obafemi et al., 2025). Therefore, a comprehensive strategy for CNG deployment must integrate infrastructure development with education, stakeholder engagement, and clear policy frameworks to enhance adoption and operational sustainability (AHMED et al., 2024; Imam, 2024; Adejare et al., 2024).</w:t>
      </w:r>
    </w:p>
    <w:p w14:paraId="3554AA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 Machine Learning Applications in Energy and Transportation</w:t>
      </w:r>
    </w:p>
    <w:p w14:paraId="071A5FA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2.6.1 Overview of Machine Learning Techniques</w:t>
      </w:r>
    </w:p>
    <w:p w14:paraId="4EF929AE">
      <w:pPr>
        <w:spacing w:line="480" w:lineRule="auto"/>
        <w:jc w:val="both"/>
        <w:rPr>
          <w:rFonts w:ascii="Times New Roman" w:hAnsi="Times New Roman" w:cs="Times New Roman"/>
          <w:sz w:val="24"/>
          <w:szCs w:val="24"/>
        </w:rPr>
      </w:pPr>
      <w:r>
        <w:rPr>
          <w:rFonts w:ascii="Times New Roman" w:hAnsi="Times New Roman" w:cs="Times New Roman"/>
          <w:sz w:val="24"/>
          <w:szCs w:val="24"/>
        </w:rPr>
        <w:t>Machine learning, a subfield of artificial intelligence, has emerged as a pivotal tool for analyzing complex datasets and deriving predictive insights in energy systems and transportation planning. Machine learning algorithms can identify patterns, optimize operational parameters, and predict future outcomes without explicit programming, making them highly suitable for analyzing the techno-economic and environmental feasibility of alternative fuels such as Compressed Natural Gas (CNG) (Igwe et al., 2024; Usiayo et al., 2025; Abdulsalam &amp; Akinbola, 2025). Key categories of machine learning include supervised learning, unsupervised learning, and reinforcement learning. Supervised learning algorithms, including linear regression, support vector machines, and ensemble methods, are extensively used for predicting fuel efficiency, vehicle suitability, and emission outcomes based on historical and real-time data (Rahim et al., 2019; Wang et al., 2021; Nikulin et al., 2022).</w:t>
      </w:r>
    </w:p>
    <w:p w14:paraId="3639BA6A">
      <w:pPr>
        <w:spacing w:line="480" w:lineRule="auto"/>
        <w:jc w:val="both"/>
        <w:rPr>
          <w:rFonts w:ascii="Times New Roman" w:hAnsi="Times New Roman" w:cs="Times New Roman"/>
          <w:sz w:val="24"/>
          <w:szCs w:val="24"/>
        </w:rPr>
      </w:pPr>
    </w:p>
    <w:p w14:paraId="1D1D9F4A">
      <w:pPr>
        <w:spacing w:line="480" w:lineRule="auto"/>
        <w:jc w:val="both"/>
        <w:rPr>
          <w:rFonts w:ascii="Times New Roman" w:hAnsi="Times New Roman" w:cs="Times New Roman"/>
          <w:sz w:val="24"/>
          <w:szCs w:val="24"/>
        </w:rPr>
      </w:pPr>
      <w:r>
        <w:rPr>
          <w:rFonts w:ascii="Times New Roman" w:hAnsi="Times New Roman" w:cs="Times New Roman"/>
          <w:sz w:val="24"/>
          <w:szCs w:val="24"/>
        </w:rPr>
        <w:t>Unsupervised learning techniques, such as clustering and principal component analysis, are applied in transportation studies to identify patterns in vehicular usage, operational anomalies, and correlations between fuel type, engine characteristics, and emissions (Fattah et al., 2023; Lv et al., 2022; Teimouri et al., 2022). Reinforcement learning, while less common in conventional fuel analysis, is increasingly employed in optimizing vehicle routing, fuel consumption, and dynamic energy allocation, particularly in hybrid CNG or bi-fuel systems (Maiello et al., 2025; Kale et al., 2023; Alozie et al., 2024). The integration of these techniques allows for a multidimensional assessment of transportation systems, providing both predictive and prescriptive insights that are critical for decision-making in developing countries such as Nigeria (Usiayo et al., 2025; Igbojionu et al., 2019; Dike &amp; Agwor, 2024).</w:t>
      </w:r>
    </w:p>
    <w:p w14:paraId="25F06B0C">
      <w:pPr>
        <w:spacing w:line="480" w:lineRule="auto"/>
        <w:jc w:val="both"/>
        <w:rPr>
          <w:rFonts w:ascii="Times New Roman" w:hAnsi="Times New Roman" w:cs="Times New Roman"/>
          <w:sz w:val="24"/>
          <w:szCs w:val="24"/>
        </w:rPr>
      </w:pPr>
    </w:p>
    <w:p w14:paraId="2FD1462E">
      <w:pPr>
        <w:spacing w:line="480" w:lineRule="auto"/>
        <w:jc w:val="both"/>
        <w:rPr>
          <w:rFonts w:ascii="Times New Roman" w:hAnsi="Times New Roman" w:cs="Times New Roman"/>
          <w:sz w:val="24"/>
          <w:szCs w:val="24"/>
        </w:rPr>
      </w:pPr>
      <w:r>
        <w:rPr>
          <w:rFonts w:ascii="Times New Roman" w:hAnsi="Times New Roman" w:cs="Times New Roman"/>
          <w:sz w:val="24"/>
          <w:szCs w:val="24"/>
        </w:rPr>
        <w:t>Machine learning also enables the modeling of uncertainties inherent in energy supply, fuel price volatility, and vehicle performance under diverse operating conditions. For instance, probabilistic models and Monte Carlo simulations have been employed to assess the risk of system failure in high-pressure CNG cylinders and fuel distribution networks (Chamberlain et al., 2009; Mohammadfam &amp; Eskandari, 2024; Chen &amp; Fu, 2014). Such models not only enhance safety and reliability but also allow policymakers and transport operators to anticipate potential challenges and mitigate risks through data-driven planning (Kalathinathan &amp; Kalathi, 2021; Petrović et al., 2025; Munahar et al., 2024).</w:t>
      </w:r>
    </w:p>
    <w:p w14:paraId="4711908C">
      <w:pPr>
        <w:spacing w:line="480" w:lineRule="auto"/>
        <w:jc w:val="both"/>
        <w:rPr>
          <w:rFonts w:ascii="Times New Roman" w:hAnsi="Times New Roman" w:cs="Times New Roman"/>
          <w:sz w:val="24"/>
          <w:szCs w:val="24"/>
        </w:rPr>
      </w:pPr>
    </w:p>
    <w:p w14:paraId="6D38A517">
      <w:pPr>
        <w:spacing w:line="480" w:lineRule="auto"/>
        <w:jc w:val="both"/>
        <w:rPr>
          <w:rFonts w:ascii="Times New Roman" w:hAnsi="Times New Roman" w:cs="Times New Roman"/>
          <w:sz w:val="24"/>
          <w:szCs w:val="24"/>
        </w:rPr>
      </w:pPr>
      <w:r>
        <w:rPr>
          <w:rFonts w:ascii="Times New Roman" w:hAnsi="Times New Roman" w:cs="Times New Roman"/>
          <w:sz w:val="24"/>
          <w:szCs w:val="24"/>
        </w:rPr>
        <w:t>The widespread availability of open-source libraries and platforms, such as Python’s scikit-learn, TensorFlow, and PyTorch, has democratized access to advanced predictive analytics for the transportation sector (Usiayo et al., 2025; Igwe et al., 2024; Fattah et al., 2023). These tools allow researchers to preprocess large datasets, perform feature selection, and train predictive models that can integrate diverse techno-economic and environmental parameters, providing a holistic understanding of CNG adoption dynamics (Wang et al., 2021; Rahim et al., 2019; Nikulin et al., 2022).</w:t>
      </w:r>
    </w:p>
    <w:p w14:paraId="35E94204">
      <w:pPr>
        <w:spacing w:line="480" w:lineRule="auto"/>
        <w:jc w:val="both"/>
        <w:rPr>
          <w:rFonts w:ascii="Times New Roman" w:hAnsi="Times New Roman" w:cs="Times New Roman"/>
          <w:b/>
          <w:bCs/>
          <w:sz w:val="24"/>
          <w:szCs w:val="24"/>
        </w:rPr>
      </w:pPr>
    </w:p>
    <w:p w14:paraId="339E6FD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2.6.2 Predictive Modeling in Transportation Sector</w:t>
      </w:r>
    </w:p>
    <w:p w14:paraId="1AAF87AA">
      <w:pPr>
        <w:spacing w:line="480" w:lineRule="auto"/>
        <w:jc w:val="both"/>
        <w:rPr>
          <w:rFonts w:ascii="Times New Roman" w:hAnsi="Times New Roman" w:cs="Times New Roman"/>
          <w:sz w:val="24"/>
          <w:szCs w:val="24"/>
        </w:rPr>
      </w:pPr>
      <w:r>
        <w:rPr>
          <w:rFonts w:ascii="Times New Roman" w:hAnsi="Times New Roman" w:cs="Times New Roman"/>
          <w:sz w:val="24"/>
          <w:szCs w:val="24"/>
        </w:rPr>
        <w:t>Predictive modeling in the transportation sector has been increasingly applied to optimize fuel selection, estimate vehicular emissions, and evaluate cost-benefit scenarios for alternative energy adoption. Specifically, for CNG vehicles, predictive models can integrate variables such as engine type, vehicle load, operational frequency, fuel price, and emission factors to determine the suitability and economic feasibility of adopting CNG in different urban contexts (Igwe et al., 2024; Usiayo et al., 2025; Igbojionu et al., 2019). Studies indicate that regression-based models can accurately predict fuel consumption and emission outputs for individual vehicles and fleets, providing actionable insights for policymakers and transport operators (Mistry et al., 2005; Fattah et al., 2023; Aslam et al., 2006).</w:t>
      </w:r>
    </w:p>
    <w:p w14:paraId="333D836B">
      <w:pPr>
        <w:spacing w:line="480" w:lineRule="auto"/>
        <w:jc w:val="both"/>
        <w:rPr>
          <w:rFonts w:ascii="Times New Roman" w:hAnsi="Times New Roman" w:cs="Times New Roman"/>
          <w:sz w:val="24"/>
          <w:szCs w:val="24"/>
        </w:rPr>
      </w:pPr>
    </w:p>
    <w:p w14:paraId="27627E60">
      <w:pPr>
        <w:spacing w:line="480" w:lineRule="auto"/>
        <w:jc w:val="both"/>
        <w:rPr>
          <w:rFonts w:ascii="Times New Roman" w:hAnsi="Times New Roman" w:cs="Times New Roman"/>
          <w:sz w:val="24"/>
          <w:szCs w:val="24"/>
        </w:rPr>
      </w:pPr>
      <w:r>
        <w:rPr>
          <w:rFonts w:ascii="Times New Roman" w:hAnsi="Times New Roman" w:cs="Times New Roman"/>
          <w:sz w:val="24"/>
          <w:szCs w:val="24"/>
        </w:rPr>
        <w:t>Ensemble learning methods, including random forests and gradient boosting algorithms, have demonstrated enhanced predictive accuracy by combining multiple weak learners to reduce variance and bias (Rahim et al., 2019; Wang et al., 2021; Nikulin et al., 2022). Such methods are particularly useful in scenarios where datasets are large, heterogeneous, or contain missing or noisy data, as is typical in developing countries with inconsistent fuel records and limited monitoring systems (Igwe et al., 2024; Usiayo et al., 2025; Abdulsalam &amp; Akinbola, 2025).</w:t>
      </w:r>
    </w:p>
    <w:p w14:paraId="7C193F9E">
      <w:pPr>
        <w:spacing w:line="480" w:lineRule="auto"/>
        <w:jc w:val="both"/>
        <w:rPr>
          <w:rFonts w:ascii="Times New Roman" w:hAnsi="Times New Roman" w:cs="Times New Roman"/>
          <w:sz w:val="24"/>
          <w:szCs w:val="24"/>
        </w:rPr>
      </w:pPr>
    </w:p>
    <w:p w14:paraId="0A4B62DE">
      <w:pPr>
        <w:spacing w:line="480" w:lineRule="auto"/>
        <w:jc w:val="both"/>
        <w:rPr>
          <w:rFonts w:ascii="Times New Roman" w:hAnsi="Times New Roman" w:cs="Times New Roman"/>
          <w:sz w:val="24"/>
          <w:szCs w:val="24"/>
        </w:rPr>
      </w:pPr>
      <w:r>
        <w:rPr>
          <w:rFonts w:ascii="Times New Roman" w:hAnsi="Times New Roman" w:cs="Times New Roman"/>
          <w:sz w:val="24"/>
          <w:szCs w:val="24"/>
        </w:rPr>
        <w:t>Neural network-based approaches, including deep learning architectures, have been employed to model complex, nonlinear relationships between operational conditions and vehicle performance. These models are capable of capturing interactions between engine efficiency, cylinder design, fuel properties, and emission outputs, thereby providing a robust framework for scenario analysis and policy simulation (Wang et al., 2021; Maiello et al., 2025; Kale et al., 2023). The use of neural networks is particularly advantageous in predicting outcomes under varied operational contexts, such as fluctuating fuel prices, traffic congestion, and vehicle maintenance variability (Fattah et al., 2023; Teimouri et al., 2022; Lv et al., 2022).</w:t>
      </w:r>
    </w:p>
    <w:p w14:paraId="2FE4F05D">
      <w:pPr>
        <w:spacing w:line="480" w:lineRule="auto"/>
        <w:jc w:val="both"/>
        <w:rPr>
          <w:rFonts w:ascii="Times New Roman" w:hAnsi="Times New Roman" w:cs="Times New Roman"/>
          <w:sz w:val="24"/>
          <w:szCs w:val="24"/>
        </w:rPr>
      </w:pPr>
    </w:p>
    <w:p w14:paraId="1999C4DB">
      <w:pPr>
        <w:spacing w:line="480" w:lineRule="auto"/>
        <w:jc w:val="both"/>
        <w:rPr>
          <w:rFonts w:ascii="Times New Roman" w:hAnsi="Times New Roman" w:cs="Times New Roman"/>
          <w:sz w:val="24"/>
          <w:szCs w:val="24"/>
        </w:rPr>
      </w:pPr>
      <w:r>
        <w:rPr>
          <w:rFonts w:ascii="Times New Roman" w:hAnsi="Times New Roman" w:cs="Times New Roman"/>
          <w:sz w:val="24"/>
          <w:szCs w:val="24"/>
        </w:rPr>
        <w:t>Predictive modeling also enables sensitivity analyses, which are critical for evaluating the impact of changes in key parameters on cost, fuel consumption, and emissions. Studies show that varying fuel prices, refueling infrastructure availability, and operational load can be simulated to determine their effects on the overall feasibility of CNG adoption (Usiayo et al., 2025; Abdulsalam &amp; Akinbola, 2025; Obafemi et al., 2025). This allows transport operators and policymakers to identify optimal deployment strategies, prioritize infrastructure investment, and anticipate economic and environmental outcomes under uncertain conditions (Oruwari et al., 2024; Dike &amp; Agwor, 2024; AHMED et al., 2024).</w:t>
      </w:r>
    </w:p>
    <w:p w14:paraId="530733C6">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predictive models are increasingly applied to integrate economic, technical, and environmental dimensions into comprehensive decision-support systems. For example, integrating life cycle emission data, fuel cost trajectories, and vehicle operational characteristics allows for multi-objective optimization, balancing cost minimization, emission reduction, and operational feasibility (Rose et al., 2013; Lv et al., 2022; Teimouri et al., 2022). This multidimensional approach ensures that policy recommendations are grounded in empirical evidence and practical feasibility, a necessity for developing countries with complex transport and energy challenges (AHMED et al., 2024; Imam, 2024; Adejare et al., 2024).</w:t>
      </w:r>
    </w:p>
    <w:p w14:paraId="2586D6A1">
      <w:pPr>
        <w:spacing w:line="480" w:lineRule="auto"/>
        <w:jc w:val="both"/>
        <w:rPr>
          <w:rFonts w:ascii="Times New Roman" w:hAnsi="Times New Roman" w:cs="Times New Roman"/>
          <w:sz w:val="24"/>
          <w:szCs w:val="24"/>
        </w:rPr>
      </w:pPr>
    </w:p>
    <w:p w14:paraId="1DD42E51">
      <w:pPr>
        <w:spacing w:line="480" w:lineRule="auto"/>
        <w:jc w:val="both"/>
        <w:rPr>
          <w:rFonts w:ascii="Times New Roman" w:hAnsi="Times New Roman" w:cs="Times New Roman"/>
          <w:sz w:val="24"/>
          <w:szCs w:val="24"/>
        </w:rPr>
      </w:pPr>
      <w:r>
        <w:rPr>
          <w:rFonts w:ascii="Times New Roman" w:hAnsi="Times New Roman" w:cs="Times New Roman"/>
          <w:sz w:val="24"/>
          <w:szCs w:val="24"/>
        </w:rPr>
        <w:t>Hence, machine learning and predictive modeling are not merely technical tools but critical enablers for the strategic planning and sustainable adoption of CNG vehicles. They provide data-driven insights that reconcile economic, environmental, and operational imperatives, supporting informed decision-making in contexts characterized by resource constraints, fluctuating fuel markets, and regulatory complexity (Igwe et al., 2024; Usiayo et al., 2025; Fattah et al., 2023).</w:t>
      </w:r>
    </w:p>
    <w:p w14:paraId="57F28E61">
      <w:pPr>
        <w:spacing w:line="480" w:lineRule="auto"/>
        <w:jc w:val="both"/>
        <w:rPr>
          <w:rFonts w:ascii="Times New Roman" w:hAnsi="Times New Roman" w:cs="Times New Roman"/>
          <w:sz w:val="24"/>
          <w:szCs w:val="24"/>
        </w:rPr>
      </w:pPr>
    </w:p>
    <w:p w14:paraId="54391CA8">
      <w:pPr>
        <w:spacing w:line="480" w:lineRule="auto"/>
        <w:jc w:val="both"/>
        <w:rPr>
          <w:rFonts w:ascii="Times New Roman" w:hAnsi="Times New Roman" w:cs="Times New Roman"/>
          <w:sz w:val="24"/>
          <w:szCs w:val="24"/>
        </w:rPr>
      </w:pPr>
    </w:p>
    <w:p w14:paraId="48D79E89">
      <w:pPr>
        <w:spacing w:line="480" w:lineRule="auto"/>
        <w:jc w:val="both"/>
        <w:rPr>
          <w:rFonts w:ascii="Times New Roman" w:hAnsi="Times New Roman" w:cs="Times New Roman"/>
          <w:sz w:val="24"/>
          <w:szCs w:val="24"/>
        </w:rPr>
      </w:pPr>
    </w:p>
    <w:p w14:paraId="1C1308F0">
      <w:pPr>
        <w:spacing w:line="480" w:lineRule="auto"/>
        <w:jc w:val="both"/>
        <w:rPr>
          <w:rFonts w:ascii="Times New Roman" w:hAnsi="Times New Roman" w:cs="Times New Roman"/>
          <w:sz w:val="24"/>
          <w:szCs w:val="24"/>
        </w:rPr>
      </w:pPr>
    </w:p>
    <w:p w14:paraId="416DFE0D">
      <w:pPr>
        <w:spacing w:line="480" w:lineRule="auto"/>
        <w:jc w:val="both"/>
        <w:rPr>
          <w:rFonts w:ascii="Times New Roman" w:hAnsi="Times New Roman" w:cs="Times New Roman"/>
          <w:sz w:val="24"/>
          <w:szCs w:val="24"/>
        </w:rPr>
      </w:pPr>
    </w:p>
    <w:p w14:paraId="221693F7">
      <w:pPr>
        <w:spacing w:line="480" w:lineRule="auto"/>
        <w:jc w:val="both"/>
        <w:rPr>
          <w:rFonts w:ascii="Times New Roman" w:hAnsi="Times New Roman" w:cs="Times New Roman"/>
          <w:sz w:val="24"/>
          <w:szCs w:val="24"/>
        </w:rPr>
      </w:pPr>
    </w:p>
    <w:p w14:paraId="38FA4130">
      <w:pPr>
        <w:spacing w:line="480" w:lineRule="auto"/>
        <w:jc w:val="both"/>
        <w:rPr>
          <w:rFonts w:ascii="Times New Roman" w:hAnsi="Times New Roman" w:cs="Times New Roman"/>
          <w:sz w:val="24"/>
          <w:szCs w:val="24"/>
        </w:rPr>
      </w:pPr>
    </w:p>
    <w:p w14:paraId="0E092CFA">
      <w:pPr>
        <w:spacing w:line="480" w:lineRule="auto"/>
        <w:jc w:val="both"/>
        <w:rPr>
          <w:rFonts w:ascii="Times New Roman" w:hAnsi="Times New Roman" w:cs="Times New Roman"/>
          <w:sz w:val="24"/>
          <w:szCs w:val="24"/>
        </w:rPr>
      </w:pPr>
    </w:p>
    <w:p w14:paraId="29E175BF">
      <w:pPr>
        <w:spacing w:line="480" w:lineRule="auto"/>
        <w:jc w:val="both"/>
        <w:rPr>
          <w:rFonts w:ascii="Times New Roman" w:hAnsi="Times New Roman" w:cs="Times New Roman"/>
          <w:sz w:val="24"/>
          <w:szCs w:val="24"/>
        </w:rPr>
      </w:pPr>
    </w:p>
    <w:p w14:paraId="5BA79CA2">
      <w:pPr>
        <w:spacing w:line="480" w:lineRule="auto"/>
        <w:jc w:val="both"/>
        <w:rPr>
          <w:rFonts w:ascii="Times New Roman" w:hAnsi="Times New Roman" w:cs="Times New Roman"/>
          <w:sz w:val="24"/>
          <w:szCs w:val="24"/>
        </w:rPr>
      </w:pPr>
    </w:p>
    <w:p w14:paraId="682C9609">
      <w:pPr>
        <w:spacing w:line="480" w:lineRule="auto"/>
        <w:jc w:val="both"/>
        <w:rPr>
          <w:rFonts w:ascii="Times New Roman" w:hAnsi="Times New Roman" w:cs="Times New Roman"/>
          <w:sz w:val="24"/>
          <w:szCs w:val="24"/>
        </w:rPr>
      </w:pPr>
    </w:p>
    <w:p w14:paraId="61AD02C5">
      <w:pPr>
        <w:spacing w:line="480" w:lineRule="auto"/>
        <w:jc w:val="both"/>
        <w:rPr>
          <w:rFonts w:ascii="Times New Roman" w:hAnsi="Times New Roman" w:cs="Times New Roman"/>
          <w:sz w:val="24"/>
          <w:szCs w:val="24"/>
        </w:rPr>
      </w:pPr>
    </w:p>
    <w:p w14:paraId="2AE42862">
      <w:pPr>
        <w:spacing w:line="480" w:lineRule="auto"/>
        <w:jc w:val="both"/>
        <w:rPr>
          <w:rFonts w:ascii="Times New Roman" w:hAnsi="Times New Roman" w:cs="Times New Roman"/>
          <w:sz w:val="24"/>
          <w:szCs w:val="24"/>
        </w:rPr>
      </w:pPr>
    </w:p>
    <w:p w14:paraId="46427EE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4DD628D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7FDED08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Research Design</w:t>
      </w:r>
    </w:p>
    <w:p w14:paraId="6E8C57B2">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adopts a mixed-methods, data-driven research design to evaluate the techno-economic and environmental feasibility of CNG-powered vehicles in Nigeria. The approach combines quantitative data analysis with qualitative stakeholder consultation to provide a comprehensive understanding of both measurable outcomes and contextual insights (Igwe et al., 2024; Usiayo et al., 2025; Igbojionu et al., 2019). The core quantitative component involves predictive modeling using machine learning techniques to determine the suitability of CNG vehicles, integrating variables such as fuel consumption, vehicle specifications, operational frequency, infrastructure availability, and emission factors (Rahim et al., 2019; Wang et al., 2021; Nikulin et al., 2022). Qualitative insights are obtained through structured interviews and consultations with transport operators, policymakers, and industry experts to contextualize the operational, economic, and environmental constraints of CNG adoption (Ogunlowo et al., 2017; Ogunlowo et al., 2018; Obafemi et al., 2025).</w:t>
      </w:r>
    </w:p>
    <w:p w14:paraId="367F97DC">
      <w:pPr>
        <w:spacing w:line="480" w:lineRule="auto"/>
        <w:jc w:val="both"/>
        <w:rPr>
          <w:rFonts w:ascii="Times New Roman" w:hAnsi="Times New Roman" w:cs="Times New Roman"/>
          <w:sz w:val="24"/>
          <w:szCs w:val="24"/>
        </w:rPr>
      </w:pPr>
      <w:r>
        <w:rPr>
          <w:rFonts w:ascii="Times New Roman" w:hAnsi="Times New Roman" w:cs="Times New Roman"/>
          <w:sz w:val="24"/>
          <w:szCs w:val="24"/>
        </w:rPr>
        <w:t>The combination of quantitative and qualitative methods allows for triangulation, ensuring the reliability and validity of findings. Quantitative predictive models provide empirical, data-driven evidence of vehicle suitability, while qualitative methods capture stakeholder perceptions, regulatory challenges, and socio-economic factors that influence adoption. This integrated approach is particularly critical in developing countries like Nigeria, where infrastructural and operational variability can substantially affect both technological performance and market behavior (Usiayo et al., 2025; Dike &amp; Agwor, 2024; AHMED et al., 2024).</w:t>
      </w:r>
    </w:p>
    <w:p w14:paraId="1F712844">
      <w:pPr>
        <w:spacing w:line="480" w:lineRule="auto"/>
        <w:jc w:val="both"/>
        <w:rPr>
          <w:rFonts w:ascii="Times New Roman" w:hAnsi="Times New Roman" w:cs="Times New Roman"/>
          <w:b/>
          <w:bCs/>
          <w:sz w:val="24"/>
          <w:szCs w:val="24"/>
        </w:rPr>
      </w:pPr>
    </w:p>
    <w:p w14:paraId="07CC024F">
      <w:pPr>
        <w:spacing w:line="480" w:lineRule="auto"/>
        <w:jc w:val="both"/>
        <w:rPr>
          <w:rFonts w:ascii="Times New Roman" w:hAnsi="Times New Roman" w:cs="Times New Roman"/>
          <w:b/>
          <w:bCs/>
          <w:sz w:val="24"/>
          <w:szCs w:val="24"/>
        </w:rPr>
      </w:pPr>
    </w:p>
    <w:p w14:paraId="320F7F6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Study Area and Scope</w:t>
      </w:r>
    </w:p>
    <w:p w14:paraId="3FFAD481">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focuses on urban centers in Nigeria, selected based on their population density, transport activity, and accessibility to CNG refueling stations (Usiayo et al., 2025; Obafemi et al., 2025; Garba &amp; Musa, 2024). These include Lagos, Abuja, Port Harcourt, and Kano, which collectively represent the major nodes of commercial and passenger transport activity in the country. The scope of the study encompasses public transport vehicles, commercial trucks, and private cars that can be retrofitted or are currently operating on CNG. Rural transport systems and private leisure vehicles are excluded due to limited availability of infrastructure and operational data, ensuring the study maintains practical relevance and analytical precision (Igwe et al., 2024; Ibeneme &amp; Ighalo, 2020; Abdulsalam &amp; Akinbola, 2025).</w:t>
      </w:r>
    </w:p>
    <w:p w14:paraId="7E54BA4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 Data Collection Techniques</w:t>
      </w:r>
    </w:p>
    <w:p w14:paraId="5C84CF8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employs a combination of primary and secondary data collection methods to capture comprehensive technical, economic, and environmental information. Primary data are collected through surveys and structured interviews with vehicle operators, transport unions, and industry stakeholders. Survey instruments capture operational data, fuel consumption, maintenance schedules, and perceptions of CNG adoption feasibility (Ogunlowo et al., 2017; Obafemi et al., 2025; Usiayo et al., 2025). Structured interviews provide qualitative insights into safety concerns, regulatory compliance, infrastructure limitations, and market readiness.</w:t>
      </w:r>
    </w:p>
    <w:p w14:paraId="11E787CB">
      <w:pPr>
        <w:spacing w:line="480" w:lineRule="auto"/>
        <w:jc w:val="both"/>
        <w:rPr>
          <w:rFonts w:ascii="Times New Roman" w:hAnsi="Times New Roman" w:cs="Times New Roman"/>
          <w:sz w:val="24"/>
          <w:szCs w:val="24"/>
        </w:rPr>
      </w:pPr>
    </w:p>
    <w:p w14:paraId="56B1DD85">
      <w:pPr>
        <w:spacing w:line="480" w:lineRule="auto"/>
        <w:jc w:val="both"/>
        <w:rPr>
          <w:rFonts w:ascii="Times New Roman" w:hAnsi="Times New Roman" w:cs="Times New Roman"/>
          <w:sz w:val="24"/>
          <w:szCs w:val="24"/>
        </w:rPr>
      </w:pPr>
      <w:r>
        <w:rPr>
          <w:rFonts w:ascii="Times New Roman" w:hAnsi="Times New Roman" w:cs="Times New Roman"/>
          <w:sz w:val="24"/>
          <w:szCs w:val="24"/>
        </w:rPr>
        <w:t>Secondary data include existing literature, government reports, industry datasets, and environmental monitoring records, which provide historical fuel consumption patterns, CNG station distribution, vehicle performance metrics, and emission factors (Igbojionu et al., 2019; Fattah et al., 2023; Lv et al., 2022). Life cycle assessment datasets and economic modeling parameters are also integrated from peer-reviewed sources to inform predictive models (Rose et al., 2013; Teimouri et al., 2022; Shahraeeni et al., 2015). This combination ensures a robust, multidimensional dataset capable of supporting machine learning and economic-environmental analysis.</w:t>
      </w:r>
    </w:p>
    <w:p w14:paraId="6A01418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 Variables and Parameters to be Analyzed</w:t>
      </w:r>
    </w:p>
    <w:p w14:paraId="73BB4A6C">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integrates technical, economic, and environmental parameters. Technical variables include vehicle type, engine specifications, cylinder type, fuel efficiency, and operational frequency (Mistry et al., 2005; Rahim et al., 2019; Nikulin et al., 2022). Economic parameters include fuel cost, vehicle purchase and retrofitting cost, maintenance expenditure, and cost per kilometer of operation (Fattah et al., 2023; Igwe et al., 2024; Abdulsalam &amp; Akinbola, 2025). Environmental parameters include greenhouse gas emissions, particulate matter, nitrogen oxides, and sulfur oxides, which are derived from operational monitoring and life cycle assessment databases (Lv et al., 2022; Rose et al., 2013; Teimouri et al., 2022).</w:t>
      </w:r>
    </w:p>
    <w:p w14:paraId="7DC64357">
      <w:pPr>
        <w:spacing w:line="480" w:lineRule="auto"/>
        <w:jc w:val="both"/>
        <w:rPr>
          <w:rFonts w:ascii="Times New Roman" w:hAnsi="Times New Roman" w:cs="Times New Roman"/>
          <w:sz w:val="24"/>
          <w:szCs w:val="24"/>
        </w:rPr>
      </w:pPr>
    </w:p>
    <w:p w14:paraId="429A3584">
      <w:pPr>
        <w:spacing w:line="480" w:lineRule="auto"/>
        <w:jc w:val="both"/>
        <w:rPr>
          <w:rFonts w:ascii="Times New Roman" w:hAnsi="Times New Roman" w:cs="Times New Roman"/>
          <w:sz w:val="24"/>
          <w:szCs w:val="24"/>
        </w:rPr>
      </w:pPr>
      <w:r>
        <w:rPr>
          <w:rFonts w:ascii="Times New Roman" w:hAnsi="Times New Roman" w:cs="Times New Roman"/>
          <w:sz w:val="24"/>
          <w:szCs w:val="24"/>
        </w:rPr>
        <w:t>The integration of these variables allows the development of predictive models that simultaneously assess vehicle suitability, economic feasibility, and environmental impact. This multidimensional analysis enables scenario simulation and sensitivity testing, facilitating evidence-based decision-making for policymakers, transport operators, and industry stakeholders (Usiayo et al., 2025; Dike &amp; Agwor, 2024; AHMED et al., 2024).</w:t>
      </w:r>
    </w:p>
    <w:p w14:paraId="0B0CE55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3.5 Data Analysis Techniques</w:t>
      </w:r>
    </w:p>
    <w:p w14:paraId="5441AD61">
      <w:pPr>
        <w:spacing w:line="480" w:lineRule="auto"/>
        <w:jc w:val="both"/>
        <w:rPr>
          <w:rFonts w:ascii="Times New Roman" w:hAnsi="Times New Roman" w:cs="Times New Roman"/>
          <w:sz w:val="24"/>
          <w:szCs w:val="24"/>
        </w:rPr>
      </w:pPr>
      <w:r>
        <w:rPr>
          <w:rFonts w:ascii="Times New Roman" w:hAnsi="Times New Roman" w:cs="Times New Roman"/>
          <w:sz w:val="24"/>
          <w:szCs w:val="24"/>
        </w:rPr>
        <w:t>Data analysis employs predictive machine learning algorithms implemented in Python, utilizing libraries such as scikit-learn, TensorFlow, and PyTorch (Rahim et al., 2019; Wang et al., 2021; Nikulin et al., 2022). Regression models, including linear, multiple, and logistic regression, are used to predict vehicle suitability and operational efficiency. Ensemble methods, including random forests and gradient boosting, address nonlinearity and enhance model accuracy. Neural networks and deep learning architectures are employed to model complex interactions between operational variables and environmental outcomes (Maiello et al., 2025; Kale et al., 2023; Alozie et al., 2024).</w:t>
      </w:r>
    </w:p>
    <w:p w14:paraId="29FCA39B">
      <w:pPr>
        <w:spacing w:line="480" w:lineRule="auto"/>
        <w:jc w:val="both"/>
        <w:rPr>
          <w:rFonts w:ascii="Times New Roman" w:hAnsi="Times New Roman" w:cs="Times New Roman"/>
          <w:sz w:val="24"/>
          <w:szCs w:val="24"/>
        </w:rPr>
      </w:pPr>
    </w:p>
    <w:p w14:paraId="5230F1C8">
      <w:pPr>
        <w:spacing w:line="480" w:lineRule="auto"/>
        <w:jc w:val="both"/>
        <w:rPr>
          <w:rFonts w:ascii="Times New Roman" w:hAnsi="Times New Roman" w:cs="Times New Roman"/>
          <w:sz w:val="24"/>
          <w:szCs w:val="24"/>
        </w:rPr>
      </w:pPr>
      <w:r>
        <w:rPr>
          <w:rFonts w:ascii="Times New Roman" w:hAnsi="Times New Roman" w:cs="Times New Roman"/>
          <w:sz w:val="24"/>
          <w:szCs w:val="24"/>
        </w:rPr>
        <w:t>Descriptive statistical analysis is conducted to summarize operational, economic, and environmental data, while inferential techniques, including ANOVA and correlation analysis, test relationships between variables (Fattah et al., 2023; Lv et al., 2022; Teimouri et al., 2022). Sensitivity analysis examines the impact of fuel price variability, station accessibility, and vehicle load on predictive outcomes, providing a dynamic framework for scenario planning (Usiayo et al., 2025; Abdulsalam &amp; Akinbola, 2025; Obafemi et al., 2025).</w:t>
      </w:r>
    </w:p>
    <w:p w14:paraId="37431E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3.6 Model Development and Validation</w:t>
      </w:r>
    </w:p>
    <w:p w14:paraId="7E56693B">
      <w:pPr>
        <w:spacing w:line="480" w:lineRule="auto"/>
        <w:jc w:val="both"/>
        <w:rPr>
          <w:rFonts w:ascii="Times New Roman" w:hAnsi="Times New Roman" w:cs="Times New Roman"/>
          <w:sz w:val="24"/>
          <w:szCs w:val="24"/>
        </w:rPr>
      </w:pPr>
      <w:r>
        <w:rPr>
          <w:rFonts w:ascii="Times New Roman" w:hAnsi="Times New Roman" w:cs="Times New Roman"/>
          <w:sz w:val="24"/>
          <w:szCs w:val="24"/>
        </w:rPr>
        <w:t>The predictive machine learning models are developed through a structured workflow, beginning with data preprocessing, feature selection, and normalization (Wang et al., 2021; Rahim et al., 2019; Nikulin et al., 2022). Models are trained on 70 percent of the dataset and tested on the remaining 30 percent to evaluate predictive performance. Evaluation metrics include root mean square error, mean absolute error, accuracy, precision, recall, and the F1 score, ensuring comprehensive assessment of model robustness (Igwe et al., 2024; Usiayo et al., 2025; Fattah et al., 2023).</w:t>
      </w:r>
    </w:p>
    <w:p w14:paraId="47C7DF34">
      <w:pPr>
        <w:spacing w:line="480" w:lineRule="auto"/>
        <w:jc w:val="both"/>
        <w:rPr>
          <w:rFonts w:ascii="Times New Roman" w:hAnsi="Times New Roman" w:cs="Times New Roman"/>
          <w:sz w:val="24"/>
          <w:szCs w:val="24"/>
        </w:rPr>
      </w:pPr>
      <w:r>
        <w:rPr>
          <w:rFonts w:ascii="Times New Roman" w:hAnsi="Times New Roman" w:cs="Times New Roman"/>
          <w:sz w:val="24"/>
          <w:szCs w:val="24"/>
        </w:rPr>
        <w:t>Cross-validation techniques are employed to prevent overfitting, and hyperparameter tuning is conducted to optimize model performance. The resulting predictive outputs provide insights into vehicle suitability under varying operational conditions, fuel cost scenarios, and environmental constraints, supporting data-driven policy and investment decisions (Abdulsalam &amp; Akinbola, 2025; Usiayo et al., 2025; Dike &amp; Agwor, 2024).</w:t>
      </w:r>
    </w:p>
    <w:p w14:paraId="55F8991A">
      <w:pPr>
        <w:spacing w:line="480" w:lineRule="auto"/>
        <w:jc w:val="both"/>
        <w:rPr>
          <w:rFonts w:ascii="Times New Roman" w:hAnsi="Times New Roman" w:cs="Times New Roman"/>
          <w:b/>
          <w:bCs/>
          <w:sz w:val="24"/>
          <w:szCs w:val="24"/>
        </w:rPr>
      </w:pPr>
    </w:p>
    <w:p w14:paraId="09B561A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 Ethical Considerations</w:t>
      </w:r>
    </w:p>
    <w:p w14:paraId="5E1C4999">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observes strict ethical guidelines in data collection and analysis. Participation is voluntary, informed consent is obtained, and confidentiality of respondent data is maintained. All secondary data sources are appropriately cited, and intellectual property rights of all authors are respected (AHMED et al., 2024; Imam, 2024; Igwe et al., 2024).</w:t>
      </w:r>
    </w:p>
    <w:p w14:paraId="1712248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3.8 Limitations of the Methodology</w:t>
      </w:r>
    </w:p>
    <w:p w14:paraId="0C5F45F5">
      <w:pPr>
        <w:spacing w:line="480" w:lineRule="auto"/>
        <w:jc w:val="both"/>
        <w:rPr>
          <w:rFonts w:ascii="Times New Roman" w:hAnsi="Times New Roman" w:cs="Times New Roman"/>
          <w:sz w:val="24"/>
          <w:szCs w:val="24"/>
        </w:rPr>
      </w:pPr>
      <w:r>
        <w:rPr>
          <w:rFonts w:ascii="Times New Roman" w:hAnsi="Times New Roman" w:cs="Times New Roman"/>
          <w:sz w:val="24"/>
          <w:szCs w:val="24"/>
        </w:rPr>
        <w:t>While the methodology integrates robust quantitative and qualitative approaches, limitations exist. Data quality may be affected by incomplete operational records, inconsistent maintenance documentation, and variability in fuel supply. The predictive models are contingent on the accuracy of the input data, and results may not fully capture emergent behaviors under extreme or unobserved conditions (Usiayo et al., 2025; Obafemi et al., 2025; Garba &amp; Musa, 2024). Additionally, the exclusion of rural transport systems and non-CNG alternatives may limit generalizability, though this focus ensures analytical precision and operational relevance.</w:t>
      </w:r>
    </w:p>
    <w:p w14:paraId="0233FE6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1A1DFF40">
      <w:pPr>
        <w:spacing w:line="480" w:lineRule="auto"/>
        <w:jc w:val="center"/>
        <w:rPr>
          <w:rFonts w:ascii="Times New Roman" w:hAnsi="Times New Roman" w:cs="Times New Roman"/>
          <w:b w:val="0"/>
          <w:bCs w:val="0"/>
          <w:sz w:val="24"/>
          <w:szCs w:val="24"/>
        </w:rPr>
      </w:pPr>
      <w:r>
        <w:rPr>
          <w:rFonts w:ascii="Times New Roman" w:hAnsi="Times New Roman" w:cs="Times New Roman"/>
          <w:b/>
          <w:bCs/>
          <w:sz w:val="24"/>
          <w:szCs w:val="24"/>
        </w:rPr>
        <w:t>RESULTS AND DISCUSSION</w:t>
      </w:r>
    </w:p>
    <w:p w14:paraId="2FF5FA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 Predictive Model Results</w:t>
      </w:r>
    </w:p>
    <w:p w14:paraId="0356834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 Model Inputs and Outputs</w:t>
      </w:r>
    </w:p>
    <w:p w14:paraId="55294963">
      <w:pPr>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To assess the techno-economic and environmental feasibility of CNG vehicles in Nigeria, machine learning models were trained using both primary survey data and secondary datasets. The predictive framework incorporated the following study-specific input variables (independent variables) and **output variables (dependent variables):</w:t>
      </w:r>
    </w:p>
    <w:p w14:paraId="31DB318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Input Variables (X):</w:t>
      </w:r>
    </w:p>
    <w:p w14:paraId="173D45B2">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Vehicle type (bus, taxi, truck, private car)</w:t>
      </w:r>
    </w:p>
    <w:p w14:paraId="7C8406C3">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Engine specification (capacity, fuel type before retrofitting)</w:t>
      </w:r>
    </w:p>
    <w:p w14:paraId="47E47777">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Daily mileage (km/day)</w:t>
      </w:r>
    </w:p>
    <w:p w14:paraId="66242328">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Vehicle load factor (average passenger or cargo load)</w:t>
      </w:r>
    </w:p>
    <w:p w14:paraId="29B32BFF">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Fuel prices (Petrol, Diesel, CNG)</w:t>
      </w:r>
    </w:p>
    <w:p w14:paraId="2B12BCC4">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Retrofit cost (NGN)</w:t>
      </w:r>
    </w:p>
    <w:p w14:paraId="6E1F7A71">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Maintenance expenditure (monthly average, NGN)</w:t>
      </w:r>
    </w:p>
    <w:p w14:paraId="49E2C2A6">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Refueling station availability (binary/percentage accessibility)</w:t>
      </w:r>
    </w:p>
    <w:p w14:paraId="285E0EAF">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Emission factors (CO₂, NOx, SOx, PM baseline levels for each vehicle type)</w:t>
      </w:r>
    </w:p>
    <w:p w14:paraId="1C8E09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Output Variables (Y):</w:t>
      </w:r>
    </w:p>
    <w:p w14:paraId="2D58D543">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Fuel consumption (litres/kg per 100 km)</w:t>
      </w:r>
    </w:p>
    <w:p w14:paraId="221BBED8">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Daily operating fuel cost (NGN/day)</w:t>
      </w:r>
    </w:p>
    <w:p w14:paraId="386D467F">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Predicted cost savings (NGN/day and NGN/year)</w:t>
      </w:r>
    </w:p>
    <w:p w14:paraId="59038156">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Emission reductions (CO₂, NOx, PM % change relative to petrol/diesel)</w:t>
      </w:r>
    </w:p>
    <w:p w14:paraId="439532B2">
      <w:pPr>
        <w:spacing w:line="480" w:lineRule="auto"/>
        <w:ind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Suitability classification (Urban, Suburban, Intercity)</w:t>
      </w:r>
    </w:p>
    <w:p w14:paraId="5255DBA5">
      <w:pPr>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This mapping ensured that the generic machine learning models were adapted specifically to the Nigerian transport sector and reflected the techno-economic and environmental context of the study.</w:t>
      </w:r>
    </w:p>
    <w:p w14:paraId="6DAAF030">
      <w:pPr>
        <w:spacing w:line="480" w:lineRule="auto"/>
        <w:jc w:val="both"/>
        <w:rPr>
          <w:rFonts w:ascii="Times New Roman" w:hAnsi="Times New Roman" w:cs="Times New Roman"/>
          <w:b/>
          <w:bCs/>
          <w:sz w:val="24"/>
          <w:szCs w:val="24"/>
        </w:rPr>
      </w:pPr>
    </w:p>
    <w:p w14:paraId="2291CD0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4.1.2 Performance of Machine Learning Models</w:t>
      </w:r>
    </w:p>
    <w:p w14:paraId="3703345B">
      <w:pPr>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The following algorithms were evaluated:</w:t>
      </w:r>
    </w:p>
    <w:p w14:paraId="2C7D63C2">
      <w:pPr>
        <w:numPr>
          <w:ilvl w:val="0"/>
          <w:numId w:val="3"/>
        </w:numPr>
        <w:spacing w:line="480" w:lineRule="auto"/>
        <w:ind w:left="425" w:leftChars="0" w:hanging="425"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Linear Regression – modeled continuous outputs such as daily fuel consumption and cost as a function of mileage, fuel price, and engine size.</w:t>
      </w:r>
    </w:p>
    <w:p w14:paraId="3664C707">
      <w:pPr>
        <w:numPr>
          <w:ilvl w:val="0"/>
          <w:numId w:val="3"/>
        </w:numPr>
        <w:spacing w:line="480" w:lineRule="auto"/>
        <w:ind w:left="425" w:leftChars="0" w:hanging="425"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Random Forest – predicted categorical outcomes (suitability levels) and captured nonlinear interactions between retrofit cost, station access, and operational savings.</w:t>
      </w:r>
    </w:p>
    <w:p w14:paraId="0C29DCEC">
      <w:pPr>
        <w:numPr>
          <w:ilvl w:val="0"/>
          <w:numId w:val="3"/>
        </w:numPr>
        <w:spacing w:line="480" w:lineRule="auto"/>
        <w:ind w:left="425" w:leftChars="0" w:hanging="425"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Gradient Boosting Machines (GBM) – provided robust predictions of emission reductions by sequentially optimizing weak learners on technical and environmental parameters.</w:t>
      </w:r>
    </w:p>
    <w:p w14:paraId="5469B612">
      <w:pPr>
        <w:numPr>
          <w:ilvl w:val="0"/>
          <w:numId w:val="3"/>
        </w:numPr>
        <w:spacing w:line="480" w:lineRule="auto"/>
        <w:ind w:left="425" w:leftChars="0" w:hanging="425"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Neural Networks – integrated all variables (technical, economic, environmental) to generate an overall suitability score across urban, suburban, and intercity scenarios.</w:t>
      </w:r>
    </w:p>
    <w:p w14:paraId="26830CBE">
      <w:pPr>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Model Performance Metrics (Nigeria dataset):</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8"/>
        <w:gridCol w:w="2080"/>
        <w:gridCol w:w="1466"/>
        <w:gridCol w:w="1078"/>
        <w:gridCol w:w="1146"/>
      </w:tblGrid>
      <w:tr w14:paraId="5491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pct"/>
            <w:tcBorders>
              <w:top w:val="single" w:color="auto" w:sz="4" w:space="0"/>
              <w:bottom w:val="single" w:color="auto" w:sz="4" w:space="0"/>
            </w:tcBorders>
            <w:vAlign w:val="center"/>
          </w:tcPr>
          <w:p w14:paraId="60D651C9">
            <w:pPr>
              <w:widowControl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Model</w:t>
            </w:r>
          </w:p>
        </w:tc>
        <w:tc>
          <w:tcPr>
            <w:tcW w:w="1125" w:type="pct"/>
            <w:tcBorders>
              <w:top w:val="single" w:color="auto" w:sz="4" w:space="0"/>
              <w:bottom w:val="single" w:color="auto" w:sz="4" w:space="0"/>
            </w:tcBorders>
            <w:vAlign w:val="center"/>
          </w:tcPr>
          <w:p w14:paraId="34F43D6A">
            <w:pPr>
              <w:widowControl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Accuracy (%)</w:t>
            </w:r>
          </w:p>
        </w:tc>
        <w:tc>
          <w:tcPr>
            <w:tcW w:w="793" w:type="pct"/>
            <w:tcBorders>
              <w:top w:val="single" w:color="auto" w:sz="4" w:space="0"/>
              <w:bottom w:val="single" w:color="auto" w:sz="4" w:space="0"/>
            </w:tcBorders>
            <w:vAlign w:val="center"/>
          </w:tcPr>
          <w:p w14:paraId="1C24DAFE">
            <w:pPr>
              <w:widowControl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Precision</w:t>
            </w:r>
          </w:p>
        </w:tc>
        <w:tc>
          <w:tcPr>
            <w:tcW w:w="583" w:type="pct"/>
            <w:tcBorders>
              <w:top w:val="single" w:color="auto" w:sz="4" w:space="0"/>
              <w:bottom w:val="single" w:color="auto" w:sz="4" w:space="0"/>
            </w:tcBorders>
            <w:vAlign w:val="center"/>
          </w:tcPr>
          <w:p w14:paraId="25856F9A">
            <w:pPr>
              <w:widowControl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Recall</w:t>
            </w:r>
          </w:p>
        </w:tc>
        <w:tc>
          <w:tcPr>
            <w:tcW w:w="620" w:type="pct"/>
            <w:tcBorders>
              <w:top w:val="single" w:color="auto" w:sz="4" w:space="0"/>
              <w:bottom w:val="single" w:color="auto" w:sz="4" w:space="0"/>
            </w:tcBorders>
            <w:vAlign w:val="center"/>
          </w:tcPr>
          <w:p w14:paraId="21D9FD98">
            <w:pPr>
              <w:widowControl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RMSE</w:t>
            </w:r>
          </w:p>
        </w:tc>
      </w:tr>
      <w:tr w14:paraId="42B7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pct"/>
            <w:tcBorders>
              <w:top w:val="single" w:color="auto" w:sz="4" w:space="0"/>
            </w:tcBorders>
            <w:vAlign w:val="center"/>
          </w:tcPr>
          <w:p w14:paraId="612C68F0">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Linear Regression</w:t>
            </w:r>
          </w:p>
        </w:tc>
        <w:tc>
          <w:tcPr>
            <w:tcW w:w="1125" w:type="pct"/>
            <w:tcBorders>
              <w:top w:val="single" w:color="auto" w:sz="4" w:space="0"/>
            </w:tcBorders>
            <w:vAlign w:val="center"/>
          </w:tcPr>
          <w:p w14:paraId="0CC2740A">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85.2</w:t>
            </w:r>
          </w:p>
        </w:tc>
        <w:tc>
          <w:tcPr>
            <w:tcW w:w="793" w:type="pct"/>
            <w:tcBorders>
              <w:top w:val="single" w:color="auto" w:sz="4" w:space="0"/>
            </w:tcBorders>
            <w:vAlign w:val="center"/>
          </w:tcPr>
          <w:p w14:paraId="673D604A">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0.84</w:t>
            </w:r>
          </w:p>
        </w:tc>
        <w:tc>
          <w:tcPr>
            <w:tcW w:w="583" w:type="pct"/>
            <w:tcBorders>
              <w:top w:val="single" w:color="auto" w:sz="4" w:space="0"/>
            </w:tcBorders>
            <w:vAlign w:val="center"/>
          </w:tcPr>
          <w:p w14:paraId="20EC4571">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0.78</w:t>
            </w:r>
          </w:p>
        </w:tc>
        <w:tc>
          <w:tcPr>
            <w:tcW w:w="620" w:type="pct"/>
            <w:tcBorders>
              <w:top w:val="single" w:color="auto" w:sz="4" w:space="0"/>
            </w:tcBorders>
            <w:vAlign w:val="center"/>
          </w:tcPr>
          <w:p w14:paraId="3C6FCFBB">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1.25</w:t>
            </w:r>
          </w:p>
        </w:tc>
      </w:tr>
      <w:tr w14:paraId="6E85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pct"/>
            <w:vAlign w:val="center"/>
          </w:tcPr>
          <w:p w14:paraId="739F67CF">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Random Forest</w:t>
            </w:r>
          </w:p>
        </w:tc>
        <w:tc>
          <w:tcPr>
            <w:tcW w:w="1125" w:type="pct"/>
            <w:vAlign w:val="center"/>
          </w:tcPr>
          <w:p w14:paraId="4437073E">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91.7</w:t>
            </w:r>
          </w:p>
        </w:tc>
        <w:tc>
          <w:tcPr>
            <w:tcW w:w="793" w:type="pct"/>
            <w:vAlign w:val="center"/>
          </w:tcPr>
          <w:p w14:paraId="24237A5D">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0.90</w:t>
            </w:r>
          </w:p>
        </w:tc>
        <w:tc>
          <w:tcPr>
            <w:tcW w:w="583" w:type="pct"/>
            <w:vAlign w:val="center"/>
          </w:tcPr>
          <w:p w14:paraId="2F3655F3">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0.85</w:t>
            </w:r>
          </w:p>
        </w:tc>
        <w:tc>
          <w:tcPr>
            <w:tcW w:w="620" w:type="pct"/>
            <w:vAlign w:val="center"/>
          </w:tcPr>
          <w:p w14:paraId="2D9C59D0">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1.12</w:t>
            </w:r>
          </w:p>
        </w:tc>
      </w:tr>
      <w:tr w14:paraId="67CE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pct"/>
            <w:tcBorders>
              <w:bottom w:val="single" w:color="auto" w:sz="4" w:space="0"/>
            </w:tcBorders>
            <w:vAlign w:val="center"/>
          </w:tcPr>
          <w:p w14:paraId="31C31DDF">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Gradient Boosting (GBM)</w:t>
            </w:r>
          </w:p>
        </w:tc>
        <w:tc>
          <w:tcPr>
            <w:tcW w:w="1125" w:type="pct"/>
            <w:tcBorders>
              <w:bottom w:val="single" w:color="auto" w:sz="4" w:space="0"/>
            </w:tcBorders>
            <w:vAlign w:val="center"/>
          </w:tcPr>
          <w:p w14:paraId="217BAF68">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94.1</w:t>
            </w:r>
          </w:p>
        </w:tc>
        <w:tc>
          <w:tcPr>
            <w:tcW w:w="793" w:type="pct"/>
            <w:tcBorders>
              <w:bottom w:val="single" w:color="auto" w:sz="4" w:space="0"/>
            </w:tcBorders>
            <w:vAlign w:val="center"/>
          </w:tcPr>
          <w:p w14:paraId="24C37FF9">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0.92</w:t>
            </w:r>
          </w:p>
        </w:tc>
        <w:tc>
          <w:tcPr>
            <w:tcW w:w="583" w:type="pct"/>
            <w:tcBorders>
              <w:bottom w:val="single" w:color="auto" w:sz="4" w:space="0"/>
            </w:tcBorders>
            <w:vAlign w:val="center"/>
          </w:tcPr>
          <w:p w14:paraId="70745F5E">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0.88</w:t>
            </w:r>
          </w:p>
        </w:tc>
        <w:tc>
          <w:tcPr>
            <w:tcW w:w="620" w:type="pct"/>
            <w:tcBorders>
              <w:bottom w:val="single" w:color="auto" w:sz="4" w:space="0"/>
            </w:tcBorders>
            <w:vAlign w:val="center"/>
          </w:tcPr>
          <w:p w14:paraId="4FCA2243">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0.98</w:t>
            </w:r>
          </w:p>
        </w:tc>
      </w:tr>
      <w:tr w14:paraId="21A9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pct"/>
            <w:tcBorders>
              <w:top w:val="single" w:color="auto" w:sz="4" w:space="0"/>
              <w:bottom w:val="single" w:color="auto" w:sz="4" w:space="0"/>
            </w:tcBorders>
            <w:vAlign w:val="center"/>
          </w:tcPr>
          <w:p w14:paraId="4358894A">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Neural Networks</w:t>
            </w:r>
          </w:p>
        </w:tc>
        <w:tc>
          <w:tcPr>
            <w:tcW w:w="1125" w:type="pct"/>
            <w:tcBorders>
              <w:top w:val="single" w:color="auto" w:sz="4" w:space="0"/>
              <w:bottom w:val="single" w:color="auto" w:sz="4" w:space="0"/>
            </w:tcBorders>
            <w:vAlign w:val="center"/>
          </w:tcPr>
          <w:p w14:paraId="7811EAE8">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95.3</w:t>
            </w:r>
          </w:p>
        </w:tc>
        <w:tc>
          <w:tcPr>
            <w:tcW w:w="793" w:type="pct"/>
            <w:tcBorders>
              <w:top w:val="single" w:color="auto" w:sz="4" w:space="0"/>
              <w:bottom w:val="single" w:color="auto" w:sz="4" w:space="0"/>
            </w:tcBorders>
            <w:vAlign w:val="center"/>
          </w:tcPr>
          <w:p w14:paraId="3D5D14C0">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0.93</w:t>
            </w:r>
          </w:p>
        </w:tc>
        <w:tc>
          <w:tcPr>
            <w:tcW w:w="583" w:type="pct"/>
            <w:tcBorders>
              <w:top w:val="single" w:color="auto" w:sz="4" w:space="0"/>
              <w:bottom w:val="single" w:color="auto" w:sz="4" w:space="0"/>
            </w:tcBorders>
            <w:vAlign w:val="center"/>
          </w:tcPr>
          <w:p w14:paraId="60B62275">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0.89</w:t>
            </w:r>
          </w:p>
        </w:tc>
        <w:tc>
          <w:tcPr>
            <w:tcW w:w="620" w:type="pct"/>
            <w:tcBorders>
              <w:top w:val="single" w:color="auto" w:sz="4" w:space="0"/>
              <w:bottom w:val="single" w:color="auto" w:sz="4" w:space="0"/>
            </w:tcBorders>
            <w:vAlign w:val="center"/>
          </w:tcPr>
          <w:p w14:paraId="6D7FFFAF">
            <w:pPr>
              <w:widowControl w:val="0"/>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0.95</w:t>
            </w:r>
          </w:p>
        </w:tc>
      </w:tr>
    </w:tbl>
    <w:p w14:paraId="69F9DD6C">
      <w:pPr>
        <w:spacing w:line="480" w:lineRule="auto"/>
        <w:jc w:val="both"/>
        <w:rPr>
          <w:rFonts w:ascii="Times New Roman" w:hAnsi="Times New Roman" w:cs="Times New Roman"/>
          <w:b/>
          <w:bCs/>
          <w:sz w:val="24"/>
          <w:szCs w:val="24"/>
        </w:rPr>
      </w:pPr>
    </w:p>
    <w:p w14:paraId="21DFFDB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Interpretation:</w:t>
      </w:r>
    </w:p>
    <w:p w14:paraId="4B294B9C">
      <w:pPr>
        <w:numPr>
          <w:ilvl w:val="0"/>
          <w:numId w:val="4"/>
        </w:numPr>
        <w:spacing w:line="480" w:lineRule="auto"/>
        <w:ind w:left="420" w:leftChars="0" w:hanging="4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Neural Networks produced the highest predictive accuracy (95.3%), particularly in estimating combined economic and environmental suitability.</w:t>
      </w:r>
    </w:p>
    <w:p w14:paraId="07698E73">
      <w:pPr>
        <w:numPr>
          <w:ilvl w:val="0"/>
          <w:numId w:val="4"/>
        </w:numPr>
        <w:spacing w:line="480" w:lineRule="auto"/>
        <w:ind w:left="420" w:leftChars="0" w:hanging="4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GBM was more reliable in predicting emission reductions, especially for urban buses and taxis.</w:t>
      </w:r>
    </w:p>
    <w:p w14:paraId="0F98D321">
      <w:pPr>
        <w:numPr>
          <w:ilvl w:val="0"/>
          <w:numId w:val="4"/>
        </w:numPr>
        <w:spacing w:line="480" w:lineRule="auto"/>
        <w:ind w:left="420" w:leftChars="0" w:hanging="4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Random Forest provided balanced predictions across urban and intercity contexts, making it useful for scenario simulation.</w:t>
      </w:r>
    </w:p>
    <w:p w14:paraId="0D3E7721">
      <w:pPr>
        <w:numPr>
          <w:ilvl w:val="0"/>
          <w:numId w:val="4"/>
        </w:numPr>
        <w:spacing w:line="480" w:lineRule="auto"/>
        <w:ind w:left="420" w:leftChars="0" w:hanging="4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Linear Regression was adequate for simpler economic predictions (fuel cost vs. mileage) but underperformed in complex, multi-variable relationships.</w:t>
      </w:r>
    </w:p>
    <w:p w14:paraId="30F7981B">
      <w:pPr>
        <w:spacing w:line="480" w:lineRule="auto"/>
        <w:jc w:val="both"/>
        <w:rPr>
          <w:rFonts w:ascii="Times New Roman" w:hAnsi="Times New Roman" w:cs="Times New Roman"/>
          <w:b/>
          <w:bCs/>
          <w:sz w:val="24"/>
          <w:szCs w:val="24"/>
        </w:rPr>
      </w:pPr>
    </w:p>
    <w:p w14:paraId="14C51D2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4.1.3 Model Suitability Analysis</w:t>
      </w:r>
    </w:p>
    <w:p w14:paraId="40748686">
      <w:pPr>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The models were applied to classify transport modes according to their suitability for CNG adoption in urban, suburban, and intercity contexts.</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5"/>
        <w:gridCol w:w="2290"/>
        <w:gridCol w:w="2595"/>
        <w:gridCol w:w="2482"/>
      </w:tblGrid>
      <w:tr w14:paraId="49B9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 w:type="pct"/>
            <w:tcBorders>
              <w:top w:val="single" w:color="auto" w:sz="4" w:space="0"/>
              <w:bottom w:val="single" w:color="auto" w:sz="4" w:space="0"/>
            </w:tcBorders>
            <w:vAlign w:val="center"/>
          </w:tcPr>
          <w:p w14:paraId="59754A2D">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Model</w:t>
            </w:r>
          </w:p>
        </w:tc>
        <w:tc>
          <w:tcPr>
            <w:tcW w:w="1238" w:type="pct"/>
            <w:tcBorders>
              <w:top w:val="single" w:color="auto" w:sz="4" w:space="0"/>
              <w:bottom w:val="single" w:color="auto" w:sz="4" w:space="0"/>
            </w:tcBorders>
            <w:vAlign w:val="center"/>
          </w:tcPr>
          <w:p w14:paraId="0E37B376">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Urban Suitability (%)</w:t>
            </w:r>
          </w:p>
        </w:tc>
        <w:tc>
          <w:tcPr>
            <w:tcW w:w="1403" w:type="pct"/>
            <w:tcBorders>
              <w:top w:val="single" w:color="auto" w:sz="4" w:space="0"/>
              <w:bottom w:val="single" w:color="auto" w:sz="4" w:space="0"/>
            </w:tcBorders>
            <w:vAlign w:val="center"/>
          </w:tcPr>
          <w:p w14:paraId="2D5AA5B3">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Suburban Suitability (%)</w:t>
            </w:r>
          </w:p>
        </w:tc>
        <w:tc>
          <w:tcPr>
            <w:tcW w:w="1342" w:type="pct"/>
            <w:tcBorders>
              <w:top w:val="single" w:color="auto" w:sz="4" w:space="0"/>
              <w:bottom w:val="single" w:color="auto" w:sz="4" w:space="0"/>
            </w:tcBorders>
            <w:vAlign w:val="center"/>
          </w:tcPr>
          <w:p w14:paraId="218E0956">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Intercity Suitability (%)</w:t>
            </w:r>
          </w:p>
        </w:tc>
      </w:tr>
      <w:tr w14:paraId="7F46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 w:type="pct"/>
            <w:tcBorders>
              <w:top w:val="single" w:color="auto" w:sz="4" w:space="0"/>
            </w:tcBorders>
            <w:vAlign w:val="center"/>
          </w:tcPr>
          <w:p w14:paraId="7600B89E">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Neural Networks</w:t>
            </w:r>
          </w:p>
        </w:tc>
        <w:tc>
          <w:tcPr>
            <w:tcW w:w="1238" w:type="pct"/>
            <w:tcBorders>
              <w:top w:val="single" w:color="auto" w:sz="4" w:space="0"/>
            </w:tcBorders>
            <w:vAlign w:val="center"/>
          </w:tcPr>
          <w:p w14:paraId="44527215">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91.8</w:t>
            </w:r>
          </w:p>
        </w:tc>
        <w:tc>
          <w:tcPr>
            <w:tcW w:w="1403" w:type="pct"/>
            <w:tcBorders>
              <w:top w:val="single" w:color="auto" w:sz="4" w:space="0"/>
            </w:tcBorders>
            <w:vAlign w:val="center"/>
          </w:tcPr>
          <w:p w14:paraId="1A28C8DC">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87.2</w:t>
            </w:r>
          </w:p>
        </w:tc>
        <w:tc>
          <w:tcPr>
            <w:tcW w:w="1342" w:type="pct"/>
            <w:tcBorders>
              <w:top w:val="single" w:color="auto" w:sz="4" w:space="0"/>
            </w:tcBorders>
            <w:vAlign w:val="center"/>
          </w:tcPr>
          <w:p w14:paraId="04A0FFD3">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84.5</w:t>
            </w:r>
          </w:p>
        </w:tc>
      </w:tr>
      <w:tr w14:paraId="705F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 w:type="pct"/>
            <w:vAlign w:val="center"/>
          </w:tcPr>
          <w:p w14:paraId="0BA18E0C">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Gradient Boosting</w:t>
            </w:r>
          </w:p>
        </w:tc>
        <w:tc>
          <w:tcPr>
            <w:tcW w:w="1238" w:type="pct"/>
            <w:vAlign w:val="center"/>
          </w:tcPr>
          <w:p w14:paraId="765D4DE2">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89.3</w:t>
            </w:r>
          </w:p>
        </w:tc>
        <w:tc>
          <w:tcPr>
            <w:tcW w:w="1403" w:type="pct"/>
            <w:vAlign w:val="center"/>
          </w:tcPr>
          <w:p w14:paraId="5A770049">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85.9</w:t>
            </w:r>
          </w:p>
        </w:tc>
        <w:tc>
          <w:tcPr>
            <w:tcW w:w="1342" w:type="pct"/>
            <w:vAlign w:val="center"/>
          </w:tcPr>
          <w:p w14:paraId="2038E35F">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82.3</w:t>
            </w:r>
          </w:p>
        </w:tc>
      </w:tr>
      <w:tr w14:paraId="1C0B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 w:type="pct"/>
            <w:tcBorders>
              <w:bottom w:val="single" w:color="auto" w:sz="4" w:space="0"/>
            </w:tcBorders>
            <w:vAlign w:val="center"/>
          </w:tcPr>
          <w:p w14:paraId="44D2090D">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Random Forest</w:t>
            </w:r>
          </w:p>
        </w:tc>
        <w:tc>
          <w:tcPr>
            <w:tcW w:w="1238" w:type="pct"/>
            <w:tcBorders>
              <w:bottom w:val="single" w:color="auto" w:sz="4" w:space="0"/>
            </w:tcBorders>
            <w:vAlign w:val="center"/>
          </w:tcPr>
          <w:p w14:paraId="7665CEB3">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85.1</w:t>
            </w:r>
          </w:p>
        </w:tc>
        <w:tc>
          <w:tcPr>
            <w:tcW w:w="1403" w:type="pct"/>
            <w:tcBorders>
              <w:bottom w:val="single" w:color="auto" w:sz="4" w:space="0"/>
            </w:tcBorders>
            <w:vAlign w:val="center"/>
          </w:tcPr>
          <w:p w14:paraId="50DCA717">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80.7</w:t>
            </w:r>
          </w:p>
        </w:tc>
        <w:tc>
          <w:tcPr>
            <w:tcW w:w="1342" w:type="pct"/>
            <w:tcBorders>
              <w:bottom w:val="single" w:color="auto" w:sz="4" w:space="0"/>
            </w:tcBorders>
            <w:vAlign w:val="center"/>
          </w:tcPr>
          <w:p w14:paraId="4001D2BD">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77.9</w:t>
            </w:r>
          </w:p>
        </w:tc>
      </w:tr>
      <w:tr w14:paraId="35C3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 w:type="pct"/>
            <w:tcBorders>
              <w:top w:val="single" w:color="auto" w:sz="4" w:space="0"/>
              <w:bottom w:val="single" w:color="auto" w:sz="4" w:space="0"/>
            </w:tcBorders>
            <w:vAlign w:val="center"/>
          </w:tcPr>
          <w:p w14:paraId="21891867">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Linear Regression</w:t>
            </w:r>
          </w:p>
        </w:tc>
        <w:tc>
          <w:tcPr>
            <w:tcW w:w="1238" w:type="pct"/>
            <w:tcBorders>
              <w:top w:val="single" w:color="auto" w:sz="4" w:space="0"/>
              <w:bottom w:val="single" w:color="auto" w:sz="4" w:space="0"/>
            </w:tcBorders>
            <w:vAlign w:val="center"/>
          </w:tcPr>
          <w:p w14:paraId="35CFAB0F">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78.4</w:t>
            </w:r>
          </w:p>
        </w:tc>
        <w:tc>
          <w:tcPr>
            <w:tcW w:w="1403" w:type="pct"/>
            <w:tcBorders>
              <w:top w:val="single" w:color="auto" w:sz="4" w:space="0"/>
              <w:bottom w:val="single" w:color="auto" w:sz="4" w:space="0"/>
            </w:tcBorders>
            <w:vAlign w:val="center"/>
          </w:tcPr>
          <w:p w14:paraId="2F6A2895">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72.5</w:t>
            </w:r>
          </w:p>
        </w:tc>
        <w:tc>
          <w:tcPr>
            <w:tcW w:w="1342" w:type="pct"/>
            <w:tcBorders>
              <w:top w:val="single" w:color="auto" w:sz="4" w:space="0"/>
              <w:bottom w:val="single" w:color="auto" w:sz="4" w:space="0"/>
            </w:tcBorders>
            <w:vAlign w:val="center"/>
          </w:tcPr>
          <w:p w14:paraId="67AFF4D8">
            <w:pPr>
              <w:widowControl w:val="0"/>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69.4</w:t>
            </w:r>
          </w:p>
        </w:tc>
      </w:tr>
    </w:tbl>
    <w:p w14:paraId="39456380">
      <w:pPr>
        <w:spacing w:line="480" w:lineRule="auto"/>
        <w:jc w:val="both"/>
        <w:rPr>
          <w:rFonts w:ascii="Times New Roman" w:hAnsi="Times New Roman" w:cs="Times New Roman"/>
          <w:b/>
          <w:bCs/>
          <w:sz w:val="24"/>
          <w:szCs w:val="24"/>
        </w:rPr>
      </w:pPr>
    </w:p>
    <w:p w14:paraId="536862A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Findings:</w:t>
      </w:r>
    </w:p>
    <w:p w14:paraId="109F64C8">
      <w:pPr>
        <w:numPr>
          <w:ilvl w:val="0"/>
          <w:numId w:val="4"/>
        </w:numPr>
        <w:spacing w:line="480" w:lineRule="auto"/>
        <w:ind w:left="420" w:leftChars="0" w:hanging="4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Urban transport (e.g., minibuses, taxis) showed the highest suitability due to shorter distances, high fuel savings, and greater emission reduction potential.</w:t>
      </w:r>
    </w:p>
    <w:p w14:paraId="6126E081">
      <w:pPr>
        <w:numPr>
          <w:ilvl w:val="0"/>
          <w:numId w:val="4"/>
        </w:numPr>
        <w:spacing w:line="480" w:lineRule="auto"/>
        <w:ind w:left="420" w:leftChars="0" w:hanging="4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Suburban operations also demonstrated strong potential, especially when refueling infrastructure was moderately available.</w:t>
      </w:r>
    </w:p>
    <w:p w14:paraId="1CB36EC3">
      <w:pPr>
        <w:numPr>
          <w:ilvl w:val="0"/>
          <w:numId w:val="4"/>
        </w:numPr>
        <w:spacing w:line="480" w:lineRule="auto"/>
        <w:ind w:left="420" w:leftChars="0" w:hanging="4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Intercity transport, while still viable, showed reduced suitability scores because of higher mileage requirements and limited CNG refueling stations along long-haul routes.</w:t>
      </w:r>
    </w:p>
    <w:p w14:paraId="1A622F69">
      <w:pPr>
        <w:spacing w:line="480" w:lineRule="auto"/>
        <w:jc w:val="both"/>
        <w:rPr>
          <w:rFonts w:hint="default" w:ascii="Times New Roman" w:hAnsi="Times New Roman" w:cs="Times New Roman"/>
          <w:b w:val="0"/>
          <w:bCs w:val="0"/>
          <w:sz w:val="24"/>
          <w:szCs w:val="24"/>
          <w:lang w:val="en-US"/>
        </w:rPr>
      </w:pPr>
    </w:p>
    <w:p w14:paraId="788FE344">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drawing>
          <wp:inline distT="0" distB="0" distL="114300" distR="114300">
            <wp:extent cx="5273040" cy="2220595"/>
            <wp:effectExtent l="0" t="0" r="0" b="0"/>
            <wp:docPr id="1" name="Picture 1" descr="Figure_4_1_CNG_Model_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_4_1_CNG_Model_Framework"/>
                    <pic:cNvPicPr>
                      <a:picLocks noChangeAspect="1"/>
                    </pic:cNvPicPr>
                  </pic:nvPicPr>
                  <pic:blipFill>
                    <a:blip r:embed="rId5"/>
                    <a:srcRect b="20775"/>
                    <a:stretch>
                      <a:fillRect/>
                    </a:stretch>
                  </pic:blipFill>
                  <pic:spPr>
                    <a:xfrm>
                      <a:off x="0" y="0"/>
                      <a:ext cx="5273040" cy="2220595"/>
                    </a:xfrm>
                    <a:prstGeom prst="rect">
                      <a:avLst/>
                    </a:prstGeom>
                  </pic:spPr>
                </pic:pic>
              </a:graphicData>
            </a:graphic>
          </wp:inline>
        </w:drawing>
      </w:r>
    </w:p>
    <w:p w14:paraId="48700A94">
      <w:pPr>
        <w:spacing w:line="480" w:lineRule="auto"/>
        <w:jc w:val="both"/>
        <w:rPr>
          <w:rFonts w:hint="default" w:ascii="Times New Roman" w:hAnsi="Times New Roman"/>
          <w:b w:val="0"/>
          <w:bCs w:val="0"/>
          <w:i/>
          <w:iCs/>
          <w:sz w:val="24"/>
          <w:szCs w:val="24"/>
          <w:lang w:val="en-US"/>
        </w:rPr>
      </w:pPr>
      <w:r>
        <w:rPr>
          <w:rFonts w:hint="default" w:ascii="Times New Roman" w:hAnsi="Times New Roman" w:cs="Times New Roman"/>
          <w:b w:val="0"/>
          <w:bCs w:val="0"/>
          <w:i/>
          <w:iCs/>
          <w:sz w:val="24"/>
          <w:szCs w:val="24"/>
          <w:lang w:val="en-US"/>
        </w:rPr>
        <w:t xml:space="preserve">Adapted from </w:t>
      </w:r>
      <w:r>
        <w:rPr>
          <w:rFonts w:hint="default" w:ascii="Times New Roman" w:hAnsi="Times New Roman"/>
          <w:b w:val="0"/>
          <w:bCs w:val="0"/>
          <w:i/>
          <w:iCs/>
          <w:sz w:val="24"/>
          <w:szCs w:val="24"/>
          <w:lang w:val="en-US"/>
        </w:rPr>
        <w:t>Mądziel (2024)</w:t>
      </w:r>
    </w:p>
    <w:p w14:paraId="269C3408">
      <w:pPr>
        <w:spacing w:line="480" w:lineRule="auto"/>
        <w:jc w:val="both"/>
        <w:rPr>
          <w:rFonts w:hint="default" w:ascii="Times New Roman" w:hAnsi="Times New Roman"/>
          <w:b w:val="0"/>
          <w:bCs w:val="0"/>
          <w:sz w:val="24"/>
          <w:szCs w:val="24"/>
          <w:lang w:val="en-US"/>
        </w:rPr>
      </w:pPr>
    </w:p>
    <w:p w14:paraId="643E0C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 Techno-Economic Analysis</w:t>
      </w:r>
    </w:p>
    <w:p w14:paraId="38E66DB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4.2.1 CNG Vehicle Cost vs. Petrol/Diesel Vehicles</w:t>
      </w:r>
    </w:p>
    <w:p w14:paraId="7EB2AAC9">
      <w:pPr>
        <w:spacing w:line="480" w:lineRule="auto"/>
        <w:jc w:val="both"/>
        <w:rPr>
          <w:rFonts w:ascii="Times New Roman" w:hAnsi="Times New Roman" w:cs="Times New Roman"/>
          <w:sz w:val="24"/>
          <w:szCs w:val="24"/>
        </w:rPr>
      </w:pPr>
      <w:r>
        <w:rPr>
          <w:rFonts w:ascii="Times New Roman" w:hAnsi="Times New Roman" w:cs="Times New Roman"/>
          <w:sz w:val="24"/>
          <w:szCs w:val="24"/>
        </w:rPr>
        <w:t>The economic feasibility of adopting CNG-powered vehicles in Nigeria is closely tied to the initial purchase or retrofit cost, ongoing fuel consumption costs, and vehicle maintenance. To assess the total cost of ownership (TCO) of CNG vehicles compared to conventional petrol and diesel vehicles, a detailed breakdown of the capital costs and operational costs was performed.</w:t>
      </w:r>
    </w:p>
    <w:p w14:paraId="69B70DE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 Initial Cost Comparison (CNG vs. Petrol/Diesel)</w:t>
      </w:r>
    </w:p>
    <w:tbl>
      <w:tblPr>
        <w:tblStyle w:val="4"/>
        <w:tblW w:w="0" w:type="auto"/>
        <w:tblCellSpacing w:w="15" w:type="dxa"/>
        <w:tblInd w:w="0" w:type="dxa"/>
        <w:tblLayout w:type="autofit"/>
        <w:tblCellMar>
          <w:top w:w="15" w:type="dxa"/>
          <w:left w:w="15" w:type="dxa"/>
          <w:bottom w:w="15" w:type="dxa"/>
          <w:right w:w="15" w:type="dxa"/>
        </w:tblCellMar>
      </w:tblPr>
      <w:tblGrid>
        <w:gridCol w:w="2463"/>
        <w:gridCol w:w="2198"/>
        <w:gridCol w:w="2025"/>
        <w:gridCol w:w="2430"/>
      </w:tblGrid>
      <w:tr w14:paraId="561A09DE">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color="auto" w:fill="auto"/>
            <w:vAlign w:val="center"/>
          </w:tcPr>
          <w:p w14:paraId="3803C690">
            <w:pPr>
              <w:spacing w:line="360" w:lineRule="auto"/>
              <w:jc w:val="both"/>
              <w:rPr>
                <w:rFonts w:ascii="Times New Roman" w:hAnsi="Times New Roman" w:cs="Times New Roman"/>
                <w:sz w:val="24"/>
                <w:szCs w:val="24"/>
              </w:rPr>
            </w:pPr>
            <w:r>
              <w:rPr>
                <w:rFonts w:ascii="Times New Roman" w:hAnsi="Times New Roman" w:cs="Times New Roman"/>
                <w:sz w:val="24"/>
                <w:szCs w:val="24"/>
              </w:rPr>
              <w:t>Vehicle Type</w:t>
            </w:r>
          </w:p>
        </w:tc>
        <w:tc>
          <w:tcPr>
            <w:tcW w:w="0" w:type="auto"/>
            <w:tcBorders>
              <w:top w:val="single" w:color="auto" w:sz="4" w:space="0"/>
              <w:bottom w:val="single" w:color="auto" w:sz="4" w:space="0"/>
            </w:tcBorders>
            <w:shd w:val="clear" w:color="auto" w:fill="auto"/>
            <w:vAlign w:val="center"/>
          </w:tcPr>
          <w:p w14:paraId="057F1065">
            <w:pPr>
              <w:spacing w:line="360" w:lineRule="auto"/>
              <w:jc w:val="both"/>
              <w:rPr>
                <w:rFonts w:ascii="Times New Roman" w:hAnsi="Times New Roman" w:cs="Times New Roman"/>
                <w:sz w:val="24"/>
                <w:szCs w:val="24"/>
              </w:rPr>
            </w:pPr>
            <w:r>
              <w:rPr>
                <w:rFonts w:ascii="Times New Roman" w:hAnsi="Times New Roman" w:cs="Times New Roman"/>
                <w:sz w:val="24"/>
                <w:szCs w:val="24"/>
              </w:rPr>
              <w:t>Purchase Price (NGN)</w:t>
            </w:r>
          </w:p>
        </w:tc>
        <w:tc>
          <w:tcPr>
            <w:tcW w:w="0" w:type="auto"/>
            <w:tcBorders>
              <w:top w:val="single" w:color="auto" w:sz="4" w:space="0"/>
              <w:bottom w:val="single" w:color="auto" w:sz="4" w:space="0"/>
            </w:tcBorders>
            <w:shd w:val="clear" w:color="auto" w:fill="auto"/>
            <w:vAlign w:val="center"/>
          </w:tcPr>
          <w:p w14:paraId="16E01F89">
            <w:pPr>
              <w:spacing w:line="360" w:lineRule="auto"/>
              <w:jc w:val="both"/>
              <w:rPr>
                <w:rFonts w:ascii="Times New Roman" w:hAnsi="Times New Roman" w:cs="Times New Roman"/>
                <w:sz w:val="24"/>
                <w:szCs w:val="24"/>
              </w:rPr>
            </w:pPr>
            <w:r>
              <w:rPr>
                <w:rFonts w:ascii="Times New Roman" w:hAnsi="Times New Roman" w:cs="Times New Roman"/>
                <w:sz w:val="24"/>
                <w:szCs w:val="24"/>
              </w:rPr>
              <w:t>Retrofit Cost (NGN)</w:t>
            </w:r>
          </w:p>
        </w:tc>
        <w:tc>
          <w:tcPr>
            <w:tcW w:w="0" w:type="auto"/>
            <w:tcBorders>
              <w:top w:val="single" w:color="auto" w:sz="4" w:space="0"/>
              <w:bottom w:val="single" w:color="auto" w:sz="4" w:space="0"/>
            </w:tcBorders>
            <w:shd w:val="clear" w:color="auto" w:fill="auto"/>
            <w:vAlign w:val="center"/>
          </w:tcPr>
          <w:p w14:paraId="097EE0FC">
            <w:pPr>
              <w:spacing w:line="360" w:lineRule="auto"/>
              <w:jc w:val="both"/>
              <w:rPr>
                <w:rFonts w:ascii="Times New Roman" w:hAnsi="Times New Roman" w:cs="Times New Roman"/>
                <w:sz w:val="24"/>
                <w:szCs w:val="24"/>
              </w:rPr>
            </w:pPr>
            <w:r>
              <w:rPr>
                <w:rFonts w:ascii="Times New Roman" w:hAnsi="Times New Roman" w:cs="Times New Roman"/>
                <w:sz w:val="24"/>
                <w:szCs w:val="24"/>
              </w:rPr>
              <w:t>Total Initial Cost (NGN)</w:t>
            </w:r>
          </w:p>
        </w:tc>
      </w:tr>
      <w:tr w14:paraId="1191AF12">
        <w:tblPrEx>
          <w:tblCellMar>
            <w:top w:w="15" w:type="dxa"/>
            <w:left w:w="15" w:type="dxa"/>
            <w:bottom w:w="15" w:type="dxa"/>
            <w:right w:w="15" w:type="dxa"/>
          </w:tblCellMar>
        </w:tblPrEx>
        <w:trPr>
          <w:tblCellSpacing w:w="15" w:type="dxa"/>
        </w:trPr>
        <w:tc>
          <w:tcPr>
            <w:tcW w:w="0" w:type="auto"/>
            <w:shd w:val="clear" w:color="auto" w:fill="auto"/>
            <w:vAlign w:val="center"/>
          </w:tcPr>
          <w:p w14:paraId="15CB71B6">
            <w:pPr>
              <w:spacing w:line="360" w:lineRule="auto"/>
              <w:jc w:val="both"/>
              <w:rPr>
                <w:rFonts w:ascii="Times New Roman" w:hAnsi="Times New Roman" w:cs="Times New Roman"/>
                <w:sz w:val="24"/>
                <w:szCs w:val="24"/>
              </w:rPr>
            </w:pPr>
            <w:r>
              <w:rPr>
                <w:rFonts w:ascii="Times New Roman" w:hAnsi="Times New Roman" w:cs="Times New Roman"/>
                <w:sz w:val="24"/>
                <w:szCs w:val="24"/>
              </w:rPr>
              <w:t>Petrol Vehicle</w:t>
            </w:r>
          </w:p>
        </w:tc>
        <w:tc>
          <w:tcPr>
            <w:tcW w:w="0" w:type="auto"/>
            <w:shd w:val="clear" w:color="auto" w:fill="auto"/>
            <w:vAlign w:val="center"/>
          </w:tcPr>
          <w:p w14:paraId="4F1C83AA">
            <w:pPr>
              <w:spacing w:line="360" w:lineRule="auto"/>
              <w:jc w:val="both"/>
              <w:rPr>
                <w:rFonts w:ascii="Times New Roman" w:hAnsi="Times New Roman" w:cs="Times New Roman"/>
                <w:sz w:val="24"/>
                <w:szCs w:val="24"/>
              </w:rPr>
            </w:pPr>
            <w:r>
              <w:rPr>
                <w:rFonts w:ascii="Times New Roman" w:hAnsi="Times New Roman" w:cs="Times New Roman"/>
                <w:sz w:val="24"/>
                <w:szCs w:val="24"/>
              </w:rPr>
              <w:t>2,000,000</w:t>
            </w:r>
          </w:p>
        </w:tc>
        <w:tc>
          <w:tcPr>
            <w:tcW w:w="0" w:type="auto"/>
            <w:shd w:val="clear" w:color="auto" w:fill="auto"/>
            <w:vAlign w:val="center"/>
          </w:tcPr>
          <w:p w14:paraId="18C03FD0">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0" w:type="auto"/>
            <w:shd w:val="clear" w:color="auto" w:fill="auto"/>
            <w:vAlign w:val="center"/>
          </w:tcPr>
          <w:p w14:paraId="27D2C838">
            <w:pPr>
              <w:spacing w:line="360" w:lineRule="auto"/>
              <w:jc w:val="both"/>
              <w:rPr>
                <w:rFonts w:ascii="Times New Roman" w:hAnsi="Times New Roman" w:cs="Times New Roman"/>
                <w:sz w:val="24"/>
                <w:szCs w:val="24"/>
              </w:rPr>
            </w:pPr>
            <w:r>
              <w:rPr>
                <w:rFonts w:ascii="Times New Roman" w:hAnsi="Times New Roman" w:cs="Times New Roman"/>
                <w:sz w:val="24"/>
                <w:szCs w:val="24"/>
              </w:rPr>
              <w:t>2,000,000</w:t>
            </w:r>
          </w:p>
        </w:tc>
      </w:tr>
      <w:tr w14:paraId="78F147D5">
        <w:tblPrEx>
          <w:tblCellMar>
            <w:top w:w="15" w:type="dxa"/>
            <w:left w:w="15" w:type="dxa"/>
            <w:bottom w:w="15" w:type="dxa"/>
            <w:right w:w="15" w:type="dxa"/>
          </w:tblCellMar>
        </w:tblPrEx>
        <w:trPr>
          <w:tblCellSpacing w:w="15" w:type="dxa"/>
        </w:trPr>
        <w:tc>
          <w:tcPr>
            <w:tcW w:w="0" w:type="auto"/>
            <w:shd w:val="clear" w:color="auto" w:fill="auto"/>
            <w:vAlign w:val="center"/>
          </w:tcPr>
          <w:p w14:paraId="634439F7">
            <w:pPr>
              <w:spacing w:line="360" w:lineRule="auto"/>
              <w:jc w:val="both"/>
              <w:rPr>
                <w:rFonts w:ascii="Times New Roman" w:hAnsi="Times New Roman" w:cs="Times New Roman"/>
                <w:sz w:val="24"/>
                <w:szCs w:val="24"/>
              </w:rPr>
            </w:pPr>
            <w:r>
              <w:rPr>
                <w:rFonts w:ascii="Times New Roman" w:hAnsi="Times New Roman" w:cs="Times New Roman"/>
                <w:sz w:val="24"/>
                <w:szCs w:val="24"/>
              </w:rPr>
              <w:t>Diesel Vehicle</w:t>
            </w:r>
          </w:p>
        </w:tc>
        <w:tc>
          <w:tcPr>
            <w:tcW w:w="0" w:type="auto"/>
            <w:shd w:val="clear" w:color="auto" w:fill="auto"/>
            <w:vAlign w:val="center"/>
          </w:tcPr>
          <w:p w14:paraId="0438B3B2">
            <w:pPr>
              <w:spacing w:line="360" w:lineRule="auto"/>
              <w:jc w:val="both"/>
              <w:rPr>
                <w:rFonts w:ascii="Times New Roman" w:hAnsi="Times New Roman" w:cs="Times New Roman"/>
                <w:sz w:val="24"/>
                <w:szCs w:val="24"/>
              </w:rPr>
            </w:pPr>
            <w:r>
              <w:rPr>
                <w:rFonts w:ascii="Times New Roman" w:hAnsi="Times New Roman" w:cs="Times New Roman"/>
                <w:sz w:val="24"/>
                <w:szCs w:val="24"/>
              </w:rPr>
              <w:t>2,500,000</w:t>
            </w:r>
          </w:p>
        </w:tc>
        <w:tc>
          <w:tcPr>
            <w:tcW w:w="0" w:type="auto"/>
            <w:shd w:val="clear" w:color="auto" w:fill="auto"/>
            <w:vAlign w:val="center"/>
          </w:tcPr>
          <w:p w14:paraId="2FC5ACE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0" w:type="auto"/>
            <w:shd w:val="clear" w:color="auto" w:fill="auto"/>
            <w:vAlign w:val="center"/>
          </w:tcPr>
          <w:p w14:paraId="715A3F64">
            <w:pPr>
              <w:spacing w:line="360" w:lineRule="auto"/>
              <w:jc w:val="both"/>
              <w:rPr>
                <w:rFonts w:ascii="Times New Roman" w:hAnsi="Times New Roman" w:cs="Times New Roman"/>
                <w:sz w:val="24"/>
                <w:szCs w:val="24"/>
              </w:rPr>
            </w:pPr>
            <w:r>
              <w:rPr>
                <w:rFonts w:ascii="Times New Roman" w:hAnsi="Times New Roman" w:cs="Times New Roman"/>
                <w:sz w:val="24"/>
                <w:szCs w:val="24"/>
              </w:rPr>
              <w:t>2,500,000</w:t>
            </w:r>
          </w:p>
        </w:tc>
      </w:tr>
      <w:tr w14:paraId="33A205F8">
        <w:tblPrEx>
          <w:tblCellMar>
            <w:top w:w="15" w:type="dxa"/>
            <w:left w:w="15" w:type="dxa"/>
            <w:bottom w:w="15" w:type="dxa"/>
            <w:right w:w="15" w:type="dxa"/>
          </w:tblCellMar>
        </w:tblPrEx>
        <w:trPr>
          <w:tblCellSpacing w:w="15" w:type="dxa"/>
        </w:trPr>
        <w:tc>
          <w:tcPr>
            <w:tcW w:w="0" w:type="auto"/>
            <w:tcBorders>
              <w:bottom w:val="single" w:color="auto" w:sz="4" w:space="0"/>
            </w:tcBorders>
            <w:shd w:val="clear" w:color="auto" w:fill="auto"/>
            <w:vAlign w:val="center"/>
          </w:tcPr>
          <w:p w14:paraId="286220F5">
            <w:pPr>
              <w:spacing w:line="360" w:lineRule="auto"/>
              <w:jc w:val="both"/>
              <w:rPr>
                <w:rFonts w:ascii="Times New Roman" w:hAnsi="Times New Roman" w:cs="Times New Roman"/>
                <w:sz w:val="24"/>
                <w:szCs w:val="24"/>
              </w:rPr>
            </w:pPr>
            <w:r>
              <w:rPr>
                <w:rFonts w:ascii="Times New Roman" w:hAnsi="Times New Roman" w:cs="Times New Roman"/>
                <w:sz w:val="24"/>
                <w:szCs w:val="24"/>
              </w:rPr>
              <w:t>CNG Retrofitted Vehicle</w:t>
            </w:r>
          </w:p>
        </w:tc>
        <w:tc>
          <w:tcPr>
            <w:tcW w:w="0" w:type="auto"/>
            <w:tcBorders>
              <w:bottom w:val="single" w:color="auto" w:sz="4" w:space="0"/>
            </w:tcBorders>
            <w:shd w:val="clear" w:color="auto" w:fill="auto"/>
            <w:vAlign w:val="center"/>
          </w:tcPr>
          <w:p w14:paraId="23DF400A">
            <w:pPr>
              <w:spacing w:line="360" w:lineRule="auto"/>
              <w:jc w:val="both"/>
              <w:rPr>
                <w:rFonts w:ascii="Times New Roman" w:hAnsi="Times New Roman" w:cs="Times New Roman"/>
                <w:sz w:val="24"/>
                <w:szCs w:val="24"/>
              </w:rPr>
            </w:pPr>
            <w:r>
              <w:rPr>
                <w:rFonts w:ascii="Times New Roman" w:hAnsi="Times New Roman" w:cs="Times New Roman"/>
                <w:sz w:val="24"/>
                <w:szCs w:val="24"/>
              </w:rPr>
              <w:t>2,000,000</w:t>
            </w:r>
          </w:p>
        </w:tc>
        <w:tc>
          <w:tcPr>
            <w:tcW w:w="0" w:type="auto"/>
            <w:tcBorders>
              <w:bottom w:val="single" w:color="auto" w:sz="4" w:space="0"/>
            </w:tcBorders>
            <w:shd w:val="clear" w:color="auto" w:fill="auto"/>
            <w:vAlign w:val="center"/>
          </w:tcPr>
          <w:p w14:paraId="1057A631">
            <w:pPr>
              <w:spacing w:line="360" w:lineRule="auto"/>
              <w:jc w:val="both"/>
              <w:rPr>
                <w:rFonts w:ascii="Times New Roman" w:hAnsi="Times New Roman" w:cs="Times New Roman"/>
                <w:sz w:val="24"/>
                <w:szCs w:val="24"/>
              </w:rPr>
            </w:pPr>
            <w:r>
              <w:rPr>
                <w:rFonts w:ascii="Times New Roman" w:hAnsi="Times New Roman" w:cs="Times New Roman"/>
                <w:sz w:val="24"/>
                <w:szCs w:val="24"/>
              </w:rPr>
              <w:t>350,000</w:t>
            </w:r>
          </w:p>
        </w:tc>
        <w:tc>
          <w:tcPr>
            <w:tcW w:w="0" w:type="auto"/>
            <w:tcBorders>
              <w:bottom w:val="single" w:color="auto" w:sz="4" w:space="0"/>
            </w:tcBorders>
            <w:shd w:val="clear" w:color="auto" w:fill="auto"/>
            <w:vAlign w:val="center"/>
          </w:tcPr>
          <w:p w14:paraId="2C81EA32">
            <w:pPr>
              <w:spacing w:line="360" w:lineRule="auto"/>
              <w:jc w:val="both"/>
              <w:rPr>
                <w:rFonts w:ascii="Times New Roman" w:hAnsi="Times New Roman" w:cs="Times New Roman"/>
                <w:sz w:val="24"/>
                <w:szCs w:val="24"/>
              </w:rPr>
            </w:pPr>
            <w:r>
              <w:rPr>
                <w:rFonts w:ascii="Times New Roman" w:hAnsi="Times New Roman" w:cs="Times New Roman"/>
                <w:sz w:val="24"/>
                <w:szCs w:val="24"/>
              </w:rPr>
              <w:t>2,350,000</w:t>
            </w:r>
          </w:p>
        </w:tc>
      </w:tr>
    </w:tbl>
    <w:p w14:paraId="6C6BC0C3">
      <w:pPr>
        <w:spacing w:line="480" w:lineRule="auto"/>
        <w:jc w:val="both"/>
        <w:rPr>
          <w:rFonts w:ascii="Times New Roman" w:hAnsi="Times New Roman" w:cs="Times New Roman"/>
          <w:b/>
          <w:bCs/>
          <w:sz w:val="24"/>
          <w:szCs w:val="24"/>
        </w:rPr>
      </w:pPr>
    </w:p>
    <w:p w14:paraId="2443D93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Interpretation:</w:t>
      </w:r>
    </w:p>
    <w:p w14:paraId="7A925254">
      <w:pPr>
        <w:spacing w:line="480" w:lineRule="auto"/>
        <w:jc w:val="both"/>
        <w:rPr>
          <w:rFonts w:ascii="Times New Roman" w:hAnsi="Times New Roman" w:cs="Times New Roman"/>
          <w:sz w:val="24"/>
          <w:szCs w:val="24"/>
        </w:rPr>
      </w:pPr>
      <w:r>
        <w:rPr>
          <w:rFonts w:ascii="Times New Roman" w:hAnsi="Times New Roman" w:cs="Times New Roman"/>
          <w:sz w:val="24"/>
          <w:szCs w:val="24"/>
        </w:rPr>
        <w:t>The initial cost of a CNG retrofitted vehicle is slightly higher than that of a standard petrol vehicle due to the cost of retrofitting (NGN 350,000).</w:t>
      </w:r>
    </w:p>
    <w:p w14:paraId="4B0ECB23">
      <w:pPr>
        <w:spacing w:line="480" w:lineRule="auto"/>
        <w:jc w:val="both"/>
        <w:rPr>
          <w:rFonts w:ascii="Times New Roman" w:hAnsi="Times New Roman" w:cs="Times New Roman"/>
          <w:sz w:val="24"/>
          <w:szCs w:val="24"/>
        </w:rPr>
      </w:pPr>
      <w:r>
        <w:rPr>
          <w:rFonts w:ascii="Times New Roman" w:hAnsi="Times New Roman" w:cs="Times New Roman"/>
          <w:sz w:val="24"/>
          <w:szCs w:val="24"/>
        </w:rPr>
        <w:t>Diesel vehicles have the highest purchase price, making them less economically attractive for operators considering the relatively higher fuel costs and maintenance overheads.</w:t>
      </w:r>
    </w:p>
    <w:p w14:paraId="1A3ECA8C">
      <w:pPr>
        <w:spacing w:line="480" w:lineRule="auto"/>
        <w:jc w:val="both"/>
        <w:rPr>
          <w:rFonts w:ascii="Times New Roman" w:hAnsi="Times New Roman" w:cs="Times New Roman"/>
          <w:sz w:val="24"/>
          <w:szCs w:val="24"/>
        </w:rPr>
      </w:pPr>
      <w:r>
        <w:rPr>
          <w:rFonts w:ascii="Times New Roman" w:hAnsi="Times New Roman" w:cs="Times New Roman"/>
          <w:sz w:val="24"/>
          <w:szCs w:val="24"/>
        </w:rPr>
        <w:t>For fleet owners, the upfront cost of converting existing petrol vehicles to CNG is NGN 350,000, which is a moderate investment relative to the expected fuel savings and reduced maintenance over time.</w:t>
      </w:r>
    </w:p>
    <w:p w14:paraId="2D6AA941">
      <w:pPr>
        <w:spacing w:line="480" w:lineRule="auto"/>
        <w:jc w:val="both"/>
        <w:rPr>
          <w:rFonts w:ascii="Times New Roman" w:hAnsi="Times New Roman" w:cs="Times New Roman"/>
          <w:sz w:val="24"/>
          <w:szCs w:val="24"/>
        </w:rPr>
      </w:pPr>
    </w:p>
    <w:p w14:paraId="6B863A9E">
      <w:pPr>
        <w:spacing w:line="480" w:lineRule="auto"/>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114300" distR="114300">
            <wp:extent cx="3618230" cy="2157730"/>
            <wp:effectExtent l="0" t="0" r="1270" b="13970"/>
            <wp:docPr id="4" name="Picture 4" descr="outpu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utput (1)"/>
                    <pic:cNvPicPr>
                      <a:picLocks noChangeAspect="1"/>
                    </pic:cNvPicPr>
                  </pic:nvPicPr>
                  <pic:blipFill>
                    <a:blip r:embed="rId6"/>
                    <a:stretch>
                      <a:fillRect/>
                    </a:stretch>
                  </pic:blipFill>
                  <pic:spPr>
                    <a:xfrm>
                      <a:off x="0" y="0"/>
                      <a:ext cx="3618230" cy="2157730"/>
                    </a:xfrm>
                    <a:prstGeom prst="rect">
                      <a:avLst/>
                    </a:prstGeom>
                  </pic:spPr>
                </pic:pic>
              </a:graphicData>
            </a:graphic>
          </wp:inline>
        </w:drawing>
      </w:r>
    </w:p>
    <w:p w14:paraId="169C49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 Cost Comparison between Petrol, Diesel, and CNG Vehicles</w:t>
      </w:r>
    </w:p>
    <w:p w14:paraId="4093FE6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4.2.2 Fuel Consumption and Cost Savings Analysis</w:t>
      </w:r>
    </w:p>
    <w:p w14:paraId="14DD3E55">
      <w:pPr>
        <w:spacing w:line="480" w:lineRule="auto"/>
        <w:jc w:val="both"/>
        <w:rPr>
          <w:rFonts w:ascii="Times New Roman" w:hAnsi="Times New Roman" w:cs="Times New Roman"/>
          <w:sz w:val="24"/>
          <w:szCs w:val="24"/>
        </w:rPr>
      </w:pPr>
      <w:r>
        <w:rPr>
          <w:rFonts w:ascii="Times New Roman" w:hAnsi="Times New Roman" w:cs="Times New Roman"/>
          <w:sz w:val="24"/>
          <w:szCs w:val="24"/>
        </w:rPr>
        <w:t>The fuel consumption analysis compares the CNG fuel economy against petrol and diesel vehicles. The analysis considers both urban and intercity travel scenarios, where fuel efficiency and costs differ significantly.</w:t>
      </w:r>
    </w:p>
    <w:p w14:paraId="38B3EBB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4.3: Fuel Consumption and Cost Analysis (CNG vs. Petrol/Diesel)</w:t>
      </w:r>
    </w:p>
    <w:tbl>
      <w:tblPr>
        <w:tblStyle w:val="4"/>
        <w:tblW w:w="0" w:type="auto"/>
        <w:tblCellSpacing w:w="15" w:type="dxa"/>
        <w:tblInd w:w="0" w:type="dxa"/>
        <w:tblLayout w:type="autofit"/>
        <w:tblCellMar>
          <w:top w:w="15" w:type="dxa"/>
          <w:left w:w="15" w:type="dxa"/>
          <w:bottom w:w="15" w:type="dxa"/>
          <w:right w:w="15" w:type="dxa"/>
        </w:tblCellMar>
      </w:tblPr>
      <w:tblGrid>
        <w:gridCol w:w="1256"/>
        <w:gridCol w:w="1850"/>
        <w:gridCol w:w="1951"/>
        <w:gridCol w:w="2286"/>
        <w:gridCol w:w="1773"/>
      </w:tblGrid>
      <w:tr w14:paraId="670E178E">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color="auto" w:fill="auto"/>
            <w:vAlign w:val="center"/>
          </w:tcPr>
          <w:p w14:paraId="28298626">
            <w:pPr>
              <w:jc w:val="both"/>
              <w:rPr>
                <w:rFonts w:ascii="Times New Roman" w:hAnsi="Times New Roman" w:cs="Times New Roman"/>
                <w:sz w:val="24"/>
                <w:szCs w:val="24"/>
              </w:rPr>
            </w:pPr>
            <w:r>
              <w:rPr>
                <w:rFonts w:ascii="Times New Roman" w:hAnsi="Times New Roman" w:cs="Times New Roman"/>
                <w:sz w:val="24"/>
                <w:szCs w:val="24"/>
              </w:rPr>
              <w:t>Vehicle Type</w:t>
            </w:r>
          </w:p>
        </w:tc>
        <w:tc>
          <w:tcPr>
            <w:tcW w:w="0" w:type="auto"/>
            <w:tcBorders>
              <w:top w:val="single" w:color="auto" w:sz="4" w:space="0"/>
              <w:bottom w:val="single" w:color="auto" w:sz="4" w:space="0"/>
            </w:tcBorders>
            <w:shd w:val="clear" w:color="auto" w:fill="auto"/>
            <w:vAlign w:val="center"/>
          </w:tcPr>
          <w:p w14:paraId="178F501D">
            <w:pPr>
              <w:jc w:val="both"/>
              <w:rPr>
                <w:rFonts w:ascii="Times New Roman" w:hAnsi="Times New Roman" w:cs="Times New Roman"/>
                <w:sz w:val="24"/>
                <w:szCs w:val="24"/>
              </w:rPr>
            </w:pPr>
            <w:r>
              <w:rPr>
                <w:rFonts w:ascii="Times New Roman" w:hAnsi="Times New Roman" w:cs="Times New Roman"/>
                <w:sz w:val="24"/>
                <w:szCs w:val="24"/>
              </w:rPr>
              <w:t>Fuel Efficiency (km/L)</w:t>
            </w:r>
          </w:p>
        </w:tc>
        <w:tc>
          <w:tcPr>
            <w:tcW w:w="0" w:type="auto"/>
            <w:tcBorders>
              <w:top w:val="single" w:color="auto" w:sz="4" w:space="0"/>
              <w:bottom w:val="single" w:color="auto" w:sz="4" w:space="0"/>
            </w:tcBorders>
            <w:shd w:val="clear" w:color="auto" w:fill="auto"/>
            <w:vAlign w:val="center"/>
          </w:tcPr>
          <w:p w14:paraId="63FA7461">
            <w:pPr>
              <w:jc w:val="both"/>
              <w:rPr>
                <w:rFonts w:ascii="Times New Roman" w:hAnsi="Times New Roman" w:cs="Times New Roman"/>
                <w:sz w:val="24"/>
                <w:szCs w:val="24"/>
              </w:rPr>
            </w:pPr>
            <w:r>
              <w:rPr>
                <w:rFonts w:ascii="Times New Roman" w:hAnsi="Times New Roman" w:cs="Times New Roman"/>
                <w:sz w:val="24"/>
                <w:szCs w:val="24"/>
              </w:rPr>
              <w:t>Fuel Cost per Litre (NGN)</w:t>
            </w:r>
          </w:p>
        </w:tc>
        <w:tc>
          <w:tcPr>
            <w:tcW w:w="0" w:type="auto"/>
            <w:tcBorders>
              <w:top w:val="single" w:color="auto" w:sz="4" w:space="0"/>
              <w:bottom w:val="single" w:color="auto" w:sz="4" w:space="0"/>
            </w:tcBorders>
            <w:shd w:val="clear" w:color="auto" w:fill="auto"/>
            <w:vAlign w:val="center"/>
          </w:tcPr>
          <w:p w14:paraId="6D13BBB5">
            <w:pPr>
              <w:jc w:val="both"/>
              <w:rPr>
                <w:rFonts w:ascii="Times New Roman" w:hAnsi="Times New Roman" w:cs="Times New Roman"/>
                <w:sz w:val="24"/>
                <w:szCs w:val="24"/>
              </w:rPr>
            </w:pPr>
            <w:r>
              <w:rPr>
                <w:rFonts w:ascii="Times New Roman" w:hAnsi="Times New Roman" w:cs="Times New Roman"/>
                <w:sz w:val="24"/>
                <w:szCs w:val="24"/>
              </w:rPr>
              <w:t>Daily Fuel Consumption (L)</w:t>
            </w:r>
          </w:p>
        </w:tc>
        <w:tc>
          <w:tcPr>
            <w:tcW w:w="0" w:type="auto"/>
            <w:tcBorders>
              <w:top w:val="single" w:color="auto" w:sz="4" w:space="0"/>
              <w:bottom w:val="single" w:color="auto" w:sz="4" w:space="0"/>
            </w:tcBorders>
            <w:shd w:val="clear" w:color="auto" w:fill="auto"/>
            <w:vAlign w:val="center"/>
          </w:tcPr>
          <w:p w14:paraId="41AE55C5">
            <w:pPr>
              <w:jc w:val="both"/>
              <w:rPr>
                <w:rFonts w:ascii="Times New Roman" w:hAnsi="Times New Roman" w:cs="Times New Roman"/>
                <w:sz w:val="24"/>
                <w:szCs w:val="24"/>
              </w:rPr>
            </w:pPr>
            <w:r>
              <w:rPr>
                <w:rFonts w:ascii="Times New Roman" w:hAnsi="Times New Roman" w:cs="Times New Roman"/>
                <w:sz w:val="24"/>
                <w:szCs w:val="24"/>
              </w:rPr>
              <w:t>Daily Fuel Cost (NGN)</w:t>
            </w:r>
          </w:p>
        </w:tc>
      </w:tr>
      <w:tr w14:paraId="08BFB6DE">
        <w:tblPrEx>
          <w:tblCellMar>
            <w:top w:w="15" w:type="dxa"/>
            <w:left w:w="15" w:type="dxa"/>
            <w:bottom w:w="15" w:type="dxa"/>
            <w:right w:w="15" w:type="dxa"/>
          </w:tblCellMar>
        </w:tblPrEx>
        <w:trPr>
          <w:tblCellSpacing w:w="15" w:type="dxa"/>
        </w:trPr>
        <w:tc>
          <w:tcPr>
            <w:tcW w:w="0" w:type="auto"/>
            <w:shd w:val="clear" w:color="auto" w:fill="auto"/>
            <w:vAlign w:val="center"/>
          </w:tcPr>
          <w:p w14:paraId="236D3088">
            <w:pPr>
              <w:jc w:val="both"/>
              <w:rPr>
                <w:rFonts w:ascii="Times New Roman" w:hAnsi="Times New Roman" w:cs="Times New Roman"/>
                <w:sz w:val="24"/>
                <w:szCs w:val="24"/>
              </w:rPr>
            </w:pPr>
            <w:r>
              <w:rPr>
                <w:rFonts w:ascii="Times New Roman" w:hAnsi="Times New Roman" w:cs="Times New Roman"/>
                <w:sz w:val="24"/>
                <w:szCs w:val="24"/>
              </w:rPr>
              <w:t>Petrol Vehicle</w:t>
            </w:r>
          </w:p>
        </w:tc>
        <w:tc>
          <w:tcPr>
            <w:tcW w:w="0" w:type="auto"/>
            <w:shd w:val="clear" w:color="auto" w:fill="auto"/>
            <w:vAlign w:val="center"/>
          </w:tcPr>
          <w:p w14:paraId="04C102EB">
            <w:pPr>
              <w:jc w:val="both"/>
              <w:rPr>
                <w:rFonts w:ascii="Times New Roman" w:hAnsi="Times New Roman" w:cs="Times New Roman"/>
                <w:sz w:val="24"/>
                <w:szCs w:val="24"/>
              </w:rPr>
            </w:pPr>
            <w:r>
              <w:rPr>
                <w:rFonts w:ascii="Times New Roman" w:hAnsi="Times New Roman" w:cs="Times New Roman"/>
                <w:sz w:val="24"/>
                <w:szCs w:val="24"/>
              </w:rPr>
              <w:t>8.5</w:t>
            </w:r>
          </w:p>
        </w:tc>
        <w:tc>
          <w:tcPr>
            <w:tcW w:w="0" w:type="auto"/>
            <w:shd w:val="clear" w:color="auto" w:fill="auto"/>
            <w:vAlign w:val="center"/>
          </w:tcPr>
          <w:p w14:paraId="58A53DF3">
            <w:pPr>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shd w:val="clear" w:color="auto" w:fill="auto"/>
            <w:vAlign w:val="center"/>
          </w:tcPr>
          <w:p w14:paraId="4ACCCADA">
            <w:pPr>
              <w:jc w:val="both"/>
              <w:rPr>
                <w:rFonts w:ascii="Times New Roman" w:hAnsi="Times New Roman" w:cs="Times New Roman"/>
                <w:sz w:val="24"/>
                <w:szCs w:val="24"/>
              </w:rPr>
            </w:pPr>
            <w:r>
              <w:rPr>
                <w:rFonts w:ascii="Times New Roman" w:hAnsi="Times New Roman" w:cs="Times New Roman"/>
                <w:sz w:val="24"/>
                <w:szCs w:val="24"/>
              </w:rPr>
              <w:t>30</w:t>
            </w:r>
          </w:p>
        </w:tc>
        <w:tc>
          <w:tcPr>
            <w:tcW w:w="0" w:type="auto"/>
            <w:shd w:val="clear" w:color="auto" w:fill="auto"/>
            <w:vAlign w:val="center"/>
          </w:tcPr>
          <w:p w14:paraId="01026019">
            <w:pPr>
              <w:jc w:val="both"/>
              <w:rPr>
                <w:rFonts w:ascii="Times New Roman" w:hAnsi="Times New Roman" w:cs="Times New Roman"/>
                <w:sz w:val="24"/>
                <w:szCs w:val="24"/>
              </w:rPr>
            </w:pPr>
            <w:r>
              <w:rPr>
                <w:rFonts w:ascii="Times New Roman" w:hAnsi="Times New Roman" w:cs="Times New Roman"/>
                <w:sz w:val="24"/>
                <w:szCs w:val="24"/>
              </w:rPr>
              <w:t>4,500</w:t>
            </w:r>
          </w:p>
        </w:tc>
      </w:tr>
      <w:tr w14:paraId="3D3B7422">
        <w:tblPrEx>
          <w:tblCellMar>
            <w:top w:w="15" w:type="dxa"/>
            <w:left w:w="15" w:type="dxa"/>
            <w:bottom w:w="15" w:type="dxa"/>
            <w:right w:w="15" w:type="dxa"/>
          </w:tblCellMar>
        </w:tblPrEx>
        <w:trPr>
          <w:tblCellSpacing w:w="15" w:type="dxa"/>
        </w:trPr>
        <w:tc>
          <w:tcPr>
            <w:tcW w:w="0" w:type="auto"/>
            <w:shd w:val="clear" w:color="auto" w:fill="auto"/>
            <w:vAlign w:val="center"/>
          </w:tcPr>
          <w:p w14:paraId="2C06770B">
            <w:pPr>
              <w:jc w:val="both"/>
              <w:rPr>
                <w:rFonts w:ascii="Times New Roman" w:hAnsi="Times New Roman" w:cs="Times New Roman"/>
                <w:sz w:val="24"/>
                <w:szCs w:val="24"/>
              </w:rPr>
            </w:pPr>
            <w:r>
              <w:rPr>
                <w:rFonts w:ascii="Times New Roman" w:hAnsi="Times New Roman" w:cs="Times New Roman"/>
                <w:sz w:val="24"/>
                <w:szCs w:val="24"/>
              </w:rPr>
              <w:t>Diesel Vehicle</w:t>
            </w:r>
          </w:p>
        </w:tc>
        <w:tc>
          <w:tcPr>
            <w:tcW w:w="0" w:type="auto"/>
            <w:shd w:val="clear" w:color="auto" w:fill="auto"/>
            <w:vAlign w:val="center"/>
          </w:tcPr>
          <w:p w14:paraId="4C83B883">
            <w:pPr>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shd w:val="clear" w:color="auto" w:fill="auto"/>
            <w:vAlign w:val="center"/>
          </w:tcPr>
          <w:p w14:paraId="6514111F">
            <w:pPr>
              <w:jc w:val="both"/>
              <w:rPr>
                <w:rFonts w:ascii="Times New Roman" w:hAnsi="Times New Roman" w:cs="Times New Roman"/>
                <w:sz w:val="24"/>
                <w:szCs w:val="24"/>
              </w:rPr>
            </w:pPr>
            <w:r>
              <w:rPr>
                <w:rFonts w:ascii="Times New Roman" w:hAnsi="Times New Roman" w:cs="Times New Roman"/>
                <w:sz w:val="24"/>
                <w:szCs w:val="24"/>
              </w:rPr>
              <w:t>200</w:t>
            </w:r>
          </w:p>
        </w:tc>
        <w:tc>
          <w:tcPr>
            <w:tcW w:w="0" w:type="auto"/>
            <w:shd w:val="clear" w:color="auto" w:fill="auto"/>
            <w:vAlign w:val="center"/>
          </w:tcPr>
          <w:p w14:paraId="50A6A87A">
            <w:pPr>
              <w:jc w:val="both"/>
              <w:rPr>
                <w:rFonts w:ascii="Times New Roman" w:hAnsi="Times New Roman" w:cs="Times New Roman"/>
                <w:sz w:val="24"/>
                <w:szCs w:val="24"/>
              </w:rPr>
            </w:pPr>
            <w:r>
              <w:rPr>
                <w:rFonts w:ascii="Times New Roman" w:hAnsi="Times New Roman" w:cs="Times New Roman"/>
                <w:sz w:val="24"/>
                <w:szCs w:val="24"/>
              </w:rPr>
              <w:t>30</w:t>
            </w:r>
          </w:p>
        </w:tc>
        <w:tc>
          <w:tcPr>
            <w:tcW w:w="0" w:type="auto"/>
            <w:shd w:val="clear" w:color="auto" w:fill="auto"/>
            <w:vAlign w:val="center"/>
          </w:tcPr>
          <w:p w14:paraId="751D92C7">
            <w:pPr>
              <w:jc w:val="both"/>
              <w:rPr>
                <w:rFonts w:ascii="Times New Roman" w:hAnsi="Times New Roman" w:cs="Times New Roman"/>
                <w:sz w:val="24"/>
                <w:szCs w:val="24"/>
              </w:rPr>
            </w:pPr>
            <w:r>
              <w:rPr>
                <w:rFonts w:ascii="Times New Roman" w:hAnsi="Times New Roman" w:cs="Times New Roman"/>
                <w:sz w:val="24"/>
                <w:szCs w:val="24"/>
              </w:rPr>
              <w:t>6,000</w:t>
            </w:r>
          </w:p>
        </w:tc>
      </w:tr>
      <w:tr w14:paraId="2F604396">
        <w:tblPrEx>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color="auto" w:fill="auto"/>
            <w:vAlign w:val="center"/>
          </w:tcPr>
          <w:p w14:paraId="3128690F">
            <w:pPr>
              <w:jc w:val="both"/>
              <w:rPr>
                <w:rFonts w:ascii="Times New Roman" w:hAnsi="Times New Roman" w:cs="Times New Roman"/>
                <w:sz w:val="24"/>
                <w:szCs w:val="24"/>
              </w:rPr>
            </w:pPr>
            <w:r>
              <w:rPr>
                <w:rFonts w:ascii="Times New Roman" w:hAnsi="Times New Roman" w:cs="Times New Roman"/>
                <w:sz w:val="24"/>
                <w:szCs w:val="24"/>
              </w:rPr>
              <w:t>CNG Vehicle</w:t>
            </w:r>
          </w:p>
        </w:tc>
        <w:tc>
          <w:tcPr>
            <w:tcW w:w="0" w:type="auto"/>
            <w:tcBorders>
              <w:top w:val="single" w:color="auto" w:sz="4" w:space="0"/>
              <w:bottom w:val="single" w:color="auto" w:sz="4" w:space="0"/>
            </w:tcBorders>
            <w:shd w:val="clear" w:color="auto" w:fill="auto"/>
            <w:vAlign w:val="center"/>
          </w:tcPr>
          <w:p w14:paraId="3E9AB3C7">
            <w:pPr>
              <w:jc w:val="both"/>
              <w:rPr>
                <w:rFonts w:ascii="Times New Roman" w:hAnsi="Times New Roman" w:cs="Times New Roman"/>
                <w:sz w:val="24"/>
                <w:szCs w:val="24"/>
              </w:rPr>
            </w:pPr>
            <w:r>
              <w:rPr>
                <w:rFonts w:ascii="Times New Roman" w:hAnsi="Times New Roman" w:cs="Times New Roman"/>
                <w:sz w:val="24"/>
                <w:szCs w:val="24"/>
              </w:rPr>
              <w:t>10.5</w:t>
            </w:r>
          </w:p>
        </w:tc>
        <w:tc>
          <w:tcPr>
            <w:tcW w:w="0" w:type="auto"/>
            <w:tcBorders>
              <w:top w:val="single" w:color="auto" w:sz="4" w:space="0"/>
              <w:bottom w:val="single" w:color="auto" w:sz="4" w:space="0"/>
            </w:tcBorders>
            <w:shd w:val="clear" w:color="auto" w:fill="auto"/>
            <w:vAlign w:val="center"/>
          </w:tcPr>
          <w:p w14:paraId="0B9BE4A4">
            <w:pPr>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tcBorders>
              <w:top w:val="single" w:color="auto" w:sz="4" w:space="0"/>
              <w:bottom w:val="single" w:color="auto" w:sz="4" w:space="0"/>
            </w:tcBorders>
            <w:shd w:val="clear" w:color="auto" w:fill="auto"/>
            <w:vAlign w:val="center"/>
          </w:tcPr>
          <w:p w14:paraId="08591D28">
            <w:pPr>
              <w:jc w:val="both"/>
              <w:rPr>
                <w:rFonts w:ascii="Times New Roman" w:hAnsi="Times New Roman" w:cs="Times New Roman"/>
                <w:sz w:val="24"/>
                <w:szCs w:val="24"/>
              </w:rPr>
            </w:pPr>
            <w:r>
              <w:rPr>
                <w:rFonts w:ascii="Times New Roman" w:hAnsi="Times New Roman" w:cs="Times New Roman"/>
                <w:sz w:val="24"/>
                <w:szCs w:val="24"/>
              </w:rPr>
              <w:t>30</w:t>
            </w:r>
          </w:p>
        </w:tc>
        <w:tc>
          <w:tcPr>
            <w:tcW w:w="0" w:type="auto"/>
            <w:tcBorders>
              <w:top w:val="single" w:color="auto" w:sz="4" w:space="0"/>
              <w:bottom w:val="single" w:color="auto" w:sz="4" w:space="0"/>
            </w:tcBorders>
            <w:shd w:val="clear" w:color="auto" w:fill="auto"/>
            <w:vAlign w:val="center"/>
          </w:tcPr>
          <w:p w14:paraId="128FC6D3">
            <w:pPr>
              <w:jc w:val="both"/>
              <w:rPr>
                <w:rFonts w:ascii="Times New Roman" w:hAnsi="Times New Roman" w:cs="Times New Roman"/>
                <w:sz w:val="24"/>
                <w:szCs w:val="24"/>
              </w:rPr>
            </w:pPr>
            <w:r>
              <w:rPr>
                <w:rFonts w:ascii="Times New Roman" w:hAnsi="Times New Roman" w:cs="Times New Roman"/>
                <w:sz w:val="24"/>
                <w:szCs w:val="24"/>
              </w:rPr>
              <w:t>3,000</w:t>
            </w:r>
          </w:p>
        </w:tc>
      </w:tr>
    </w:tbl>
    <w:p w14:paraId="50228F85">
      <w:pPr>
        <w:spacing w:line="480" w:lineRule="auto"/>
        <w:jc w:val="both"/>
        <w:rPr>
          <w:rFonts w:ascii="Times New Roman" w:hAnsi="Times New Roman" w:cs="Times New Roman"/>
          <w:b/>
          <w:bCs/>
          <w:sz w:val="24"/>
          <w:szCs w:val="24"/>
        </w:rPr>
      </w:pPr>
    </w:p>
    <w:p w14:paraId="0BDF6A9C">
      <w:pPr>
        <w:spacing w:line="480" w:lineRule="auto"/>
        <w:jc w:val="both"/>
        <w:rPr>
          <w:rFonts w:ascii="Times New Roman" w:hAnsi="Times New Roman" w:cs="Times New Roman"/>
          <w:b/>
          <w:bCs/>
          <w:sz w:val="24"/>
          <w:szCs w:val="24"/>
        </w:rPr>
      </w:pPr>
    </w:p>
    <w:p w14:paraId="7B02537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Interpretation:</w:t>
      </w:r>
    </w:p>
    <w:p w14:paraId="3209DE8F">
      <w:pPr>
        <w:spacing w:line="480" w:lineRule="auto"/>
        <w:jc w:val="both"/>
        <w:rPr>
          <w:rFonts w:ascii="Times New Roman" w:hAnsi="Times New Roman" w:cs="Times New Roman"/>
          <w:sz w:val="24"/>
          <w:szCs w:val="24"/>
        </w:rPr>
      </w:pPr>
      <w:r>
        <w:rPr>
          <w:rFonts w:ascii="Times New Roman" w:hAnsi="Times New Roman" w:cs="Times New Roman"/>
          <w:sz w:val="24"/>
          <w:szCs w:val="24"/>
        </w:rPr>
        <w:t>CNG vehicles demonstrate slightly better fuel efficiency than petrol vehicles, with 10.5 km/L compared to 8.5 km/L for petrol and 10.0 km/L for diesel vehicles.</w:t>
      </w:r>
    </w:p>
    <w:p w14:paraId="263F6F76">
      <w:pPr>
        <w:spacing w:line="480" w:lineRule="auto"/>
        <w:jc w:val="both"/>
        <w:rPr>
          <w:rFonts w:ascii="Times New Roman" w:hAnsi="Times New Roman" w:cs="Times New Roman"/>
          <w:sz w:val="24"/>
          <w:szCs w:val="24"/>
        </w:rPr>
      </w:pPr>
      <w:r>
        <w:rPr>
          <w:rFonts w:ascii="Times New Roman" w:hAnsi="Times New Roman" w:cs="Times New Roman"/>
          <w:sz w:val="24"/>
          <w:szCs w:val="24"/>
        </w:rPr>
        <w:t>CNG fuel cost is significantly lower (NGN 100 per kg) compared to petrol (NGN 150 per litre) and diesel (NGN 200 per litre), resulting in 30% fuel cost savings for CNG vehicles in daily operations.</w:t>
      </w:r>
    </w:p>
    <w:p w14:paraId="5C9C5A94">
      <w:pPr>
        <w:spacing w:line="480" w:lineRule="auto"/>
        <w:jc w:val="both"/>
        <w:rPr>
          <w:rFonts w:ascii="Times New Roman" w:hAnsi="Times New Roman" w:cs="Times New Roman"/>
          <w:sz w:val="24"/>
          <w:szCs w:val="24"/>
        </w:rPr>
      </w:pPr>
      <w:r>
        <w:rPr>
          <w:rFonts w:ascii="Times New Roman" w:hAnsi="Times New Roman" w:cs="Times New Roman"/>
          <w:sz w:val="24"/>
          <w:szCs w:val="24"/>
        </w:rPr>
        <w:t>Daily fuel savings are NGN 1,500 per day for operators using CNG instead of petrol, which could accumulate to significant annual savings depending on the scale of operations.</w:t>
      </w:r>
    </w:p>
    <w:p w14:paraId="7FFD64F1">
      <w:pPr>
        <w:spacing w:line="480" w:lineRule="auto"/>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114300" distR="114300">
            <wp:extent cx="3971925" cy="2368550"/>
            <wp:effectExtent l="0" t="0" r="9525" b="12700"/>
            <wp:docPr id="8" name="Picture 8" descr="outpu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utput (5)"/>
                    <pic:cNvPicPr>
                      <a:picLocks noChangeAspect="1"/>
                    </pic:cNvPicPr>
                  </pic:nvPicPr>
                  <pic:blipFill>
                    <a:blip r:embed="rId7"/>
                    <a:stretch>
                      <a:fillRect/>
                    </a:stretch>
                  </pic:blipFill>
                  <pic:spPr>
                    <a:xfrm>
                      <a:off x="0" y="0"/>
                      <a:ext cx="3971925" cy="2368550"/>
                    </a:xfrm>
                    <a:prstGeom prst="rect">
                      <a:avLst/>
                    </a:prstGeom>
                  </pic:spPr>
                </pic:pic>
              </a:graphicData>
            </a:graphic>
          </wp:inline>
        </w:drawing>
      </w:r>
    </w:p>
    <w:p w14:paraId="4BDAF5A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5: Daily Fuel Cost Comparison</w:t>
      </w:r>
      <w:r>
        <w:rPr>
          <w:rFonts w:ascii="Times New Roman" w:hAnsi="Times New Roman" w:cs="Times New Roman"/>
          <w:sz w:val="24"/>
          <w:szCs w:val="24"/>
        </w:rPr>
        <w:br w:type="textWrapping"/>
      </w:r>
      <w:r>
        <w:rPr>
          <w:rFonts w:ascii="Times New Roman" w:hAnsi="Times New Roman" w:cs="Times New Roman"/>
          <w:sz w:val="24"/>
          <w:szCs w:val="24"/>
        </w:rPr>
        <w:t>This chart visually highlight the cost-saving benefits of adopting CNG over petrol and diesel vehicles.</w:t>
      </w:r>
    </w:p>
    <w:p w14:paraId="11B5CB7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4.2.3 Sensitivity Analysis on Fuel Prices and Infrastructure Costs</w:t>
      </w:r>
    </w:p>
    <w:p w14:paraId="7A9BFEF1">
      <w:pPr>
        <w:spacing w:line="480" w:lineRule="auto"/>
        <w:jc w:val="both"/>
        <w:rPr>
          <w:rFonts w:ascii="Times New Roman" w:hAnsi="Times New Roman" w:cs="Times New Roman"/>
          <w:sz w:val="24"/>
          <w:szCs w:val="24"/>
        </w:rPr>
      </w:pPr>
      <w:r>
        <w:rPr>
          <w:rFonts w:ascii="Times New Roman" w:hAnsi="Times New Roman" w:cs="Times New Roman"/>
          <w:sz w:val="24"/>
          <w:szCs w:val="24"/>
        </w:rPr>
        <w:t>A sensitivity analysis was conducted to assess the impact of fuel price volatility and CNG infrastructure expansion on the economic feasibility of adopting CNG vehicles in Nigeria. The analysis focused on the following scenarios:</w:t>
      </w:r>
    </w:p>
    <w:p w14:paraId="196B0FEC">
      <w:pPr>
        <w:spacing w:line="480" w:lineRule="auto"/>
        <w:jc w:val="both"/>
        <w:rPr>
          <w:rFonts w:ascii="Times New Roman" w:hAnsi="Times New Roman" w:cs="Times New Roman"/>
          <w:sz w:val="24"/>
          <w:szCs w:val="24"/>
        </w:rPr>
      </w:pPr>
      <w:r>
        <w:rPr>
          <w:rFonts w:ascii="Times New Roman" w:hAnsi="Times New Roman" w:cs="Times New Roman"/>
          <w:sz w:val="24"/>
          <w:szCs w:val="24"/>
        </w:rPr>
        <w:t>Fuel price changes (increase in petrol and diesel prices).</w:t>
      </w:r>
    </w:p>
    <w:p w14:paraId="28B1BFF0">
      <w:pPr>
        <w:spacing w:line="480" w:lineRule="auto"/>
        <w:jc w:val="both"/>
        <w:rPr>
          <w:rFonts w:ascii="Times New Roman" w:hAnsi="Times New Roman" w:cs="Times New Roman"/>
          <w:sz w:val="24"/>
          <w:szCs w:val="24"/>
        </w:rPr>
      </w:pPr>
      <w:r>
        <w:rPr>
          <w:rFonts w:ascii="Times New Roman" w:hAnsi="Times New Roman" w:cs="Times New Roman"/>
          <w:sz w:val="24"/>
          <w:szCs w:val="24"/>
        </w:rPr>
        <w:t>CNG refueling station availability (expansion of infrastructure).</w:t>
      </w:r>
    </w:p>
    <w:p w14:paraId="6A5A1C87">
      <w:pPr>
        <w:spacing w:line="480" w:lineRule="auto"/>
        <w:jc w:val="both"/>
        <w:rPr>
          <w:rFonts w:ascii="Times New Roman" w:hAnsi="Times New Roman" w:cs="Times New Roman"/>
          <w:b/>
          <w:bCs/>
          <w:sz w:val="24"/>
          <w:szCs w:val="24"/>
        </w:rPr>
      </w:pPr>
    </w:p>
    <w:p w14:paraId="5B4FA5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4.4: Sensitivity Analysis of Fuel Prices</w:t>
      </w:r>
    </w:p>
    <w:tbl>
      <w:tblPr>
        <w:tblStyle w:val="4"/>
        <w:tblW w:w="0" w:type="auto"/>
        <w:tblCellSpacing w:w="15" w:type="dxa"/>
        <w:tblInd w:w="0" w:type="dxa"/>
        <w:tblLayout w:type="autofit"/>
        <w:tblCellMar>
          <w:top w:w="15" w:type="dxa"/>
          <w:left w:w="15" w:type="dxa"/>
          <w:bottom w:w="15" w:type="dxa"/>
          <w:right w:w="15" w:type="dxa"/>
        </w:tblCellMar>
      </w:tblPr>
      <w:tblGrid>
        <w:gridCol w:w="2335"/>
        <w:gridCol w:w="1193"/>
        <w:gridCol w:w="1208"/>
        <w:gridCol w:w="1167"/>
        <w:gridCol w:w="1489"/>
        <w:gridCol w:w="1724"/>
      </w:tblGrid>
      <w:tr w14:paraId="02897B85">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color="auto" w:fill="auto"/>
            <w:vAlign w:val="center"/>
          </w:tcPr>
          <w:p w14:paraId="773BBDA5">
            <w:pPr>
              <w:jc w:val="both"/>
              <w:rPr>
                <w:rFonts w:ascii="Times New Roman" w:hAnsi="Times New Roman" w:cs="Times New Roman"/>
                <w:sz w:val="24"/>
                <w:szCs w:val="24"/>
              </w:rPr>
            </w:pPr>
            <w:r>
              <w:rPr>
                <w:rFonts w:ascii="Times New Roman" w:hAnsi="Times New Roman" w:cs="Times New Roman"/>
                <w:sz w:val="24"/>
                <w:szCs w:val="24"/>
              </w:rPr>
              <w:t>Scenario</w:t>
            </w:r>
          </w:p>
        </w:tc>
        <w:tc>
          <w:tcPr>
            <w:tcW w:w="0" w:type="auto"/>
            <w:tcBorders>
              <w:top w:val="single" w:color="auto" w:sz="4" w:space="0"/>
              <w:bottom w:val="single" w:color="auto" w:sz="4" w:space="0"/>
            </w:tcBorders>
            <w:shd w:val="clear" w:color="auto" w:fill="auto"/>
            <w:vAlign w:val="center"/>
          </w:tcPr>
          <w:p w14:paraId="32617C99">
            <w:pPr>
              <w:jc w:val="both"/>
              <w:rPr>
                <w:rFonts w:ascii="Times New Roman" w:hAnsi="Times New Roman" w:cs="Times New Roman"/>
                <w:sz w:val="24"/>
                <w:szCs w:val="24"/>
              </w:rPr>
            </w:pPr>
            <w:r>
              <w:rPr>
                <w:rFonts w:ascii="Times New Roman" w:hAnsi="Times New Roman" w:cs="Times New Roman"/>
                <w:sz w:val="24"/>
                <w:szCs w:val="24"/>
              </w:rPr>
              <w:t>Petrol Price (NGN)</w:t>
            </w:r>
          </w:p>
        </w:tc>
        <w:tc>
          <w:tcPr>
            <w:tcW w:w="0" w:type="auto"/>
            <w:tcBorders>
              <w:top w:val="single" w:color="auto" w:sz="4" w:space="0"/>
              <w:bottom w:val="single" w:color="auto" w:sz="4" w:space="0"/>
            </w:tcBorders>
            <w:shd w:val="clear" w:color="auto" w:fill="auto"/>
            <w:vAlign w:val="center"/>
          </w:tcPr>
          <w:p w14:paraId="4B35BD37">
            <w:pPr>
              <w:jc w:val="both"/>
              <w:rPr>
                <w:rFonts w:ascii="Times New Roman" w:hAnsi="Times New Roman" w:cs="Times New Roman"/>
                <w:sz w:val="24"/>
                <w:szCs w:val="24"/>
              </w:rPr>
            </w:pPr>
            <w:r>
              <w:rPr>
                <w:rFonts w:ascii="Times New Roman" w:hAnsi="Times New Roman" w:cs="Times New Roman"/>
                <w:sz w:val="24"/>
                <w:szCs w:val="24"/>
              </w:rPr>
              <w:t>Diesel Price (NGN)</w:t>
            </w:r>
          </w:p>
        </w:tc>
        <w:tc>
          <w:tcPr>
            <w:tcW w:w="0" w:type="auto"/>
            <w:tcBorders>
              <w:top w:val="single" w:color="auto" w:sz="4" w:space="0"/>
              <w:bottom w:val="single" w:color="auto" w:sz="4" w:space="0"/>
            </w:tcBorders>
            <w:shd w:val="clear" w:color="auto" w:fill="auto"/>
            <w:vAlign w:val="center"/>
          </w:tcPr>
          <w:p w14:paraId="4886AD0D">
            <w:pPr>
              <w:jc w:val="both"/>
              <w:rPr>
                <w:rFonts w:ascii="Times New Roman" w:hAnsi="Times New Roman" w:cs="Times New Roman"/>
                <w:sz w:val="24"/>
                <w:szCs w:val="24"/>
              </w:rPr>
            </w:pPr>
            <w:r>
              <w:rPr>
                <w:rFonts w:ascii="Times New Roman" w:hAnsi="Times New Roman" w:cs="Times New Roman"/>
                <w:sz w:val="24"/>
                <w:szCs w:val="24"/>
              </w:rPr>
              <w:t>CNG Price (NGN)</w:t>
            </w:r>
          </w:p>
        </w:tc>
        <w:tc>
          <w:tcPr>
            <w:tcW w:w="0" w:type="auto"/>
            <w:tcBorders>
              <w:top w:val="single" w:color="auto" w:sz="4" w:space="0"/>
              <w:bottom w:val="single" w:color="auto" w:sz="4" w:space="0"/>
            </w:tcBorders>
            <w:shd w:val="clear" w:color="auto" w:fill="auto"/>
            <w:vAlign w:val="center"/>
          </w:tcPr>
          <w:p w14:paraId="1669441C">
            <w:pPr>
              <w:jc w:val="both"/>
              <w:rPr>
                <w:rFonts w:ascii="Times New Roman" w:hAnsi="Times New Roman" w:cs="Times New Roman"/>
                <w:sz w:val="24"/>
                <w:szCs w:val="24"/>
              </w:rPr>
            </w:pPr>
            <w:r>
              <w:rPr>
                <w:rFonts w:ascii="Times New Roman" w:hAnsi="Times New Roman" w:cs="Times New Roman"/>
                <w:sz w:val="24"/>
                <w:szCs w:val="24"/>
              </w:rPr>
              <w:t>Fuel Cost per Day (NGN)</w:t>
            </w:r>
          </w:p>
        </w:tc>
        <w:tc>
          <w:tcPr>
            <w:tcW w:w="0" w:type="auto"/>
            <w:tcBorders>
              <w:top w:val="single" w:color="auto" w:sz="4" w:space="0"/>
              <w:bottom w:val="single" w:color="auto" w:sz="4" w:space="0"/>
            </w:tcBorders>
            <w:shd w:val="clear" w:color="auto" w:fill="auto"/>
            <w:vAlign w:val="center"/>
          </w:tcPr>
          <w:p w14:paraId="11CF974F">
            <w:pPr>
              <w:jc w:val="both"/>
              <w:rPr>
                <w:rFonts w:ascii="Times New Roman" w:hAnsi="Times New Roman" w:cs="Times New Roman"/>
                <w:sz w:val="24"/>
                <w:szCs w:val="24"/>
              </w:rPr>
            </w:pPr>
            <w:r>
              <w:rPr>
                <w:rFonts w:ascii="Times New Roman" w:hAnsi="Times New Roman" w:cs="Times New Roman"/>
                <w:sz w:val="24"/>
                <w:szCs w:val="24"/>
              </w:rPr>
              <w:t>Cost Savings per Day (NGN)</w:t>
            </w:r>
          </w:p>
        </w:tc>
      </w:tr>
      <w:tr w14:paraId="4F5D0F55">
        <w:tblPrEx>
          <w:tblCellMar>
            <w:top w:w="15" w:type="dxa"/>
            <w:left w:w="15" w:type="dxa"/>
            <w:bottom w:w="15" w:type="dxa"/>
            <w:right w:w="15" w:type="dxa"/>
          </w:tblCellMar>
        </w:tblPrEx>
        <w:trPr>
          <w:tblCellSpacing w:w="15" w:type="dxa"/>
        </w:trPr>
        <w:tc>
          <w:tcPr>
            <w:tcW w:w="0" w:type="auto"/>
            <w:shd w:val="clear" w:color="auto" w:fill="auto"/>
            <w:vAlign w:val="center"/>
          </w:tcPr>
          <w:p w14:paraId="0AB027BB">
            <w:pPr>
              <w:jc w:val="both"/>
              <w:rPr>
                <w:rFonts w:ascii="Times New Roman" w:hAnsi="Times New Roman" w:cs="Times New Roman"/>
                <w:sz w:val="24"/>
                <w:szCs w:val="24"/>
              </w:rPr>
            </w:pPr>
            <w:r>
              <w:rPr>
                <w:rFonts w:ascii="Times New Roman" w:hAnsi="Times New Roman" w:cs="Times New Roman"/>
                <w:sz w:val="24"/>
                <w:szCs w:val="24"/>
              </w:rPr>
              <w:t>Base Case</w:t>
            </w:r>
          </w:p>
        </w:tc>
        <w:tc>
          <w:tcPr>
            <w:tcW w:w="0" w:type="auto"/>
            <w:shd w:val="clear" w:color="auto" w:fill="auto"/>
            <w:vAlign w:val="center"/>
          </w:tcPr>
          <w:p w14:paraId="3AA5ADB8">
            <w:pPr>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shd w:val="clear" w:color="auto" w:fill="auto"/>
            <w:vAlign w:val="center"/>
          </w:tcPr>
          <w:p w14:paraId="1CB65AB2">
            <w:pPr>
              <w:jc w:val="both"/>
              <w:rPr>
                <w:rFonts w:ascii="Times New Roman" w:hAnsi="Times New Roman" w:cs="Times New Roman"/>
                <w:sz w:val="24"/>
                <w:szCs w:val="24"/>
              </w:rPr>
            </w:pPr>
            <w:r>
              <w:rPr>
                <w:rFonts w:ascii="Times New Roman" w:hAnsi="Times New Roman" w:cs="Times New Roman"/>
                <w:sz w:val="24"/>
                <w:szCs w:val="24"/>
              </w:rPr>
              <w:t>200</w:t>
            </w:r>
          </w:p>
        </w:tc>
        <w:tc>
          <w:tcPr>
            <w:tcW w:w="0" w:type="auto"/>
            <w:shd w:val="clear" w:color="auto" w:fill="auto"/>
            <w:vAlign w:val="center"/>
          </w:tcPr>
          <w:p w14:paraId="0ABC7246">
            <w:pPr>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shd w:val="clear" w:color="auto" w:fill="auto"/>
            <w:vAlign w:val="center"/>
          </w:tcPr>
          <w:p w14:paraId="102A6650">
            <w:pPr>
              <w:jc w:val="both"/>
              <w:rPr>
                <w:rFonts w:ascii="Times New Roman" w:hAnsi="Times New Roman" w:cs="Times New Roman"/>
                <w:sz w:val="24"/>
                <w:szCs w:val="24"/>
              </w:rPr>
            </w:pPr>
            <w:r>
              <w:rPr>
                <w:rFonts w:ascii="Times New Roman" w:hAnsi="Times New Roman" w:cs="Times New Roman"/>
                <w:sz w:val="24"/>
                <w:szCs w:val="24"/>
              </w:rPr>
              <w:t>4,500 (Petrol)</w:t>
            </w:r>
          </w:p>
        </w:tc>
        <w:tc>
          <w:tcPr>
            <w:tcW w:w="0" w:type="auto"/>
            <w:shd w:val="clear" w:color="auto" w:fill="auto"/>
            <w:vAlign w:val="center"/>
          </w:tcPr>
          <w:p w14:paraId="0748F1FF">
            <w:pPr>
              <w:jc w:val="both"/>
              <w:rPr>
                <w:rFonts w:ascii="Times New Roman" w:hAnsi="Times New Roman" w:cs="Times New Roman"/>
                <w:sz w:val="24"/>
                <w:szCs w:val="24"/>
              </w:rPr>
            </w:pPr>
            <w:r>
              <w:rPr>
                <w:rFonts w:ascii="Times New Roman" w:hAnsi="Times New Roman" w:cs="Times New Roman"/>
                <w:sz w:val="24"/>
                <w:szCs w:val="24"/>
              </w:rPr>
              <w:t>0</w:t>
            </w:r>
          </w:p>
        </w:tc>
      </w:tr>
      <w:tr w14:paraId="47E369CF">
        <w:tblPrEx>
          <w:tblCellMar>
            <w:top w:w="15" w:type="dxa"/>
            <w:left w:w="15" w:type="dxa"/>
            <w:bottom w:w="15" w:type="dxa"/>
            <w:right w:w="15" w:type="dxa"/>
          </w:tblCellMar>
        </w:tblPrEx>
        <w:trPr>
          <w:tblCellSpacing w:w="15" w:type="dxa"/>
        </w:trPr>
        <w:tc>
          <w:tcPr>
            <w:tcW w:w="0" w:type="auto"/>
            <w:shd w:val="clear" w:color="auto" w:fill="auto"/>
            <w:vAlign w:val="center"/>
          </w:tcPr>
          <w:p w14:paraId="21BD2ED6">
            <w:pPr>
              <w:jc w:val="both"/>
              <w:rPr>
                <w:rFonts w:ascii="Times New Roman" w:hAnsi="Times New Roman" w:cs="Times New Roman"/>
                <w:sz w:val="24"/>
                <w:szCs w:val="24"/>
              </w:rPr>
            </w:pPr>
            <w:r>
              <w:rPr>
                <w:rFonts w:ascii="Times New Roman" w:hAnsi="Times New Roman" w:cs="Times New Roman"/>
                <w:sz w:val="24"/>
                <w:szCs w:val="24"/>
              </w:rPr>
              <w:t>Increased Petrol Price (10% rise)</w:t>
            </w:r>
          </w:p>
        </w:tc>
        <w:tc>
          <w:tcPr>
            <w:tcW w:w="0" w:type="auto"/>
            <w:shd w:val="clear" w:color="auto" w:fill="auto"/>
            <w:vAlign w:val="center"/>
          </w:tcPr>
          <w:p w14:paraId="54721BFE">
            <w:pPr>
              <w:jc w:val="both"/>
              <w:rPr>
                <w:rFonts w:ascii="Times New Roman" w:hAnsi="Times New Roman" w:cs="Times New Roman"/>
                <w:sz w:val="24"/>
                <w:szCs w:val="24"/>
              </w:rPr>
            </w:pPr>
            <w:r>
              <w:rPr>
                <w:rFonts w:ascii="Times New Roman" w:hAnsi="Times New Roman" w:cs="Times New Roman"/>
                <w:sz w:val="24"/>
                <w:szCs w:val="24"/>
              </w:rPr>
              <w:t>165</w:t>
            </w:r>
          </w:p>
        </w:tc>
        <w:tc>
          <w:tcPr>
            <w:tcW w:w="0" w:type="auto"/>
            <w:shd w:val="clear" w:color="auto" w:fill="auto"/>
            <w:vAlign w:val="center"/>
          </w:tcPr>
          <w:p w14:paraId="07B2B617">
            <w:pPr>
              <w:jc w:val="both"/>
              <w:rPr>
                <w:rFonts w:ascii="Times New Roman" w:hAnsi="Times New Roman" w:cs="Times New Roman"/>
                <w:sz w:val="24"/>
                <w:szCs w:val="24"/>
              </w:rPr>
            </w:pPr>
            <w:r>
              <w:rPr>
                <w:rFonts w:ascii="Times New Roman" w:hAnsi="Times New Roman" w:cs="Times New Roman"/>
                <w:sz w:val="24"/>
                <w:szCs w:val="24"/>
              </w:rPr>
              <w:t>200</w:t>
            </w:r>
          </w:p>
        </w:tc>
        <w:tc>
          <w:tcPr>
            <w:tcW w:w="0" w:type="auto"/>
            <w:shd w:val="clear" w:color="auto" w:fill="auto"/>
            <w:vAlign w:val="center"/>
          </w:tcPr>
          <w:p w14:paraId="13D531A9">
            <w:pPr>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shd w:val="clear" w:color="auto" w:fill="auto"/>
            <w:vAlign w:val="center"/>
          </w:tcPr>
          <w:p w14:paraId="7218752F">
            <w:pPr>
              <w:jc w:val="both"/>
              <w:rPr>
                <w:rFonts w:ascii="Times New Roman" w:hAnsi="Times New Roman" w:cs="Times New Roman"/>
                <w:sz w:val="24"/>
                <w:szCs w:val="24"/>
              </w:rPr>
            </w:pPr>
            <w:r>
              <w:rPr>
                <w:rFonts w:ascii="Times New Roman" w:hAnsi="Times New Roman" w:cs="Times New Roman"/>
                <w:sz w:val="24"/>
                <w:szCs w:val="24"/>
              </w:rPr>
              <w:t>4,950 (Petrol)</w:t>
            </w:r>
          </w:p>
        </w:tc>
        <w:tc>
          <w:tcPr>
            <w:tcW w:w="0" w:type="auto"/>
            <w:shd w:val="clear" w:color="auto" w:fill="auto"/>
            <w:vAlign w:val="center"/>
          </w:tcPr>
          <w:p w14:paraId="3AB28E1B">
            <w:pPr>
              <w:jc w:val="both"/>
              <w:rPr>
                <w:rFonts w:ascii="Times New Roman" w:hAnsi="Times New Roman" w:cs="Times New Roman"/>
                <w:sz w:val="24"/>
                <w:szCs w:val="24"/>
              </w:rPr>
            </w:pPr>
            <w:r>
              <w:rPr>
                <w:rFonts w:ascii="Times New Roman" w:hAnsi="Times New Roman" w:cs="Times New Roman"/>
                <w:sz w:val="24"/>
                <w:szCs w:val="24"/>
              </w:rPr>
              <w:t>1,500 (Savings)</w:t>
            </w:r>
          </w:p>
        </w:tc>
      </w:tr>
      <w:tr w14:paraId="0DBAAEB2">
        <w:tblPrEx>
          <w:tblCellMar>
            <w:top w:w="15" w:type="dxa"/>
            <w:left w:w="15" w:type="dxa"/>
            <w:bottom w:w="15" w:type="dxa"/>
            <w:right w:w="15" w:type="dxa"/>
          </w:tblCellMar>
        </w:tblPrEx>
        <w:trPr>
          <w:tblCellSpacing w:w="15" w:type="dxa"/>
        </w:trPr>
        <w:tc>
          <w:tcPr>
            <w:tcW w:w="0" w:type="auto"/>
            <w:shd w:val="clear" w:color="auto" w:fill="auto"/>
            <w:vAlign w:val="center"/>
          </w:tcPr>
          <w:p w14:paraId="041AD374">
            <w:pPr>
              <w:jc w:val="both"/>
              <w:rPr>
                <w:rFonts w:ascii="Times New Roman" w:hAnsi="Times New Roman" w:cs="Times New Roman"/>
                <w:sz w:val="24"/>
                <w:szCs w:val="24"/>
              </w:rPr>
            </w:pPr>
            <w:r>
              <w:rPr>
                <w:rFonts w:ascii="Times New Roman" w:hAnsi="Times New Roman" w:cs="Times New Roman"/>
                <w:sz w:val="24"/>
                <w:szCs w:val="24"/>
              </w:rPr>
              <w:t>Increased Diesel Price (10% rise)</w:t>
            </w:r>
          </w:p>
        </w:tc>
        <w:tc>
          <w:tcPr>
            <w:tcW w:w="0" w:type="auto"/>
            <w:shd w:val="clear" w:color="auto" w:fill="auto"/>
            <w:vAlign w:val="center"/>
          </w:tcPr>
          <w:p w14:paraId="1A748FCB">
            <w:pPr>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shd w:val="clear" w:color="auto" w:fill="auto"/>
            <w:vAlign w:val="center"/>
          </w:tcPr>
          <w:p w14:paraId="07F6D6E2">
            <w:pPr>
              <w:jc w:val="both"/>
              <w:rPr>
                <w:rFonts w:ascii="Times New Roman" w:hAnsi="Times New Roman" w:cs="Times New Roman"/>
                <w:sz w:val="24"/>
                <w:szCs w:val="24"/>
              </w:rPr>
            </w:pPr>
            <w:r>
              <w:rPr>
                <w:rFonts w:ascii="Times New Roman" w:hAnsi="Times New Roman" w:cs="Times New Roman"/>
                <w:sz w:val="24"/>
                <w:szCs w:val="24"/>
              </w:rPr>
              <w:t>220</w:t>
            </w:r>
          </w:p>
        </w:tc>
        <w:tc>
          <w:tcPr>
            <w:tcW w:w="0" w:type="auto"/>
            <w:shd w:val="clear" w:color="auto" w:fill="auto"/>
            <w:vAlign w:val="center"/>
          </w:tcPr>
          <w:p w14:paraId="2DE8257A">
            <w:pPr>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shd w:val="clear" w:color="auto" w:fill="auto"/>
            <w:vAlign w:val="center"/>
          </w:tcPr>
          <w:p w14:paraId="5843EDB8">
            <w:pPr>
              <w:jc w:val="both"/>
              <w:rPr>
                <w:rFonts w:ascii="Times New Roman" w:hAnsi="Times New Roman" w:cs="Times New Roman"/>
                <w:sz w:val="24"/>
                <w:szCs w:val="24"/>
              </w:rPr>
            </w:pPr>
            <w:r>
              <w:rPr>
                <w:rFonts w:ascii="Times New Roman" w:hAnsi="Times New Roman" w:cs="Times New Roman"/>
                <w:sz w:val="24"/>
                <w:szCs w:val="24"/>
              </w:rPr>
              <w:t>5,000 (Diesel)</w:t>
            </w:r>
          </w:p>
        </w:tc>
        <w:tc>
          <w:tcPr>
            <w:tcW w:w="0" w:type="auto"/>
            <w:shd w:val="clear" w:color="auto" w:fill="auto"/>
            <w:vAlign w:val="center"/>
          </w:tcPr>
          <w:p w14:paraId="16E4E570">
            <w:pPr>
              <w:jc w:val="both"/>
              <w:rPr>
                <w:rFonts w:ascii="Times New Roman" w:hAnsi="Times New Roman" w:cs="Times New Roman"/>
                <w:sz w:val="24"/>
                <w:szCs w:val="24"/>
              </w:rPr>
            </w:pPr>
            <w:r>
              <w:rPr>
                <w:rFonts w:ascii="Times New Roman" w:hAnsi="Times New Roman" w:cs="Times New Roman"/>
                <w:sz w:val="24"/>
                <w:szCs w:val="24"/>
              </w:rPr>
              <w:t>1,000 (Savings)</w:t>
            </w:r>
          </w:p>
        </w:tc>
      </w:tr>
      <w:tr w14:paraId="0D2BDB54">
        <w:tblPrEx>
          <w:tblCellMar>
            <w:top w:w="15" w:type="dxa"/>
            <w:left w:w="15" w:type="dxa"/>
            <w:bottom w:w="15" w:type="dxa"/>
            <w:right w:w="15" w:type="dxa"/>
          </w:tblCellMar>
        </w:tblPrEx>
        <w:trPr>
          <w:tblCellSpacing w:w="15" w:type="dxa"/>
        </w:trPr>
        <w:tc>
          <w:tcPr>
            <w:tcW w:w="0" w:type="auto"/>
            <w:tcBorders>
              <w:bottom w:val="single" w:color="auto" w:sz="4" w:space="0"/>
            </w:tcBorders>
            <w:shd w:val="clear" w:color="auto" w:fill="auto"/>
            <w:vAlign w:val="center"/>
          </w:tcPr>
          <w:p w14:paraId="60D9D9FB">
            <w:pPr>
              <w:jc w:val="both"/>
              <w:rPr>
                <w:rFonts w:ascii="Times New Roman" w:hAnsi="Times New Roman" w:cs="Times New Roman"/>
                <w:sz w:val="24"/>
                <w:szCs w:val="24"/>
              </w:rPr>
            </w:pPr>
            <w:r>
              <w:rPr>
                <w:rFonts w:ascii="Times New Roman" w:hAnsi="Times New Roman" w:cs="Times New Roman"/>
                <w:sz w:val="24"/>
                <w:szCs w:val="24"/>
              </w:rPr>
              <w:t>Expanded CNG Stations (50% more stations)</w:t>
            </w:r>
          </w:p>
        </w:tc>
        <w:tc>
          <w:tcPr>
            <w:tcW w:w="0" w:type="auto"/>
            <w:tcBorders>
              <w:bottom w:val="single" w:color="auto" w:sz="4" w:space="0"/>
            </w:tcBorders>
            <w:shd w:val="clear" w:color="auto" w:fill="auto"/>
            <w:vAlign w:val="center"/>
          </w:tcPr>
          <w:p w14:paraId="32AEC174">
            <w:pPr>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bottom w:val="single" w:color="auto" w:sz="4" w:space="0"/>
            </w:tcBorders>
            <w:shd w:val="clear" w:color="auto" w:fill="auto"/>
            <w:vAlign w:val="center"/>
          </w:tcPr>
          <w:p w14:paraId="7E86148B">
            <w:pPr>
              <w:jc w:val="both"/>
              <w:rPr>
                <w:rFonts w:ascii="Times New Roman" w:hAnsi="Times New Roman" w:cs="Times New Roman"/>
                <w:sz w:val="24"/>
                <w:szCs w:val="24"/>
              </w:rPr>
            </w:pPr>
            <w:r>
              <w:rPr>
                <w:rFonts w:ascii="Times New Roman" w:hAnsi="Times New Roman" w:cs="Times New Roman"/>
                <w:sz w:val="24"/>
                <w:szCs w:val="24"/>
              </w:rPr>
              <w:t>200</w:t>
            </w:r>
          </w:p>
        </w:tc>
        <w:tc>
          <w:tcPr>
            <w:tcW w:w="0" w:type="auto"/>
            <w:tcBorders>
              <w:bottom w:val="single" w:color="auto" w:sz="4" w:space="0"/>
            </w:tcBorders>
            <w:shd w:val="clear" w:color="auto" w:fill="auto"/>
            <w:vAlign w:val="center"/>
          </w:tcPr>
          <w:p w14:paraId="65029B41">
            <w:pPr>
              <w:jc w:val="both"/>
              <w:rPr>
                <w:rFonts w:ascii="Times New Roman" w:hAnsi="Times New Roman" w:cs="Times New Roman"/>
                <w:sz w:val="24"/>
                <w:szCs w:val="24"/>
              </w:rPr>
            </w:pPr>
            <w:r>
              <w:rPr>
                <w:rFonts w:ascii="Times New Roman" w:hAnsi="Times New Roman" w:cs="Times New Roman"/>
                <w:sz w:val="24"/>
                <w:szCs w:val="24"/>
              </w:rPr>
              <w:t>90</w:t>
            </w:r>
          </w:p>
        </w:tc>
        <w:tc>
          <w:tcPr>
            <w:tcW w:w="0" w:type="auto"/>
            <w:tcBorders>
              <w:bottom w:val="single" w:color="auto" w:sz="4" w:space="0"/>
            </w:tcBorders>
            <w:shd w:val="clear" w:color="auto" w:fill="auto"/>
            <w:vAlign w:val="center"/>
          </w:tcPr>
          <w:p w14:paraId="21ED2715">
            <w:pPr>
              <w:jc w:val="both"/>
              <w:rPr>
                <w:rFonts w:ascii="Times New Roman" w:hAnsi="Times New Roman" w:cs="Times New Roman"/>
                <w:sz w:val="24"/>
                <w:szCs w:val="24"/>
              </w:rPr>
            </w:pPr>
            <w:r>
              <w:rPr>
                <w:rFonts w:ascii="Times New Roman" w:hAnsi="Times New Roman" w:cs="Times New Roman"/>
                <w:sz w:val="24"/>
                <w:szCs w:val="24"/>
              </w:rPr>
              <w:t>2,700 (CNG)</w:t>
            </w:r>
          </w:p>
        </w:tc>
        <w:tc>
          <w:tcPr>
            <w:tcW w:w="0" w:type="auto"/>
            <w:tcBorders>
              <w:bottom w:val="single" w:color="auto" w:sz="4" w:space="0"/>
            </w:tcBorders>
            <w:shd w:val="clear" w:color="auto" w:fill="auto"/>
            <w:vAlign w:val="center"/>
          </w:tcPr>
          <w:p w14:paraId="2ADDE7CC">
            <w:pPr>
              <w:jc w:val="both"/>
              <w:rPr>
                <w:rFonts w:ascii="Times New Roman" w:hAnsi="Times New Roman" w:cs="Times New Roman"/>
                <w:sz w:val="24"/>
                <w:szCs w:val="24"/>
              </w:rPr>
            </w:pPr>
            <w:r>
              <w:rPr>
                <w:rFonts w:ascii="Times New Roman" w:hAnsi="Times New Roman" w:cs="Times New Roman"/>
                <w:sz w:val="24"/>
                <w:szCs w:val="24"/>
              </w:rPr>
              <w:t>1,800 (Savings)</w:t>
            </w:r>
          </w:p>
        </w:tc>
      </w:tr>
    </w:tbl>
    <w:p w14:paraId="1BE11F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Interpretation:</w:t>
      </w:r>
    </w:p>
    <w:p w14:paraId="4D123265">
      <w:pPr>
        <w:spacing w:line="480" w:lineRule="auto"/>
        <w:jc w:val="both"/>
        <w:rPr>
          <w:rFonts w:ascii="Times New Roman" w:hAnsi="Times New Roman" w:cs="Times New Roman"/>
          <w:sz w:val="24"/>
          <w:szCs w:val="24"/>
        </w:rPr>
      </w:pPr>
      <w:r>
        <w:rPr>
          <w:rFonts w:ascii="Times New Roman" w:hAnsi="Times New Roman" w:cs="Times New Roman"/>
          <w:sz w:val="24"/>
          <w:szCs w:val="24"/>
        </w:rPr>
        <w:t>Fuel price volatility significantly impacts the operational cost savings of CNG vehicles. A 10% increase in petrol prices results in NGN 1,500 in daily savings for operators using CNG, with similar savings observed when diesel prices increase.</w:t>
      </w:r>
    </w:p>
    <w:p w14:paraId="03FBC095">
      <w:pPr>
        <w:spacing w:line="480" w:lineRule="auto"/>
        <w:jc w:val="both"/>
        <w:rPr>
          <w:rFonts w:ascii="Times New Roman" w:hAnsi="Times New Roman" w:cs="Times New Roman"/>
          <w:sz w:val="24"/>
          <w:szCs w:val="24"/>
        </w:rPr>
      </w:pPr>
      <w:r>
        <w:rPr>
          <w:rFonts w:ascii="Times New Roman" w:hAnsi="Times New Roman" w:cs="Times New Roman"/>
          <w:sz w:val="24"/>
          <w:szCs w:val="24"/>
        </w:rPr>
        <w:t>Infrastructure expansion (adding 50% more CNG refueling stations) dramatically enhances the savings, lowering the cost of CNG fuel further and increasing daily savings by NGN 1,800. This demonstrates the importance of expanding refueling infrastructure to make CNG adoption more economically attractive for operators.</w:t>
      </w:r>
    </w:p>
    <w:p w14:paraId="61685800">
      <w:pPr>
        <w:spacing w:line="480" w:lineRule="auto"/>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114300" distR="114300">
            <wp:extent cx="4451985" cy="2661920"/>
            <wp:effectExtent l="0" t="0" r="5715" b="5080"/>
            <wp:docPr id="5" name="Picture 5" descr="outpu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utput (2)"/>
                    <pic:cNvPicPr>
                      <a:picLocks noChangeAspect="1"/>
                    </pic:cNvPicPr>
                  </pic:nvPicPr>
                  <pic:blipFill>
                    <a:blip r:embed="rId8"/>
                    <a:stretch>
                      <a:fillRect/>
                    </a:stretch>
                  </pic:blipFill>
                  <pic:spPr>
                    <a:xfrm>
                      <a:off x="0" y="0"/>
                      <a:ext cx="4451985" cy="2661920"/>
                    </a:xfrm>
                    <a:prstGeom prst="rect">
                      <a:avLst/>
                    </a:prstGeom>
                  </pic:spPr>
                </pic:pic>
              </a:graphicData>
            </a:graphic>
          </wp:inline>
        </w:drawing>
      </w:r>
    </w:p>
    <w:p w14:paraId="613D5DC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6: Sensitivity of Cost Savings to Fuel Price Changes and Infrastructure Availability</w:t>
      </w:r>
      <w:r>
        <w:rPr>
          <w:rFonts w:ascii="Times New Roman" w:hAnsi="Times New Roman" w:cs="Times New Roman"/>
          <w:sz w:val="24"/>
          <w:szCs w:val="24"/>
        </w:rPr>
        <w:br w:type="textWrapping"/>
      </w:r>
      <w:r>
        <w:rPr>
          <w:rFonts w:ascii="Times New Roman" w:hAnsi="Times New Roman" w:cs="Times New Roman"/>
          <w:sz w:val="24"/>
          <w:szCs w:val="24"/>
        </w:rPr>
        <w:t>The chart visually shows how cost savings fluctuate under different fuel price and infrastructure scenarios.</w:t>
      </w:r>
    </w:p>
    <w:p w14:paraId="08B8071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 Environmental Impact Assessment</w:t>
      </w:r>
    </w:p>
    <w:p w14:paraId="0887260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4.3.1 Emission Reduction Potential</w:t>
      </w:r>
    </w:p>
    <w:p w14:paraId="65ACC16A">
      <w:pPr>
        <w:spacing w:line="480" w:lineRule="auto"/>
        <w:jc w:val="both"/>
        <w:rPr>
          <w:rFonts w:ascii="Times New Roman" w:hAnsi="Times New Roman" w:cs="Times New Roman"/>
          <w:sz w:val="24"/>
          <w:szCs w:val="24"/>
        </w:rPr>
      </w:pPr>
      <w:r>
        <w:rPr>
          <w:rFonts w:ascii="Times New Roman" w:hAnsi="Times New Roman" w:cs="Times New Roman"/>
          <w:sz w:val="24"/>
          <w:szCs w:val="24"/>
        </w:rPr>
        <w:t>The environmental benefits of adopting CNG vehicles are primarily associated with reductions in harmful emissions, including carbon dioxide (CO2), nitrogen oxides (NOx), sulfur oxides (SOx), and particulate matter (PM). These emissions contribute significantly to air pollution, climate change, and public health risks. In this study, the emission reduction potential of CNG vehicles was analyzed by comparing their emissions profiles with conventional petrol and diesel vehicles across various operating conditions, including urban, suburban, and intercity transportation.</w:t>
      </w:r>
    </w:p>
    <w:p w14:paraId="7EDC25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4.5: Emission Comparison (CNG vs. Petrol/Diesel)</w:t>
      </w:r>
    </w:p>
    <w:tbl>
      <w:tblPr>
        <w:tblStyle w:val="4"/>
        <w:tblW w:w="0" w:type="auto"/>
        <w:tblCellSpacing w:w="15" w:type="dxa"/>
        <w:tblInd w:w="0" w:type="dxa"/>
        <w:tblLayout w:type="autofit"/>
        <w:tblCellMar>
          <w:top w:w="15" w:type="dxa"/>
          <w:left w:w="15" w:type="dxa"/>
          <w:bottom w:w="15" w:type="dxa"/>
          <w:right w:w="15" w:type="dxa"/>
        </w:tblCellMar>
      </w:tblPr>
      <w:tblGrid>
        <w:gridCol w:w="1591"/>
        <w:gridCol w:w="1273"/>
        <w:gridCol w:w="1287"/>
        <w:gridCol w:w="1250"/>
        <w:gridCol w:w="1843"/>
        <w:gridCol w:w="1872"/>
      </w:tblGrid>
      <w:tr w14:paraId="7E2B0712">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color="auto" w:fill="auto"/>
            <w:vAlign w:val="center"/>
          </w:tcPr>
          <w:p w14:paraId="64932407">
            <w:pPr>
              <w:spacing w:line="360" w:lineRule="auto"/>
              <w:jc w:val="both"/>
              <w:rPr>
                <w:rFonts w:ascii="Times New Roman" w:hAnsi="Times New Roman" w:cs="Times New Roman"/>
                <w:sz w:val="24"/>
                <w:szCs w:val="24"/>
              </w:rPr>
            </w:pPr>
            <w:r>
              <w:rPr>
                <w:rFonts w:ascii="Times New Roman" w:hAnsi="Times New Roman" w:cs="Times New Roman"/>
                <w:sz w:val="24"/>
                <w:szCs w:val="24"/>
              </w:rPr>
              <w:t>Emission Type</w:t>
            </w:r>
          </w:p>
        </w:tc>
        <w:tc>
          <w:tcPr>
            <w:tcW w:w="0" w:type="auto"/>
            <w:tcBorders>
              <w:top w:val="single" w:color="auto" w:sz="4" w:space="0"/>
              <w:bottom w:val="single" w:color="auto" w:sz="4" w:space="0"/>
            </w:tcBorders>
            <w:shd w:val="clear" w:color="auto" w:fill="auto"/>
            <w:vAlign w:val="center"/>
          </w:tcPr>
          <w:p w14:paraId="5B284B84">
            <w:pPr>
              <w:spacing w:line="360" w:lineRule="auto"/>
              <w:jc w:val="both"/>
              <w:rPr>
                <w:rFonts w:ascii="Times New Roman" w:hAnsi="Times New Roman" w:cs="Times New Roman"/>
                <w:sz w:val="24"/>
                <w:szCs w:val="24"/>
              </w:rPr>
            </w:pPr>
            <w:r>
              <w:rPr>
                <w:rFonts w:ascii="Times New Roman" w:hAnsi="Times New Roman" w:cs="Times New Roman"/>
                <w:sz w:val="24"/>
                <w:szCs w:val="24"/>
              </w:rPr>
              <w:t>Petrol Vehicle (g/km)</w:t>
            </w:r>
          </w:p>
        </w:tc>
        <w:tc>
          <w:tcPr>
            <w:tcW w:w="0" w:type="auto"/>
            <w:tcBorders>
              <w:top w:val="single" w:color="auto" w:sz="4" w:space="0"/>
              <w:bottom w:val="single" w:color="auto" w:sz="4" w:space="0"/>
            </w:tcBorders>
            <w:shd w:val="clear" w:color="auto" w:fill="auto"/>
            <w:vAlign w:val="center"/>
          </w:tcPr>
          <w:p w14:paraId="21E11340">
            <w:pPr>
              <w:spacing w:line="360" w:lineRule="auto"/>
              <w:jc w:val="both"/>
              <w:rPr>
                <w:rFonts w:ascii="Times New Roman" w:hAnsi="Times New Roman" w:cs="Times New Roman"/>
                <w:sz w:val="24"/>
                <w:szCs w:val="24"/>
              </w:rPr>
            </w:pPr>
            <w:r>
              <w:rPr>
                <w:rFonts w:ascii="Times New Roman" w:hAnsi="Times New Roman" w:cs="Times New Roman"/>
                <w:sz w:val="24"/>
                <w:szCs w:val="24"/>
              </w:rPr>
              <w:t>Diesel Vehicle (g/km)</w:t>
            </w:r>
          </w:p>
        </w:tc>
        <w:tc>
          <w:tcPr>
            <w:tcW w:w="0" w:type="auto"/>
            <w:tcBorders>
              <w:top w:val="single" w:color="auto" w:sz="4" w:space="0"/>
              <w:bottom w:val="single" w:color="auto" w:sz="4" w:space="0"/>
            </w:tcBorders>
            <w:shd w:val="clear" w:color="auto" w:fill="auto"/>
            <w:vAlign w:val="center"/>
          </w:tcPr>
          <w:p w14:paraId="2A2603CF">
            <w:pPr>
              <w:spacing w:line="360" w:lineRule="auto"/>
              <w:jc w:val="both"/>
              <w:rPr>
                <w:rFonts w:ascii="Times New Roman" w:hAnsi="Times New Roman" w:cs="Times New Roman"/>
                <w:sz w:val="24"/>
                <w:szCs w:val="24"/>
              </w:rPr>
            </w:pPr>
            <w:r>
              <w:rPr>
                <w:rFonts w:ascii="Times New Roman" w:hAnsi="Times New Roman" w:cs="Times New Roman"/>
                <w:sz w:val="24"/>
                <w:szCs w:val="24"/>
              </w:rPr>
              <w:t>CNG Vehicle (g/km)</w:t>
            </w:r>
          </w:p>
        </w:tc>
        <w:tc>
          <w:tcPr>
            <w:tcW w:w="0" w:type="auto"/>
            <w:tcBorders>
              <w:top w:val="single" w:color="auto" w:sz="4" w:space="0"/>
              <w:bottom w:val="single" w:color="auto" w:sz="4" w:space="0"/>
            </w:tcBorders>
            <w:shd w:val="clear" w:color="auto" w:fill="auto"/>
            <w:vAlign w:val="center"/>
          </w:tcPr>
          <w:p w14:paraId="6C7CF6D2">
            <w:pPr>
              <w:spacing w:line="360" w:lineRule="auto"/>
              <w:jc w:val="both"/>
              <w:rPr>
                <w:rFonts w:ascii="Times New Roman" w:hAnsi="Times New Roman" w:cs="Times New Roman"/>
                <w:sz w:val="24"/>
                <w:szCs w:val="24"/>
              </w:rPr>
            </w:pPr>
            <w:r>
              <w:rPr>
                <w:rFonts w:ascii="Times New Roman" w:hAnsi="Times New Roman" w:cs="Times New Roman"/>
                <w:sz w:val="24"/>
                <w:szCs w:val="24"/>
              </w:rPr>
              <w:t>Reduction in CNG (vs Petrol) (%)</w:t>
            </w:r>
          </w:p>
        </w:tc>
        <w:tc>
          <w:tcPr>
            <w:tcW w:w="0" w:type="auto"/>
            <w:tcBorders>
              <w:top w:val="single" w:color="auto" w:sz="4" w:space="0"/>
              <w:bottom w:val="single" w:color="auto" w:sz="4" w:space="0"/>
            </w:tcBorders>
            <w:shd w:val="clear" w:color="auto" w:fill="auto"/>
            <w:vAlign w:val="center"/>
          </w:tcPr>
          <w:p w14:paraId="64F6EF50">
            <w:pPr>
              <w:spacing w:line="360" w:lineRule="auto"/>
              <w:jc w:val="both"/>
              <w:rPr>
                <w:rFonts w:ascii="Times New Roman" w:hAnsi="Times New Roman" w:cs="Times New Roman"/>
                <w:sz w:val="24"/>
                <w:szCs w:val="24"/>
              </w:rPr>
            </w:pPr>
            <w:r>
              <w:rPr>
                <w:rFonts w:ascii="Times New Roman" w:hAnsi="Times New Roman" w:cs="Times New Roman"/>
                <w:sz w:val="24"/>
                <w:szCs w:val="24"/>
              </w:rPr>
              <w:t>Reduction in CNG (vs Diesel) (%)</w:t>
            </w:r>
          </w:p>
        </w:tc>
      </w:tr>
      <w:tr w14:paraId="719DB2A8">
        <w:tblPrEx>
          <w:tblCellMar>
            <w:top w:w="15" w:type="dxa"/>
            <w:left w:w="15" w:type="dxa"/>
            <w:bottom w:w="15" w:type="dxa"/>
            <w:right w:w="15" w:type="dxa"/>
          </w:tblCellMar>
        </w:tblPrEx>
        <w:trPr>
          <w:tblCellSpacing w:w="15" w:type="dxa"/>
        </w:trPr>
        <w:tc>
          <w:tcPr>
            <w:tcW w:w="0" w:type="auto"/>
            <w:shd w:val="clear" w:color="auto" w:fill="auto"/>
            <w:vAlign w:val="center"/>
          </w:tcPr>
          <w:p w14:paraId="17382B70">
            <w:pPr>
              <w:spacing w:line="360" w:lineRule="auto"/>
              <w:jc w:val="both"/>
              <w:rPr>
                <w:rFonts w:ascii="Times New Roman" w:hAnsi="Times New Roman" w:cs="Times New Roman"/>
                <w:sz w:val="24"/>
                <w:szCs w:val="24"/>
              </w:rPr>
            </w:pPr>
            <w:r>
              <w:rPr>
                <w:rFonts w:ascii="Times New Roman" w:hAnsi="Times New Roman" w:cs="Times New Roman"/>
                <w:sz w:val="24"/>
                <w:szCs w:val="24"/>
              </w:rPr>
              <w:t>CO2 (Carbon Dioxide)</w:t>
            </w:r>
          </w:p>
        </w:tc>
        <w:tc>
          <w:tcPr>
            <w:tcW w:w="0" w:type="auto"/>
            <w:shd w:val="clear" w:color="auto" w:fill="auto"/>
            <w:vAlign w:val="center"/>
          </w:tcPr>
          <w:p w14:paraId="55E4ECA7">
            <w:pPr>
              <w:spacing w:line="360" w:lineRule="auto"/>
              <w:jc w:val="both"/>
              <w:rPr>
                <w:rFonts w:ascii="Times New Roman" w:hAnsi="Times New Roman" w:cs="Times New Roman"/>
                <w:sz w:val="24"/>
                <w:szCs w:val="24"/>
              </w:rPr>
            </w:pPr>
            <w:r>
              <w:rPr>
                <w:rFonts w:ascii="Times New Roman" w:hAnsi="Times New Roman" w:cs="Times New Roman"/>
                <w:sz w:val="24"/>
                <w:szCs w:val="24"/>
              </w:rPr>
              <w:t>185</w:t>
            </w:r>
          </w:p>
        </w:tc>
        <w:tc>
          <w:tcPr>
            <w:tcW w:w="0" w:type="auto"/>
            <w:shd w:val="clear" w:color="auto" w:fill="auto"/>
            <w:vAlign w:val="center"/>
          </w:tcPr>
          <w:p w14:paraId="033C4428">
            <w:pPr>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0" w:type="auto"/>
            <w:shd w:val="clear" w:color="auto" w:fill="auto"/>
            <w:vAlign w:val="center"/>
          </w:tcPr>
          <w:p w14:paraId="08549690">
            <w:pPr>
              <w:spacing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shd w:val="clear" w:color="auto" w:fill="auto"/>
            <w:vAlign w:val="center"/>
          </w:tcPr>
          <w:p w14:paraId="0A27C477">
            <w:pPr>
              <w:spacing w:line="360" w:lineRule="auto"/>
              <w:jc w:val="both"/>
              <w:rPr>
                <w:rFonts w:ascii="Times New Roman" w:hAnsi="Times New Roman" w:cs="Times New Roman"/>
                <w:sz w:val="24"/>
                <w:szCs w:val="24"/>
              </w:rPr>
            </w:pPr>
            <w:r>
              <w:rPr>
                <w:rFonts w:ascii="Times New Roman" w:hAnsi="Times New Roman" w:cs="Times New Roman"/>
                <w:sz w:val="24"/>
                <w:szCs w:val="24"/>
              </w:rPr>
              <w:t>18.92</w:t>
            </w:r>
          </w:p>
        </w:tc>
        <w:tc>
          <w:tcPr>
            <w:tcW w:w="0" w:type="auto"/>
            <w:shd w:val="clear" w:color="auto" w:fill="auto"/>
            <w:vAlign w:val="center"/>
          </w:tcPr>
          <w:p w14:paraId="0B0AB1B7">
            <w:pPr>
              <w:spacing w:line="360" w:lineRule="auto"/>
              <w:jc w:val="both"/>
              <w:rPr>
                <w:rFonts w:ascii="Times New Roman" w:hAnsi="Times New Roman" w:cs="Times New Roman"/>
                <w:sz w:val="24"/>
                <w:szCs w:val="24"/>
              </w:rPr>
            </w:pPr>
            <w:r>
              <w:rPr>
                <w:rFonts w:ascii="Times New Roman" w:hAnsi="Times New Roman" w:cs="Times New Roman"/>
                <w:sz w:val="24"/>
                <w:szCs w:val="24"/>
              </w:rPr>
              <w:t>28.57</w:t>
            </w:r>
          </w:p>
        </w:tc>
      </w:tr>
      <w:tr w14:paraId="43CEA13F">
        <w:tblPrEx>
          <w:tblCellMar>
            <w:top w:w="15" w:type="dxa"/>
            <w:left w:w="15" w:type="dxa"/>
            <w:bottom w:w="15" w:type="dxa"/>
            <w:right w:w="15" w:type="dxa"/>
          </w:tblCellMar>
        </w:tblPrEx>
        <w:trPr>
          <w:tblCellSpacing w:w="15" w:type="dxa"/>
        </w:trPr>
        <w:tc>
          <w:tcPr>
            <w:tcW w:w="0" w:type="auto"/>
            <w:shd w:val="clear" w:color="auto" w:fill="auto"/>
            <w:vAlign w:val="center"/>
          </w:tcPr>
          <w:p w14:paraId="424176CE">
            <w:pPr>
              <w:spacing w:line="360" w:lineRule="auto"/>
              <w:jc w:val="both"/>
              <w:rPr>
                <w:rFonts w:ascii="Times New Roman" w:hAnsi="Times New Roman" w:cs="Times New Roman"/>
                <w:sz w:val="24"/>
                <w:szCs w:val="24"/>
              </w:rPr>
            </w:pPr>
            <w:r>
              <w:rPr>
                <w:rFonts w:ascii="Times New Roman" w:hAnsi="Times New Roman" w:cs="Times New Roman"/>
                <w:sz w:val="24"/>
                <w:szCs w:val="24"/>
              </w:rPr>
              <w:t>NOx (Nitrogen Oxides)</w:t>
            </w:r>
          </w:p>
        </w:tc>
        <w:tc>
          <w:tcPr>
            <w:tcW w:w="0" w:type="auto"/>
            <w:shd w:val="clear" w:color="auto" w:fill="auto"/>
            <w:vAlign w:val="center"/>
          </w:tcPr>
          <w:p w14:paraId="63B4008C">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0" w:type="auto"/>
            <w:shd w:val="clear" w:color="auto" w:fill="auto"/>
            <w:vAlign w:val="center"/>
          </w:tcPr>
          <w:p w14:paraId="456A87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0" w:type="auto"/>
            <w:shd w:val="clear" w:color="auto" w:fill="auto"/>
            <w:vAlign w:val="center"/>
          </w:tcPr>
          <w:p w14:paraId="13A3AA2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shd w:val="clear" w:color="auto" w:fill="auto"/>
            <w:vAlign w:val="center"/>
          </w:tcPr>
          <w:p w14:paraId="410F35BA">
            <w:pPr>
              <w:spacing w:line="360" w:lineRule="auto"/>
              <w:jc w:val="both"/>
              <w:rPr>
                <w:rFonts w:ascii="Times New Roman" w:hAnsi="Times New Roman" w:cs="Times New Roman"/>
                <w:sz w:val="24"/>
                <w:szCs w:val="24"/>
              </w:rPr>
            </w:pPr>
            <w:r>
              <w:rPr>
                <w:rFonts w:ascii="Times New Roman" w:hAnsi="Times New Roman" w:cs="Times New Roman"/>
                <w:sz w:val="24"/>
                <w:szCs w:val="24"/>
              </w:rPr>
              <w:t>52.00</w:t>
            </w:r>
          </w:p>
        </w:tc>
        <w:tc>
          <w:tcPr>
            <w:tcW w:w="0" w:type="auto"/>
            <w:shd w:val="clear" w:color="auto" w:fill="auto"/>
            <w:vAlign w:val="center"/>
          </w:tcPr>
          <w:p w14:paraId="092DFF48">
            <w:pPr>
              <w:spacing w:line="360" w:lineRule="auto"/>
              <w:jc w:val="both"/>
              <w:rPr>
                <w:rFonts w:ascii="Times New Roman" w:hAnsi="Times New Roman" w:cs="Times New Roman"/>
                <w:sz w:val="24"/>
                <w:szCs w:val="24"/>
              </w:rPr>
            </w:pPr>
            <w:r>
              <w:rPr>
                <w:rFonts w:ascii="Times New Roman" w:hAnsi="Times New Roman" w:cs="Times New Roman"/>
                <w:sz w:val="24"/>
                <w:szCs w:val="24"/>
              </w:rPr>
              <w:t>70.00</w:t>
            </w:r>
          </w:p>
        </w:tc>
      </w:tr>
      <w:tr w14:paraId="0A74AD37">
        <w:tblPrEx>
          <w:tblCellMar>
            <w:top w:w="15" w:type="dxa"/>
            <w:left w:w="15" w:type="dxa"/>
            <w:bottom w:w="15" w:type="dxa"/>
            <w:right w:w="15" w:type="dxa"/>
          </w:tblCellMar>
        </w:tblPrEx>
        <w:trPr>
          <w:tblCellSpacing w:w="15" w:type="dxa"/>
        </w:trPr>
        <w:tc>
          <w:tcPr>
            <w:tcW w:w="0" w:type="auto"/>
            <w:shd w:val="clear" w:color="auto" w:fill="auto"/>
            <w:vAlign w:val="center"/>
          </w:tcPr>
          <w:p w14:paraId="28AAF81E">
            <w:pPr>
              <w:spacing w:line="360" w:lineRule="auto"/>
              <w:jc w:val="both"/>
              <w:rPr>
                <w:rFonts w:ascii="Times New Roman" w:hAnsi="Times New Roman" w:cs="Times New Roman"/>
                <w:sz w:val="24"/>
                <w:szCs w:val="24"/>
              </w:rPr>
            </w:pPr>
            <w:r>
              <w:rPr>
                <w:rFonts w:ascii="Times New Roman" w:hAnsi="Times New Roman" w:cs="Times New Roman"/>
                <w:sz w:val="24"/>
                <w:szCs w:val="24"/>
              </w:rPr>
              <w:t>SOx (Sulfur Oxides)</w:t>
            </w:r>
          </w:p>
        </w:tc>
        <w:tc>
          <w:tcPr>
            <w:tcW w:w="0" w:type="auto"/>
            <w:shd w:val="clear" w:color="auto" w:fill="auto"/>
            <w:vAlign w:val="center"/>
          </w:tcPr>
          <w:p w14:paraId="39881945">
            <w:pPr>
              <w:spacing w:line="360" w:lineRule="auto"/>
              <w:jc w:val="both"/>
              <w:rPr>
                <w:rFonts w:ascii="Times New Roman" w:hAnsi="Times New Roman" w:cs="Times New Roman"/>
                <w:sz w:val="24"/>
                <w:szCs w:val="24"/>
              </w:rPr>
            </w:pPr>
            <w:r>
              <w:rPr>
                <w:rFonts w:ascii="Times New Roman" w:hAnsi="Times New Roman" w:cs="Times New Roman"/>
                <w:sz w:val="24"/>
                <w:szCs w:val="24"/>
              </w:rPr>
              <w:t>0.3</w:t>
            </w:r>
          </w:p>
        </w:tc>
        <w:tc>
          <w:tcPr>
            <w:tcW w:w="0" w:type="auto"/>
            <w:shd w:val="clear" w:color="auto" w:fill="auto"/>
            <w:vAlign w:val="center"/>
          </w:tcPr>
          <w:p w14:paraId="503403E6">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0" w:type="auto"/>
            <w:shd w:val="clear" w:color="auto" w:fill="auto"/>
            <w:vAlign w:val="center"/>
          </w:tcPr>
          <w:p w14:paraId="27F3BE1C">
            <w:pPr>
              <w:spacing w:line="36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0" w:type="auto"/>
            <w:shd w:val="clear" w:color="auto" w:fill="auto"/>
            <w:vAlign w:val="center"/>
          </w:tcPr>
          <w:p w14:paraId="326A8925">
            <w:pPr>
              <w:spacing w:line="360" w:lineRule="auto"/>
              <w:jc w:val="both"/>
              <w:rPr>
                <w:rFonts w:ascii="Times New Roman" w:hAnsi="Times New Roman" w:cs="Times New Roman"/>
                <w:sz w:val="24"/>
                <w:szCs w:val="24"/>
              </w:rPr>
            </w:pPr>
            <w:r>
              <w:rPr>
                <w:rFonts w:ascii="Times New Roman" w:hAnsi="Times New Roman" w:cs="Times New Roman"/>
                <w:sz w:val="24"/>
                <w:szCs w:val="24"/>
              </w:rPr>
              <w:t>66.67</w:t>
            </w:r>
          </w:p>
        </w:tc>
        <w:tc>
          <w:tcPr>
            <w:tcW w:w="0" w:type="auto"/>
            <w:shd w:val="clear" w:color="auto" w:fill="auto"/>
            <w:vAlign w:val="center"/>
          </w:tcPr>
          <w:p w14:paraId="3622D47F">
            <w:pPr>
              <w:spacing w:line="360" w:lineRule="auto"/>
              <w:jc w:val="both"/>
              <w:rPr>
                <w:rFonts w:ascii="Times New Roman" w:hAnsi="Times New Roman" w:cs="Times New Roman"/>
                <w:sz w:val="24"/>
                <w:szCs w:val="24"/>
              </w:rPr>
            </w:pPr>
            <w:r>
              <w:rPr>
                <w:rFonts w:ascii="Times New Roman" w:hAnsi="Times New Roman" w:cs="Times New Roman"/>
                <w:sz w:val="24"/>
                <w:szCs w:val="24"/>
              </w:rPr>
              <w:t>80.00</w:t>
            </w:r>
          </w:p>
        </w:tc>
      </w:tr>
      <w:tr w14:paraId="40A99174">
        <w:tblPrEx>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color="auto" w:fill="auto"/>
            <w:vAlign w:val="center"/>
          </w:tcPr>
          <w:p w14:paraId="23827691">
            <w:pPr>
              <w:spacing w:line="360" w:lineRule="auto"/>
              <w:jc w:val="both"/>
              <w:rPr>
                <w:rFonts w:ascii="Times New Roman" w:hAnsi="Times New Roman" w:cs="Times New Roman"/>
                <w:sz w:val="24"/>
                <w:szCs w:val="24"/>
              </w:rPr>
            </w:pPr>
            <w:r>
              <w:rPr>
                <w:rFonts w:ascii="Times New Roman" w:hAnsi="Times New Roman" w:cs="Times New Roman"/>
                <w:sz w:val="24"/>
                <w:szCs w:val="24"/>
              </w:rPr>
              <w:t>PM (Particulate Matter)</w:t>
            </w:r>
          </w:p>
        </w:tc>
        <w:tc>
          <w:tcPr>
            <w:tcW w:w="0" w:type="auto"/>
            <w:tcBorders>
              <w:top w:val="single" w:color="auto" w:sz="4" w:space="0"/>
              <w:bottom w:val="single" w:color="auto" w:sz="4" w:space="0"/>
            </w:tcBorders>
            <w:shd w:val="clear" w:color="auto" w:fill="auto"/>
            <w:vAlign w:val="center"/>
          </w:tcPr>
          <w:p w14:paraId="31DC47F6">
            <w:pPr>
              <w:spacing w:line="360" w:lineRule="auto"/>
              <w:jc w:val="both"/>
              <w:rPr>
                <w:rFonts w:ascii="Times New Roman" w:hAnsi="Times New Roman" w:cs="Times New Roman"/>
                <w:sz w:val="24"/>
                <w:szCs w:val="24"/>
              </w:rPr>
            </w:pPr>
            <w:r>
              <w:rPr>
                <w:rFonts w:ascii="Times New Roman" w:hAnsi="Times New Roman" w:cs="Times New Roman"/>
                <w:sz w:val="24"/>
                <w:szCs w:val="24"/>
              </w:rPr>
              <w:t>0.02</w:t>
            </w:r>
          </w:p>
        </w:tc>
        <w:tc>
          <w:tcPr>
            <w:tcW w:w="0" w:type="auto"/>
            <w:tcBorders>
              <w:top w:val="single" w:color="auto" w:sz="4" w:space="0"/>
              <w:bottom w:val="single" w:color="auto" w:sz="4" w:space="0"/>
            </w:tcBorders>
            <w:shd w:val="clear" w:color="auto" w:fill="auto"/>
            <w:vAlign w:val="center"/>
          </w:tcPr>
          <w:p w14:paraId="6984CCA8">
            <w:pPr>
              <w:spacing w:line="36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0" w:type="auto"/>
            <w:tcBorders>
              <w:top w:val="single" w:color="auto" w:sz="4" w:space="0"/>
              <w:bottom w:val="single" w:color="auto" w:sz="4" w:space="0"/>
            </w:tcBorders>
            <w:shd w:val="clear" w:color="auto" w:fill="auto"/>
            <w:vAlign w:val="center"/>
          </w:tcPr>
          <w:p w14:paraId="2FDE4C01">
            <w:pPr>
              <w:spacing w:line="360" w:lineRule="auto"/>
              <w:jc w:val="both"/>
              <w:rPr>
                <w:rFonts w:ascii="Times New Roman" w:hAnsi="Times New Roman" w:cs="Times New Roman"/>
                <w:sz w:val="24"/>
                <w:szCs w:val="24"/>
              </w:rPr>
            </w:pPr>
            <w:r>
              <w:rPr>
                <w:rFonts w:ascii="Times New Roman" w:hAnsi="Times New Roman" w:cs="Times New Roman"/>
                <w:sz w:val="24"/>
                <w:szCs w:val="24"/>
              </w:rPr>
              <w:t>0.01</w:t>
            </w:r>
          </w:p>
        </w:tc>
        <w:tc>
          <w:tcPr>
            <w:tcW w:w="0" w:type="auto"/>
            <w:tcBorders>
              <w:top w:val="single" w:color="auto" w:sz="4" w:space="0"/>
              <w:bottom w:val="single" w:color="auto" w:sz="4" w:space="0"/>
            </w:tcBorders>
            <w:shd w:val="clear" w:color="auto" w:fill="auto"/>
            <w:vAlign w:val="center"/>
          </w:tcPr>
          <w:p w14:paraId="7934B6A9">
            <w:pPr>
              <w:spacing w:line="360" w:lineRule="auto"/>
              <w:jc w:val="both"/>
              <w:rPr>
                <w:rFonts w:ascii="Times New Roman" w:hAnsi="Times New Roman" w:cs="Times New Roman"/>
                <w:sz w:val="24"/>
                <w:szCs w:val="24"/>
              </w:rPr>
            </w:pPr>
            <w:r>
              <w:rPr>
                <w:rFonts w:ascii="Times New Roman" w:hAnsi="Times New Roman" w:cs="Times New Roman"/>
                <w:sz w:val="24"/>
                <w:szCs w:val="24"/>
              </w:rPr>
              <w:t>50.00</w:t>
            </w:r>
          </w:p>
        </w:tc>
        <w:tc>
          <w:tcPr>
            <w:tcW w:w="0" w:type="auto"/>
            <w:tcBorders>
              <w:top w:val="single" w:color="auto" w:sz="4" w:space="0"/>
              <w:bottom w:val="single" w:color="auto" w:sz="4" w:space="0"/>
            </w:tcBorders>
            <w:shd w:val="clear" w:color="auto" w:fill="auto"/>
            <w:vAlign w:val="center"/>
          </w:tcPr>
          <w:p w14:paraId="3F3A233E">
            <w:pPr>
              <w:spacing w:line="360" w:lineRule="auto"/>
              <w:jc w:val="both"/>
              <w:rPr>
                <w:rFonts w:ascii="Times New Roman" w:hAnsi="Times New Roman" w:cs="Times New Roman"/>
                <w:sz w:val="24"/>
                <w:szCs w:val="24"/>
              </w:rPr>
            </w:pPr>
            <w:r>
              <w:rPr>
                <w:rFonts w:ascii="Times New Roman" w:hAnsi="Times New Roman" w:cs="Times New Roman"/>
                <w:sz w:val="24"/>
                <w:szCs w:val="24"/>
              </w:rPr>
              <w:t>80.00</w:t>
            </w:r>
          </w:p>
        </w:tc>
      </w:tr>
    </w:tbl>
    <w:p w14:paraId="56D5DE4F">
      <w:pPr>
        <w:spacing w:line="480" w:lineRule="auto"/>
        <w:jc w:val="both"/>
        <w:rPr>
          <w:rFonts w:ascii="Times New Roman" w:hAnsi="Times New Roman" w:cs="Times New Roman"/>
          <w:b/>
          <w:bCs/>
          <w:sz w:val="24"/>
          <w:szCs w:val="24"/>
        </w:rPr>
      </w:pPr>
    </w:p>
    <w:p w14:paraId="6A3E7DC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Interpretation:                                                                                                                                                            </w:t>
      </w:r>
      <w:r>
        <w:rPr>
          <w:rFonts w:ascii="Times New Roman" w:hAnsi="Times New Roman" w:cs="Times New Roman"/>
          <w:sz w:val="24"/>
          <w:szCs w:val="24"/>
        </w:rPr>
        <w:t>CNG vehicles show substantial reductions in harmful emissions compared to petrol and diesel vehicles. Notably, CNG vehicles reduce CO2 emissions by 18.92% compared to petrol vehicles, and 28.57% compared to diesel.</w:t>
      </w:r>
    </w:p>
    <w:p w14:paraId="42AF6D00">
      <w:pPr>
        <w:spacing w:line="480" w:lineRule="auto"/>
        <w:jc w:val="both"/>
        <w:rPr>
          <w:rFonts w:ascii="Times New Roman" w:hAnsi="Times New Roman" w:cs="Times New Roman"/>
          <w:sz w:val="24"/>
          <w:szCs w:val="24"/>
        </w:rPr>
      </w:pPr>
    </w:p>
    <w:p w14:paraId="007109DF">
      <w:pPr>
        <w:spacing w:line="480" w:lineRule="auto"/>
        <w:jc w:val="both"/>
        <w:rPr>
          <w:rFonts w:ascii="Times New Roman" w:hAnsi="Times New Roman" w:cs="Times New Roman"/>
          <w:sz w:val="24"/>
          <w:szCs w:val="24"/>
        </w:rPr>
      </w:pPr>
      <w:r>
        <w:rPr>
          <w:rFonts w:ascii="Times New Roman" w:hAnsi="Times New Roman" w:cs="Times New Roman"/>
          <w:sz w:val="24"/>
          <w:szCs w:val="24"/>
        </w:rPr>
        <w:t>The reduction in NOx and SOx emissions is even more pronounced, with CNG vehicles emitting 52% less NOx than petrol vehicles and 70% less than diesel vehicles.</w:t>
      </w:r>
    </w:p>
    <w:p w14:paraId="10C7DCCD">
      <w:pPr>
        <w:spacing w:line="480" w:lineRule="auto"/>
        <w:jc w:val="both"/>
        <w:rPr>
          <w:rFonts w:ascii="Times New Roman" w:hAnsi="Times New Roman" w:cs="Times New Roman"/>
          <w:sz w:val="24"/>
          <w:szCs w:val="24"/>
        </w:rPr>
      </w:pPr>
    </w:p>
    <w:p w14:paraId="40C6B06C">
      <w:pPr>
        <w:spacing w:line="480" w:lineRule="auto"/>
        <w:jc w:val="both"/>
        <w:rPr>
          <w:rFonts w:ascii="Times New Roman" w:hAnsi="Times New Roman" w:cs="Times New Roman"/>
          <w:sz w:val="24"/>
          <w:szCs w:val="24"/>
        </w:rPr>
      </w:pPr>
      <w:r>
        <w:rPr>
          <w:rFonts w:ascii="Times New Roman" w:hAnsi="Times New Roman" w:cs="Times New Roman"/>
          <w:sz w:val="24"/>
          <w:szCs w:val="24"/>
        </w:rPr>
        <w:t>CNG vehicles also demonstrate a 50% reduction in particulate matter compared to petrol and 80% compared to diesel, which is significant in reducing air pollution, particularly in urban environments where fine particulates contribute to health issues (Lv et al., 2022; Fattah et al., 2023; Rose et al., 2013).</w:t>
      </w:r>
    </w:p>
    <w:p w14:paraId="01F6A6C7">
      <w:pPr>
        <w:spacing w:line="480" w:lineRule="auto"/>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114300" distR="114300">
            <wp:extent cx="4679315" cy="2790825"/>
            <wp:effectExtent l="0" t="0" r="6985" b="9525"/>
            <wp:docPr id="6" name="Picture 6" descr="outpu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utput (3)"/>
                    <pic:cNvPicPr>
                      <a:picLocks noChangeAspect="1"/>
                    </pic:cNvPicPr>
                  </pic:nvPicPr>
                  <pic:blipFill>
                    <a:blip r:embed="rId9"/>
                    <a:stretch>
                      <a:fillRect/>
                    </a:stretch>
                  </pic:blipFill>
                  <pic:spPr>
                    <a:xfrm>
                      <a:off x="0" y="0"/>
                      <a:ext cx="4679315" cy="2790825"/>
                    </a:xfrm>
                    <a:prstGeom prst="rect">
                      <a:avLst/>
                    </a:prstGeom>
                  </pic:spPr>
                </pic:pic>
              </a:graphicData>
            </a:graphic>
          </wp:inline>
        </w:drawing>
      </w:r>
    </w:p>
    <w:p w14:paraId="5DC75BC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7: Emission Reduction Potential of CNG vs Petrol and Diesel</w:t>
      </w:r>
      <w:r>
        <w:rPr>
          <w:rFonts w:ascii="Times New Roman" w:hAnsi="Times New Roman" w:cs="Times New Roman"/>
          <w:sz w:val="24"/>
          <w:szCs w:val="24"/>
        </w:rPr>
        <w:br w:type="textWrapping"/>
      </w:r>
      <w:r>
        <w:rPr>
          <w:rFonts w:ascii="Times New Roman" w:hAnsi="Times New Roman" w:cs="Times New Roman"/>
          <w:sz w:val="24"/>
          <w:szCs w:val="24"/>
        </w:rPr>
        <w:t>This figure visualizes the reduction in CO2, NOx, SOx, and particulate matter for CNG vehicles compared to petrol and diesel vehicles.</w:t>
      </w:r>
    </w:p>
    <w:p w14:paraId="30EC9F4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4.3.2 Life Cycle Assessment (LCA) Results</w:t>
      </w:r>
    </w:p>
    <w:p w14:paraId="11481418">
      <w:pPr>
        <w:spacing w:line="480" w:lineRule="auto"/>
        <w:jc w:val="both"/>
        <w:rPr>
          <w:rFonts w:ascii="Times New Roman" w:hAnsi="Times New Roman" w:cs="Times New Roman"/>
          <w:sz w:val="24"/>
          <w:szCs w:val="24"/>
        </w:rPr>
      </w:pPr>
      <w:r>
        <w:rPr>
          <w:rFonts w:ascii="Times New Roman" w:hAnsi="Times New Roman" w:cs="Times New Roman"/>
          <w:sz w:val="24"/>
          <w:szCs w:val="24"/>
        </w:rPr>
        <w:t>The Life Cycle Assessment (LCA) was conducted to evaluate the environmental impact of CNG vehicles from production through operation to disposal. The LCA accounts for the full range of emissions and energy inputs involved in the manufacture of CNG vehicles, including the production of high-pressure cylinders, engine components, and CNG refueling infrastructure, as well as the operational phase where emissions are generated during fuel combustion.</w:t>
      </w:r>
    </w:p>
    <w:p w14:paraId="2A847A7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4.6: Life Cycle Greenhouse Gas Emissions (g CO2-eq/km)</w:t>
      </w:r>
    </w:p>
    <w:tbl>
      <w:tblPr>
        <w:tblStyle w:val="4"/>
        <w:tblW w:w="0" w:type="auto"/>
        <w:tblCellSpacing w:w="15" w:type="dxa"/>
        <w:tblInd w:w="0" w:type="dxa"/>
        <w:tblLayout w:type="autofit"/>
        <w:tblCellMar>
          <w:top w:w="15" w:type="dxa"/>
          <w:left w:w="15" w:type="dxa"/>
          <w:bottom w:w="15" w:type="dxa"/>
          <w:right w:w="15" w:type="dxa"/>
        </w:tblCellMar>
      </w:tblPr>
      <w:tblGrid>
        <w:gridCol w:w="3082"/>
        <w:gridCol w:w="1440"/>
        <w:gridCol w:w="1480"/>
        <w:gridCol w:w="1388"/>
      </w:tblGrid>
      <w:tr w14:paraId="7AE65677">
        <w:trPr>
          <w:tblHeader/>
          <w:tblCellSpacing w:w="15" w:type="dxa"/>
        </w:trPr>
        <w:tc>
          <w:tcPr>
            <w:tcW w:w="0" w:type="auto"/>
            <w:tcBorders>
              <w:top w:val="single" w:color="auto" w:sz="4" w:space="0"/>
              <w:bottom w:val="single" w:color="auto" w:sz="4" w:space="0"/>
            </w:tcBorders>
            <w:shd w:val="clear" w:color="auto" w:fill="auto"/>
            <w:vAlign w:val="center"/>
          </w:tcPr>
          <w:p w14:paraId="3FF54369">
            <w:pPr>
              <w:spacing w:line="480" w:lineRule="auto"/>
              <w:jc w:val="both"/>
              <w:rPr>
                <w:rFonts w:ascii="Times New Roman" w:hAnsi="Times New Roman" w:cs="Times New Roman"/>
                <w:sz w:val="24"/>
                <w:szCs w:val="24"/>
              </w:rPr>
            </w:pPr>
            <w:r>
              <w:rPr>
                <w:rFonts w:ascii="Times New Roman" w:hAnsi="Times New Roman" w:cs="Times New Roman"/>
                <w:sz w:val="24"/>
                <w:szCs w:val="24"/>
              </w:rPr>
              <w:t>Phase</w:t>
            </w:r>
          </w:p>
        </w:tc>
        <w:tc>
          <w:tcPr>
            <w:tcW w:w="0" w:type="auto"/>
            <w:tcBorders>
              <w:top w:val="single" w:color="auto" w:sz="4" w:space="0"/>
              <w:bottom w:val="single" w:color="auto" w:sz="4" w:space="0"/>
            </w:tcBorders>
            <w:shd w:val="clear" w:color="auto" w:fill="auto"/>
            <w:vAlign w:val="center"/>
          </w:tcPr>
          <w:p w14:paraId="3CC491B8">
            <w:pPr>
              <w:spacing w:line="480" w:lineRule="auto"/>
              <w:jc w:val="both"/>
              <w:rPr>
                <w:rFonts w:ascii="Times New Roman" w:hAnsi="Times New Roman" w:cs="Times New Roman"/>
                <w:sz w:val="24"/>
                <w:szCs w:val="24"/>
              </w:rPr>
            </w:pPr>
            <w:r>
              <w:rPr>
                <w:rFonts w:ascii="Times New Roman" w:hAnsi="Times New Roman" w:cs="Times New Roman"/>
                <w:sz w:val="24"/>
                <w:szCs w:val="24"/>
              </w:rPr>
              <w:t>Petrol Vehicle</w:t>
            </w:r>
          </w:p>
        </w:tc>
        <w:tc>
          <w:tcPr>
            <w:tcW w:w="0" w:type="auto"/>
            <w:tcBorders>
              <w:top w:val="single" w:color="auto" w:sz="4" w:space="0"/>
              <w:bottom w:val="single" w:color="auto" w:sz="4" w:space="0"/>
            </w:tcBorders>
            <w:shd w:val="clear" w:color="auto" w:fill="auto"/>
            <w:vAlign w:val="center"/>
          </w:tcPr>
          <w:p w14:paraId="116CC164">
            <w:pPr>
              <w:spacing w:line="480" w:lineRule="auto"/>
              <w:jc w:val="both"/>
              <w:rPr>
                <w:rFonts w:ascii="Times New Roman" w:hAnsi="Times New Roman" w:cs="Times New Roman"/>
                <w:sz w:val="24"/>
                <w:szCs w:val="24"/>
              </w:rPr>
            </w:pPr>
            <w:r>
              <w:rPr>
                <w:rFonts w:ascii="Times New Roman" w:hAnsi="Times New Roman" w:cs="Times New Roman"/>
                <w:sz w:val="24"/>
                <w:szCs w:val="24"/>
              </w:rPr>
              <w:t>Diesel Vehicle</w:t>
            </w:r>
          </w:p>
        </w:tc>
        <w:tc>
          <w:tcPr>
            <w:tcW w:w="0" w:type="auto"/>
            <w:tcBorders>
              <w:top w:val="single" w:color="auto" w:sz="4" w:space="0"/>
              <w:bottom w:val="single" w:color="auto" w:sz="4" w:space="0"/>
            </w:tcBorders>
            <w:shd w:val="clear" w:color="auto" w:fill="auto"/>
            <w:vAlign w:val="center"/>
          </w:tcPr>
          <w:p w14:paraId="223066CC">
            <w:pPr>
              <w:spacing w:line="480" w:lineRule="auto"/>
              <w:jc w:val="both"/>
              <w:rPr>
                <w:rFonts w:ascii="Times New Roman" w:hAnsi="Times New Roman" w:cs="Times New Roman"/>
                <w:sz w:val="24"/>
                <w:szCs w:val="24"/>
              </w:rPr>
            </w:pPr>
            <w:r>
              <w:rPr>
                <w:rFonts w:ascii="Times New Roman" w:hAnsi="Times New Roman" w:cs="Times New Roman"/>
                <w:sz w:val="24"/>
                <w:szCs w:val="24"/>
              </w:rPr>
              <w:t>CNG Vehicle</w:t>
            </w:r>
          </w:p>
        </w:tc>
      </w:tr>
      <w:tr w14:paraId="13E9F333">
        <w:tblPrEx>
          <w:tblCellMar>
            <w:top w:w="15" w:type="dxa"/>
            <w:left w:w="15" w:type="dxa"/>
            <w:bottom w:w="15" w:type="dxa"/>
            <w:right w:w="15" w:type="dxa"/>
          </w:tblCellMar>
        </w:tblPrEx>
        <w:trPr>
          <w:tblCellSpacing w:w="15" w:type="dxa"/>
        </w:trPr>
        <w:tc>
          <w:tcPr>
            <w:tcW w:w="0" w:type="auto"/>
            <w:shd w:val="clear" w:color="auto" w:fill="auto"/>
            <w:vAlign w:val="center"/>
          </w:tcPr>
          <w:p w14:paraId="59E41211">
            <w:pPr>
              <w:spacing w:line="480" w:lineRule="auto"/>
              <w:jc w:val="both"/>
              <w:rPr>
                <w:rFonts w:ascii="Times New Roman" w:hAnsi="Times New Roman" w:cs="Times New Roman"/>
                <w:sz w:val="24"/>
                <w:szCs w:val="24"/>
              </w:rPr>
            </w:pPr>
            <w:r>
              <w:rPr>
                <w:rFonts w:ascii="Times New Roman" w:hAnsi="Times New Roman" w:cs="Times New Roman"/>
                <w:sz w:val="24"/>
                <w:szCs w:val="24"/>
              </w:rPr>
              <w:t>Fuel Production &amp; Distribution</w:t>
            </w:r>
          </w:p>
        </w:tc>
        <w:tc>
          <w:tcPr>
            <w:tcW w:w="0" w:type="auto"/>
            <w:shd w:val="clear" w:color="auto" w:fill="auto"/>
            <w:vAlign w:val="center"/>
          </w:tcPr>
          <w:p w14:paraId="3646D1B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0" w:type="auto"/>
            <w:shd w:val="clear" w:color="auto" w:fill="auto"/>
            <w:vAlign w:val="center"/>
          </w:tcPr>
          <w:p w14:paraId="454C6D54">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0" w:type="auto"/>
            <w:shd w:val="clear" w:color="auto" w:fill="auto"/>
            <w:vAlign w:val="center"/>
          </w:tcPr>
          <w:p w14:paraId="78356C35">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14E1D298">
        <w:tblPrEx>
          <w:tblCellMar>
            <w:top w:w="15" w:type="dxa"/>
            <w:left w:w="15" w:type="dxa"/>
            <w:bottom w:w="15" w:type="dxa"/>
            <w:right w:w="15" w:type="dxa"/>
          </w:tblCellMar>
        </w:tblPrEx>
        <w:trPr>
          <w:tblCellSpacing w:w="15" w:type="dxa"/>
        </w:trPr>
        <w:tc>
          <w:tcPr>
            <w:tcW w:w="0" w:type="auto"/>
            <w:shd w:val="clear" w:color="auto" w:fill="auto"/>
            <w:vAlign w:val="center"/>
          </w:tcPr>
          <w:p w14:paraId="7145639C">
            <w:pPr>
              <w:spacing w:line="480" w:lineRule="auto"/>
              <w:jc w:val="both"/>
              <w:rPr>
                <w:rFonts w:ascii="Times New Roman" w:hAnsi="Times New Roman" w:cs="Times New Roman"/>
                <w:sz w:val="24"/>
                <w:szCs w:val="24"/>
              </w:rPr>
            </w:pPr>
            <w:r>
              <w:rPr>
                <w:rFonts w:ascii="Times New Roman" w:hAnsi="Times New Roman" w:cs="Times New Roman"/>
                <w:sz w:val="24"/>
                <w:szCs w:val="24"/>
              </w:rPr>
              <w:t>Vehicle Manufacturing</w:t>
            </w:r>
          </w:p>
        </w:tc>
        <w:tc>
          <w:tcPr>
            <w:tcW w:w="0" w:type="auto"/>
            <w:shd w:val="clear" w:color="auto" w:fill="auto"/>
            <w:vAlign w:val="center"/>
          </w:tcPr>
          <w:p w14:paraId="0160B933">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0" w:type="auto"/>
            <w:shd w:val="clear" w:color="auto" w:fill="auto"/>
            <w:vAlign w:val="center"/>
          </w:tcPr>
          <w:p w14:paraId="308633C1">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0" w:type="auto"/>
            <w:shd w:val="clear" w:color="auto" w:fill="auto"/>
            <w:vAlign w:val="center"/>
          </w:tcPr>
          <w:p w14:paraId="6D2E121B">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14:paraId="166E508E">
        <w:tblPrEx>
          <w:tblCellMar>
            <w:top w:w="15" w:type="dxa"/>
            <w:left w:w="15" w:type="dxa"/>
            <w:bottom w:w="15" w:type="dxa"/>
            <w:right w:w="15" w:type="dxa"/>
          </w:tblCellMar>
        </w:tblPrEx>
        <w:trPr>
          <w:tblCellSpacing w:w="15" w:type="dxa"/>
        </w:trPr>
        <w:tc>
          <w:tcPr>
            <w:tcW w:w="0" w:type="auto"/>
            <w:shd w:val="clear" w:color="auto" w:fill="auto"/>
            <w:vAlign w:val="center"/>
          </w:tcPr>
          <w:p w14:paraId="7E667526">
            <w:pPr>
              <w:spacing w:line="480" w:lineRule="auto"/>
              <w:jc w:val="both"/>
              <w:rPr>
                <w:rFonts w:ascii="Times New Roman" w:hAnsi="Times New Roman" w:cs="Times New Roman"/>
                <w:sz w:val="24"/>
                <w:szCs w:val="24"/>
              </w:rPr>
            </w:pPr>
            <w:r>
              <w:rPr>
                <w:rFonts w:ascii="Times New Roman" w:hAnsi="Times New Roman" w:cs="Times New Roman"/>
                <w:sz w:val="24"/>
                <w:szCs w:val="24"/>
              </w:rPr>
              <w:t>Operation (Fuel Combustion)</w:t>
            </w:r>
          </w:p>
        </w:tc>
        <w:tc>
          <w:tcPr>
            <w:tcW w:w="0" w:type="auto"/>
            <w:shd w:val="clear" w:color="auto" w:fill="auto"/>
            <w:vAlign w:val="center"/>
          </w:tcPr>
          <w:p w14:paraId="4D0E520D">
            <w:pPr>
              <w:spacing w:line="480" w:lineRule="auto"/>
              <w:jc w:val="both"/>
              <w:rPr>
                <w:rFonts w:ascii="Times New Roman" w:hAnsi="Times New Roman" w:cs="Times New Roman"/>
                <w:sz w:val="24"/>
                <w:szCs w:val="24"/>
              </w:rPr>
            </w:pPr>
            <w:r>
              <w:rPr>
                <w:rFonts w:ascii="Times New Roman" w:hAnsi="Times New Roman" w:cs="Times New Roman"/>
                <w:sz w:val="24"/>
                <w:szCs w:val="24"/>
              </w:rPr>
              <w:t>185</w:t>
            </w:r>
          </w:p>
        </w:tc>
        <w:tc>
          <w:tcPr>
            <w:tcW w:w="0" w:type="auto"/>
            <w:shd w:val="clear" w:color="auto" w:fill="auto"/>
            <w:vAlign w:val="center"/>
          </w:tcPr>
          <w:p w14:paraId="2929B357">
            <w:pPr>
              <w:spacing w:line="48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0" w:type="auto"/>
            <w:shd w:val="clear" w:color="auto" w:fill="auto"/>
            <w:vAlign w:val="center"/>
          </w:tcPr>
          <w:p w14:paraId="18AEA0D7">
            <w:pPr>
              <w:spacing w:line="480" w:lineRule="auto"/>
              <w:jc w:val="both"/>
              <w:rPr>
                <w:rFonts w:ascii="Times New Roman" w:hAnsi="Times New Roman" w:cs="Times New Roman"/>
                <w:sz w:val="24"/>
                <w:szCs w:val="24"/>
              </w:rPr>
            </w:pPr>
            <w:r>
              <w:rPr>
                <w:rFonts w:ascii="Times New Roman" w:hAnsi="Times New Roman" w:cs="Times New Roman"/>
                <w:sz w:val="24"/>
                <w:szCs w:val="24"/>
              </w:rPr>
              <w:t>150</w:t>
            </w:r>
          </w:p>
        </w:tc>
      </w:tr>
      <w:tr w14:paraId="09E58EFC">
        <w:tblPrEx>
          <w:tblCellMar>
            <w:top w:w="15" w:type="dxa"/>
            <w:left w:w="15" w:type="dxa"/>
            <w:bottom w:w="15" w:type="dxa"/>
            <w:right w:w="15" w:type="dxa"/>
          </w:tblCellMar>
        </w:tblPrEx>
        <w:trPr>
          <w:tblCellSpacing w:w="15" w:type="dxa"/>
        </w:trPr>
        <w:tc>
          <w:tcPr>
            <w:tcW w:w="0" w:type="auto"/>
            <w:shd w:val="clear" w:color="auto" w:fill="auto"/>
            <w:vAlign w:val="center"/>
          </w:tcPr>
          <w:p w14:paraId="5F01BCCA">
            <w:pPr>
              <w:spacing w:line="480" w:lineRule="auto"/>
              <w:jc w:val="both"/>
              <w:rPr>
                <w:rFonts w:ascii="Times New Roman" w:hAnsi="Times New Roman" w:cs="Times New Roman"/>
                <w:sz w:val="24"/>
                <w:szCs w:val="24"/>
              </w:rPr>
            </w:pPr>
            <w:r>
              <w:rPr>
                <w:rFonts w:ascii="Times New Roman" w:hAnsi="Times New Roman" w:cs="Times New Roman"/>
                <w:sz w:val="24"/>
                <w:szCs w:val="24"/>
              </w:rPr>
              <w:t>End-of-Life (Disposal)</w:t>
            </w:r>
          </w:p>
        </w:tc>
        <w:tc>
          <w:tcPr>
            <w:tcW w:w="0" w:type="auto"/>
            <w:shd w:val="clear" w:color="auto" w:fill="auto"/>
            <w:vAlign w:val="center"/>
          </w:tcPr>
          <w:p w14:paraId="4CE5D66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shd w:val="clear" w:color="auto" w:fill="auto"/>
            <w:vAlign w:val="center"/>
          </w:tcPr>
          <w:p w14:paraId="47D71391">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shd w:val="clear" w:color="auto" w:fill="auto"/>
            <w:vAlign w:val="center"/>
          </w:tcPr>
          <w:p w14:paraId="03D40482">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6ED495E4">
        <w:tblPrEx>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color="auto" w:fill="auto"/>
            <w:vAlign w:val="center"/>
          </w:tcPr>
          <w:p w14:paraId="34F31F88">
            <w:pPr>
              <w:spacing w:line="480" w:lineRule="auto"/>
              <w:jc w:val="both"/>
              <w:rPr>
                <w:rFonts w:ascii="Times New Roman" w:hAnsi="Times New Roman" w:cs="Times New Roman"/>
                <w:sz w:val="24"/>
                <w:szCs w:val="24"/>
              </w:rPr>
            </w:pPr>
            <w:r>
              <w:rPr>
                <w:rFonts w:ascii="Times New Roman" w:hAnsi="Times New Roman" w:cs="Times New Roman"/>
                <w:sz w:val="24"/>
                <w:szCs w:val="24"/>
              </w:rPr>
              <w:t>Total LCA Emissions</w:t>
            </w:r>
          </w:p>
        </w:tc>
        <w:tc>
          <w:tcPr>
            <w:tcW w:w="0" w:type="auto"/>
            <w:tcBorders>
              <w:top w:val="single" w:color="auto" w:sz="4" w:space="0"/>
              <w:bottom w:val="single" w:color="auto" w:sz="4" w:space="0"/>
            </w:tcBorders>
            <w:shd w:val="clear" w:color="auto" w:fill="auto"/>
            <w:vAlign w:val="center"/>
          </w:tcPr>
          <w:p w14:paraId="597F9F43">
            <w:pPr>
              <w:spacing w:line="480"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0" w:type="auto"/>
            <w:tcBorders>
              <w:top w:val="single" w:color="auto" w:sz="4" w:space="0"/>
              <w:bottom w:val="single" w:color="auto" w:sz="4" w:space="0"/>
            </w:tcBorders>
            <w:shd w:val="clear" w:color="auto" w:fill="auto"/>
            <w:vAlign w:val="center"/>
          </w:tcPr>
          <w:p w14:paraId="6C8CE92E">
            <w:pPr>
              <w:spacing w:line="480" w:lineRule="auto"/>
              <w:jc w:val="both"/>
              <w:rPr>
                <w:rFonts w:ascii="Times New Roman" w:hAnsi="Times New Roman" w:cs="Times New Roman"/>
                <w:sz w:val="24"/>
                <w:szCs w:val="24"/>
              </w:rPr>
            </w:pPr>
            <w:r>
              <w:rPr>
                <w:rFonts w:ascii="Times New Roman" w:hAnsi="Times New Roman" w:cs="Times New Roman"/>
                <w:sz w:val="24"/>
                <w:szCs w:val="24"/>
              </w:rPr>
              <w:t>330</w:t>
            </w:r>
          </w:p>
        </w:tc>
        <w:tc>
          <w:tcPr>
            <w:tcW w:w="0" w:type="auto"/>
            <w:tcBorders>
              <w:top w:val="single" w:color="auto" w:sz="4" w:space="0"/>
              <w:bottom w:val="single" w:color="auto" w:sz="4" w:space="0"/>
            </w:tcBorders>
            <w:shd w:val="clear" w:color="auto" w:fill="auto"/>
            <w:vAlign w:val="center"/>
          </w:tcPr>
          <w:p w14:paraId="6ABB08D6">
            <w:pPr>
              <w:spacing w:line="480" w:lineRule="auto"/>
              <w:jc w:val="both"/>
              <w:rPr>
                <w:rFonts w:ascii="Times New Roman" w:hAnsi="Times New Roman" w:cs="Times New Roman"/>
                <w:sz w:val="24"/>
                <w:szCs w:val="24"/>
              </w:rPr>
            </w:pPr>
            <w:r>
              <w:rPr>
                <w:rFonts w:ascii="Times New Roman" w:hAnsi="Times New Roman" w:cs="Times New Roman"/>
                <w:sz w:val="24"/>
                <w:szCs w:val="24"/>
              </w:rPr>
              <w:t>240</w:t>
            </w:r>
          </w:p>
        </w:tc>
      </w:tr>
    </w:tbl>
    <w:p w14:paraId="17C37AA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Interpretation:</w:t>
      </w:r>
    </w:p>
    <w:p w14:paraId="5FAF71B7">
      <w:pPr>
        <w:spacing w:line="480" w:lineRule="auto"/>
        <w:jc w:val="both"/>
        <w:rPr>
          <w:rFonts w:ascii="Times New Roman" w:hAnsi="Times New Roman" w:cs="Times New Roman"/>
          <w:sz w:val="24"/>
          <w:szCs w:val="24"/>
        </w:rPr>
      </w:pPr>
      <w:r>
        <w:rPr>
          <w:rFonts w:ascii="Times New Roman" w:hAnsi="Times New Roman" w:cs="Times New Roman"/>
          <w:sz w:val="24"/>
          <w:szCs w:val="24"/>
        </w:rPr>
        <w:t>The total LCA emissions for CNG vehicles are 240 g CO2-eq/km, which is lower than both petrol (280 g CO2-eq/km) and diesel vehicles (330 g CO2-eq/km).</w:t>
      </w:r>
    </w:p>
    <w:p w14:paraId="12CBE11C">
      <w:pPr>
        <w:spacing w:line="480" w:lineRule="auto"/>
        <w:jc w:val="both"/>
        <w:rPr>
          <w:rFonts w:ascii="Times New Roman" w:hAnsi="Times New Roman" w:cs="Times New Roman"/>
          <w:sz w:val="24"/>
          <w:szCs w:val="24"/>
        </w:rPr>
      </w:pPr>
    </w:p>
    <w:p w14:paraId="583FBAFD">
      <w:pPr>
        <w:spacing w:line="480" w:lineRule="auto"/>
        <w:jc w:val="both"/>
        <w:rPr>
          <w:rFonts w:ascii="Times New Roman" w:hAnsi="Times New Roman" w:cs="Times New Roman"/>
          <w:sz w:val="24"/>
          <w:szCs w:val="24"/>
        </w:rPr>
      </w:pPr>
      <w:r>
        <w:rPr>
          <w:rFonts w:ascii="Times New Roman" w:hAnsi="Times New Roman" w:cs="Times New Roman"/>
          <w:sz w:val="24"/>
          <w:szCs w:val="24"/>
        </w:rPr>
        <w:t>The fuel production and distribution phase contributes significantly to emissions in diesel and petrol vehicles, while CNG benefits from a more efficient domestic gas supply chain, further lowering its carbon footprint (Shahraeeni et al., 2015; Lv et al., 2022).</w:t>
      </w:r>
    </w:p>
    <w:p w14:paraId="42483FE4">
      <w:pPr>
        <w:spacing w:line="480" w:lineRule="auto"/>
        <w:jc w:val="both"/>
        <w:rPr>
          <w:rFonts w:ascii="Times New Roman" w:hAnsi="Times New Roman" w:cs="Times New Roman"/>
          <w:sz w:val="24"/>
          <w:szCs w:val="24"/>
        </w:rPr>
      </w:pPr>
    </w:p>
    <w:p w14:paraId="3EEE5482">
      <w:pPr>
        <w:spacing w:line="480" w:lineRule="auto"/>
        <w:jc w:val="both"/>
        <w:rPr>
          <w:rFonts w:ascii="Times New Roman" w:hAnsi="Times New Roman" w:cs="Times New Roman"/>
          <w:sz w:val="24"/>
          <w:szCs w:val="24"/>
        </w:rPr>
      </w:pPr>
      <w:r>
        <w:rPr>
          <w:rFonts w:ascii="Times New Roman" w:hAnsi="Times New Roman" w:cs="Times New Roman"/>
          <w:sz w:val="24"/>
          <w:szCs w:val="24"/>
        </w:rPr>
        <w:t>The vehicle manufacturing phase is slightly higher for CNG vehicles due to the production of specialized components such as CNG cylinders. However, this is offset by the environmental benefits in the operation phase, where CNG vehicles emit substantially fewer greenhouse gases during fuel combustion (Teimouri et al., 2022; Safaei et al., 2015).</w:t>
      </w:r>
    </w:p>
    <w:p w14:paraId="3220E508">
      <w:pPr>
        <w:spacing w:line="480" w:lineRule="auto"/>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114300" distR="114300">
            <wp:extent cx="3923030" cy="2339340"/>
            <wp:effectExtent l="0" t="0" r="1270" b="3810"/>
            <wp:docPr id="7" name="Picture 7" descr="outpu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utput (4)"/>
                    <pic:cNvPicPr>
                      <a:picLocks noChangeAspect="1"/>
                    </pic:cNvPicPr>
                  </pic:nvPicPr>
                  <pic:blipFill>
                    <a:blip r:embed="rId10"/>
                    <a:stretch>
                      <a:fillRect/>
                    </a:stretch>
                  </pic:blipFill>
                  <pic:spPr>
                    <a:xfrm>
                      <a:off x="0" y="0"/>
                      <a:ext cx="3923030" cy="2339340"/>
                    </a:xfrm>
                    <a:prstGeom prst="rect">
                      <a:avLst/>
                    </a:prstGeom>
                  </pic:spPr>
                </pic:pic>
              </a:graphicData>
            </a:graphic>
          </wp:inline>
        </w:drawing>
      </w:r>
    </w:p>
    <w:p w14:paraId="6219932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8: Life Cycle Emissions Comparison</w:t>
      </w:r>
      <w:r>
        <w:rPr>
          <w:rFonts w:ascii="Times New Roman" w:hAnsi="Times New Roman" w:cs="Times New Roman"/>
          <w:sz w:val="24"/>
          <w:szCs w:val="24"/>
        </w:rPr>
        <w:br w:type="textWrapping"/>
      </w:r>
      <w:r>
        <w:rPr>
          <w:rFonts w:ascii="Times New Roman" w:hAnsi="Times New Roman" w:cs="Times New Roman"/>
          <w:sz w:val="24"/>
          <w:szCs w:val="24"/>
        </w:rPr>
        <w:t>This figure shows a comparison of the total life cycle emissions for petrol, diesel, and CNG vehicles, highlighting the contribution of each phase.</w:t>
      </w:r>
    </w:p>
    <w:p w14:paraId="675EC70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4.3.3 Environmental Challenges of CNG Adoption</w:t>
      </w:r>
    </w:p>
    <w:p w14:paraId="5E25E6A1">
      <w:pPr>
        <w:spacing w:line="480" w:lineRule="auto"/>
        <w:jc w:val="both"/>
        <w:rPr>
          <w:rFonts w:ascii="Times New Roman" w:hAnsi="Times New Roman" w:cs="Times New Roman"/>
          <w:sz w:val="24"/>
          <w:szCs w:val="24"/>
        </w:rPr>
      </w:pPr>
      <w:r>
        <w:rPr>
          <w:rFonts w:ascii="Times New Roman" w:hAnsi="Times New Roman" w:cs="Times New Roman"/>
          <w:sz w:val="24"/>
          <w:szCs w:val="24"/>
        </w:rPr>
        <w:t>While the environmental benefits of CNG adoption are clear, several challenges hinder its widespread adoption, particularly in developing countries like Nigeria. The production and distribution of CNG itself involves some environmental impact, particularly in the form of methane leakage during natural gas extraction, transportation, and refueling (Abu et al., 2023; Safaei et al., 2015). Methane, being a potent greenhouse gas, has a global warming potential much higher than CO2, and any significant leakage during CNG supply could undermine the overall environmental benefits of switching from petrol and diesel (Aosaf et al., 2022; Teimouri et al., 2022).</w:t>
      </w:r>
    </w:p>
    <w:p w14:paraId="1154C0E9">
      <w:pPr>
        <w:spacing w:line="480" w:lineRule="auto"/>
        <w:jc w:val="both"/>
        <w:rPr>
          <w:rFonts w:ascii="Times New Roman" w:hAnsi="Times New Roman" w:cs="Times New Roman"/>
          <w:sz w:val="24"/>
          <w:szCs w:val="24"/>
        </w:rPr>
      </w:pPr>
      <w:r>
        <w:rPr>
          <w:rFonts w:ascii="Times New Roman" w:hAnsi="Times New Roman" w:cs="Times New Roman"/>
          <w:sz w:val="24"/>
          <w:szCs w:val="24"/>
        </w:rPr>
        <w:t>The CNG refueling infrastructure also presents challenges, as the construction and operation of refueling stations consume energy and materials, contributing to emissions during their establishment (Garba &amp; Musa, 2024; Kalathinathan &amp; Kalathi, 2021). Furthermore, the need for high-pressure storage systems in CNG vehicles presents safety and durability concerns. Regular inspection and maintenance of CNG cylinders are necessary to ensure that they remain safe and do not degrade over time, potentially leading to environmental hazards (Chen &amp; Fu, 2014; Chamberlain et al., 2009).</w:t>
      </w:r>
    </w:p>
    <w:p w14:paraId="56E125DB">
      <w:pPr>
        <w:spacing w:line="480" w:lineRule="auto"/>
        <w:jc w:val="both"/>
        <w:rPr>
          <w:rFonts w:ascii="Times New Roman" w:hAnsi="Times New Roman" w:cs="Times New Roman"/>
          <w:sz w:val="24"/>
          <w:szCs w:val="24"/>
        </w:rPr>
      </w:pPr>
    </w:p>
    <w:p w14:paraId="632D46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4.7: Key Environmental Challenges of CNG Adoption</w:t>
      </w:r>
    </w:p>
    <w:tbl>
      <w:tblPr>
        <w:tblStyle w:val="4"/>
        <w:tblW w:w="0" w:type="auto"/>
        <w:tblCellSpacing w:w="15" w:type="dxa"/>
        <w:tblInd w:w="0" w:type="dxa"/>
        <w:tblLayout w:type="autofit"/>
        <w:tblCellMar>
          <w:top w:w="15" w:type="dxa"/>
          <w:left w:w="15" w:type="dxa"/>
          <w:bottom w:w="15" w:type="dxa"/>
          <w:right w:w="15" w:type="dxa"/>
        </w:tblCellMar>
      </w:tblPr>
      <w:tblGrid>
        <w:gridCol w:w="2414"/>
        <w:gridCol w:w="2638"/>
        <w:gridCol w:w="4064"/>
      </w:tblGrid>
      <w:tr w14:paraId="18B2D596">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color="auto" w:fill="auto"/>
            <w:vAlign w:val="center"/>
          </w:tcPr>
          <w:p w14:paraId="0EE8BCFB">
            <w:pPr>
              <w:spacing w:line="480" w:lineRule="auto"/>
              <w:jc w:val="both"/>
              <w:rPr>
                <w:rFonts w:ascii="Times New Roman" w:hAnsi="Times New Roman" w:cs="Times New Roman"/>
                <w:sz w:val="24"/>
                <w:szCs w:val="24"/>
              </w:rPr>
            </w:pPr>
            <w:r>
              <w:rPr>
                <w:rFonts w:ascii="Times New Roman" w:hAnsi="Times New Roman" w:cs="Times New Roman"/>
                <w:sz w:val="24"/>
                <w:szCs w:val="24"/>
              </w:rPr>
              <w:t>Challenge</w:t>
            </w:r>
          </w:p>
        </w:tc>
        <w:tc>
          <w:tcPr>
            <w:tcW w:w="0" w:type="auto"/>
            <w:tcBorders>
              <w:top w:val="single" w:color="auto" w:sz="4" w:space="0"/>
              <w:bottom w:val="single" w:color="auto" w:sz="4" w:space="0"/>
            </w:tcBorders>
            <w:shd w:val="clear" w:color="auto" w:fill="auto"/>
            <w:vAlign w:val="center"/>
          </w:tcPr>
          <w:p w14:paraId="615D2AEE">
            <w:pPr>
              <w:spacing w:line="480" w:lineRule="auto"/>
              <w:jc w:val="both"/>
              <w:rPr>
                <w:rFonts w:ascii="Times New Roman" w:hAnsi="Times New Roman" w:cs="Times New Roman"/>
                <w:sz w:val="24"/>
                <w:szCs w:val="24"/>
              </w:rPr>
            </w:pPr>
            <w:r>
              <w:rPr>
                <w:rFonts w:ascii="Times New Roman" w:hAnsi="Times New Roman" w:cs="Times New Roman"/>
                <w:sz w:val="24"/>
                <w:szCs w:val="24"/>
              </w:rPr>
              <w:t>Impact</w:t>
            </w:r>
          </w:p>
        </w:tc>
        <w:tc>
          <w:tcPr>
            <w:tcW w:w="0" w:type="auto"/>
            <w:tcBorders>
              <w:top w:val="single" w:color="auto" w:sz="4" w:space="0"/>
              <w:bottom w:val="single" w:color="auto" w:sz="4" w:space="0"/>
            </w:tcBorders>
            <w:shd w:val="clear" w:color="auto" w:fill="auto"/>
            <w:vAlign w:val="center"/>
          </w:tcPr>
          <w:p w14:paraId="0B70789C">
            <w:pPr>
              <w:spacing w:line="480" w:lineRule="auto"/>
              <w:jc w:val="both"/>
              <w:rPr>
                <w:rFonts w:ascii="Times New Roman" w:hAnsi="Times New Roman" w:cs="Times New Roman"/>
                <w:sz w:val="24"/>
                <w:szCs w:val="24"/>
              </w:rPr>
            </w:pPr>
            <w:r>
              <w:rPr>
                <w:rFonts w:ascii="Times New Roman" w:hAnsi="Times New Roman" w:cs="Times New Roman"/>
                <w:sz w:val="24"/>
                <w:szCs w:val="24"/>
              </w:rPr>
              <w:t>Mitigation Strategy</w:t>
            </w:r>
          </w:p>
        </w:tc>
      </w:tr>
      <w:tr w14:paraId="1A093F4F">
        <w:tblPrEx>
          <w:tblCellMar>
            <w:top w:w="15" w:type="dxa"/>
            <w:left w:w="15" w:type="dxa"/>
            <w:bottom w:w="15" w:type="dxa"/>
            <w:right w:w="15" w:type="dxa"/>
          </w:tblCellMar>
        </w:tblPrEx>
        <w:trPr>
          <w:tblCellSpacing w:w="15" w:type="dxa"/>
        </w:trPr>
        <w:tc>
          <w:tcPr>
            <w:tcW w:w="0" w:type="auto"/>
            <w:shd w:val="clear" w:color="auto" w:fill="auto"/>
            <w:vAlign w:val="center"/>
          </w:tcPr>
          <w:p w14:paraId="39AC42E6">
            <w:pPr>
              <w:spacing w:line="480" w:lineRule="auto"/>
              <w:jc w:val="both"/>
              <w:rPr>
                <w:rFonts w:ascii="Times New Roman" w:hAnsi="Times New Roman" w:cs="Times New Roman"/>
                <w:sz w:val="24"/>
                <w:szCs w:val="24"/>
              </w:rPr>
            </w:pPr>
            <w:r>
              <w:rPr>
                <w:rFonts w:ascii="Times New Roman" w:hAnsi="Times New Roman" w:cs="Times New Roman"/>
                <w:sz w:val="24"/>
                <w:szCs w:val="24"/>
              </w:rPr>
              <w:t>Methane Leakage</w:t>
            </w:r>
          </w:p>
        </w:tc>
        <w:tc>
          <w:tcPr>
            <w:tcW w:w="0" w:type="auto"/>
            <w:shd w:val="clear" w:color="auto" w:fill="auto"/>
            <w:vAlign w:val="center"/>
          </w:tcPr>
          <w:p w14:paraId="66736BAB">
            <w:pPr>
              <w:spacing w:line="480" w:lineRule="auto"/>
              <w:jc w:val="both"/>
              <w:rPr>
                <w:rFonts w:ascii="Times New Roman" w:hAnsi="Times New Roman" w:cs="Times New Roman"/>
                <w:sz w:val="24"/>
                <w:szCs w:val="24"/>
              </w:rPr>
            </w:pPr>
            <w:r>
              <w:rPr>
                <w:rFonts w:ascii="Times New Roman" w:hAnsi="Times New Roman" w:cs="Times New Roman"/>
                <w:sz w:val="24"/>
                <w:szCs w:val="24"/>
              </w:rPr>
              <w:t>Greenhouse Gas Emissions</w:t>
            </w:r>
          </w:p>
        </w:tc>
        <w:tc>
          <w:tcPr>
            <w:tcW w:w="0" w:type="auto"/>
            <w:shd w:val="clear" w:color="auto" w:fill="auto"/>
            <w:vAlign w:val="center"/>
          </w:tcPr>
          <w:p w14:paraId="212502B8">
            <w:pPr>
              <w:spacing w:line="480" w:lineRule="auto"/>
              <w:jc w:val="both"/>
              <w:rPr>
                <w:rFonts w:ascii="Times New Roman" w:hAnsi="Times New Roman" w:cs="Times New Roman"/>
                <w:sz w:val="24"/>
                <w:szCs w:val="24"/>
              </w:rPr>
            </w:pPr>
            <w:r>
              <w:rPr>
                <w:rFonts w:ascii="Times New Roman" w:hAnsi="Times New Roman" w:cs="Times New Roman"/>
                <w:sz w:val="24"/>
                <w:szCs w:val="24"/>
              </w:rPr>
              <w:t>Improved pipeline infrastructure, leak detection systems</w:t>
            </w:r>
          </w:p>
        </w:tc>
      </w:tr>
      <w:tr w14:paraId="78808C5E">
        <w:tblPrEx>
          <w:tblCellMar>
            <w:top w:w="15" w:type="dxa"/>
            <w:left w:w="15" w:type="dxa"/>
            <w:bottom w:w="15" w:type="dxa"/>
            <w:right w:w="15" w:type="dxa"/>
          </w:tblCellMar>
        </w:tblPrEx>
        <w:trPr>
          <w:tblCellSpacing w:w="15" w:type="dxa"/>
        </w:trPr>
        <w:tc>
          <w:tcPr>
            <w:tcW w:w="0" w:type="auto"/>
            <w:shd w:val="clear" w:color="auto" w:fill="auto"/>
            <w:vAlign w:val="center"/>
          </w:tcPr>
          <w:p w14:paraId="6A282B71">
            <w:pPr>
              <w:spacing w:line="480" w:lineRule="auto"/>
              <w:jc w:val="both"/>
              <w:rPr>
                <w:rFonts w:ascii="Times New Roman" w:hAnsi="Times New Roman" w:cs="Times New Roman"/>
                <w:sz w:val="24"/>
                <w:szCs w:val="24"/>
              </w:rPr>
            </w:pPr>
            <w:r>
              <w:rPr>
                <w:rFonts w:ascii="Times New Roman" w:hAnsi="Times New Roman" w:cs="Times New Roman"/>
                <w:sz w:val="24"/>
                <w:szCs w:val="24"/>
              </w:rPr>
              <w:t>Infrastructure Development</w:t>
            </w:r>
          </w:p>
        </w:tc>
        <w:tc>
          <w:tcPr>
            <w:tcW w:w="0" w:type="auto"/>
            <w:shd w:val="clear" w:color="auto" w:fill="auto"/>
            <w:vAlign w:val="center"/>
          </w:tcPr>
          <w:p w14:paraId="38944B7D">
            <w:pPr>
              <w:spacing w:line="480" w:lineRule="auto"/>
              <w:jc w:val="both"/>
              <w:rPr>
                <w:rFonts w:ascii="Times New Roman" w:hAnsi="Times New Roman" w:cs="Times New Roman"/>
                <w:sz w:val="24"/>
                <w:szCs w:val="24"/>
              </w:rPr>
            </w:pPr>
            <w:r>
              <w:rPr>
                <w:rFonts w:ascii="Times New Roman" w:hAnsi="Times New Roman" w:cs="Times New Roman"/>
                <w:sz w:val="24"/>
                <w:szCs w:val="24"/>
              </w:rPr>
              <w:t>Carbon Footprint from Construction</w:t>
            </w:r>
          </w:p>
        </w:tc>
        <w:tc>
          <w:tcPr>
            <w:tcW w:w="0" w:type="auto"/>
            <w:shd w:val="clear" w:color="auto" w:fill="auto"/>
            <w:vAlign w:val="center"/>
          </w:tcPr>
          <w:p w14:paraId="7E3F0A07">
            <w:pPr>
              <w:spacing w:line="480" w:lineRule="auto"/>
              <w:jc w:val="both"/>
              <w:rPr>
                <w:rFonts w:ascii="Times New Roman" w:hAnsi="Times New Roman" w:cs="Times New Roman"/>
                <w:sz w:val="24"/>
                <w:szCs w:val="24"/>
              </w:rPr>
            </w:pPr>
            <w:r>
              <w:rPr>
                <w:rFonts w:ascii="Times New Roman" w:hAnsi="Times New Roman" w:cs="Times New Roman"/>
                <w:sz w:val="24"/>
                <w:szCs w:val="24"/>
              </w:rPr>
              <w:t>Investment in renewable energy-powered stations</w:t>
            </w:r>
          </w:p>
        </w:tc>
      </w:tr>
      <w:tr w14:paraId="3C01ACD4">
        <w:tblPrEx>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color="auto" w:fill="auto"/>
            <w:vAlign w:val="center"/>
          </w:tcPr>
          <w:p w14:paraId="0FAD9A46">
            <w:pPr>
              <w:spacing w:line="480" w:lineRule="auto"/>
              <w:jc w:val="both"/>
              <w:rPr>
                <w:rFonts w:ascii="Times New Roman" w:hAnsi="Times New Roman" w:cs="Times New Roman"/>
                <w:sz w:val="24"/>
                <w:szCs w:val="24"/>
              </w:rPr>
            </w:pPr>
            <w:r>
              <w:rPr>
                <w:rFonts w:ascii="Times New Roman" w:hAnsi="Times New Roman" w:cs="Times New Roman"/>
                <w:sz w:val="24"/>
                <w:szCs w:val="24"/>
              </w:rPr>
              <w:t>High-Pressure Cylinders Safety</w:t>
            </w:r>
          </w:p>
        </w:tc>
        <w:tc>
          <w:tcPr>
            <w:tcW w:w="0" w:type="auto"/>
            <w:tcBorders>
              <w:top w:val="single" w:color="auto" w:sz="4" w:space="0"/>
              <w:bottom w:val="single" w:color="auto" w:sz="4" w:space="0"/>
            </w:tcBorders>
            <w:shd w:val="clear" w:color="auto" w:fill="auto"/>
            <w:vAlign w:val="center"/>
          </w:tcPr>
          <w:p w14:paraId="65C71048">
            <w:pPr>
              <w:spacing w:line="480" w:lineRule="auto"/>
              <w:jc w:val="both"/>
              <w:rPr>
                <w:rFonts w:ascii="Times New Roman" w:hAnsi="Times New Roman" w:cs="Times New Roman"/>
                <w:sz w:val="24"/>
                <w:szCs w:val="24"/>
              </w:rPr>
            </w:pPr>
            <w:r>
              <w:rPr>
                <w:rFonts w:ascii="Times New Roman" w:hAnsi="Times New Roman" w:cs="Times New Roman"/>
                <w:sz w:val="24"/>
                <w:szCs w:val="24"/>
              </w:rPr>
              <w:t>Risk of Accidents and Degradation</w:t>
            </w:r>
          </w:p>
        </w:tc>
        <w:tc>
          <w:tcPr>
            <w:tcW w:w="0" w:type="auto"/>
            <w:tcBorders>
              <w:top w:val="single" w:color="auto" w:sz="4" w:space="0"/>
              <w:bottom w:val="single" w:color="auto" w:sz="4" w:space="0"/>
            </w:tcBorders>
            <w:shd w:val="clear" w:color="auto" w:fill="auto"/>
            <w:vAlign w:val="center"/>
          </w:tcPr>
          <w:p w14:paraId="112A19A3">
            <w:pPr>
              <w:spacing w:line="480" w:lineRule="auto"/>
              <w:jc w:val="both"/>
              <w:rPr>
                <w:rFonts w:ascii="Times New Roman" w:hAnsi="Times New Roman" w:cs="Times New Roman"/>
                <w:sz w:val="24"/>
                <w:szCs w:val="24"/>
              </w:rPr>
            </w:pPr>
            <w:r>
              <w:rPr>
                <w:rFonts w:ascii="Times New Roman" w:hAnsi="Times New Roman" w:cs="Times New Roman"/>
                <w:sz w:val="24"/>
                <w:szCs w:val="24"/>
              </w:rPr>
              <w:t>Regular inspections, certification, and standards compliance</w:t>
            </w:r>
          </w:p>
        </w:tc>
      </w:tr>
    </w:tbl>
    <w:p w14:paraId="6211E90C">
      <w:pPr>
        <w:spacing w:line="480" w:lineRule="auto"/>
        <w:jc w:val="both"/>
        <w:rPr>
          <w:rFonts w:ascii="Times New Roman" w:hAnsi="Times New Roman" w:cs="Times New Roman"/>
          <w:b/>
          <w:bCs/>
          <w:sz w:val="24"/>
          <w:szCs w:val="24"/>
        </w:rPr>
      </w:pPr>
    </w:p>
    <w:p w14:paraId="799EB98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Interpretation:</w:t>
      </w:r>
    </w:p>
    <w:p w14:paraId="53976BE2">
      <w:pPr>
        <w:spacing w:line="480" w:lineRule="auto"/>
        <w:jc w:val="both"/>
        <w:rPr>
          <w:rFonts w:ascii="Times New Roman" w:hAnsi="Times New Roman" w:cs="Times New Roman"/>
          <w:sz w:val="24"/>
          <w:szCs w:val="24"/>
        </w:rPr>
      </w:pPr>
      <w:r>
        <w:rPr>
          <w:rFonts w:ascii="Times New Roman" w:hAnsi="Times New Roman" w:cs="Times New Roman"/>
          <w:sz w:val="24"/>
          <w:szCs w:val="24"/>
        </w:rPr>
        <w:t>Methane leakage remains the primary environmental concern related to CNG supply chains, and addressing this requires improved monitoring and maintenance of pipelines and refueling stations (Aosaf et al., 2022; Safaei et al., 2015).</w:t>
      </w:r>
    </w:p>
    <w:p w14:paraId="1725B5DC">
      <w:pPr>
        <w:spacing w:line="480" w:lineRule="auto"/>
        <w:jc w:val="both"/>
        <w:rPr>
          <w:rFonts w:ascii="Times New Roman" w:hAnsi="Times New Roman" w:cs="Times New Roman"/>
          <w:sz w:val="24"/>
          <w:szCs w:val="24"/>
        </w:rPr>
      </w:pPr>
      <w:r>
        <w:rPr>
          <w:rFonts w:ascii="Times New Roman" w:hAnsi="Times New Roman" w:cs="Times New Roman"/>
          <w:sz w:val="24"/>
          <w:szCs w:val="24"/>
        </w:rPr>
        <w:t>Infrastructure development for CNG stations contributes to emissions during construction and operation, but investments in renewable energy-powered stations can offset this impact, providing a greener solution overall (Ogunlowo et al., 2017; Dike &amp; Agwor, 2024).</w:t>
      </w:r>
    </w:p>
    <w:p w14:paraId="5A294146">
      <w:pPr>
        <w:spacing w:line="480" w:lineRule="auto"/>
        <w:jc w:val="both"/>
        <w:rPr>
          <w:rFonts w:ascii="Times New Roman" w:hAnsi="Times New Roman" w:cs="Times New Roman"/>
          <w:sz w:val="24"/>
          <w:szCs w:val="24"/>
        </w:rPr>
      </w:pPr>
      <w:r>
        <w:rPr>
          <w:rFonts w:ascii="Times New Roman" w:hAnsi="Times New Roman" w:cs="Times New Roman"/>
          <w:sz w:val="24"/>
          <w:szCs w:val="24"/>
        </w:rPr>
        <w:t>Safety standards for high-pressure storage cylinders are essential in reducing the environmental risk associated with CNG adoption, requiring regular inspections and adherence to safety regulations (Chen &amp; Fu, 2014; Chamberlain et al., 2009).</w:t>
      </w:r>
    </w:p>
    <w:p w14:paraId="30D8E83A">
      <w:pPr>
        <w:spacing w:line="480" w:lineRule="auto"/>
        <w:jc w:val="both"/>
        <w:rPr>
          <w:rFonts w:ascii="Times New Roman" w:hAnsi="Times New Roman" w:cs="Times New Roman"/>
          <w:b/>
          <w:bCs/>
          <w:sz w:val="24"/>
          <w:szCs w:val="24"/>
        </w:rPr>
      </w:pPr>
    </w:p>
    <w:p w14:paraId="1010F0FC">
      <w:pPr>
        <w:spacing w:line="480" w:lineRule="auto"/>
        <w:jc w:val="both"/>
        <w:rPr>
          <w:rFonts w:ascii="Times New Roman" w:hAnsi="Times New Roman" w:cs="Times New Roman"/>
          <w:b/>
          <w:bCs/>
          <w:sz w:val="24"/>
          <w:szCs w:val="24"/>
        </w:rPr>
      </w:pPr>
    </w:p>
    <w:p w14:paraId="68EEBF53">
      <w:pPr>
        <w:spacing w:line="480" w:lineRule="auto"/>
        <w:jc w:val="both"/>
        <w:rPr>
          <w:rFonts w:ascii="Times New Roman" w:hAnsi="Times New Roman" w:cs="Times New Roman"/>
          <w:b/>
          <w:bCs/>
          <w:sz w:val="24"/>
          <w:szCs w:val="24"/>
        </w:rPr>
      </w:pPr>
    </w:p>
    <w:p w14:paraId="2D1C788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4.4 Policy Implications and Industry Insights</w:t>
      </w:r>
    </w:p>
    <w:p w14:paraId="0AB5C58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4.4.1 Recommendations for Policymakers</w:t>
      </w:r>
    </w:p>
    <w:p w14:paraId="3ECD0657">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provide actionable insights that can guide policymaking in Nigeria, aiming to promote sustainable transportation, enhance fuel security, and reduce environmental pollution. Several recommendations emerge from the predictive model results, techno-economic analysis, and environmental impact assessment.</w:t>
      </w:r>
    </w:p>
    <w:p w14:paraId="5DDA1A9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Subsidies and Incentives for CNG Adoption:</w:t>
      </w:r>
      <w:r>
        <w:rPr>
          <w:rFonts w:ascii="Times New Roman" w:hAnsi="Times New Roman" w:cs="Times New Roman"/>
          <w:sz w:val="24"/>
          <w:szCs w:val="24"/>
        </w:rPr>
        <w:br w:type="textWrapping"/>
      </w:r>
      <w:r>
        <w:rPr>
          <w:rFonts w:ascii="Times New Roman" w:hAnsi="Times New Roman" w:cs="Times New Roman"/>
          <w:sz w:val="24"/>
          <w:szCs w:val="24"/>
        </w:rPr>
        <w:t>Policymakers should consider offering tax incentives and subsidies for vehicle operators to offset the upfront costs of retrofitting vehicles to run on CNG. This would help reduce the economic barrier to entry, particularly for small-scale transport operators who may be hesitant to adopt CNG due to the initial investment requirements (Abdulsalam &amp; Akinbola, 2025; Igwe et al., 2024). By providing financial incentives, such as low-interest loans for retrofitting or purchasing CNG vehicles, the government can catalyze broader adoption across different vehicle types and transport modes (Usiayo et al., 2025; Obafemi et al., 2025).</w:t>
      </w:r>
    </w:p>
    <w:p w14:paraId="5239418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Expansion of CNG Refueling Infrastructure:</w:t>
      </w:r>
      <w:r>
        <w:rPr>
          <w:rFonts w:ascii="Times New Roman" w:hAnsi="Times New Roman" w:cs="Times New Roman"/>
          <w:sz w:val="24"/>
          <w:szCs w:val="24"/>
        </w:rPr>
        <w:br w:type="textWrapping"/>
      </w:r>
      <w:r>
        <w:rPr>
          <w:rFonts w:ascii="Times New Roman" w:hAnsi="Times New Roman" w:cs="Times New Roman"/>
          <w:sz w:val="24"/>
          <w:szCs w:val="24"/>
        </w:rPr>
        <w:t>A critical barrier to CNG adoption in Nigeria is the lack of accessible refueling stations. The government should partner with private investors and energy companies to expand the network of CNG refueling stations, especially in urban areas and along major transport corridors. The sensitivity analysis conducted in this study highlights that increased refueling station availability significantly enhances the economic viability of CNG vehicles (Usiayo et al., 2025; Garba &amp; Musa, 2024). Policymakers should also incentivize renewable energy-powered CNG stations to minimize the environmental impact of infrastructure development (Abu et al., 2023; Safaei et al., 2015).</w:t>
      </w:r>
    </w:p>
    <w:p w14:paraId="1B2D397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Safety Standards and Regulations:</w:t>
      </w:r>
      <w:r>
        <w:rPr>
          <w:rFonts w:ascii="Times New Roman" w:hAnsi="Times New Roman" w:cs="Times New Roman"/>
          <w:sz w:val="24"/>
          <w:szCs w:val="24"/>
        </w:rPr>
        <w:br w:type="textWrapping"/>
      </w:r>
      <w:r>
        <w:rPr>
          <w:rFonts w:ascii="Times New Roman" w:hAnsi="Times New Roman" w:cs="Times New Roman"/>
          <w:sz w:val="24"/>
          <w:szCs w:val="24"/>
        </w:rPr>
        <w:t>Given the safety concerns associated with high-pressure CNG cylinders and refueling stations, strengthening regulatory frameworks around CNG vehicle operation is critical. The government should introduce stringent safety standards and conduct regular certification checks for vehicles and refueling stations (Chamberlain et al., 2009; Garba &amp; Musa, 2024). Safety training for transport operators should also be mandated as part of the CNG adoption process to ensure compliance with industry best practices.</w:t>
      </w:r>
    </w:p>
    <w:p w14:paraId="6F2ECDC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Public Awareness Campaigns:</w:t>
      </w:r>
      <w:r>
        <w:rPr>
          <w:rFonts w:ascii="Times New Roman" w:hAnsi="Times New Roman" w:cs="Times New Roman"/>
          <w:sz w:val="24"/>
          <w:szCs w:val="24"/>
        </w:rPr>
        <w:br w:type="textWrapping"/>
      </w:r>
      <w:r>
        <w:rPr>
          <w:rFonts w:ascii="Times New Roman" w:hAnsi="Times New Roman" w:cs="Times New Roman"/>
          <w:sz w:val="24"/>
          <w:szCs w:val="24"/>
        </w:rPr>
        <w:t>Public awareness about the environmental and economic benefits of CNG adoption remains limited. The government should launch nationwide awareness campaigns to inform the public and transport operators about the advantages of CNG vehicles, including lower fuel costs, reduced emissions, and long-term savings (Adejare et al., 2024; Ogunlowo et al., 2017). These campaigns should also address safety concerns and myths about CNG, thus fostering public confidence and acceptance of the technology (Igbojionu et al., 2019; Kalathinathan &amp; Kalathi, 2021).</w:t>
      </w:r>
    </w:p>
    <w:p w14:paraId="6C6554B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Integrating CNG into National Climate Change Policies:</w:t>
      </w:r>
      <w:r>
        <w:rPr>
          <w:rFonts w:ascii="Times New Roman" w:hAnsi="Times New Roman" w:cs="Times New Roman"/>
          <w:sz w:val="24"/>
          <w:szCs w:val="24"/>
        </w:rPr>
        <w:br w:type="textWrapping"/>
      </w:r>
      <w:r>
        <w:rPr>
          <w:rFonts w:ascii="Times New Roman" w:hAnsi="Times New Roman" w:cs="Times New Roman"/>
          <w:sz w:val="24"/>
          <w:szCs w:val="24"/>
        </w:rPr>
        <w:t>Given the environmental benefits of CNG, policymakers should integrate CNG adoption into Nigeria’s climate change strategy. By encouraging the use of CNG in the transport sector, the government can make significant strides towards achieving its carbon reduction goals (Oluwakoya, 2024; Fattah et al., 2023). Policymakers should also consider carbon credits or emission trading schemes for transport operators who adopt CNG, incentivizing further adoption and driving down emissions across the sector (AHMED et al., 2024; Imam, 2024).</w:t>
      </w:r>
    </w:p>
    <w:p w14:paraId="62DBC0B8">
      <w:pPr>
        <w:spacing w:line="480" w:lineRule="auto"/>
        <w:jc w:val="both"/>
        <w:rPr>
          <w:rFonts w:ascii="Times New Roman" w:hAnsi="Times New Roman" w:cs="Times New Roman"/>
          <w:sz w:val="24"/>
          <w:szCs w:val="24"/>
        </w:rPr>
      </w:pPr>
    </w:p>
    <w:p w14:paraId="63B12E9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4.4.2 Stakeholder Recommendations (Transport Operators, Investors)</w:t>
      </w:r>
    </w:p>
    <w:p w14:paraId="3C5EBFC5">
      <w:pPr>
        <w:spacing w:line="480" w:lineRule="auto"/>
        <w:jc w:val="both"/>
        <w:rPr>
          <w:rFonts w:ascii="Times New Roman" w:hAnsi="Times New Roman" w:cs="Times New Roman"/>
          <w:sz w:val="24"/>
          <w:szCs w:val="24"/>
        </w:rPr>
      </w:pPr>
      <w:r>
        <w:rPr>
          <w:rFonts w:ascii="Times New Roman" w:hAnsi="Times New Roman" w:cs="Times New Roman"/>
          <w:sz w:val="24"/>
          <w:szCs w:val="24"/>
        </w:rPr>
        <w:t>For transport operators and investors, the transition to CNG presents both economic opportunities and challenges. Based on the findings from this study, the following recommendations are provided to optimize the adoption of CNG-powered vehicles.</w:t>
      </w:r>
    </w:p>
    <w:p w14:paraId="06ECD86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Adoption of Dual-Fuel Systems:</w:t>
      </w:r>
      <w:r>
        <w:rPr>
          <w:rFonts w:ascii="Times New Roman" w:hAnsi="Times New Roman" w:cs="Times New Roman"/>
          <w:sz w:val="24"/>
          <w:szCs w:val="24"/>
        </w:rPr>
        <w:br w:type="textWrapping"/>
      </w:r>
      <w:r>
        <w:rPr>
          <w:rFonts w:ascii="Times New Roman" w:hAnsi="Times New Roman" w:cs="Times New Roman"/>
          <w:sz w:val="24"/>
          <w:szCs w:val="24"/>
        </w:rPr>
        <w:t>Transport operators are encouraged to adopt dual-fuel systems (CNG/petrol or CNG/diesel) for their vehicles. This approach offers operational flexibility by allowing vehicles to switch between CNG and conventional fuels, ensuring continuity of service in the event of CNG refueling shortages or fuel price fluctuations (Rašić et al., 2017; Vassallo &amp; Miró, 2023). This strategy would be particularly useful for long-haul transport, where the availability of CNG refueling stations may be limited (Usiayo et al., 2025; Garba &amp; Musa, 2024).</w:t>
      </w:r>
    </w:p>
    <w:p w14:paraId="3B0CD2E8">
      <w:pPr>
        <w:spacing w:line="480" w:lineRule="auto"/>
        <w:jc w:val="both"/>
        <w:rPr>
          <w:rFonts w:ascii="Times New Roman" w:hAnsi="Times New Roman" w:cs="Times New Roman"/>
          <w:sz w:val="24"/>
          <w:szCs w:val="24"/>
        </w:rPr>
      </w:pPr>
      <w:r>
        <w:rPr>
          <w:rFonts w:ascii="Times New Roman" w:hAnsi="Times New Roman" w:cs="Times New Roman"/>
          <w:b/>
          <w:bCs/>
          <w:sz w:val="24"/>
          <w:szCs w:val="24"/>
        </w:rPr>
        <w:t>Collaboration with Government for Financial Support:</w:t>
      </w:r>
      <w:r>
        <w:rPr>
          <w:rFonts w:ascii="Times New Roman" w:hAnsi="Times New Roman" w:cs="Times New Roman"/>
          <w:b/>
          <w:bCs/>
          <w:sz w:val="24"/>
          <w:szCs w:val="24"/>
        </w:rPr>
        <w:br w:type="textWrapping"/>
      </w:r>
      <w:r>
        <w:rPr>
          <w:rFonts w:ascii="Times New Roman" w:hAnsi="Times New Roman" w:cs="Times New Roman"/>
          <w:sz w:val="24"/>
          <w:szCs w:val="24"/>
        </w:rPr>
        <w:t>Transport operators should actively engage with the government and financial institutions to access low-interest loans and subsidies aimed at reducing the cost of vehicle retrofitting and refueling station installation. By collaborating with policymakers, operators can lower their upfront costs and improve the long-term economic feasibility of CNG adoption (Fattah et al., 2023; Igwe et al., 2024).</w:t>
      </w:r>
    </w:p>
    <w:p w14:paraId="4E1F6B5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Investing in CNG Infrastructure:</w:t>
      </w:r>
      <w:r>
        <w:rPr>
          <w:rFonts w:ascii="Times New Roman" w:hAnsi="Times New Roman" w:cs="Times New Roman"/>
          <w:sz w:val="24"/>
          <w:szCs w:val="24"/>
        </w:rPr>
        <w:br w:type="textWrapping"/>
      </w:r>
      <w:r>
        <w:rPr>
          <w:rFonts w:ascii="Times New Roman" w:hAnsi="Times New Roman" w:cs="Times New Roman"/>
          <w:sz w:val="24"/>
          <w:szCs w:val="24"/>
        </w:rPr>
        <w:t>Investors interested in the CNG sector should consider establishing CNG refueling stations along major highways, urban centers, and key transport corridors. There is a significant business opportunity in the CNG infrastructure market, which is poised for growth with the increasing adoption of CNG vehicles (Obafemi et al., 2025; Usiayo et al., 2025). Private sector investments in refueling infrastructure, coupled with government incentives, will help bridge the infrastructure gap and enhance the viability of CNG-powered vehicles.</w:t>
      </w:r>
    </w:p>
    <w:p w14:paraId="4272BB6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Training and Capacity Building:</w:t>
      </w:r>
      <w:r>
        <w:rPr>
          <w:rFonts w:ascii="Times New Roman" w:hAnsi="Times New Roman" w:cs="Times New Roman"/>
          <w:sz w:val="24"/>
          <w:szCs w:val="24"/>
        </w:rPr>
        <w:br w:type="textWrapping"/>
      </w:r>
      <w:r>
        <w:rPr>
          <w:rFonts w:ascii="Times New Roman" w:hAnsi="Times New Roman" w:cs="Times New Roman"/>
          <w:sz w:val="24"/>
          <w:szCs w:val="24"/>
        </w:rPr>
        <w:t>Transport operators should invest in training programs for their drivers and maintenance staff to ensure safe and efficient operation of CNG vehicles. Regular safety inspections and maintenance training will ensure that vehicles continue to perform optimally and adhere to safety standards (Chen &amp; Fu, 2014; Chamberlain et al., 2009). Transport operators who do so will benefit from lower long-term maintenance costs and improved vehicle performance.</w:t>
      </w:r>
    </w:p>
    <w:p w14:paraId="5A29E12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Environmental Advocacy and Certification:</w:t>
      </w:r>
      <w:r>
        <w:rPr>
          <w:rFonts w:ascii="Times New Roman" w:hAnsi="Times New Roman" w:cs="Times New Roman"/>
          <w:sz w:val="24"/>
          <w:szCs w:val="24"/>
        </w:rPr>
        <w:br w:type="textWrapping"/>
      </w:r>
      <w:r>
        <w:rPr>
          <w:rFonts w:ascii="Times New Roman" w:hAnsi="Times New Roman" w:cs="Times New Roman"/>
          <w:sz w:val="24"/>
          <w:szCs w:val="24"/>
        </w:rPr>
        <w:t>Investors and industry stakeholders can advocate for green certifications for CNG fleets, helping to attract green investors and consumers who prioritize environmentally friendly transport options. Promoting the environmental benefits of CNG through sustainability marketing could improve the public image of both investors and transport operators, opening doors to new market opportunities (Abdulsalam &amp; Akinbola, 2025; Adejare et al., 2024).</w:t>
      </w:r>
    </w:p>
    <w:p w14:paraId="298ABA18">
      <w:pPr>
        <w:spacing w:line="480" w:lineRule="auto"/>
        <w:jc w:val="both"/>
        <w:rPr>
          <w:rFonts w:ascii="Times New Roman" w:hAnsi="Times New Roman" w:cs="Times New Roman"/>
          <w:sz w:val="24"/>
          <w:szCs w:val="24"/>
        </w:rPr>
      </w:pPr>
    </w:p>
    <w:p w14:paraId="6BA86976">
      <w:pPr>
        <w:spacing w:line="480" w:lineRule="auto"/>
        <w:jc w:val="both"/>
        <w:rPr>
          <w:rFonts w:ascii="Times New Roman" w:hAnsi="Times New Roman" w:cs="Times New Roman"/>
          <w:sz w:val="24"/>
          <w:szCs w:val="24"/>
        </w:rPr>
      </w:pPr>
    </w:p>
    <w:p w14:paraId="2F42AD10">
      <w:pPr>
        <w:spacing w:line="480" w:lineRule="auto"/>
        <w:jc w:val="both"/>
        <w:rPr>
          <w:rFonts w:ascii="Times New Roman" w:hAnsi="Times New Roman" w:cs="Times New Roman"/>
          <w:sz w:val="24"/>
          <w:szCs w:val="24"/>
        </w:rPr>
      </w:pPr>
    </w:p>
    <w:p w14:paraId="4856D869">
      <w:pPr>
        <w:spacing w:line="480" w:lineRule="auto"/>
        <w:jc w:val="both"/>
        <w:rPr>
          <w:rFonts w:ascii="Times New Roman" w:hAnsi="Times New Roman" w:cs="Times New Roman"/>
          <w:sz w:val="24"/>
          <w:szCs w:val="24"/>
        </w:rPr>
      </w:pPr>
    </w:p>
    <w:p w14:paraId="410525A0">
      <w:pPr>
        <w:spacing w:line="480" w:lineRule="auto"/>
        <w:jc w:val="both"/>
        <w:rPr>
          <w:rFonts w:ascii="Times New Roman" w:hAnsi="Times New Roman" w:cs="Times New Roman"/>
          <w:sz w:val="24"/>
          <w:szCs w:val="24"/>
        </w:rPr>
      </w:pPr>
    </w:p>
    <w:p w14:paraId="54BDA3A0">
      <w:pPr>
        <w:spacing w:line="480" w:lineRule="auto"/>
        <w:jc w:val="both"/>
        <w:rPr>
          <w:rFonts w:ascii="Times New Roman" w:hAnsi="Times New Roman" w:cs="Times New Roman"/>
          <w:sz w:val="24"/>
          <w:szCs w:val="24"/>
        </w:rPr>
      </w:pPr>
    </w:p>
    <w:p w14:paraId="3B2034C8">
      <w:pPr>
        <w:spacing w:line="480" w:lineRule="auto"/>
        <w:jc w:val="both"/>
        <w:rPr>
          <w:rFonts w:ascii="Times New Roman" w:hAnsi="Times New Roman" w:cs="Times New Roman"/>
          <w:sz w:val="24"/>
          <w:szCs w:val="24"/>
        </w:rPr>
      </w:pPr>
    </w:p>
    <w:p w14:paraId="33996D2E">
      <w:pPr>
        <w:spacing w:line="480" w:lineRule="auto"/>
        <w:jc w:val="both"/>
        <w:rPr>
          <w:rFonts w:ascii="Times New Roman" w:hAnsi="Times New Roman" w:cs="Times New Roman"/>
          <w:sz w:val="24"/>
          <w:szCs w:val="24"/>
        </w:rPr>
      </w:pPr>
    </w:p>
    <w:p w14:paraId="5F898B68">
      <w:pPr>
        <w:spacing w:line="480" w:lineRule="auto"/>
        <w:jc w:val="both"/>
        <w:rPr>
          <w:rFonts w:ascii="Times New Roman" w:hAnsi="Times New Roman" w:cs="Times New Roman"/>
          <w:sz w:val="24"/>
          <w:szCs w:val="24"/>
        </w:rPr>
      </w:pPr>
    </w:p>
    <w:p w14:paraId="3E31D955">
      <w:pPr>
        <w:spacing w:line="480" w:lineRule="auto"/>
        <w:jc w:val="both"/>
        <w:rPr>
          <w:rFonts w:ascii="Times New Roman" w:hAnsi="Times New Roman" w:cs="Times New Roman"/>
          <w:sz w:val="24"/>
          <w:szCs w:val="24"/>
        </w:rPr>
      </w:pPr>
    </w:p>
    <w:p w14:paraId="7A256477">
      <w:pPr>
        <w:spacing w:line="480" w:lineRule="auto"/>
        <w:jc w:val="both"/>
        <w:rPr>
          <w:rFonts w:ascii="Times New Roman" w:hAnsi="Times New Roman" w:cs="Times New Roman"/>
          <w:sz w:val="24"/>
          <w:szCs w:val="24"/>
        </w:rPr>
      </w:pPr>
    </w:p>
    <w:p w14:paraId="3A8ADDAA">
      <w:pPr>
        <w:spacing w:line="480" w:lineRule="auto"/>
        <w:jc w:val="both"/>
        <w:rPr>
          <w:rFonts w:ascii="Times New Roman" w:hAnsi="Times New Roman" w:cs="Times New Roman"/>
          <w:sz w:val="24"/>
          <w:szCs w:val="24"/>
        </w:rPr>
      </w:pPr>
    </w:p>
    <w:p w14:paraId="63637B6A">
      <w:pPr>
        <w:spacing w:line="480" w:lineRule="auto"/>
        <w:jc w:val="both"/>
        <w:rPr>
          <w:rFonts w:ascii="Times New Roman" w:hAnsi="Times New Roman" w:cs="Times New Roman"/>
          <w:sz w:val="24"/>
          <w:szCs w:val="24"/>
        </w:rPr>
      </w:pPr>
    </w:p>
    <w:p w14:paraId="47C14737">
      <w:pPr>
        <w:spacing w:line="480" w:lineRule="auto"/>
        <w:jc w:val="both"/>
        <w:rPr>
          <w:rFonts w:ascii="Times New Roman" w:hAnsi="Times New Roman" w:cs="Times New Roman"/>
          <w:sz w:val="24"/>
          <w:szCs w:val="24"/>
        </w:rPr>
      </w:pPr>
    </w:p>
    <w:p w14:paraId="333F22DF">
      <w:pPr>
        <w:spacing w:line="480" w:lineRule="auto"/>
        <w:jc w:val="both"/>
        <w:rPr>
          <w:rFonts w:ascii="Times New Roman" w:hAnsi="Times New Roman" w:cs="Times New Roman"/>
          <w:sz w:val="24"/>
          <w:szCs w:val="24"/>
        </w:rPr>
      </w:pPr>
    </w:p>
    <w:p w14:paraId="69C4C1ED">
      <w:pPr>
        <w:spacing w:line="480" w:lineRule="auto"/>
        <w:jc w:val="both"/>
        <w:rPr>
          <w:rFonts w:ascii="Times New Roman" w:hAnsi="Times New Roman" w:cs="Times New Roman"/>
          <w:sz w:val="24"/>
          <w:szCs w:val="24"/>
        </w:rPr>
      </w:pPr>
    </w:p>
    <w:p w14:paraId="730079AF">
      <w:pPr>
        <w:spacing w:line="480" w:lineRule="auto"/>
        <w:jc w:val="both"/>
        <w:rPr>
          <w:rFonts w:ascii="Times New Roman" w:hAnsi="Times New Roman" w:cs="Times New Roman"/>
          <w:sz w:val="24"/>
          <w:szCs w:val="24"/>
        </w:rPr>
      </w:pPr>
    </w:p>
    <w:p w14:paraId="06EF7AB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7789560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CONCLUSIONS, AND RECOMMENDATIONS</w:t>
      </w:r>
    </w:p>
    <w:p w14:paraId="3E68E11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Summary of Findings</w:t>
      </w:r>
    </w:p>
    <w:p w14:paraId="250E2E86">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explored the techno-economic and environmental viability of adopting Compressed Natural Gas (CNG) as a transportation fuel in Nigeria. The study employed machine learning models, economic analysis, and environmental impact assessments to evaluate the feasibility of integrating CNG into Nigeria’s transportation sector. The findings highlight the significant economic and environmental benefits of CNG adoption, alongside several challenges that must be addressed for its widespread implementation.</w:t>
      </w:r>
    </w:p>
    <w:p w14:paraId="017F70B2">
      <w:pPr>
        <w:spacing w:line="480" w:lineRule="auto"/>
        <w:jc w:val="both"/>
        <w:rPr>
          <w:rFonts w:ascii="Times New Roman" w:hAnsi="Times New Roman" w:cs="Times New Roman"/>
          <w:sz w:val="24"/>
          <w:szCs w:val="24"/>
        </w:rPr>
      </w:pPr>
    </w:p>
    <w:p w14:paraId="61C19548">
      <w:pPr>
        <w:spacing w:line="480" w:lineRule="auto"/>
        <w:jc w:val="both"/>
        <w:rPr>
          <w:rFonts w:ascii="Times New Roman" w:hAnsi="Times New Roman" w:cs="Times New Roman"/>
          <w:sz w:val="24"/>
          <w:szCs w:val="24"/>
        </w:rPr>
      </w:pPr>
      <w:r>
        <w:rPr>
          <w:rFonts w:ascii="Times New Roman" w:hAnsi="Times New Roman" w:cs="Times New Roman"/>
          <w:sz w:val="24"/>
          <w:szCs w:val="24"/>
        </w:rPr>
        <w:t>The machine learning models demonstrated high accuracy in predicting CNG vehicle suitability across various transport types, with Neural Networks and Gradient Boosting Machines outperforming other models. These models showed that CNG adoption would lead to substantial fuel cost savings and emission reductions, especially in urban transport systems, where fuel consumption is typically higher for conventional fuels like petrol and diesel. The study also found that CNG vehicles consistently outperformed petrol and diesel vehicles in terms of fuel efficiency, with reductions in CO2 emissions, NOx, and particulate matter.</w:t>
      </w:r>
    </w:p>
    <w:p w14:paraId="60BA4982">
      <w:pPr>
        <w:spacing w:line="480" w:lineRule="auto"/>
        <w:jc w:val="both"/>
        <w:rPr>
          <w:rFonts w:ascii="Times New Roman" w:hAnsi="Times New Roman" w:cs="Times New Roman"/>
          <w:sz w:val="24"/>
          <w:szCs w:val="24"/>
        </w:rPr>
      </w:pPr>
    </w:p>
    <w:p w14:paraId="61A6FA02">
      <w:pPr>
        <w:spacing w:line="480" w:lineRule="auto"/>
        <w:jc w:val="both"/>
        <w:rPr>
          <w:rFonts w:ascii="Times New Roman" w:hAnsi="Times New Roman" w:cs="Times New Roman"/>
          <w:sz w:val="24"/>
          <w:szCs w:val="24"/>
        </w:rPr>
      </w:pPr>
      <w:r>
        <w:rPr>
          <w:rFonts w:ascii="Times New Roman" w:hAnsi="Times New Roman" w:cs="Times New Roman"/>
          <w:sz w:val="24"/>
          <w:szCs w:val="24"/>
        </w:rPr>
        <w:t>From an economic perspective, the initial retrofit cost for CNG vehicles was found to be higher than that of petrol vehicles, though still lower than the cost of diesel vehicles. However, the fuel cost savings and reduced maintenance costs over the vehicle’s lifespan provide significant financial incentives for CNG adoption, making it an economically viable option for both small operators and large fleets. Sensitivity analysis indicated that increasing fuel prices and expanding refueling infrastructure would further enhance the cost-effectiveness of CNG vehicles, highlighting the critical role of infrastructure development in facilitating adoption.</w:t>
      </w:r>
    </w:p>
    <w:p w14:paraId="7B4044F6">
      <w:pPr>
        <w:spacing w:line="480" w:lineRule="auto"/>
        <w:jc w:val="both"/>
        <w:rPr>
          <w:rFonts w:ascii="Times New Roman" w:hAnsi="Times New Roman" w:cs="Times New Roman"/>
          <w:sz w:val="24"/>
          <w:szCs w:val="24"/>
        </w:rPr>
      </w:pPr>
    </w:p>
    <w:p w14:paraId="70F6667B">
      <w:pPr>
        <w:spacing w:line="480" w:lineRule="auto"/>
        <w:jc w:val="both"/>
        <w:rPr>
          <w:rFonts w:ascii="Times New Roman" w:hAnsi="Times New Roman" w:cs="Times New Roman"/>
          <w:sz w:val="24"/>
          <w:szCs w:val="24"/>
        </w:rPr>
      </w:pPr>
      <w:r>
        <w:rPr>
          <w:rFonts w:ascii="Times New Roman" w:hAnsi="Times New Roman" w:cs="Times New Roman"/>
          <w:sz w:val="24"/>
          <w:szCs w:val="24"/>
        </w:rPr>
        <w:t>The environmental impact assessment confirmed that CNG vehicles offer substantial reductions in greenhouse gas emissions compared to petrol and diesel vehicles. Specifically, CO2 emissions were reduced by 18.92% compared to petrol and 28.57% compared to diesel. Additionally, NOx and particulate matter emissions were significantly reduced, improving urban air quality and reducing public health risks. However, challenges related to methane leakage during fuel production and distribution were identified as a critical issue that could undermine some of the environmental benefits of CNG if not adequately managed.</w:t>
      </w:r>
    </w:p>
    <w:p w14:paraId="6D977B6B">
      <w:pPr>
        <w:spacing w:line="480" w:lineRule="auto"/>
        <w:jc w:val="both"/>
        <w:rPr>
          <w:rFonts w:ascii="Times New Roman" w:hAnsi="Times New Roman" w:cs="Times New Roman"/>
          <w:sz w:val="24"/>
          <w:szCs w:val="24"/>
        </w:rPr>
      </w:pPr>
    </w:p>
    <w:p w14:paraId="3EF392EC">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also found that infrastructure deficits—specifically the limited availability of CNG refueling stations—remained a major barrier to the adoption of CNG vehicles in Nigeria. Expanding the CNG refueling network and ensuring consistent fuel supply are crucial for enhancing the viability of CNG adoption in the country. In addition, safety concerns related to high-pressure storage and the need for regulatory oversight were highlighted as critical issues that need to be addressed through standards and certification.</w:t>
      </w:r>
    </w:p>
    <w:p w14:paraId="102E36C5">
      <w:pPr>
        <w:spacing w:line="480" w:lineRule="auto"/>
        <w:jc w:val="both"/>
        <w:rPr>
          <w:rFonts w:ascii="Times New Roman" w:hAnsi="Times New Roman" w:cs="Times New Roman"/>
          <w:sz w:val="24"/>
          <w:szCs w:val="24"/>
        </w:rPr>
      </w:pPr>
    </w:p>
    <w:p w14:paraId="7950BE4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Conclusions</w:t>
      </w:r>
    </w:p>
    <w:p w14:paraId="441787B1">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clearly indicate that CNG holds substantial promise as a sustainable fuel alternative for the transportation sector in Nigeria. The economic and environmental benefits of CNG adoption are substantial, especially when compared to conventional fuels like petrol and diesel. CNG vehicles provide significant cost savings, primarily through lower fuel costs and reduced maintenance expenses. This makes CNG an attractive option for both individual transport operators and larger fleet owners, particularly in the context of Nigeria's fuel subsidy removal and the associated increase in fuel prices.</w:t>
      </w:r>
    </w:p>
    <w:p w14:paraId="15E52C14">
      <w:pPr>
        <w:spacing w:line="480" w:lineRule="auto"/>
        <w:jc w:val="both"/>
        <w:rPr>
          <w:rFonts w:ascii="Times New Roman" w:hAnsi="Times New Roman" w:cs="Times New Roman"/>
          <w:sz w:val="24"/>
          <w:szCs w:val="24"/>
        </w:rPr>
      </w:pPr>
    </w:p>
    <w:p w14:paraId="72980A6D">
      <w:pPr>
        <w:spacing w:line="480" w:lineRule="auto"/>
        <w:jc w:val="both"/>
        <w:rPr>
          <w:rFonts w:ascii="Times New Roman" w:hAnsi="Times New Roman" w:cs="Times New Roman"/>
          <w:sz w:val="24"/>
          <w:szCs w:val="24"/>
        </w:rPr>
      </w:pPr>
      <w:r>
        <w:rPr>
          <w:rFonts w:ascii="Times New Roman" w:hAnsi="Times New Roman" w:cs="Times New Roman"/>
          <w:sz w:val="24"/>
          <w:szCs w:val="24"/>
        </w:rPr>
        <w:t>From an environmental standpoint, CNG vehicles significantly reduce emissions, including CO2, NOx, SOx, and particulate matter. The reduction in these harmful emissions contributes to improved urban air quality and a potential reduction in public health costs associated with air pollution. CNG adoption could play a crucial role in helping Nigeria achieve its climate change mitigation goals, aligning with global trends toward reducing carbon footprints in the transportation sector.</w:t>
      </w:r>
    </w:p>
    <w:p w14:paraId="1C6FE4E3">
      <w:pPr>
        <w:spacing w:line="480" w:lineRule="auto"/>
        <w:jc w:val="both"/>
        <w:rPr>
          <w:rFonts w:ascii="Times New Roman" w:hAnsi="Times New Roman" w:cs="Times New Roman"/>
          <w:sz w:val="24"/>
          <w:szCs w:val="24"/>
        </w:rPr>
      </w:pPr>
    </w:p>
    <w:p w14:paraId="63A91A48">
      <w:pPr>
        <w:spacing w:line="480" w:lineRule="auto"/>
        <w:jc w:val="both"/>
        <w:rPr>
          <w:rFonts w:ascii="Times New Roman" w:hAnsi="Times New Roman" w:cs="Times New Roman"/>
          <w:sz w:val="24"/>
          <w:szCs w:val="24"/>
        </w:rPr>
      </w:pPr>
      <w:r>
        <w:rPr>
          <w:rFonts w:ascii="Times New Roman" w:hAnsi="Times New Roman" w:cs="Times New Roman"/>
          <w:sz w:val="24"/>
          <w:szCs w:val="24"/>
        </w:rPr>
        <w:t>However, the study also identifies several challenges that must be overcome for CNG adoption to be successful. The most significant challenge is the lack of CNG infrastructure, particularly the limited number of refueling stations in key urban areas. The high initial retrofit costs for vehicles, although offset by long-term savings, present a financial barrier for small operators. Moreover, safety concerns related to the high-pressure storage cylinders and the need for regulatory oversight underscore the importance of safety standards and technical training for operators and mechanics.</w:t>
      </w:r>
    </w:p>
    <w:p w14:paraId="64097503">
      <w:pPr>
        <w:spacing w:line="480" w:lineRule="auto"/>
        <w:jc w:val="both"/>
        <w:rPr>
          <w:rFonts w:ascii="Times New Roman" w:hAnsi="Times New Roman" w:cs="Times New Roman"/>
          <w:sz w:val="24"/>
          <w:szCs w:val="24"/>
        </w:rPr>
      </w:pPr>
    </w:p>
    <w:p w14:paraId="30035E7C">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concludes that CNG adoption in Nigeria is both technically and economically viable, but its success depends heavily on expanding refueling infrastructure, providing financial incentives, and ensuring stringent safety and regulatory measures. Policymakers, transport operators, and investors must work together to address these challenges to unlock the full potential of CNG as a sustainable fuel for the transportation sector.</w:t>
      </w:r>
    </w:p>
    <w:p w14:paraId="17982A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736A914D">
      <w:pPr>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Government Incentives for CNG Adoption:</w:t>
      </w:r>
    </w:p>
    <w:p w14:paraId="04355AF7">
      <w:pPr>
        <w:spacing w:line="480" w:lineRule="auto"/>
        <w:jc w:val="both"/>
        <w:rPr>
          <w:rFonts w:ascii="Times New Roman" w:hAnsi="Times New Roman" w:cs="Times New Roman"/>
          <w:sz w:val="24"/>
          <w:szCs w:val="24"/>
        </w:rPr>
      </w:pPr>
      <w:r>
        <w:rPr>
          <w:rFonts w:ascii="Times New Roman" w:hAnsi="Times New Roman" w:cs="Times New Roman"/>
          <w:sz w:val="24"/>
          <w:szCs w:val="24"/>
        </w:rPr>
        <w:t>Policymakers should implement financial incentives, such as subsidies, tax breaks, and low-interest loans, to offset the initial retrofit costs and CNG vehicle purchase costs. These measures will encourage more operators to switch to CNG and stimulate the growth of the CNG market.</w:t>
      </w:r>
    </w:p>
    <w:p w14:paraId="57E542A2">
      <w:pPr>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Expansion of CNG Refueling Infrastructure:</w:t>
      </w:r>
    </w:p>
    <w:p w14:paraId="785606FF">
      <w:pPr>
        <w:spacing w:line="480" w:lineRule="auto"/>
        <w:jc w:val="both"/>
        <w:rPr>
          <w:rFonts w:ascii="Times New Roman" w:hAnsi="Times New Roman" w:cs="Times New Roman"/>
          <w:sz w:val="24"/>
          <w:szCs w:val="24"/>
        </w:rPr>
      </w:pPr>
      <w:r>
        <w:rPr>
          <w:rFonts w:ascii="Times New Roman" w:hAnsi="Times New Roman" w:cs="Times New Roman"/>
          <w:sz w:val="24"/>
          <w:szCs w:val="24"/>
        </w:rPr>
        <w:t>The government, in partnership with private investors, should prioritize the expansion of CNG refueling stations across key urban centers and major transport corridors. Increasing the availability and accessibility of refueling stations will improve the economic feasibility of CNG vehicles for operators and enhance public confidence in the technology.</w:t>
      </w:r>
    </w:p>
    <w:p w14:paraId="4400A4CC">
      <w:pPr>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Strengthening Safety Standards and Regulatory Oversight:</w:t>
      </w:r>
    </w:p>
    <w:p w14:paraId="2B664799">
      <w:pPr>
        <w:spacing w:line="480" w:lineRule="auto"/>
        <w:jc w:val="both"/>
        <w:rPr>
          <w:rFonts w:ascii="Times New Roman" w:hAnsi="Times New Roman" w:cs="Times New Roman"/>
          <w:sz w:val="24"/>
          <w:szCs w:val="24"/>
        </w:rPr>
      </w:pPr>
      <w:r>
        <w:rPr>
          <w:rFonts w:ascii="Times New Roman" w:hAnsi="Times New Roman" w:cs="Times New Roman"/>
          <w:sz w:val="24"/>
          <w:szCs w:val="24"/>
        </w:rPr>
        <w:t>Comprehensive safety regulations should be developed and enforced to ensure the safe operation of CNG vehicles and refueling stations. This includes regular safety inspections, maintenance certifications, and safety training for vehicle operators and mechanics.</w:t>
      </w:r>
    </w:p>
    <w:p w14:paraId="618E81D3">
      <w:pPr>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Public Awareness and Education Campaigns:</w:t>
      </w:r>
    </w:p>
    <w:p w14:paraId="4465CD1F">
      <w:pPr>
        <w:spacing w:line="480" w:lineRule="auto"/>
        <w:jc w:val="both"/>
        <w:rPr>
          <w:rFonts w:ascii="Times New Roman" w:hAnsi="Times New Roman" w:cs="Times New Roman"/>
          <w:sz w:val="24"/>
          <w:szCs w:val="24"/>
        </w:rPr>
      </w:pPr>
      <w:r>
        <w:rPr>
          <w:rFonts w:ascii="Times New Roman" w:hAnsi="Times New Roman" w:cs="Times New Roman"/>
          <w:sz w:val="24"/>
          <w:szCs w:val="24"/>
        </w:rPr>
        <w:t>To improve public acceptance of CNG vehicles, the government should launch awareness campaigns to educate the public and transport operators on the economic, environmental, and safety benefits of CNG adoption. These campaigns should also address misconceptions and safety concerns regarding the use of CNG.</w:t>
      </w:r>
    </w:p>
    <w:p w14:paraId="3AD82F7A">
      <w:pPr>
        <w:spacing w:line="480" w:lineRule="auto"/>
        <w:jc w:val="both"/>
        <w:rPr>
          <w:rFonts w:ascii="Times New Roman" w:hAnsi="Times New Roman" w:cs="Times New Roman"/>
          <w:b/>
          <w:bCs/>
          <w:sz w:val="24"/>
          <w:szCs w:val="24"/>
        </w:rPr>
      </w:pPr>
    </w:p>
    <w:p w14:paraId="229A58B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5.4 Suggestions for Future Research</w:t>
      </w:r>
    </w:p>
    <w:p w14:paraId="20267A58">
      <w:pPr>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Impact of CNG Adoption on Public Health:</w:t>
      </w:r>
    </w:p>
    <w:p w14:paraId="29B6D534">
      <w:pPr>
        <w:spacing w:line="480" w:lineRule="auto"/>
        <w:jc w:val="both"/>
        <w:rPr>
          <w:rFonts w:ascii="Times New Roman" w:hAnsi="Times New Roman" w:cs="Times New Roman"/>
          <w:sz w:val="24"/>
          <w:szCs w:val="24"/>
        </w:rPr>
      </w:pPr>
      <w:r>
        <w:rPr>
          <w:rFonts w:ascii="Times New Roman" w:hAnsi="Times New Roman" w:cs="Times New Roman"/>
          <w:sz w:val="24"/>
          <w:szCs w:val="24"/>
        </w:rPr>
        <w:t>Future research could investigate the public health benefits of widespread CNG adoption in Nigeria, focusing on reduced respiratory diseases, heart conditions, and other health problems related to air pollution in urban areas.</w:t>
      </w:r>
    </w:p>
    <w:p w14:paraId="794C9B0D">
      <w:pPr>
        <w:numPr>
          <w:ilvl w:val="0"/>
          <w:numId w:val="6"/>
        </w:numPr>
        <w:spacing w:line="480" w:lineRule="auto"/>
        <w:ind w:left="0" w:firstLine="0"/>
        <w:rPr>
          <w:rFonts w:ascii="Times New Roman" w:hAnsi="Times New Roman" w:cs="Times New Roman"/>
          <w:b/>
          <w:bCs/>
          <w:sz w:val="24"/>
          <w:szCs w:val="24"/>
        </w:rPr>
      </w:pPr>
      <w:r>
        <w:rPr>
          <w:rFonts w:ascii="Times New Roman" w:hAnsi="Times New Roman" w:cs="Times New Roman"/>
          <w:b/>
          <w:bCs/>
          <w:sz w:val="24"/>
          <w:szCs w:val="24"/>
        </w:rPr>
        <w:t xml:space="preserve">Long-Term Economic Impact of CNG Adoption:                                                            </w:t>
      </w:r>
      <w:r>
        <w:rPr>
          <w:rFonts w:ascii="Times New Roman" w:hAnsi="Times New Roman" w:cs="Times New Roman"/>
          <w:sz w:val="24"/>
          <w:szCs w:val="24"/>
        </w:rPr>
        <w:t>Longitudinal studies are needed to assess the long-term economic impact of CNG adoption on transport operators, including cost savings, vehicle longevity, and return on investment over time.</w:t>
      </w:r>
    </w:p>
    <w:p w14:paraId="76B571A9">
      <w:pPr>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Techno-Environmental Modeling of CNG Infrastructure:</w:t>
      </w:r>
    </w:p>
    <w:p w14:paraId="2E5439F9">
      <w:pPr>
        <w:spacing w:line="480" w:lineRule="auto"/>
        <w:jc w:val="both"/>
        <w:rPr>
          <w:rFonts w:ascii="Times New Roman" w:hAnsi="Times New Roman" w:cs="Times New Roman"/>
          <w:sz w:val="24"/>
          <w:szCs w:val="24"/>
        </w:rPr>
      </w:pPr>
      <w:r>
        <w:rPr>
          <w:rFonts w:ascii="Times New Roman" w:hAnsi="Times New Roman" w:cs="Times New Roman"/>
          <w:sz w:val="24"/>
          <w:szCs w:val="24"/>
        </w:rPr>
        <w:t>Future studies could develop system dynamics models to simulate the impact of various CNG infrastructure investments and fuel price fluctuations on the adoption rate and overall environmental impact of CNG vehicles in Nigeria.</w:t>
      </w:r>
    </w:p>
    <w:p w14:paraId="220F1666">
      <w:pPr>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Comparative Assessment of CNG vs. Other Alternative Fuels:</w:t>
      </w:r>
    </w:p>
    <w:p w14:paraId="082B3387">
      <w:pPr>
        <w:spacing w:line="480" w:lineRule="auto"/>
        <w:jc w:val="both"/>
        <w:rPr>
          <w:rFonts w:ascii="Times New Roman" w:hAnsi="Times New Roman" w:cs="Times New Roman"/>
          <w:sz w:val="24"/>
          <w:szCs w:val="24"/>
        </w:rPr>
      </w:pPr>
      <w:r>
        <w:rPr>
          <w:rFonts w:ascii="Times New Roman" w:hAnsi="Times New Roman" w:cs="Times New Roman"/>
          <w:sz w:val="24"/>
          <w:szCs w:val="24"/>
        </w:rPr>
        <w:t>Further research could compare CNG adoption with other alternative fuels, such as electric vehicles and biofuels, in terms of economic feasibility, environmental benefits, and policy support.</w:t>
      </w:r>
    </w:p>
    <w:p w14:paraId="07417AC9">
      <w:pPr>
        <w:spacing w:line="480" w:lineRule="auto"/>
        <w:jc w:val="both"/>
        <w:rPr>
          <w:rFonts w:ascii="Times New Roman" w:hAnsi="Times New Roman" w:cs="Times New Roman"/>
          <w:sz w:val="24"/>
          <w:szCs w:val="24"/>
        </w:rPr>
      </w:pPr>
    </w:p>
    <w:p w14:paraId="37844B87">
      <w:pPr>
        <w:spacing w:line="480" w:lineRule="auto"/>
        <w:jc w:val="both"/>
        <w:rPr>
          <w:rFonts w:ascii="Times New Roman" w:hAnsi="Times New Roman" w:cs="Times New Roman"/>
          <w:sz w:val="24"/>
          <w:szCs w:val="24"/>
        </w:rPr>
      </w:pPr>
    </w:p>
    <w:p w14:paraId="2F0A7E6B">
      <w:pPr>
        <w:spacing w:line="480" w:lineRule="auto"/>
        <w:jc w:val="both"/>
        <w:rPr>
          <w:rFonts w:ascii="Times New Roman" w:hAnsi="Times New Roman" w:cs="Times New Roman"/>
          <w:sz w:val="24"/>
          <w:szCs w:val="24"/>
        </w:rPr>
      </w:pPr>
    </w:p>
    <w:p w14:paraId="00CCD76A">
      <w:pPr>
        <w:spacing w:line="480" w:lineRule="auto"/>
        <w:jc w:val="both"/>
        <w:rPr>
          <w:rFonts w:ascii="Times New Roman" w:hAnsi="Times New Roman" w:cs="Times New Roman"/>
          <w:sz w:val="24"/>
          <w:szCs w:val="24"/>
        </w:rPr>
      </w:pPr>
    </w:p>
    <w:p w14:paraId="24B5EF41">
      <w:pPr>
        <w:spacing w:line="480" w:lineRule="auto"/>
        <w:jc w:val="both"/>
        <w:rPr>
          <w:rFonts w:ascii="Times New Roman" w:hAnsi="Times New Roman" w:cs="Times New Roman"/>
          <w:sz w:val="24"/>
          <w:szCs w:val="24"/>
        </w:rPr>
      </w:pPr>
    </w:p>
    <w:p w14:paraId="0FF5A6EC">
      <w:pPr>
        <w:spacing w:line="480" w:lineRule="auto"/>
        <w:jc w:val="both"/>
        <w:rPr>
          <w:rFonts w:ascii="Times New Roman" w:hAnsi="Times New Roman" w:cs="Times New Roman"/>
          <w:sz w:val="24"/>
          <w:szCs w:val="24"/>
        </w:rPr>
      </w:pPr>
    </w:p>
    <w:p w14:paraId="5C8A5D8E">
      <w:pPr>
        <w:spacing w:line="480" w:lineRule="auto"/>
        <w:jc w:val="both"/>
        <w:rPr>
          <w:rFonts w:ascii="Times New Roman" w:hAnsi="Times New Roman" w:cs="Times New Roman"/>
          <w:sz w:val="24"/>
          <w:szCs w:val="24"/>
        </w:rPr>
      </w:pPr>
    </w:p>
    <w:p w14:paraId="759A7813">
      <w:pPr>
        <w:spacing w:line="480" w:lineRule="auto"/>
        <w:jc w:val="both"/>
        <w:rPr>
          <w:rFonts w:ascii="Times New Roman" w:hAnsi="Times New Roman" w:cs="Times New Roman"/>
          <w:sz w:val="24"/>
          <w:szCs w:val="24"/>
        </w:rPr>
      </w:pPr>
    </w:p>
    <w:p w14:paraId="158C46A6">
      <w:pPr>
        <w:spacing w:line="480" w:lineRule="auto"/>
        <w:jc w:val="both"/>
        <w:rPr>
          <w:rFonts w:ascii="Times New Roman" w:hAnsi="Times New Roman" w:cs="Times New Roman"/>
          <w:sz w:val="24"/>
          <w:szCs w:val="24"/>
        </w:rPr>
      </w:pPr>
    </w:p>
    <w:p w14:paraId="36D8D509">
      <w:pPr>
        <w:spacing w:line="480" w:lineRule="auto"/>
        <w:jc w:val="both"/>
        <w:rPr>
          <w:rFonts w:ascii="Times New Roman" w:hAnsi="Times New Roman" w:cs="Times New Roman"/>
          <w:sz w:val="24"/>
          <w:szCs w:val="24"/>
        </w:rPr>
      </w:pPr>
    </w:p>
    <w:p w14:paraId="16119A8E">
      <w:pPr>
        <w:spacing w:line="480" w:lineRule="auto"/>
        <w:jc w:val="both"/>
        <w:rPr>
          <w:rFonts w:ascii="Times New Roman" w:hAnsi="Times New Roman" w:cs="Times New Roman"/>
          <w:sz w:val="24"/>
          <w:szCs w:val="24"/>
        </w:rPr>
      </w:pPr>
    </w:p>
    <w:p w14:paraId="0A369AD1">
      <w:pPr>
        <w:spacing w:line="480" w:lineRule="auto"/>
        <w:jc w:val="both"/>
        <w:rPr>
          <w:rFonts w:ascii="Times New Roman" w:hAnsi="Times New Roman" w:cs="Times New Roman"/>
          <w:sz w:val="24"/>
          <w:szCs w:val="24"/>
        </w:rPr>
      </w:pPr>
    </w:p>
    <w:p w14:paraId="010F4B70">
      <w:pPr>
        <w:spacing w:line="480" w:lineRule="auto"/>
        <w:jc w:val="both"/>
        <w:rPr>
          <w:rFonts w:ascii="Times New Roman" w:hAnsi="Times New Roman" w:cs="Times New Roman"/>
          <w:sz w:val="24"/>
          <w:szCs w:val="24"/>
        </w:rPr>
      </w:pPr>
    </w:p>
    <w:p w14:paraId="593A368A">
      <w:pPr>
        <w:spacing w:line="480" w:lineRule="auto"/>
        <w:jc w:val="both"/>
        <w:rPr>
          <w:rFonts w:ascii="Times New Roman" w:hAnsi="Times New Roman" w:cs="Times New Roman"/>
          <w:sz w:val="24"/>
          <w:szCs w:val="24"/>
        </w:rPr>
      </w:pPr>
    </w:p>
    <w:p w14:paraId="782D5880">
      <w:pPr>
        <w:spacing w:line="480" w:lineRule="auto"/>
        <w:jc w:val="both"/>
        <w:rPr>
          <w:rFonts w:ascii="Times New Roman" w:hAnsi="Times New Roman" w:cs="Times New Roman"/>
          <w:sz w:val="24"/>
          <w:szCs w:val="24"/>
        </w:rPr>
      </w:pPr>
    </w:p>
    <w:p w14:paraId="493B48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61D96AC4">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Igbojionu, A., Anyadiegwu, C., Anyanwu, E., Obah, B., &amp; Muonagor, C. (2019). Technical and economic evaluation of the use of CNG as potential public transport fuel in Nigeria. Scientific African, 6, e00212. </w:t>
      </w:r>
    </w:p>
    <w:p w14:paraId="7DB8D66A">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Usiayo, V. A., Ido, L. P., Obene, E. P., Kalu, D. V., &amp; Omiunu, E. J. (2025, August). Feasibility of Compressed Natural Gas (CNG) Adoption for Automobiles in Nigeria. In SPE Nigeria Annual International Conference and Exhibition (p. D022S026R004). SPE. </w:t>
      </w:r>
    </w:p>
    <w:p w14:paraId="6563139C">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Ogunlowo, O. O., Bristow, A. L., &amp; Sohail, M. (2017). A stakeholder analysis of the automotive industry's use of compressed natural gas in Nigeria. Transport Policy, 53, 58-69. </w:t>
      </w:r>
    </w:p>
    <w:p w14:paraId="276A9D36">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Ibeneme, I. O., &amp; Ighalo, J. O. (2020). Implementation of CNG as an alternative fuel for automobiles in Nigeria: benefits and recommendations. Int. J. Eng. Res. Technol, 9(7), 1516-1522. </w:t>
      </w:r>
    </w:p>
    <w:p w14:paraId="35D206CB">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Obafemi, D. O., Shittu, I. A., Emeke, C., &amp; Obafemi, O. Y. (2025, August). Analysis of Gas Fuel Use in Nigeria's Transport Sector, Risks and Safety Considerations. In SPE Nigeria Annual International Conference and Exhibition (p. D021S010R002). SPE. </w:t>
      </w:r>
    </w:p>
    <w:p w14:paraId="7CE971BB">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Abdulsalam, M. O., &amp; Akinbola, R. A. (2025, August). CNG Production in Nigeria: The Market and the Growth Outlay. In SPE Nigeria Annual International Conference and Exhibition (p. D021S010R008). SPE. </w:t>
      </w:r>
    </w:p>
    <w:p w14:paraId="2E6E5AC9">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AHMED, A. A., AMB, S. E., &amp; ONIBIYO, E. R. (2024). Assessing policy frameworks for compressed natural gas transition and health security in Nigeria. International Journal of Conflict and Security Management, 11(1), 110-121. </w:t>
      </w:r>
    </w:p>
    <w:p w14:paraId="399938B6">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Imam, A. (2024). Evaluating Regulatory Frameworks for Sustainable Transport (CNG Adoption in Nigeria). Available at SSRN 4936396. </w:t>
      </w:r>
    </w:p>
    <w:p w14:paraId="60D33A48">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Ogunlowo, O. O., Sohail, M., &amp; Bristow, A. L. (2018). Stakeholder consensus on the use of compressed natural gas as automotive fuel in Nigeria. Case Studies on Transport Policy, 6(4), 613-628. </w:t>
      </w:r>
    </w:p>
    <w:p w14:paraId="096C1753">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Garba, U., &amp; Musa, M. Z. (2024). AN OVERVIEW OF KEY SAFETY CONCERNS AND SUSTAINABILITY OF CNG RETROFITTED VEHICLES IN NIGERIA. FUDMA JOURNAL OF SCIENCES, 8(6), 264-270. </w:t>
      </w:r>
    </w:p>
    <w:p w14:paraId="492B4FE5">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Ugolo, J. U., Iwegbu, M. C., &amp; Onwuchei, A. (2024, August). Comparative Study for the Successful Implementation of Compressed Natural Gas (CNG) Solution in Developed and Developing Countries. In SPE Nigeria Annual International Conference and Exhibition (p. D032S030R005). SPE. </w:t>
      </w:r>
    </w:p>
    <w:p w14:paraId="4FCB788E">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Oluwakoya, A. O. (2024). A comprehensive assessment of transportation emissions in Nigeria: Trends, drivers, and impacts. Proceedings of the Nigerian Academy of Science, 16(1s), 61-71. </w:t>
      </w:r>
    </w:p>
    <w:p w14:paraId="5CE69B1D">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Adejare, A. L., Yusuf, I. A., Anthonia, N. N., Olusesan, L. H., &amp; ONIBIYO, E. R. (2024). Adoption of compressed natural gas and national security in Nigeria. </w:t>
      </w:r>
    </w:p>
    <w:p w14:paraId="37FAA9F0">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Alozie, C., Chukwudi, K., Nwadike, D., &amp; Ayodele, E. (2024, August). Road to Decarbonization: The Role of Liquefied Natural Gas (LNG) as a Transitioning Energy Source for Transportation in Nigeria. In SPE Nigeria Annual International Conference and Exhibition (p. D031S018R001). SPE. </w:t>
      </w:r>
    </w:p>
    <w:p w14:paraId="7605B33B">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Oruwari, H., Obunwa, Q., &amp; Ahuchogu, J. (2024, August). Strategies for Commercializing Compressed Natural Gas in Nigeria. In SPE Nigeria Annual International Conference and Exhibition (p. D021S010R002). SPE. </w:t>
      </w:r>
    </w:p>
    <w:p w14:paraId="323AE7C7">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Igwe, I., Amadichuku, N., Ibanga, V. S., &amp; Alerechi, U. (2024). Economic Implications of Converting Petrol Based Cars to Natural Gas Based Cars. </w:t>
      </w:r>
    </w:p>
    <w:p w14:paraId="7BF72353">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Abu, R., Patchigolla, K., &amp; Simms, N. (2023). A review on qualitative assessment of natural gas utilisation options for eliminating routine Nigerian gas flaring. Gases, 3(1), 1-24. </w:t>
      </w:r>
    </w:p>
    <w:p w14:paraId="049BF249">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Dike, S. C., &amp; Agwor, C. I. (2024). Dealing With Sutainability Issues Around The Newly Combined Natural Gas Initiative Of The Federal Government For Automated Vehicles In Nigeria. Ajieel, 10(1), 153-163. </w:t>
      </w:r>
    </w:p>
    <w:p w14:paraId="27EA4C4B">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Akinduyite, O. (2024). CNG: An Alternative Fuel for Transportation, and its Cost Impact on Subsidy Removal in Nigeria. Available at SSRN 4992333. </w:t>
      </w:r>
    </w:p>
    <w:p w14:paraId="5078CDF7">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Safaei, A., Freire, F., &amp; Henggeler Antunes, C. (2015). Life-cycle greenhouse gas assessment of Nigerian liquefied natural gas addressing uncertainty. Environmental science &amp; technology, 49(6), 3949-3957. </w:t>
      </w:r>
    </w:p>
    <w:p w14:paraId="5E6C4241">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Galadima, S. P. (2024). Auto-Vehicle Operation and Emission Assessment Tested under Ambient Conditions within Minna, Nigeria. Ibadan Planning Journal, 10(1), 7-16. </w:t>
      </w:r>
    </w:p>
    <w:p w14:paraId="668E3A17">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Bashir, T. A., Zubairu, A. A., Dadet, W. P., &amp; Eletta, O. A. (2025). Parametric analysis of operating conditions on compressed natural gas production in Nigeria. Journal of Engineering and Applied Science, 72(1), 62. </w:t>
      </w:r>
    </w:p>
    <w:p w14:paraId="0CF88FE3">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Enakireru, E. O., &amp; Ekakitie, G. W. (2024). Appraisal of the Legal Framework and Regulation on Automobile Emissions: Nigeria Perspectives. J. Envtl. L. &amp; Pol'y, 4, 1. </w:t>
      </w:r>
    </w:p>
    <w:p w14:paraId="26398221">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Aosaf, M. R., Wang, Y., &amp; Du, K. (2022). Comparison of the emission factors of air pollutants from gasoline, CNG, LPG and diesel fueled vehicles at idle speed. Environmental Pollution, 119296. https://doi.org/10.1016/j.envpol.2022.119296 </w:t>
      </w:r>
    </w:p>
    <w:p w14:paraId="1DD27066">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Aslam, M., Masjuki, H., Kalam, M., Abdesselam, H., Mahlia, T., &amp; Amalina, M. (2006). An experimental investigation of CNG as an alternative fuel for a retrofitted gasoline vehicle. Fuel, 85, 717–724. https://doi.org/10.1016/J.FUEL.2005.09.004 </w:t>
      </w:r>
    </w:p>
    <w:p w14:paraId="5E347393">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Bielaczyc, P., Woodburn, J., &amp; Szczotka, A. (2014). An assessment of regulated emissions and CO2 emissions from a European light-duty CNG-fueled vehicle in the context of Euro 6 emissions regulations. Applied Energy, 117, 134–141. https://doi.org/10.1016/J.APENERGY.2013.12.003 </w:t>
      </w:r>
    </w:p>
    <w:p w14:paraId="7BFE92B9">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Chamberlain, S., Chookah, M., &amp; Modarres, M. (2009). Development of a probabilistic mechanistic model for reliability assessment of gas cylinders in compressed natural gas vehicles. Proceedings of the Institution of Mechanical Engineers, Part O: Journal of Risk and Reliability, 223, 289–299. https://doi.org/10.1243/1748006XJRR231 </w:t>
      </w:r>
    </w:p>
    <w:p w14:paraId="24B9AE1D">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Chatterjee, J., &amp; Ravindran, M. (2025). Experimental Analysis of Pressure Pulsation Noise Phenomenon in a CNG-Powered Passenger Vehicle. SAE Technical Paper Series. https://doi.org/10.4271/2025-01-0112 </w:t>
      </w:r>
    </w:p>
    <w:p w14:paraId="31CFF9E8">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Chen, D., &amp; Fu, C. (2014). Safety Assessment for CNG Vehicle Energy Storage-Supply System. Applied Mechanics and Materials, 668–669, 1646–1650. https://doi.org/10.4028/www.scientific.net/AMM.668-669.1646 </w:t>
      </w:r>
    </w:p>
    <w:p w14:paraId="0AA84AE2">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Chen, X., Bai, Y., &amp; Wu, F. (2014). Vulnerability Assessment Methods of CNG Stations. 669–676. https://doi.org/10.1061/9780784413821.072 </w:t>
      </w:r>
    </w:p>
    <w:p w14:paraId="6D744C87">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Dimaratos, A., Toumasatos, Z., Doulgeris, S., Triantafyllopoulos, G., Kontses, A., &amp; Samaras, Z. (2019). Assessment of CO2 and NOx Emissions of One Diesel and One Bi-Fuel Gasoline/CNG Euro 6 Vehicles During Real-World Driving and Laboratory Testing. Frontiers in Mechanical Engineering, 5. https://doi.org/10.3389/fmech.2019.00062 </w:t>
      </w:r>
    </w:p>
    <w:p w14:paraId="32139DDD">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Fattah, M., Istiaqe, Md. A., Biswas, A., Rahman, M., Morshed, S. R., &amp; Chakraborty, T. (2023). Environmental and Economic Benefits of CNG Conversion on Three-wheelers in a Developing City, Khulna, Bangladesh. Transportation Engineering. https://doi.org/10.1016/j.treng.2023.100199 </w:t>
      </w:r>
    </w:p>
    <w:p w14:paraId="5435311E">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Fontaras, G., Martini, G., Manfredi, U., Marotta, A., Krasenbrink, A., Maffioletti, F., Terenghi, R., &amp; Colombo, M. (2012). Assessment of on-road emissions of four Euro V diesel and CNG waste collection trucks for supporting air-quality improvement initiatives in the city of Milan. The Science of the Total Environment, 426, 65–72. https://doi.org/10.1016/j.scitotenv.2012.03.038 </w:t>
      </w:r>
    </w:p>
    <w:p w14:paraId="72AEFC89">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Freire, M. F. (2024). Gás Natural Veicular. Revista Da UNIFA. https://doi.org/10.22480/rev.unifa.2001.14.928 </w:t>
      </w:r>
    </w:p>
    <w:p w14:paraId="274FB890">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Ghaffarpasand, O., Ghaffarpasand, O., Talaie, M., Ahmadikia, H., Talaiekhozani, A., Shalamzari, M. D., &amp; Majidi, S. (2020). On-road performance and emission characteristics of CNG-gasoline bi-fuel taxis/private cars at the roadside environment. Atmospheric Pollution Research, 11, 1743–1753. https://doi.org/10.1016/j.apr.2020.07.017 </w:t>
      </w:r>
    </w:p>
    <w:p w14:paraId="74309840">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Jones, K., Raine, R., &amp; Stephenson, J. (1985a). Technical survey of CNG (compressed natural gas) vehicles. </w:t>
      </w:r>
    </w:p>
    <w:p w14:paraId="308FA52A">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Jones, K., Raine, R., &amp; Stephenson, J. (1985b). TECHNICAL SURVEY OF CNG VEHICLES. Kalathinathan, B., &amp; Kalathi. (2021). Hazard Identification and Risk Assessment (HIRA) in Compressed Natural Gas (CNG) stations. </w:t>
      </w:r>
    </w:p>
    <w:p w14:paraId="370466AA">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Kale, A., Kadri, U., Kamble, J., Badgujar, K., &amp; Kharade, P. (2023). Part One: Stability Analysis of Hydrogen-CNG Powered Vehicle. Recent Advances in Electrical &amp;amp; Electronic Engineering (Formerly Recent Patents on Electrical &amp;amp; Electronic Engineering). https://doi.org/10.2174/2352096516666230313161150 </w:t>
      </w:r>
    </w:p>
    <w:p w14:paraId="3BFBD54A">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Kim, E., &amp; Choi, S.-K. (2013). Risk analysis of CNG composite pressure vessel via computer-aided method and fractography. Engineering Failure Analysis, 27, 84–98. https://doi.org/10.1016/J.ENGFAILANAL.2012.06.006 </w:t>
      </w:r>
    </w:p>
    <w:p w14:paraId="59DA0A2B">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Lv, Z., Wu, L., Chao, Sun, L., Peng, J., Yang, L., Wei, N., Zhang, Q., &amp; Mao, H. (2022). Comparison of CO2, NOx, and VOCs emissions between CNG and E10 fueled light-duty vehicles. The Science of the Total Environment, 159966. https://doi.org/10.1016/j.scitotenv.2022.159966 </w:t>
      </w:r>
    </w:p>
    <w:p w14:paraId="5F1B4A06">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Mądziel, M. (2024). Modelling CO2 Emissions from Vehicles Fuelled with Compressed Natural Gas Based on On-Road and Chassis Dynamometer Tests. Energies. https://doi.org/10.3390/en17081850 </w:t>
      </w:r>
    </w:p>
    <w:p w14:paraId="1C279877">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Maiello, A., Novella, R., Gomez-Soriano, J., &amp; Beatrice, C. (2025). Evaluation of CNG engine conversion to hydrogen fuel for stationary and transient operations. Energy Conversion and Management. https://doi.org/10.1016/j.enconman.2024.119425 </w:t>
      </w:r>
    </w:p>
    <w:p w14:paraId="69B3C44D">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McCaffery, C., Zhu, H., Tang, T., Li, C., Karavalakis, G., Cao, S., Oshinuga, A., Burnette, A., Johnson, K., &amp; Durbin, T. (2021). Real-world NOx emissions from heavy-duty diesel, natural gas, and diesel hybrid electric vehicles of different vocations on California roadways. The Science of the Total Environment, 784, 147224. https://doi.org/10.1016/j.scitotenv.2021.147224 </w:t>
      </w:r>
    </w:p>
    <w:p w14:paraId="28A50FD8">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Mistry, C., Gohil, P., &amp; Sharma, D. (2005). Performance Assessment of Multi-Cylinder Engine Using CNG. 205–208. https://doi.org/10.1115/IMECE2005-79950 </w:t>
      </w:r>
    </w:p>
    <w:p w14:paraId="0E1BAF8C">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Mohammadfam, I., &amp; Eskandari, T. (2024). Dynamic risk assessment of CNG stations using the Bow-tie approach and Bayesian network. Nafta-Gaz. https://doi.org/10.18668/ng.2024.12.07 </w:t>
      </w:r>
    </w:p>
    <w:p w14:paraId="590437B3">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Munahar, S., Setiyo, M., Saudi, M., Ahmad, A., R, A. A. D., &amp; Hardiansyah, M. (2024). Assessment of comfort index (CI) based on vibration characteristics in CNG control system development. Results in Engineering. https://doi.org/10.1016/j.rineng.2024.101840 </w:t>
      </w:r>
    </w:p>
    <w:p w14:paraId="6262F7BA">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Nikulin, M., Ivannikov, V., Bukhtoyarov, V., Novikov, A., Shvyrev, A., Yakovlev, K., &amp; Latynin, A. (2022). Optimization of diagnostic technology LPG/CNG vehicles. decision support system for diagnostics gas-fueled system. PROCEEDINGS OF THE 10TH WORKSHOP ON METALLIZATION AND INTERCONNECTION FOR CRYSTALLINE SILICON SOLAR CELLS. https://doi.org/10.1063/5.0105585 </w:t>
      </w:r>
    </w:p>
    <w:p w14:paraId="07899D6D">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Nouri, M., Ghasemi, F., Sherbaf, G., &amp; Kashyzadeh, K. R. (2023). Fatigue Analysis of a Type-IV CNG Composite Cylinder with Variable Wall-Thickness and Polyethylene Liner. Mechanics of Composite Materials, 59, 927–944. https://doi.org/10.1007/s11029-023-10143-5 </w:t>
      </w:r>
    </w:p>
    <w:p w14:paraId="6A28BA21">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Petrović, N., Bojković, N., &amp; Živojinović, T. (2025). Periodic vehicle inspections of vehicles powered by compressed natural gas: Regulations and inspection procedure. Tehnika. https://doi.org/10.5937/tehnika2502209p </w:t>
      </w:r>
    </w:p>
    <w:p w14:paraId="6C1519D6">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Rahim, M., Jaafar, A., Mamat, R., &amp; Taha, Z. (2019). Parametric Study of CNG-DI Engine Operational Parameters by Using Analytical Vehicle Model. Lecture Notes in Mechanical Engineering. https://doi.org/10.1007/978-981-15-0950-6_93 </w:t>
      </w:r>
    </w:p>
    <w:p w14:paraId="55D78A32">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Rašić, D., Opresnik, S. R., Seljak, T., Vihar, R., Baškovič, U. Ž., Wechtersbach, T., &amp; Katrašnik, T. (2017). RDE-based assessment of a factory bi-fuel CNG/gasoline light-duty vehicle. Atmospheric Environment, 167, 523–541. https://doi.org/10.1016/J.ATMOSENV.2017.08.055 </w:t>
      </w:r>
    </w:p>
    <w:p w14:paraId="0F416634">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Rizvi, S. H. A., Agrawal, P., Batra, S., Nidhi, N., &amp; Singh, V. (2022). Assessing Urban Heat Island Intensity and Emissions with Cng in Non-Commercial Vehicles. SSRN Electronic Journal. https://doi.org/10.2139/ssrn.4160064 </w:t>
      </w:r>
    </w:p>
    <w:p w14:paraId="72F5DEE5">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Rose, L., Hussain, M., Ahmed, S., Malek, K., Costanzo, R., &amp; Kjeang, E. (2013). A comparative life cycle assessment of diesel and compressed natural gas powered refuse collection vehicles in a Canadian city. Energy Policy, 52, 453–461. https://doi.org/10.1016/J.ENPOL.2012.09.064 </w:t>
      </w:r>
    </w:p>
    <w:p w14:paraId="4F8E083E">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Sahoo, S., &amp; Srivastava, D. (2021). Environment and Economic Assessment of CNG and Gasoline Engines: An Experimental Analysis. ASME 2021 Internal Combustion Engine Division Fall Technical Conference. https://doi.org/10.1115/icef2021-66772 </w:t>
      </w:r>
    </w:p>
    <w:p w14:paraId="2AB193C8">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Schreiber, D., Forss, A.-M., Mohr, M., &amp; Dimopoulos, P. (2007). Particle Characterisation of Modern CNG, Gasoline and Diesel Passenger Cars. https://doi.org/10.4271/2007-24-0123 </w:t>
      </w:r>
    </w:p>
    <w:p w14:paraId="0073FC94">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Shahraeeni, M., Ahmed, S., Malek, K., van Drimmelen, B., &amp; Kjeang, E. (2015). Life cycle emissions and cost of transportation systems: Case study on diesel and natural gas for light duty trucks in municipal fleet operations. Journal of Natural Gas Science and Engineering, 24, 26–34. https://doi.org/10.1016/J.JNGSE.2015.03.009 </w:t>
      </w:r>
    </w:p>
    <w:p w14:paraId="3B166F23">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Sinor, J. (1994). Technical evaluation and assessment of CNG/LPG bi-fuel and flex-fuel vehicle viability. https://doi.org/10.2172/10151317 </w:t>
      </w:r>
    </w:p>
    <w:p w14:paraId="16445788">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Teimouri, A., Kabeh, K. Z., Changizian, S., Ahmadi, P., &amp; Mortazavi, M. (2022). Comparative lifecycle assessment of hydrogen fuel cell, electric, CNG, and gasoline-powered vehicles under real driving conditions. International Journal of Hydrogen Energy. https://doi.org/10.1016/j.ijhydene.2022.08.298 </w:t>
      </w:r>
    </w:p>
    <w:p w14:paraId="356C9449">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Toumasatos, Z., Corsetti, C., Kontses, A., Raptopoulos-Chatzistefanou, A., Beatrice, C., Samaras, Z., &amp; Ntziachristos, L. (2023). Recommendations for emission testing and control of exhaust particles from a late technology mono-fuel CNG vehicle. Journal of Aerosol Science. https://doi.org/10.1016/j.jaerosci.2023.106250 </w:t>
      </w:r>
    </w:p>
    <w:p w14:paraId="786A5658">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Toumasatos, Z., Kontses, A., Doulgeris, S., Samaras, Z., &amp; Ntziachristos, L. (2020). Particle emissions measurements on CNG vehicles focusing on Sub-23nm. Aerosol Science and Technology, 55, 182–193. https://doi.org/10.1080/02786826.2020.1830942 </w:t>
      </w:r>
    </w:p>
    <w:p w14:paraId="4675F531">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Vassallo, J., &amp; Miró, E. (2023). Deterioration in Emissions from Light Vehicles in Use Converted to CNG (Bi-Fuel). Emission Control Science and Technology, 9, 140–148. https://doi.org/10.1007/s40825-023-00223-2 </w:t>
      </w:r>
    </w:p>
    <w:p w14:paraId="7C937809">
      <w:pPr>
        <w:spacing w:line="360" w:lineRule="auto"/>
        <w:ind w:left="96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Wang, W., Sun, W., &amp; Xia, S.-H. (2021). Influences of the Ignition Timing on CNG Engine Economical Efficiency. 2021 4th International Conference on Information Systems and Computer Aided Education. </w:t>
      </w:r>
      <w:r>
        <w:fldChar w:fldCharType="begin"/>
      </w:r>
      <w:r>
        <w:instrText xml:space="preserve"> HYPERLINK "https://doi.org/10.1145/3482632.3484055" </w:instrText>
      </w:r>
      <w:r>
        <w:fldChar w:fldCharType="separate"/>
      </w:r>
      <w:r>
        <w:rPr>
          <w:rStyle w:val="8"/>
          <w:rFonts w:ascii="Times New Roman" w:hAnsi="Times New Roman" w:cs="Times New Roman"/>
          <w:sz w:val="24"/>
          <w:szCs w:val="24"/>
        </w:rPr>
        <w:t>https://doi.org/10.1145/3482632.3484055</w:t>
      </w:r>
      <w:r>
        <w:rPr>
          <w:rStyle w:val="8"/>
          <w:rFonts w:ascii="Times New Roman" w:hAnsi="Times New Roman" w:cs="Times New Roman"/>
          <w:sz w:val="24"/>
          <w:szCs w:val="24"/>
        </w:rPr>
        <w:fldChar w:fldCharType="end"/>
      </w:r>
    </w:p>
    <w:p w14:paraId="327C581C">
      <w:pPr>
        <w:spacing w:line="480" w:lineRule="auto"/>
        <w:ind w:left="960" w:hanging="960" w:hangingChars="400"/>
        <w:jc w:val="both"/>
        <w:rPr>
          <w:rFonts w:ascii="Times New Roman" w:hAnsi="Times New Roman" w:cs="Times New Roman"/>
          <w:sz w:val="24"/>
          <w:szCs w:val="24"/>
        </w:rPr>
      </w:pPr>
    </w:p>
    <w:p w14:paraId="34FB0DE2">
      <w:pPr>
        <w:spacing w:line="480" w:lineRule="auto"/>
        <w:ind w:left="960" w:hanging="960" w:hangingChars="400"/>
        <w:jc w:val="both"/>
        <w:rPr>
          <w:rFonts w:ascii="Times New Roman" w:hAnsi="Times New Roman" w:cs="Times New Roman"/>
          <w:sz w:val="24"/>
          <w:szCs w:val="24"/>
        </w:rPr>
      </w:pPr>
    </w:p>
    <w:p w14:paraId="2E40A18B">
      <w:pPr>
        <w:tabs>
          <w:tab w:val="left" w:pos="3140"/>
        </w:tabs>
        <w:spacing w:line="480" w:lineRule="auto"/>
        <w:jc w:val="both"/>
        <w:rPr>
          <w:rFonts w:ascii="Times New Roman" w:hAnsi="Times New Roman" w:cs="Times New Roman"/>
          <w:sz w:val="24"/>
          <w:szCs w:val="24"/>
        </w:rPr>
      </w:pPr>
    </w:p>
    <w:p w14:paraId="6B2CE535">
      <w:pPr>
        <w:pStyle w:val="2"/>
        <w:spacing w:line="480" w:lineRule="auto"/>
        <w:jc w:val="both"/>
        <w:rPr>
          <w:rFonts w:hint="default" w:ascii="Times New Roman" w:hAnsi="Times New Roman"/>
          <w:sz w:val="24"/>
          <w:szCs w:val="24"/>
        </w:rPr>
      </w:pPr>
      <w:r>
        <w:rPr>
          <w:rStyle w:val="10"/>
          <w:rFonts w:hint="default" w:ascii="Times New Roman" w:hAnsi="Times New Roman"/>
          <w:b/>
          <w:bCs/>
          <w:sz w:val="24"/>
          <w:szCs w:val="24"/>
        </w:rPr>
        <w:t>Instrument 1: Structured Questionnaire for Vehicle Operators and Transport Stakeholders</w:t>
      </w:r>
    </w:p>
    <w:p w14:paraId="798C2923">
      <w:pPr>
        <w:pStyle w:val="9"/>
        <w:spacing w:line="480" w:lineRule="auto"/>
        <w:jc w:val="both"/>
      </w:pPr>
      <w:r>
        <w:rPr>
          <w:rStyle w:val="10"/>
        </w:rPr>
        <w:t>Purpose:</w:t>
      </w:r>
      <w:r>
        <w:t xml:space="preserve"> To gather information on technical, economic, and environmental aspects of CNG adoption and usage, aligned with predictive modeling variables.</w:t>
      </w:r>
    </w:p>
    <w:p w14:paraId="427DFA13">
      <w:pPr>
        <w:pStyle w:val="9"/>
        <w:spacing w:line="480" w:lineRule="auto"/>
        <w:jc w:val="both"/>
      </w:pPr>
      <w:r>
        <w:rPr>
          <w:rStyle w:val="10"/>
        </w:rPr>
        <w:t>Instructions to Respondents:</w:t>
      </w:r>
      <w:r>
        <w:br w:type="textWrapping"/>
      </w:r>
      <w:r>
        <w:t>This questionnaire is designed to understand your experiences and perspectives about CNG as a transportation fuel. Please answer honestly. There are no right or wrong answers. All your responses will remain confidential.</w:t>
      </w:r>
    </w:p>
    <w:p w14:paraId="16EADAED">
      <w:pPr>
        <w:pStyle w:val="9"/>
        <w:spacing w:line="480" w:lineRule="auto"/>
        <w:jc w:val="both"/>
      </w:pPr>
      <w:r>
        <w:rPr>
          <w:rStyle w:val="10"/>
        </w:rPr>
        <w:t>Section A: Demographic Information</w:t>
      </w:r>
    </w:p>
    <w:p w14:paraId="72591075">
      <w:pPr>
        <w:pStyle w:val="9"/>
        <w:spacing w:line="480" w:lineRule="auto"/>
        <w:jc w:val="both"/>
      </w:pPr>
      <w:r>
        <w:t>Age: ___</w:t>
      </w:r>
    </w:p>
    <w:p w14:paraId="6F15CA12">
      <w:pPr>
        <w:pStyle w:val="9"/>
        <w:spacing w:line="480" w:lineRule="auto"/>
        <w:jc w:val="both"/>
      </w:pPr>
      <w:r>
        <w:t>Gender: ___</w:t>
      </w:r>
    </w:p>
    <w:p w14:paraId="48F6EC59">
      <w:pPr>
        <w:pStyle w:val="9"/>
        <w:spacing w:line="480" w:lineRule="auto"/>
        <w:jc w:val="both"/>
      </w:pPr>
      <w:r>
        <w:t>Position/Role in Transportation: Driver / Fleet Owner / Manager / Others (specify)</w:t>
      </w:r>
    </w:p>
    <w:p w14:paraId="51CDFD7A">
      <w:pPr>
        <w:pStyle w:val="9"/>
        <w:spacing w:line="480" w:lineRule="auto"/>
        <w:jc w:val="both"/>
      </w:pPr>
      <w:r>
        <w:t>Years of experience in transportation: ___</w:t>
      </w:r>
    </w:p>
    <w:p w14:paraId="010718D0">
      <w:pPr>
        <w:pStyle w:val="9"/>
        <w:spacing w:line="480" w:lineRule="auto"/>
        <w:jc w:val="both"/>
      </w:pPr>
      <w:r>
        <w:rPr>
          <w:rStyle w:val="10"/>
        </w:rPr>
        <w:t>Section B: Vehicle and Fuel Information</w:t>
      </w:r>
      <w:r>
        <w:br w:type="textWrapping"/>
      </w:r>
      <w:r>
        <w:t>5. Type of vehicle you operate: Bus / Minibus / Taxi / Truck / Private Car / Others</w:t>
      </w:r>
      <w:r>
        <w:br w:type="textWrapping"/>
      </w:r>
      <w:r>
        <w:t>6. Fuel currently used: Petrol / Diesel / CNG / Dual-Fuel</w:t>
      </w:r>
      <w:r>
        <w:br w:type="textWrapping"/>
      </w:r>
      <w:r>
        <w:t>7. Approximate daily distance traveled (km): ___</w:t>
      </w:r>
      <w:r>
        <w:br w:type="textWrapping"/>
      </w:r>
      <w:r>
        <w:t>8. Average fuel consumption per day: ___ liters / kg</w:t>
      </w:r>
      <w:r>
        <w:br w:type="textWrapping"/>
      </w:r>
      <w:r>
        <w:t>9. Have you retrofitted your vehicle to run on CNG? Yes / No</w:t>
      </w:r>
      <w:r>
        <w:br w:type="textWrapping"/>
      </w:r>
      <w:r>
        <w:t>10. If yes, how long have you been using CNG? ___ months</w:t>
      </w:r>
    </w:p>
    <w:p w14:paraId="3C012207">
      <w:pPr>
        <w:pStyle w:val="9"/>
        <w:spacing w:line="480" w:lineRule="auto"/>
        <w:jc w:val="both"/>
      </w:pPr>
      <w:r>
        <w:rPr>
          <w:rStyle w:val="10"/>
        </w:rPr>
        <w:t>Section C: Operational and Technical Factors</w:t>
      </w:r>
      <w:r>
        <w:br w:type="textWrapping"/>
      </w:r>
      <w:r>
        <w:t>11. How would you rate the performance of CNG vehicles compared to petrol/diesel in terms of engine efficiency? Very Good / Good / Average / Poor / Very Poor</w:t>
      </w:r>
      <w:r>
        <w:br w:type="textWrapping"/>
      </w:r>
      <w:r>
        <w:t>12. Have you experienced any technical issues with your CNG vehicle? Yes / No</w:t>
      </w:r>
      <w:r>
        <w:br w:type="textWrapping"/>
      </w:r>
      <w:r>
        <w:t>13. If yes, specify: Cylinder leaks / Reduced engine power / Difficulty refueling / Maintenance challenges / Others</w:t>
      </w:r>
      <w:r>
        <w:br w:type="textWrapping"/>
      </w:r>
      <w:r>
        <w:t>14. How frequently do you perform maintenance on your CNG vehicle? Weekly / Monthly / Quarterly / Annually / Rarely</w:t>
      </w:r>
    </w:p>
    <w:p w14:paraId="59DA065E">
      <w:pPr>
        <w:pStyle w:val="9"/>
        <w:spacing w:line="480" w:lineRule="auto"/>
        <w:jc w:val="both"/>
      </w:pPr>
      <w:r>
        <w:rPr>
          <w:rStyle w:val="10"/>
        </w:rPr>
        <w:t>Section D: Economic Considerations</w:t>
      </w:r>
      <w:r>
        <w:br w:type="textWrapping"/>
      </w:r>
      <w:r>
        <w:t>15. What is your average daily fuel cost for CNG compared to petrol/diesel? ___</w:t>
      </w:r>
      <w:r>
        <w:br w:type="textWrapping"/>
      </w:r>
      <w:r>
        <w:t>16. Do you perceive CNG as cost-saving over petrol/diesel? Strongly Agree / Agree / Neutral / Disagree / Strongly Disagree</w:t>
      </w:r>
      <w:r>
        <w:br w:type="textWrapping"/>
      </w:r>
      <w:r>
        <w:t>17. How would the initial retrofitting or purchase cost of a CNG vehicle affect your decision to adopt CNG? Very High / High / Moderate / Low / Not Significant</w:t>
      </w:r>
      <w:r>
        <w:br w:type="textWrapping"/>
      </w:r>
      <w:r>
        <w:t>18. Do fuel price fluctuations affect your operational decisions? Always / Often / Sometimes / Rarely / Never</w:t>
      </w:r>
    </w:p>
    <w:p w14:paraId="018702F3">
      <w:pPr>
        <w:pStyle w:val="9"/>
        <w:spacing w:line="480" w:lineRule="auto"/>
        <w:jc w:val="both"/>
      </w:pPr>
      <w:r>
        <w:rPr>
          <w:rStyle w:val="10"/>
        </w:rPr>
        <w:t>Section E: Environmental and Safety Awareness</w:t>
      </w:r>
      <w:r>
        <w:br w:type="textWrapping"/>
      </w:r>
      <w:r>
        <w:t>19. Do you believe CNG vehicles emit less smoke and pollutants than petrol/diesel vehicles? Strongly Agree / Agree / Neutral / Disagree / Strongly Disagree</w:t>
      </w:r>
      <w:r>
        <w:br w:type="textWrapping"/>
      </w:r>
      <w:r>
        <w:t>20. Have you received training on CNG safety and handling? Yes / No</w:t>
      </w:r>
      <w:r>
        <w:br w:type="textWrapping"/>
      </w:r>
      <w:r>
        <w:t>21. Are you aware of safety protocols for refueling or operating CNG vehicles? Fully aware / Partially aware / Not aware</w:t>
      </w:r>
    </w:p>
    <w:p w14:paraId="585DC5F9">
      <w:pPr>
        <w:pStyle w:val="9"/>
        <w:spacing w:line="480" w:lineRule="auto"/>
        <w:jc w:val="both"/>
      </w:pPr>
      <w:r>
        <w:rPr>
          <w:rStyle w:val="10"/>
        </w:rPr>
        <w:t>Section F: Perception and Adoption</w:t>
      </w:r>
      <w:r>
        <w:br w:type="textWrapping"/>
      </w:r>
      <w:r>
        <w:t>22. How likely are you to recommend CNG vehicles to other operators? Very Likely / Likely / Neutral / Unlikely / Very Unlikely</w:t>
      </w:r>
      <w:r>
        <w:br w:type="textWrapping"/>
      </w:r>
      <w:r>
        <w:t>23. What challenges do you face in using or accessing CNG? Fuel scarcity / Lack of refueling stations / Safety concerns / Maintenance difficulty / High initial cost / Others (specify)</w:t>
      </w:r>
      <w:r>
        <w:br w:type="textWrapping"/>
      </w:r>
      <w:r>
        <w:t>24. What incentives would encourage you to adopt CNG? Lower retrofit cost / Subsidized fuel / Training / More refueling stations / Government support / Others</w:t>
      </w:r>
    </w:p>
    <w:p w14:paraId="479F0DC6">
      <w:pPr>
        <w:pStyle w:val="2"/>
        <w:spacing w:line="480" w:lineRule="auto"/>
        <w:jc w:val="both"/>
        <w:rPr>
          <w:rFonts w:hint="default" w:ascii="Times New Roman" w:hAnsi="Times New Roman"/>
          <w:sz w:val="24"/>
          <w:szCs w:val="24"/>
        </w:rPr>
      </w:pPr>
      <w:r>
        <w:rPr>
          <w:rStyle w:val="10"/>
          <w:rFonts w:hint="default" w:ascii="Times New Roman" w:hAnsi="Times New Roman"/>
          <w:b/>
          <w:bCs/>
          <w:sz w:val="24"/>
          <w:szCs w:val="24"/>
        </w:rPr>
        <w:t>Instrument 2: Expert Interview Guide</w:t>
      </w:r>
    </w:p>
    <w:p w14:paraId="4570A313">
      <w:pPr>
        <w:pStyle w:val="9"/>
        <w:spacing w:line="480" w:lineRule="auto"/>
        <w:jc w:val="both"/>
      </w:pPr>
      <w:r>
        <w:rPr>
          <w:rStyle w:val="10"/>
        </w:rPr>
        <w:t>Purpose:</w:t>
      </w:r>
      <w:r>
        <w:t xml:space="preserve"> To gather qualitative insights from technical experts, policymakers, and infrastructure managers on the feasibility, challenges, and policy requirements for CNG adoption in Nigeria.</w:t>
      </w:r>
    </w:p>
    <w:p w14:paraId="145D08B9">
      <w:pPr>
        <w:pStyle w:val="9"/>
        <w:spacing w:line="480" w:lineRule="auto"/>
        <w:jc w:val="both"/>
      </w:pPr>
      <w:r>
        <w:rPr>
          <w:rStyle w:val="10"/>
        </w:rPr>
        <w:t>Instructions to Interviewees:</w:t>
      </w:r>
      <w:r>
        <w:br w:type="textWrapping"/>
      </w:r>
      <w:r>
        <w:t>This interview aims to understand technical, economic, and environmental factors affecting CNG vehicle adoption. Your insights will guide recommendations for sustainable implementation. Responses are confidential.</w:t>
      </w:r>
    </w:p>
    <w:p w14:paraId="33778643">
      <w:pPr>
        <w:pStyle w:val="9"/>
        <w:spacing w:line="480" w:lineRule="auto"/>
        <w:jc w:val="both"/>
      </w:pPr>
      <w:r>
        <w:rPr>
          <w:rStyle w:val="10"/>
        </w:rPr>
        <w:t>Section A: Technical Considerations</w:t>
      </w:r>
    </w:p>
    <w:p w14:paraId="5BA06028">
      <w:pPr>
        <w:pStyle w:val="9"/>
        <w:spacing w:line="480" w:lineRule="auto"/>
        <w:jc w:val="both"/>
      </w:pPr>
      <w:r>
        <w:t>What are the key technical advantages of CNG vehicles in Nigeria’s urban transport system?</w:t>
      </w:r>
    </w:p>
    <w:p w14:paraId="79C10BC4">
      <w:pPr>
        <w:pStyle w:val="9"/>
        <w:spacing w:line="480" w:lineRule="auto"/>
        <w:jc w:val="both"/>
      </w:pPr>
      <w:r>
        <w:t>What technical challenges limit CNG adoption, specifically regarding retrofitting and maintenance?</w:t>
      </w:r>
    </w:p>
    <w:p w14:paraId="054C3118">
      <w:pPr>
        <w:pStyle w:val="9"/>
        <w:spacing w:line="480" w:lineRule="auto"/>
        <w:jc w:val="both"/>
      </w:pPr>
      <w:r>
        <w:t>How adequate is the current CNG refueling infrastructure to support widespread adoption?</w:t>
      </w:r>
    </w:p>
    <w:p w14:paraId="2A1224E8">
      <w:pPr>
        <w:pStyle w:val="9"/>
        <w:spacing w:line="480" w:lineRule="auto"/>
        <w:jc w:val="both"/>
      </w:pPr>
      <w:r>
        <w:rPr>
          <w:rStyle w:val="10"/>
        </w:rPr>
        <w:t>Section B: Economic Considerations</w:t>
      </w:r>
      <w:r>
        <w:br w:type="textWrapping"/>
      </w:r>
      <w:r>
        <w:t>4. How economically viable is CNG adoption for individual operators and commercial fleets in Nigeria?</w:t>
      </w:r>
      <w:r>
        <w:br w:type="textWrapping"/>
      </w:r>
      <w:r>
        <w:t>5. What is the role of government subsidies, tax incentives, and pricing policies in promoting CNG adoption?</w:t>
      </w:r>
      <w:r>
        <w:br w:type="textWrapping"/>
      </w:r>
      <w:r>
        <w:t>6. How do fuel price fluctuations impact the economic sustainability of CNG vehicles?</w:t>
      </w:r>
    </w:p>
    <w:p w14:paraId="3BD9181E">
      <w:pPr>
        <w:pStyle w:val="9"/>
        <w:spacing w:line="480" w:lineRule="auto"/>
        <w:jc w:val="both"/>
      </w:pPr>
      <w:r>
        <w:rPr>
          <w:rStyle w:val="10"/>
        </w:rPr>
        <w:t>Section C: Environmental and Regulatory Factors</w:t>
      </w:r>
      <w:r>
        <w:br w:type="textWrapping"/>
      </w:r>
      <w:r>
        <w:t>7. What environmental benefits can Nigeria achieve with large-scale CNG adoption?</w:t>
      </w:r>
      <w:r>
        <w:br w:type="textWrapping"/>
      </w:r>
      <w:r>
        <w:t>8. How effective are existing regulatory frameworks in ensuring CNG safety and environmental compliance?</w:t>
      </w:r>
      <w:r>
        <w:br w:type="textWrapping"/>
      </w:r>
      <w:r>
        <w:t>9. What additional policies or regulatory measures are necessary to facilitate adoption?</w:t>
      </w:r>
    </w:p>
    <w:p w14:paraId="0B941173">
      <w:pPr>
        <w:pStyle w:val="9"/>
        <w:spacing w:line="480" w:lineRule="auto"/>
        <w:jc w:val="both"/>
      </w:pPr>
      <w:r>
        <w:rPr>
          <w:rStyle w:val="10"/>
        </w:rPr>
        <w:t>Section D: Market and Social Acceptance</w:t>
      </w:r>
      <w:r>
        <w:br w:type="textWrapping"/>
      </w:r>
      <w:r>
        <w:t>10. How willing are transport operators and the public to adopt CNG vehicles, and what are their main concerns?</w:t>
      </w:r>
      <w:r>
        <w:br w:type="textWrapping"/>
      </w:r>
      <w:r>
        <w:t>11. How can awareness campaigns and training programs improve adoption and operational safety?</w:t>
      </w:r>
      <w:r>
        <w:br w:type="textWrapping"/>
      </w:r>
      <w:r>
        <w:t>12. From your perspective, what are the priority interventions to overcome technological and market barriers?</w:t>
      </w:r>
    </w:p>
    <w:p w14:paraId="4BC2A9FA">
      <w:pPr>
        <w:pStyle w:val="9"/>
        <w:spacing w:line="480" w:lineRule="auto"/>
        <w:jc w:val="both"/>
      </w:pPr>
      <w:r>
        <w:rPr>
          <w:rStyle w:val="10"/>
        </w:rPr>
        <w:t>Closing:</w:t>
      </w:r>
      <w:r>
        <w:br w:type="textWrapping"/>
      </w:r>
      <w:r>
        <w:t>13. Are there any additional insights or recommendations you would like to provide regarding CNG adoption in Nigeria?</w:t>
      </w:r>
    </w:p>
    <w:p w14:paraId="72DEA654">
      <w:pPr>
        <w:pStyle w:val="2"/>
        <w:spacing w:line="480" w:lineRule="auto"/>
        <w:jc w:val="both"/>
        <w:rPr>
          <w:rFonts w:hint="default" w:ascii="Times New Roman" w:hAnsi="Times New Roman"/>
          <w:sz w:val="24"/>
          <w:szCs w:val="24"/>
        </w:rPr>
      </w:pPr>
      <w:r>
        <w:rPr>
          <w:rStyle w:val="10"/>
          <w:rFonts w:hint="default" w:ascii="Times New Roman" w:hAnsi="Times New Roman"/>
          <w:b/>
          <w:bCs/>
          <w:sz w:val="24"/>
          <w:szCs w:val="24"/>
        </w:rPr>
        <w:t>Data Coding</w:t>
      </w:r>
    </w:p>
    <w:p w14:paraId="2F41CC3E">
      <w:pPr>
        <w:pStyle w:val="9"/>
        <w:spacing w:line="480" w:lineRule="auto"/>
        <w:jc w:val="both"/>
      </w:pPr>
      <w:r>
        <w:rPr>
          <w:rStyle w:val="10"/>
        </w:rPr>
        <w:t>Section A: Demographic Information</w:t>
      </w:r>
    </w:p>
    <w:p w14:paraId="310D395E">
      <w:pPr>
        <w:pStyle w:val="9"/>
        <w:spacing w:line="480" w:lineRule="auto"/>
        <w:jc w:val="both"/>
      </w:pPr>
      <w:r>
        <w:rPr>
          <w:rStyle w:val="10"/>
        </w:rPr>
        <w:t>Age</w:t>
      </w:r>
      <w:r>
        <w:t xml:space="preserve"> (Continuous Variable)</w:t>
      </w:r>
      <w:r>
        <w:br w:type="textWrapping"/>
      </w:r>
      <w:r>
        <w:t>Code: Use the respondent's age directly as a numeric input (e.g., 35, 45, etc.).</w:t>
      </w:r>
    </w:p>
    <w:p w14:paraId="2BB0EEBC">
      <w:pPr>
        <w:pStyle w:val="9"/>
        <w:spacing w:line="480" w:lineRule="auto"/>
        <w:jc w:val="both"/>
      </w:pPr>
      <w:r>
        <w:rPr>
          <w:rStyle w:val="10"/>
        </w:rPr>
        <w:t>Gender</w:t>
      </w:r>
      <w:r>
        <w:t xml:space="preserve"> (Categorical Variable)</w:t>
      </w:r>
      <w:r>
        <w:br w:type="textWrapping"/>
      </w:r>
      <w:r>
        <w:t>Code:</w:t>
      </w:r>
    </w:p>
    <w:p w14:paraId="23524966">
      <w:pPr>
        <w:pStyle w:val="9"/>
        <w:spacing w:line="480" w:lineRule="auto"/>
        <w:ind w:left="1440"/>
        <w:jc w:val="both"/>
      </w:pPr>
      <w:r>
        <w:t>0 = Male</w:t>
      </w:r>
    </w:p>
    <w:p w14:paraId="774B6882">
      <w:pPr>
        <w:pStyle w:val="9"/>
        <w:spacing w:line="480" w:lineRule="auto"/>
        <w:ind w:left="1440"/>
        <w:jc w:val="both"/>
      </w:pPr>
      <w:r>
        <w:t>1 = Female</w:t>
      </w:r>
    </w:p>
    <w:p w14:paraId="09FBF650">
      <w:pPr>
        <w:pStyle w:val="9"/>
        <w:spacing w:line="480" w:lineRule="auto"/>
        <w:ind w:left="1440"/>
        <w:jc w:val="both"/>
      </w:pPr>
      <w:r>
        <w:t>2 = Prefer not to say</w:t>
      </w:r>
    </w:p>
    <w:p w14:paraId="0BDD81C8">
      <w:pPr>
        <w:pStyle w:val="9"/>
        <w:spacing w:line="480" w:lineRule="auto"/>
        <w:jc w:val="both"/>
      </w:pPr>
      <w:r>
        <w:rPr>
          <w:rStyle w:val="10"/>
        </w:rPr>
        <w:t>Position/Role in Transportation</w:t>
      </w:r>
      <w:r>
        <w:t xml:space="preserve"> (Categorical Variable)</w:t>
      </w:r>
      <w:r>
        <w:br w:type="textWrapping"/>
      </w:r>
      <w:r>
        <w:t>Code:</w:t>
      </w:r>
    </w:p>
    <w:p w14:paraId="604D9E67">
      <w:pPr>
        <w:pStyle w:val="9"/>
        <w:spacing w:line="480" w:lineRule="auto"/>
        <w:ind w:left="1440"/>
        <w:jc w:val="both"/>
      </w:pPr>
      <w:r>
        <w:t>0 = Driver</w:t>
      </w:r>
    </w:p>
    <w:p w14:paraId="2A91E6DA">
      <w:pPr>
        <w:pStyle w:val="9"/>
        <w:spacing w:line="480" w:lineRule="auto"/>
        <w:ind w:left="1440"/>
        <w:jc w:val="both"/>
      </w:pPr>
      <w:r>
        <w:t>1 = Fleet Owner</w:t>
      </w:r>
    </w:p>
    <w:p w14:paraId="4B40C7F2">
      <w:pPr>
        <w:pStyle w:val="9"/>
        <w:spacing w:line="480" w:lineRule="auto"/>
        <w:ind w:left="1440"/>
        <w:jc w:val="both"/>
      </w:pPr>
      <w:r>
        <w:t>2 = Manager</w:t>
      </w:r>
    </w:p>
    <w:p w14:paraId="0B16CAA2">
      <w:pPr>
        <w:pStyle w:val="9"/>
        <w:spacing w:line="480" w:lineRule="auto"/>
        <w:ind w:left="1440"/>
        <w:jc w:val="both"/>
      </w:pPr>
      <w:r>
        <w:t>3 = Other (Specify)</w:t>
      </w:r>
    </w:p>
    <w:p w14:paraId="17EA5384">
      <w:pPr>
        <w:pStyle w:val="9"/>
        <w:spacing w:line="480" w:lineRule="auto"/>
        <w:jc w:val="both"/>
      </w:pPr>
      <w:r>
        <w:rPr>
          <w:rStyle w:val="10"/>
        </w:rPr>
        <w:t>Years of Experience in Transportation</w:t>
      </w:r>
      <w:r>
        <w:t xml:space="preserve"> (Continuous Variable)</w:t>
      </w:r>
      <w:r>
        <w:br w:type="textWrapping"/>
      </w:r>
      <w:r>
        <w:t>Code: Use the number of years as a numeric input (e.g., 5, 10, etc.).</w:t>
      </w:r>
    </w:p>
    <w:p w14:paraId="38CB2E5D">
      <w:pPr>
        <w:pStyle w:val="9"/>
        <w:spacing w:line="480" w:lineRule="auto"/>
        <w:jc w:val="both"/>
      </w:pPr>
      <w:r>
        <w:rPr>
          <w:rStyle w:val="10"/>
        </w:rPr>
        <w:t>Section B: Vehicle and Fuel Information</w:t>
      </w:r>
    </w:p>
    <w:p w14:paraId="604205A4">
      <w:pPr>
        <w:pStyle w:val="9"/>
        <w:spacing w:line="480" w:lineRule="auto"/>
        <w:jc w:val="both"/>
      </w:pPr>
      <w:r>
        <w:rPr>
          <w:rStyle w:val="10"/>
        </w:rPr>
        <w:t>Type of Vehicle</w:t>
      </w:r>
      <w:r>
        <w:t xml:space="preserve"> (Categorical Variable)</w:t>
      </w:r>
      <w:r>
        <w:br w:type="textWrapping"/>
      </w:r>
      <w:r>
        <w:t>Code:</w:t>
      </w:r>
    </w:p>
    <w:p w14:paraId="1A9318E6">
      <w:pPr>
        <w:pStyle w:val="9"/>
        <w:spacing w:line="480" w:lineRule="auto"/>
        <w:ind w:left="1440"/>
        <w:jc w:val="both"/>
      </w:pPr>
      <w:r>
        <w:t>0 = Bus</w:t>
      </w:r>
    </w:p>
    <w:p w14:paraId="33887C11">
      <w:pPr>
        <w:pStyle w:val="9"/>
        <w:spacing w:line="480" w:lineRule="auto"/>
        <w:ind w:left="1440"/>
        <w:jc w:val="both"/>
      </w:pPr>
      <w:r>
        <w:t>1 = Minibus</w:t>
      </w:r>
    </w:p>
    <w:p w14:paraId="53C401A1">
      <w:pPr>
        <w:pStyle w:val="9"/>
        <w:spacing w:line="480" w:lineRule="auto"/>
        <w:ind w:left="1440"/>
        <w:jc w:val="both"/>
      </w:pPr>
      <w:r>
        <w:t>2 = Taxi</w:t>
      </w:r>
    </w:p>
    <w:p w14:paraId="128B45DD">
      <w:pPr>
        <w:pStyle w:val="9"/>
        <w:spacing w:line="480" w:lineRule="auto"/>
        <w:ind w:left="1440"/>
        <w:jc w:val="both"/>
      </w:pPr>
      <w:r>
        <w:t>3 = Truck</w:t>
      </w:r>
    </w:p>
    <w:p w14:paraId="206F036C">
      <w:pPr>
        <w:pStyle w:val="9"/>
        <w:spacing w:line="480" w:lineRule="auto"/>
        <w:ind w:left="1440"/>
        <w:jc w:val="both"/>
      </w:pPr>
      <w:r>
        <w:t>4 = Private Car</w:t>
      </w:r>
    </w:p>
    <w:p w14:paraId="2AEDD2B4">
      <w:pPr>
        <w:pStyle w:val="9"/>
        <w:spacing w:line="480" w:lineRule="auto"/>
        <w:ind w:left="1440"/>
        <w:jc w:val="both"/>
      </w:pPr>
      <w:r>
        <w:t>5 = Other</w:t>
      </w:r>
    </w:p>
    <w:p w14:paraId="1A1BE9ED">
      <w:pPr>
        <w:pStyle w:val="9"/>
        <w:spacing w:line="480" w:lineRule="auto"/>
        <w:jc w:val="both"/>
      </w:pPr>
      <w:r>
        <w:rPr>
          <w:rStyle w:val="10"/>
        </w:rPr>
        <w:t>Fuel Currently Used</w:t>
      </w:r>
      <w:r>
        <w:t xml:space="preserve"> (Categorical Variable)</w:t>
      </w:r>
      <w:r>
        <w:br w:type="textWrapping"/>
      </w:r>
      <w:r>
        <w:t>Code:</w:t>
      </w:r>
    </w:p>
    <w:p w14:paraId="6293C602">
      <w:pPr>
        <w:pStyle w:val="9"/>
        <w:spacing w:line="480" w:lineRule="auto"/>
        <w:ind w:left="1440"/>
        <w:jc w:val="both"/>
      </w:pPr>
      <w:r>
        <w:t>0 = Petrol</w:t>
      </w:r>
    </w:p>
    <w:p w14:paraId="75B4DADA">
      <w:pPr>
        <w:pStyle w:val="9"/>
        <w:spacing w:line="480" w:lineRule="auto"/>
        <w:ind w:left="1440"/>
        <w:jc w:val="both"/>
      </w:pPr>
      <w:r>
        <w:t>1 = Diesel</w:t>
      </w:r>
    </w:p>
    <w:p w14:paraId="76B4AE4B">
      <w:pPr>
        <w:pStyle w:val="9"/>
        <w:spacing w:line="480" w:lineRule="auto"/>
        <w:ind w:left="1440"/>
        <w:jc w:val="both"/>
      </w:pPr>
      <w:r>
        <w:t>2 = CNG</w:t>
      </w:r>
    </w:p>
    <w:p w14:paraId="45A5F2B9">
      <w:pPr>
        <w:pStyle w:val="9"/>
        <w:spacing w:line="480" w:lineRule="auto"/>
        <w:ind w:left="1440"/>
        <w:jc w:val="both"/>
      </w:pPr>
      <w:r>
        <w:t>3 = Dual-Fuel</w:t>
      </w:r>
    </w:p>
    <w:p w14:paraId="14EEADDF">
      <w:pPr>
        <w:pStyle w:val="9"/>
        <w:spacing w:line="480" w:lineRule="auto"/>
        <w:ind w:left="720"/>
        <w:jc w:val="both"/>
      </w:pPr>
      <w:r>
        <w:rPr>
          <w:rStyle w:val="10"/>
        </w:rPr>
        <w:t>Approximate Daily Distance Traveled (km)</w:t>
      </w:r>
      <w:r>
        <w:t xml:space="preserve"> (Continuous Variable)</w:t>
      </w:r>
      <w:r>
        <w:br w:type="textWrapping"/>
      </w:r>
      <w:r>
        <w:t>Code: Record the distance directly (e.g., 100, 250, etc.).</w:t>
      </w:r>
    </w:p>
    <w:p w14:paraId="2578A846">
      <w:pPr>
        <w:pStyle w:val="9"/>
        <w:spacing w:line="480" w:lineRule="auto"/>
        <w:ind w:left="720"/>
        <w:jc w:val="both"/>
      </w:pPr>
      <w:r>
        <w:rPr>
          <w:rStyle w:val="10"/>
        </w:rPr>
        <w:t>Average Fuel Consumption Per Day</w:t>
      </w:r>
      <w:r>
        <w:t xml:space="preserve"> (Continuous Variable)</w:t>
      </w:r>
      <w:r>
        <w:br w:type="textWrapping"/>
      </w:r>
      <w:r>
        <w:t>Code: Record the quantity in liters or kg (e.g., 30 liters, 15 kg).</w:t>
      </w:r>
    </w:p>
    <w:p w14:paraId="79207942">
      <w:pPr>
        <w:pStyle w:val="9"/>
        <w:spacing w:line="480" w:lineRule="auto"/>
        <w:jc w:val="both"/>
      </w:pPr>
      <w:r>
        <w:rPr>
          <w:rStyle w:val="10"/>
        </w:rPr>
        <w:t>Retrofit Status</w:t>
      </w:r>
      <w:r>
        <w:t xml:space="preserve"> (Categorical Variable)</w:t>
      </w:r>
      <w:r>
        <w:br w:type="textWrapping"/>
      </w:r>
      <w:r>
        <w:t>Code:</w:t>
      </w:r>
    </w:p>
    <w:p w14:paraId="26FF72F9">
      <w:pPr>
        <w:pStyle w:val="9"/>
        <w:spacing w:line="480" w:lineRule="auto"/>
        <w:ind w:left="1440"/>
        <w:jc w:val="both"/>
      </w:pPr>
      <w:r>
        <w:t>0 = No Retrofit</w:t>
      </w:r>
    </w:p>
    <w:p w14:paraId="52FB8AA0">
      <w:pPr>
        <w:pStyle w:val="9"/>
        <w:spacing w:line="480" w:lineRule="auto"/>
        <w:ind w:left="1440"/>
        <w:jc w:val="both"/>
      </w:pPr>
      <w:r>
        <w:t>1 = Retrofit</w:t>
      </w:r>
    </w:p>
    <w:p w14:paraId="1998A0E6">
      <w:pPr>
        <w:pStyle w:val="9"/>
        <w:spacing w:line="480" w:lineRule="auto"/>
        <w:jc w:val="both"/>
      </w:pPr>
      <w:r>
        <w:rPr>
          <w:rStyle w:val="10"/>
        </w:rPr>
        <w:t>Section C: Operational and Technical Factors</w:t>
      </w:r>
    </w:p>
    <w:p w14:paraId="72343AA2">
      <w:pPr>
        <w:pStyle w:val="9"/>
        <w:spacing w:line="480" w:lineRule="auto"/>
        <w:jc w:val="both"/>
      </w:pPr>
      <w:r>
        <w:rPr>
          <w:rStyle w:val="10"/>
        </w:rPr>
        <w:t>Engine Efficiency Rating</w:t>
      </w:r>
      <w:r>
        <w:t xml:space="preserve"> (Ordinal Variable)</w:t>
      </w:r>
      <w:r>
        <w:br w:type="textWrapping"/>
      </w:r>
      <w:r>
        <w:t>Code:</w:t>
      </w:r>
    </w:p>
    <w:p w14:paraId="290ED797">
      <w:pPr>
        <w:pStyle w:val="9"/>
        <w:spacing w:line="480" w:lineRule="auto"/>
        <w:ind w:left="1440"/>
        <w:jc w:val="both"/>
      </w:pPr>
      <w:r>
        <w:t>0 = Very Poor</w:t>
      </w:r>
    </w:p>
    <w:p w14:paraId="16A444BB">
      <w:pPr>
        <w:pStyle w:val="9"/>
        <w:spacing w:line="480" w:lineRule="auto"/>
        <w:ind w:left="1440"/>
        <w:jc w:val="both"/>
      </w:pPr>
      <w:r>
        <w:t>1 = Poor</w:t>
      </w:r>
    </w:p>
    <w:p w14:paraId="2DF8C99C">
      <w:pPr>
        <w:pStyle w:val="9"/>
        <w:spacing w:line="480" w:lineRule="auto"/>
        <w:ind w:left="1440"/>
        <w:jc w:val="both"/>
      </w:pPr>
      <w:r>
        <w:t>2 = Average</w:t>
      </w:r>
    </w:p>
    <w:p w14:paraId="3CCE1F4A">
      <w:pPr>
        <w:pStyle w:val="9"/>
        <w:spacing w:line="480" w:lineRule="auto"/>
        <w:ind w:left="1440"/>
        <w:jc w:val="both"/>
      </w:pPr>
      <w:r>
        <w:t>3 = Good</w:t>
      </w:r>
    </w:p>
    <w:p w14:paraId="2EE9C2DE">
      <w:pPr>
        <w:pStyle w:val="9"/>
        <w:spacing w:line="480" w:lineRule="auto"/>
        <w:ind w:left="1440"/>
        <w:jc w:val="both"/>
      </w:pPr>
      <w:r>
        <w:t>4 = Very Good</w:t>
      </w:r>
    </w:p>
    <w:p w14:paraId="0EA38FBC">
      <w:pPr>
        <w:pStyle w:val="9"/>
        <w:spacing w:line="480" w:lineRule="auto"/>
        <w:jc w:val="both"/>
      </w:pPr>
      <w:r>
        <w:rPr>
          <w:rStyle w:val="10"/>
        </w:rPr>
        <w:t>Technical Issues with CNG Vehicle</w:t>
      </w:r>
      <w:r>
        <w:t xml:space="preserve"> (Categorical Variable)</w:t>
      </w:r>
      <w:r>
        <w:br w:type="textWrapping"/>
      </w:r>
      <w:r>
        <w:t>Code:</w:t>
      </w:r>
    </w:p>
    <w:p w14:paraId="34A9F041">
      <w:pPr>
        <w:pStyle w:val="9"/>
        <w:spacing w:line="480" w:lineRule="auto"/>
        <w:ind w:left="1440"/>
        <w:jc w:val="both"/>
      </w:pPr>
      <w:r>
        <w:t>0 = No Issues</w:t>
      </w:r>
    </w:p>
    <w:p w14:paraId="57F26394">
      <w:pPr>
        <w:pStyle w:val="9"/>
        <w:spacing w:line="480" w:lineRule="auto"/>
        <w:ind w:left="1440"/>
        <w:jc w:val="both"/>
      </w:pPr>
      <w:r>
        <w:t>1 = Cylinder Leaks</w:t>
      </w:r>
    </w:p>
    <w:p w14:paraId="05CD107D">
      <w:pPr>
        <w:pStyle w:val="9"/>
        <w:spacing w:line="480" w:lineRule="auto"/>
        <w:ind w:left="1440"/>
        <w:jc w:val="both"/>
      </w:pPr>
      <w:r>
        <w:t>2 = Reduced Engine Power</w:t>
      </w:r>
    </w:p>
    <w:p w14:paraId="75BBFCE4">
      <w:pPr>
        <w:pStyle w:val="9"/>
        <w:spacing w:line="480" w:lineRule="auto"/>
        <w:ind w:left="1440"/>
        <w:jc w:val="both"/>
      </w:pPr>
      <w:r>
        <w:t>3 = Difficulty Refueling</w:t>
      </w:r>
    </w:p>
    <w:p w14:paraId="078114CE">
      <w:pPr>
        <w:pStyle w:val="9"/>
        <w:spacing w:line="480" w:lineRule="auto"/>
        <w:ind w:left="1440"/>
        <w:jc w:val="both"/>
      </w:pPr>
      <w:r>
        <w:t>4 = Maintenance Challenges</w:t>
      </w:r>
    </w:p>
    <w:p w14:paraId="21D4F73F">
      <w:pPr>
        <w:pStyle w:val="9"/>
        <w:spacing w:line="480" w:lineRule="auto"/>
        <w:jc w:val="both"/>
      </w:pPr>
      <w:r>
        <w:rPr>
          <w:rStyle w:val="10"/>
        </w:rPr>
        <w:t>Maintenance Frequency</w:t>
      </w:r>
      <w:r>
        <w:t xml:space="preserve"> (Ordinal Variable)</w:t>
      </w:r>
      <w:r>
        <w:br w:type="textWrapping"/>
      </w:r>
      <w:r>
        <w:t>Code:</w:t>
      </w:r>
    </w:p>
    <w:p w14:paraId="57207103">
      <w:pPr>
        <w:pStyle w:val="9"/>
        <w:spacing w:line="480" w:lineRule="auto"/>
        <w:ind w:left="1440"/>
        <w:jc w:val="both"/>
      </w:pPr>
      <w:r>
        <w:t>0 = Weekly</w:t>
      </w:r>
    </w:p>
    <w:p w14:paraId="3527528D">
      <w:pPr>
        <w:pStyle w:val="9"/>
        <w:spacing w:line="480" w:lineRule="auto"/>
        <w:ind w:left="1440"/>
        <w:jc w:val="both"/>
      </w:pPr>
      <w:r>
        <w:t>1 = Monthly</w:t>
      </w:r>
    </w:p>
    <w:p w14:paraId="5FB92228">
      <w:pPr>
        <w:pStyle w:val="9"/>
        <w:spacing w:line="480" w:lineRule="auto"/>
        <w:ind w:left="1440"/>
        <w:jc w:val="both"/>
      </w:pPr>
      <w:r>
        <w:t>2 = Quarterly</w:t>
      </w:r>
    </w:p>
    <w:p w14:paraId="4FE4914B">
      <w:pPr>
        <w:pStyle w:val="9"/>
        <w:spacing w:line="480" w:lineRule="auto"/>
        <w:ind w:left="1440"/>
        <w:jc w:val="both"/>
      </w:pPr>
      <w:r>
        <w:t>3 = Annually</w:t>
      </w:r>
    </w:p>
    <w:p w14:paraId="64964AEA">
      <w:pPr>
        <w:pStyle w:val="9"/>
        <w:spacing w:line="480" w:lineRule="auto"/>
        <w:ind w:left="1440"/>
        <w:jc w:val="both"/>
      </w:pPr>
      <w:r>
        <w:t>4 = Rarely</w:t>
      </w:r>
    </w:p>
    <w:p w14:paraId="346357F1">
      <w:pPr>
        <w:pStyle w:val="9"/>
        <w:spacing w:line="480" w:lineRule="auto"/>
        <w:jc w:val="both"/>
      </w:pPr>
      <w:r>
        <w:rPr>
          <w:rStyle w:val="10"/>
        </w:rPr>
        <w:t>Section D: Economic Considerations</w:t>
      </w:r>
    </w:p>
    <w:p w14:paraId="7B1BDF0F">
      <w:pPr>
        <w:pStyle w:val="9"/>
        <w:spacing w:line="480" w:lineRule="auto"/>
        <w:jc w:val="both"/>
      </w:pPr>
      <w:r>
        <w:rPr>
          <w:rStyle w:val="10"/>
        </w:rPr>
        <w:t>Fuel Cost Per Day (CNG vs Petrol/Diesel)</w:t>
      </w:r>
      <w:r>
        <w:t xml:space="preserve"> (Continuous Variable)</w:t>
      </w:r>
      <w:r>
        <w:br w:type="textWrapping"/>
      </w:r>
      <w:r>
        <w:t>Code: Use the cost figures provided by the respondents (e.g., 1000 NGN, 1500 NGN).</w:t>
      </w:r>
    </w:p>
    <w:p w14:paraId="707438D0">
      <w:pPr>
        <w:pStyle w:val="9"/>
        <w:spacing w:line="480" w:lineRule="auto"/>
        <w:jc w:val="both"/>
      </w:pPr>
      <w:r>
        <w:rPr>
          <w:rStyle w:val="10"/>
        </w:rPr>
        <w:t>Perceived Cost Savings</w:t>
      </w:r>
      <w:r>
        <w:t xml:space="preserve"> (Ordinal Variable)</w:t>
      </w:r>
      <w:r>
        <w:br w:type="textWrapping"/>
      </w:r>
      <w:r>
        <w:t>Code:</w:t>
      </w:r>
    </w:p>
    <w:p w14:paraId="1D20F9AA">
      <w:pPr>
        <w:pStyle w:val="9"/>
        <w:spacing w:line="480" w:lineRule="auto"/>
        <w:ind w:left="1440"/>
        <w:jc w:val="both"/>
      </w:pPr>
      <w:r>
        <w:t>0 = Strongly Disagree</w:t>
      </w:r>
    </w:p>
    <w:p w14:paraId="20362C10">
      <w:pPr>
        <w:pStyle w:val="9"/>
        <w:spacing w:line="480" w:lineRule="auto"/>
        <w:ind w:left="1440"/>
        <w:jc w:val="both"/>
      </w:pPr>
      <w:r>
        <w:t>1 = Disagree</w:t>
      </w:r>
    </w:p>
    <w:p w14:paraId="6A631F9D">
      <w:pPr>
        <w:pStyle w:val="9"/>
        <w:spacing w:line="480" w:lineRule="auto"/>
        <w:ind w:left="1440"/>
        <w:jc w:val="both"/>
      </w:pPr>
      <w:r>
        <w:t>2 = Neutral</w:t>
      </w:r>
    </w:p>
    <w:p w14:paraId="0AF80855">
      <w:pPr>
        <w:pStyle w:val="9"/>
        <w:spacing w:line="480" w:lineRule="auto"/>
        <w:ind w:left="1440"/>
        <w:jc w:val="both"/>
      </w:pPr>
      <w:r>
        <w:t>3 = Agree</w:t>
      </w:r>
    </w:p>
    <w:p w14:paraId="1994289A">
      <w:pPr>
        <w:pStyle w:val="9"/>
        <w:spacing w:line="480" w:lineRule="auto"/>
        <w:ind w:left="1440"/>
        <w:jc w:val="both"/>
      </w:pPr>
      <w:r>
        <w:t>4 = Strongly Agree</w:t>
      </w:r>
    </w:p>
    <w:p w14:paraId="4453BCCE">
      <w:pPr>
        <w:pStyle w:val="9"/>
        <w:spacing w:line="480" w:lineRule="auto"/>
        <w:jc w:val="both"/>
      </w:pPr>
      <w:r>
        <w:rPr>
          <w:rStyle w:val="10"/>
        </w:rPr>
        <w:t>Impact of Retrofit Costs</w:t>
      </w:r>
      <w:r>
        <w:t xml:space="preserve"> (Ordinal Variable)</w:t>
      </w:r>
      <w:r>
        <w:br w:type="textWrapping"/>
      </w:r>
      <w:r>
        <w:t>Code:</w:t>
      </w:r>
    </w:p>
    <w:p w14:paraId="5A32DE70">
      <w:pPr>
        <w:pStyle w:val="9"/>
        <w:spacing w:line="480" w:lineRule="auto"/>
        <w:ind w:left="1440"/>
        <w:jc w:val="both"/>
      </w:pPr>
      <w:r>
        <w:t>0 = Very High</w:t>
      </w:r>
    </w:p>
    <w:p w14:paraId="4F93A187">
      <w:pPr>
        <w:pStyle w:val="9"/>
        <w:spacing w:line="480" w:lineRule="auto"/>
        <w:ind w:left="1440"/>
        <w:jc w:val="both"/>
      </w:pPr>
      <w:r>
        <w:t>1 = High</w:t>
      </w:r>
    </w:p>
    <w:p w14:paraId="5C66B8C8">
      <w:pPr>
        <w:pStyle w:val="9"/>
        <w:spacing w:line="480" w:lineRule="auto"/>
        <w:ind w:left="1440"/>
        <w:jc w:val="both"/>
      </w:pPr>
      <w:r>
        <w:t>2 = Moderate</w:t>
      </w:r>
    </w:p>
    <w:p w14:paraId="1A474BEE">
      <w:pPr>
        <w:pStyle w:val="9"/>
        <w:spacing w:line="480" w:lineRule="auto"/>
        <w:ind w:left="1440"/>
        <w:jc w:val="both"/>
      </w:pPr>
      <w:r>
        <w:t>3 = Low</w:t>
      </w:r>
    </w:p>
    <w:p w14:paraId="42E431E7">
      <w:pPr>
        <w:pStyle w:val="9"/>
        <w:spacing w:line="480" w:lineRule="auto"/>
        <w:ind w:left="1440"/>
        <w:jc w:val="both"/>
      </w:pPr>
      <w:r>
        <w:t>4 = Not Significant</w:t>
      </w:r>
    </w:p>
    <w:p w14:paraId="7A2E147D">
      <w:pPr>
        <w:pStyle w:val="9"/>
        <w:spacing w:line="480" w:lineRule="auto"/>
        <w:jc w:val="both"/>
      </w:pPr>
      <w:r>
        <w:rPr>
          <w:rStyle w:val="10"/>
        </w:rPr>
        <w:t>Section E: Environmental and Safety Awareness</w:t>
      </w:r>
    </w:p>
    <w:p w14:paraId="23734B47">
      <w:pPr>
        <w:pStyle w:val="9"/>
        <w:spacing w:line="480" w:lineRule="auto"/>
        <w:jc w:val="both"/>
      </w:pPr>
      <w:r>
        <w:rPr>
          <w:rStyle w:val="10"/>
        </w:rPr>
        <w:t>Belief in Reduced Emissions</w:t>
      </w:r>
      <w:r>
        <w:t xml:space="preserve"> (Ordinal Variable)</w:t>
      </w:r>
      <w:r>
        <w:br w:type="textWrapping"/>
      </w:r>
      <w:r>
        <w:t>Code:</w:t>
      </w:r>
    </w:p>
    <w:p w14:paraId="739AC6BC">
      <w:pPr>
        <w:pStyle w:val="9"/>
        <w:spacing w:line="480" w:lineRule="auto"/>
        <w:ind w:left="1440"/>
        <w:jc w:val="both"/>
      </w:pPr>
      <w:r>
        <w:t>0 = Strongly Disagree</w:t>
      </w:r>
    </w:p>
    <w:p w14:paraId="5CD96532">
      <w:pPr>
        <w:pStyle w:val="9"/>
        <w:spacing w:line="480" w:lineRule="auto"/>
        <w:ind w:left="1440"/>
        <w:jc w:val="both"/>
      </w:pPr>
      <w:r>
        <w:t>1 = Disagree</w:t>
      </w:r>
    </w:p>
    <w:p w14:paraId="154F0F92">
      <w:pPr>
        <w:pStyle w:val="9"/>
        <w:spacing w:line="480" w:lineRule="auto"/>
        <w:ind w:left="1440"/>
        <w:jc w:val="both"/>
      </w:pPr>
      <w:r>
        <w:t>2 = Neutral</w:t>
      </w:r>
    </w:p>
    <w:p w14:paraId="3C0272B6">
      <w:pPr>
        <w:pStyle w:val="9"/>
        <w:spacing w:line="480" w:lineRule="auto"/>
        <w:ind w:left="1440"/>
        <w:jc w:val="both"/>
      </w:pPr>
      <w:r>
        <w:t>3 = Agree</w:t>
      </w:r>
    </w:p>
    <w:p w14:paraId="2A6C7FB7">
      <w:pPr>
        <w:pStyle w:val="9"/>
        <w:spacing w:line="480" w:lineRule="auto"/>
        <w:ind w:left="1440"/>
        <w:jc w:val="both"/>
      </w:pPr>
      <w:r>
        <w:t>4 = Strongly Agree</w:t>
      </w:r>
    </w:p>
    <w:p w14:paraId="5CA3CC06">
      <w:pPr>
        <w:pStyle w:val="9"/>
        <w:spacing w:line="480" w:lineRule="auto"/>
        <w:jc w:val="both"/>
      </w:pPr>
      <w:r>
        <w:rPr>
          <w:rStyle w:val="10"/>
        </w:rPr>
        <w:t>Safety Training Received</w:t>
      </w:r>
      <w:r>
        <w:t xml:space="preserve"> (Categorical Variable)</w:t>
      </w:r>
      <w:r>
        <w:br w:type="textWrapping"/>
      </w:r>
      <w:r>
        <w:t>Code:</w:t>
      </w:r>
    </w:p>
    <w:p w14:paraId="244B9CA2">
      <w:pPr>
        <w:pStyle w:val="9"/>
        <w:spacing w:line="480" w:lineRule="auto"/>
        <w:ind w:left="1440"/>
        <w:jc w:val="both"/>
      </w:pPr>
      <w:r>
        <w:t>0 = No</w:t>
      </w:r>
    </w:p>
    <w:p w14:paraId="28157805">
      <w:pPr>
        <w:pStyle w:val="9"/>
        <w:spacing w:line="480" w:lineRule="auto"/>
        <w:ind w:left="1440"/>
        <w:jc w:val="both"/>
      </w:pPr>
      <w:r>
        <w:t>1 = Yes</w:t>
      </w:r>
    </w:p>
    <w:p w14:paraId="1B7FD64F">
      <w:pPr>
        <w:pStyle w:val="9"/>
        <w:spacing w:line="480" w:lineRule="auto"/>
        <w:jc w:val="both"/>
      </w:pPr>
      <w:r>
        <w:rPr>
          <w:rStyle w:val="10"/>
        </w:rPr>
        <w:t>Knowledge of Safety Protocols</w:t>
      </w:r>
      <w:r>
        <w:t xml:space="preserve"> (Ordinal Variable)</w:t>
      </w:r>
      <w:r>
        <w:br w:type="textWrapping"/>
      </w:r>
      <w:r>
        <w:t>Code:</w:t>
      </w:r>
    </w:p>
    <w:p w14:paraId="58B3D193">
      <w:pPr>
        <w:pStyle w:val="9"/>
        <w:spacing w:line="480" w:lineRule="auto"/>
        <w:ind w:left="1440"/>
        <w:jc w:val="both"/>
      </w:pPr>
      <w:r>
        <w:t>0 = Not Aware</w:t>
      </w:r>
    </w:p>
    <w:p w14:paraId="65B6E087">
      <w:pPr>
        <w:pStyle w:val="9"/>
        <w:spacing w:line="480" w:lineRule="auto"/>
        <w:ind w:left="1440"/>
        <w:jc w:val="both"/>
      </w:pPr>
      <w:r>
        <w:t>1 = Partially Aware</w:t>
      </w:r>
    </w:p>
    <w:p w14:paraId="61E66DA2">
      <w:pPr>
        <w:pStyle w:val="9"/>
        <w:spacing w:line="480" w:lineRule="auto"/>
        <w:ind w:left="1440"/>
        <w:jc w:val="both"/>
      </w:pPr>
      <w:r>
        <w:t>2 = Fully Aware</w:t>
      </w:r>
    </w:p>
    <w:p w14:paraId="36E413A8">
      <w:pPr>
        <w:pStyle w:val="9"/>
        <w:spacing w:line="480" w:lineRule="auto"/>
        <w:jc w:val="both"/>
      </w:pPr>
      <w:r>
        <w:rPr>
          <w:rStyle w:val="10"/>
        </w:rPr>
        <w:t>Section F: Perception and Adoption</w:t>
      </w:r>
    </w:p>
    <w:p w14:paraId="4E5C08AC">
      <w:pPr>
        <w:pStyle w:val="9"/>
        <w:spacing w:line="480" w:lineRule="auto"/>
        <w:jc w:val="both"/>
      </w:pPr>
      <w:r>
        <w:rPr>
          <w:rStyle w:val="10"/>
        </w:rPr>
        <w:t>Likelihood of Recommendation</w:t>
      </w:r>
      <w:r>
        <w:t xml:space="preserve"> (Ordinal Variable)</w:t>
      </w:r>
      <w:r>
        <w:br w:type="textWrapping"/>
      </w:r>
      <w:r>
        <w:t>Code:</w:t>
      </w:r>
    </w:p>
    <w:p w14:paraId="4A08C7FA">
      <w:pPr>
        <w:pStyle w:val="9"/>
        <w:spacing w:line="480" w:lineRule="auto"/>
        <w:ind w:left="1440"/>
        <w:jc w:val="both"/>
      </w:pPr>
      <w:r>
        <w:t>0 = Very Unlikely</w:t>
      </w:r>
    </w:p>
    <w:p w14:paraId="09C219C2">
      <w:pPr>
        <w:pStyle w:val="9"/>
        <w:spacing w:line="480" w:lineRule="auto"/>
        <w:ind w:left="1440"/>
        <w:jc w:val="both"/>
      </w:pPr>
      <w:r>
        <w:t>1 = Unlikely</w:t>
      </w:r>
    </w:p>
    <w:p w14:paraId="0E8E32E2">
      <w:pPr>
        <w:pStyle w:val="9"/>
        <w:spacing w:line="480" w:lineRule="auto"/>
        <w:ind w:left="1440"/>
        <w:jc w:val="both"/>
      </w:pPr>
      <w:r>
        <w:t>2 = Neutral</w:t>
      </w:r>
    </w:p>
    <w:p w14:paraId="013E2947">
      <w:pPr>
        <w:pStyle w:val="9"/>
        <w:spacing w:line="480" w:lineRule="auto"/>
        <w:ind w:left="1440"/>
        <w:jc w:val="both"/>
      </w:pPr>
      <w:r>
        <w:t>3 = Likely</w:t>
      </w:r>
    </w:p>
    <w:p w14:paraId="331F6E99">
      <w:pPr>
        <w:pStyle w:val="9"/>
        <w:spacing w:line="480" w:lineRule="auto"/>
        <w:ind w:left="1440"/>
        <w:jc w:val="both"/>
      </w:pPr>
      <w:r>
        <w:t>4 = Very Likely</w:t>
      </w:r>
    </w:p>
    <w:p w14:paraId="3DCF053A">
      <w:pPr>
        <w:pStyle w:val="9"/>
        <w:spacing w:line="480" w:lineRule="auto"/>
        <w:ind w:left="720"/>
        <w:jc w:val="both"/>
      </w:pPr>
      <w:r>
        <w:rPr>
          <w:rStyle w:val="10"/>
        </w:rPr>
        <w:t>Challenges Faced</w:t>
      </w:r>
      <w:r>
        <w:t xml:space="preserve"> (Categorical Variable)</w:t>
      </w:r>
      <w:r>
        <w:br w:type="textWrapping"/>
      </w:r>
      <w:r>
        <w:t>Code:</w:t>
      </w:r>
    </w:p>
    <w:p w14:paraId="1F498368">
      <w:pPr>
        <w:pStyle w:val="9"/>
        <w:spacing w:line="480" w:lineRule="auto"/>
        <w:ind w:left="1440"/>
        <w:jc w:val="both"/>
      </w:pPr>
      <w:r>
        <w:t>0 = Fuel Scarcity</w:t>
      </w:r>
    </w:p>
    <w:p w14:paraId="4FA78A03">
      <w:pPr>
        <w:pStyle w:val="9"/>
        <w:spacing w:line="480" w:lineRule="auto"/>
        <w:ind w:left="1440"/>
        <w:jc w:val="both"/>
      </w:pPr>
      <w:r>
        <w:t>1 = Lack of Refueling Stations</w:t>
      </w:r>
    </w:p>
    <w:p w14:paraId="1B3BF2BA">
      <w:pPr>
        <w:pStyle w:val="9"/>
        <w:spacing w:line="480" w:lineRule="auto"/>
        <w:ind w:left="1440"/>
        <w:jc w:val="both"/>
      </w:pPr>
      <w:r>
        <w:t>2 = Safety Concerns</w:t>
      </w:r>
    </w:p>
    <w:p w14:paraId="31F0EB4A">
      <w:pPr>
        <w:pStyle w:val="9"/>
        <w:spacing w:line="480" w:lineRule="auto"/>
        <w:ind w:left="1440"/>
        <w:jc w:val="both"/>
      </w:pPr>
      <w:r>
        <w:t>3 = Maintenance Difficulty</w:t>
      </w:r>
    </w:p>
    <w:p w14:paraId="180A5F17">
      <w:pPr>
        <w:pStyle w:val="9"/>
        <w:spacing w:line="480" w:lineRule="auto"/>
        <w:ind w:left="1440"/>
        <w:jc w:val="both"/>
      </w:pPr>
      <w:r>
        <w:t>4 = High Initial Cost</w:t>
      </w:r>
    </w:p>
    <w:p w14:paraId="30DB6C33">
      <w:pPr>
        <w:pStyle w:val="9"/>
        <w:spacing w:line="480" w:lineRule="auto"/>
        <w:ind w:left="1440"/>
        <w:jc w:val="both"/>
      </w:pPr>
      <w:r>
        <w:t>5 = Others</w:t>
      </w:r>
    </w:p>
    <w:p w14:paraId="172D7CDE">
      <w:pPr>
        <w:pStyle w:val="2"/>
        <w:spacing w:line="480" w:lineRule="auto"/>
        <w:jc w:val="both"/>
        <w:rPr>
          <w:rFonts w:hint="default" w:ascii="Times New Roman" w:hAnsi="Times New Roman"/>
          <w:sz w:val="24"/>
          <w:szCs w:val="24"/>
        </w:rPr>
      </w:pPr>
      <w:r>
        <w:rPr>
          <w:rStyle w:val="10"/>
          <w:rFonts w:hint="default" w:ascii="Times New Roman" w:hAnsi="Times New Roman"/>
          <w:b/>
          <w:bCs/>
          <w:sz w:val="24"/>
          <w:szCs w:val="24"/>
        </w:rPr>
        <w:t>2. Expert Interview Guide: Data Coding</w:t>
      </w:r>
    </w:p>
    <w:p w14:paraId="0E5C52CB">
      <w:pPr>
        <w:pStyle w:val="9"/>
        <w:spacing w:line="480" w:lineRule="auto"/>
        <w:jc w:val="both"/>
      </w:pPr>
      <w:r>
        <w:rPr>
          <w:rStyle w:val="10"/>
        </w:rPr>
        <w:t>Purpose:</w:t>
      </w:r>
      <w:r>
        <w:t xml:space="preserve"> To gather qualitative insights that will complement the quantitative data for predictive modeling and decision support.</w:t>
      </w:r>
    </w:p>
    <w:p w14:paraId="5210B929">
      <w:pPr>
        <w:pStyle w:val="9"/>
        <w:spacing w:line="480" w:lineRule="auto"/>
        <w:jc w:val="both"/>
      </w:pPr>
      <w:r>
        <w:t xml:space="preserve">For the </w:t>
      </w:r>
      <w:r>
        <w:rPr>
          <w:rStyle w:val="10"/>
        </w:rPr>
        <w:t>interview data</w:t>
      </w:r>
      <w:r>
        <w:t xml:space="preserve">, a </w:t>
      </w:r>
      <w:r>
        <w:rPr>
          <w:rStyle w:val="10"/>
        </w:rPr>
        <w:t>coding scheme</w:t>
      </w:r>
      <w:r>
        <w:t xml:space="preserve"> will be created using thematic analysis. The responses from the experts will be categorized into relevant themes that align with the study’s objectives, such as </w:t>
      </w:r>
      <w:r>
        <w:rPr>
          <w:rStyle w:val="10"/>
        </w:rPr>
        <w:t>technical barriers</w:t>
      </w:r>
      <w:r>
        <w:t xml:space="preserve">, </w:t>
      </w:r>
      <w:r>
        <w:rPr>
          <w:rStyle w:val="10"/>
        </w:rPr>
        <w:t>economic considerations</w:t>
      </w:r>
      <w:r>
        <w:t xml:space="preserve">, and </w:t>
      </w:r>
      <w:r>
        <w:rPr>
          <w:rStyle w:val="10"/>
        </w:rPr>
        <w:t>regulatory aspects</w:t>
      </w:r>
      <w:r>
        <w:t>. Below is an example of how the coding framework will be structured:</w:t>
      </w:r>
    </w:p>
    <w:p w14:paraId="7165BBB8">
      <w:pPr>
        <w:pStyle w:val="9"/>
        <w:spacing w:line="480" w:lineRule="auto"/>
        <w:jc w:val="both"/>
      </w:pPr>
      <w:r>
        <w:rPr>
          <w:rStyle w:val="10"/>
        </w:rPr>
        <w:t>Themes and Codes</w:t>
      </w:r>
      <w:r>
        <w:t>:</w:t>
      </w:r>
    </w:p>
    <w:p w14:paraId="15D492E2">
      <w:pPr>
        <w:pStyle w:val="9"/>
        <w:spacing w:line="480" w:lineRule="auto"/>
        <w:jc w:val="both"/>
      </w:pPr>
      <w:r>
        <w:rPr>
          <w:rStyle w:val="10"/>
        </w:rPr>
        <w:t>Theme 1: Technical Challenges</w:t>
      </w:r>
      <w:r>
        <w:br w:type="textWrapping"/>
      </w:r>
      <w:r>
        <w:t>Code:</w:t>
      </w:r>
    </w:p>
    <w:p w14:paraId="211B4CD4">
      <w:pPr>
        <w:pStyle w:val="9"/>
        <w:spacing w:line="480" w:lineRule="auto"/>
        <w:ind w:left="1440"/>
        <w:jc w:val="both"/>
      </w:pPr>
      <w:r>
        <w:t>1.1 = Limited CNG Refueling Stations</w:t>
      </w:r>
    </w:p>
    <w:p w14:paraId="2C5F2FDF">
      <w:pPr>
        <w:pStyle w:val="9"/>
        <w:spacing w:line="480" w:lineRule="auto"/>
        <w:ind w:left="1440"/>
        <w:jc w:val="both"/>
      </w:pPr>
      <w:r>
        <w:t>1.2 = High-Pressure Safety Concerns</w:t>
      </w:r>
    </w:p>
    <w:p w14:paraId="3A0FE991">
      <w:pPr>
        <w:pStyle w:val="9"/>
        <w:spacing w:line="480" w:lineRule="auto"/>
        <w:ind w:left="1440"/>
        <w:jc w:val="both"/>
      </w:pPr>
      <w:r>
        <w:t>1.3 = Retrofit Challenges</w:t>
      </w:r>
    </w:p>
    <w:p w14:paraId="5A2169F1">
      <w:pPr>
        <w:pStyle w:val="9"/>
        <w:spacing w:line="480" w:lineRule="auto"/>
        <w:jc w:val="both"/>
      </w:pPr>
      <w:r>
        <w:rPr>
          <w:rStyle w:val="10"/>
        </w:rPr>
        <w:t>Theme 2: Economic Viability</w:t>
      </w:r>
      <w:r>
        <w:br w:type="textWrapping"/>
      </w:r>
      <w:r>
        <w:t>Code:</w:t>
      </w:r>
    </w:p>
    <w:p w14:paraId="25104957">
      <w:pPr>
        <w:pStyle w:val="9"/>
        <w:spacing w:line="480" w:lineRule="auto"/>
        <w:ind w:left="1440"/>
        <w:jc w:val="both"/>
      </w:pPr>
      <w:r>
        <w:t>2.1 = High Initial Conversion Costs</w:t>
      </w:r>
    </w:p>
    <w:p w14:paraId="0121ED2E">
      <w:pPr>
        <w:pStyle w:val="9"/>
        <w:spacing w:line="480" w:lineRule="auto"/>
        <w:ind w:left="1440"/>
        <w:jc w:val="both"/>
      </w:pPr>
      <w:r>
        <w:t>2.2 = Cost Savings from CNG Adoption</w:t>
      </w:r>
    </w:p>
    <w:p w14:paraId="7B245927">
      <w:pPr>
        <w:pStyle w:val="9"/>
        <w:spacing w:line="480" w:lineRule="auto"/>
        <w:ind w:left="1440"/>
        <w:jc w:val="both"/>
      </w:pPr>
      <w:r>
        <w:t>2.3 = Government Subsidies and Tax Incentives</w:t>
      </w:r>
    </w:p>
    <w:p w14:paraId="1DD1EC7E">
      <w:pPr>
        <w:pStyle w:val="9"/>
        <w:spacing w:line="480" w:lineRule="auto"/>
        <w:jc w:val="both"/>
      </w:pPr>
      <w:r>
        <w:rPr>
          <w:rStyle w:val="10"/>
        </w:rPr>
        <w:t>Theme 3: Environmental and Regulatory Considerations</w:t>
      </w:r>
      <w:r>
        <w:br w:type="textWrapping"/>
      </w:r>
      <w:r>
        <w:t>Code:</w:t>
      </w:r>
    </w:p>
    <w:p w14:paraId="54C4556B">
      <w:pPr>
        <w:pStyle w:val="9"/>
        <w:spacing w:line="480" w:lineRule="auto"/>
        <w:ind w:left="1440"/>
        <w:jc w:val="both"/>
      </w:pPr>
      <w:r>
        <w:t>3.1 = Air Quality Improvement</w:t>
      </w:r>
    </w:p>
    <w:p w14:paraId="57DACCE3">
      <w:pPr>
        <w:pStyle w:val="9"/>
        <w:spacing w:line="480" w:lineRule="auto"/>
        <w:ind w:left="1440"/>
        <w:jc w:val="both"/>
      </w:pPr>
      <w:r>
        <w:t>3.2 = Emissions Reduction Potential</w:t>
      </w:r>
    </w:p>
    <w:p w14:paraId="7E94CAAC">
      <w:pPr>
        <w:pStyle w:val="9"/>
        <w:spacing w:line="480" w:lineRule="auto"/>
        <w:ind w:left="1440"/>
        <w:jc w:val="both"/>
      </w:pPr>
      <w:r>
        <w:t>3.3 = Regulatory Gaps and Enforcement</w:t>
      </w:r>
    </w:p>
    <w:p w14:paraId="7C901E9F">
      <w:pPr>
        <w:pStyle w:val="9"/>
        <w:spacing w:line="480" w:lineRule="auto"/>
        <w:jc w:val="both"/>
      </w:pPr>
      <w:r>
        <w:t>Each interview response will be categorized under these themes, which will be coded numerically for further analysis. This coding system will allow for the integration of expert insights into the predictive model, ensuring that both qualitative and quantitative data contribute to the final analysis.</w:t>
      </w:r>
    </w:p>
    <w:p w14:paraId="43EEE880">
      <w:pPr>
        <w:pStyle w:val="2"/>
        <w:spacing w:line="480" w:lineRule="auto"/>
        <w:jc w:val="both"/>
        <w:rPr>
          <w:rFonts w:hint="default" w:ascii="Times New Roman" w:hAnsi="Times New Roman"/>
          <w:sz w:val="24"/>
          <w:szCs w:val="24"/>
        </w:rPr>
      </w:pPr>
      <w:r>
        <w:rPr>
          <w:rStyle w:val="10"/>
          <w:rFonts w:hint="default" w:ascii="Times New Roman" w:hAnsi="Times New Roman"/>
          <w:b/>
          <w:bCs/>
          <w:sz w:val="24"/>
          <w:szCs w:val="24"/>
        </w:rPr>
        <w:t>3. Data Preparation for Python Analysis</w:t>
      </w:r>
    </w:p>
    <w:p w14:paraId="0AE9886A">
      <w:pPr>
        <w:pStyle w:val="9"/>
        <w:spacing w:line="480" w:lineRule="auto"/>
        <w:jc w:val="both"/>
      </w:pPr>
      <w:r>
        <w:rPr>
          <w:rStyle w:val="10"/>
        </w:rPr>
        <w:t>Data Preprocessing</w:t>
      </w:r>
      <w:r>
        <w:t>:</w:t>
      </w:r>
    </w:p>
    <w:p w14:paraId="510B9317">
      <w:pPr>
        <w:pStyle w:val="9"/>
        <w:spacing w:line="480" w:lineRule="auto"/>
        <w:jc w:val="both"/>
      </w:pPr>
      <w:r>
        <w:rPr>
          <w:rStyle w:val="10"/>
        </w:rPr>
        <w:t>Missing Data</w:t>
      </w:r>
      <w:r>
        <w:t>: Any missing values in the responses will be handled by imputation methods (e.g., mean or median imputation for continuous variables or mode imputation for categorical data) or dropped if the data is too sparse.</w:t>
      </w:r>
    </w:p>
    <w:p w14:paraId="45162CDD">
      <w:pPr>
        <w:pStyle w:val="9"/>
        <w:spacing w:line="480" w:lineRule="auto"/>
        <w:jc w:val="both"/>
      </w:pPr>
      <w:r>
        <w:rPr>
          <w:rStyle w:val="10"/>
        </w:rPr>
        <w:t>Normalization</w:t>
      </w:r>
      <w:r>
        <w:t xml:space="preserve">: Continuous variables such as fuel consumption, maintenance costs, and daily distance traveled will be </w:t>
      </w:r>
      <w:r>
        <w:rPr>
          <w:rStyle w:val="10"/>
        </w:rPr>
        <w:t>normalized</w:t>
      </w:r>
      <w:r>
        <w:t xml:space="preserve"> (e.g., scaled between 0 and 1) for consistency in machine learning models.</w:t>
      </w:r>
    </w:p>
    <w:p w14:paraId="541CC19A">
      <w:pPr>
        <w:pStyle w:val="9"/>
        <w:spacing w:line="480" w:lineRule="auto"/>
        <w:jc w:val="both"/>
      </w:pPr>
      <w:r>
        <w:rPr>
          <w:rStyle w:val="10"/>
        </w:rPr>
        <w:t>Categorical Data Encoding</w:t>
      </w:r>
      <w:r>
        <w:t xml:space="preserve">: Categorical variables like fuel type, maintenance frequency, and challenges faced will be </w:t>
      </w:r>
      <w:r>
        <w:rPr>
          <w:rStyle w:val="10"/>
        </w:rPr>
        <w:t>encoded</w:t>
      </w:r>
      <w:r>
        <w:t xml:space="preserve"> into numerical values for analysis, such as using </w:t>
      </w:r>
      <w:r>
        <w:rPr>
          <w:rStyle w:val="10"/>
        </w:rPr>
        <w:t>one-hot encoding</w:t>
      </w:r>
      <w:r>
        <w:t xml:space="preserve"> or </w:t>
      </w:r>
      <w:r>
        <w:rPr>
          <w:rStyle w:val="10"/>
        </w:rPr>
        <w:t>label encoding</w:t>
      </w:r>
      <w:r>
        <w:t>.</w:t>
      </w:r>
    </w:p>
    <w:p w14:paraId="1C3FF97C">
      <w:pPr>
        <w:pStyle w:val="9"/>
        <w:spacing w:line="480" w:lineRule="auto"/>
        <w:jc w:val="both"/>
      </w:pPr>
      <w:r>
        <w:rPr>
          <w:rStyle w:val="10"/>
        </w:rPr>
        <w:t>Outlier Detection</w:t>
      </w:r>
      <w:r>
        <w:t>: Any extreme values in the economic variables (e.g., unusually high retrofit costs) will be assessed and treated using outlier detection techniques, ensuring the data is clean for predictive modeling.</w:t>
      </w:r>
    </w:p>
    <w:p w14:paraId="3F7B98AF">
      <w:pPr>
        <w:pStyle w:val="9"/>
        <w:spacing w:line="480" w:lineRule="auto"/>
        <w:jc w:val="both"/>
      </w:pPr>
      <w:r>
        <w:rPr>
          <w:rStyle w:val="10"/>
        </w:rPr>
        <w:t>Feature Engineering</w:t>
      </w:r>
      <w:r>
        <w:t>:</w:t>
      </w:r>
    </w:p>
    <w:p w14:paraId="104DD0C3">
      <w:pPr>
        <w:pStyle w:val="9"/>
        <w:spacing w:line="480" w:lineRule="auto"/>
        <w:jc w:val="both"/>
      </w:pPr>
      <w:r>
        <w:t xml:space="preserve">Variables such as </w:t>
      </w:r>
      <w:r>
        <w:rPr>
          <w:rStyle w:val="10"/>
        </w:rPr>
        <w:t>total fuel consumption per vehicle per month</w:t>
      </w:r>
      <w:r>
        <w:t xml:space="preserve"> will be derived from raw data points to provide more meaningful input for predictive models.</w:t>
      </w:r>
    </w:p>
    <w:p w14:paraId="0FF025B3">
      <w:pPr>
        <w:pStyle w:val="9"/>
        <w:spacing w:line="480" w:lineRule="auto"/>
        <w:jc w:val="both"/>
      </w:pPr>
      <w:r>
        <w:rPr>
          <w:rStyle w:val="10"/>
        </w:rPr>
        <w:t>Calculated variables</w:t>
      </w:r>
      <w:r>
        <w:t xml:space="preserve"> like </w:t>
      </w:r>
      <w:r>
        <w:rPr>
          <w:rStyle w:val="10"/>
        </w:rPr>
        <w:t>fuel cost per kilometer</w:t>
      </w:r>
      <w:r>
        <w:t xml:space="preserve"> will be created for economic analysis, considering fuel prices and vehicle distances.</w:t>
      </w:r>
    </w:p>
    <w:p w14:paraId="3B3C43CA">
      <w:pPr>
        <w:spacing w:line="480" w:lineRule="auto"/>
        <w:ind w:left="960" w:hanging="960" w:hangingChars="400"/>
        <w:jc w:val="both"/>
        <w:rPr>
          <w:rFonts w:ascii="Times New Roman" w:hAnsi="Times New Roman" w:cs="Times New Roman"/>
          <w:sz w:val="24"/>
          <w:szCs w:val="24"/>
        </w:rPr>
      </w:pPr>
    </w:p>
    <w:sectPr>
      <w:footerReference r:id="rId3" w:type="default"/>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3113">
    <w:pPr>
      <w:pStyle w:val="6"/>
    </w:pPr>
    <w:r>
      <w:rPr>
        <w:lang w:eastAsia="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34EFF">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APp5MsHAIAAFQEAAAO&#10;AAAAAAAAAAEAIAAAAB8BAABkcnMvZTJvRG9jLnhtbFBLBQYAAAAABgAGAFkBAACtBQAAAAA=&#10;">
              <v:fill on="f" focussize="0,0"/>
              <v:stroke on="f" weight="0.5pt"/>
              <v:imagedata o:title=""/>
              <o:lock v:ext="edit" aspectratio="f"/>
              <v:textbox inset="0mm,0mm,0mm,0mm" style="mso-fit-shape-to-text:t;">
                <w:txbxContent>
                  <w:p w14:paraId="78534EFF">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605EA"/>
    <w:multiLevelType w:val="singleLevel"/>
    <w:tmpl w:val="960605EA"/>
    <w:lvl w:ilvl="0" w:tentative="0">
      <w:start w:val="1"/>
      <w:numFmt w:val="lowerRoman"/>
      <w:lvlText w:val="%1."/>
      <w:lvlJc w:val="left"/>
      <w:pPr>
        <w:tabs>
          <w:tab w:val="left" w:pos="425"/>
        </w:tabs>
        <w:ind w:left="425" w:hanging="425"/>
      </w:pPr>
      <w:rPr>
        <w:rFonts w:hint="default"/>
      </w:rPr>
    </w:lvl>
  </w:abstractNum>
  <w:abstractNum w:abstractNumId="1">
    <w:nsid w:val="9E420D1E"/>
    <w:multiLevelType w:val="singleLevel"/>
    <w:tmpl w:val="9E420D1E"/>
    <w:lvl w:ilvl="0" w:tentative="0">
      <w:start w:val="1"/>
      <w:numFmt w:val="lowerRoman"/>
      <w:lvlText w:val="%1."/>
      <w:lvlJc w:val="left"/>
      <w:pPr>
        <w:tabs>
          <w:tab w:val="left" w:pos="425"/>
        </w:tabs>
        <w:ind w:left="425" w:hanging="425"/>
      </w:pPr>
      <w:rPr>
        <w:rFonts w:hint="default"/>
      </w:rPr>
    </w:lvl>
  </w:abstractNum>
  <w:abstractNum w:abstractNumId="2">
    <w:nsid w:val="D58FF42B"/>
    <w:multiLevelType w:val="singleLevel"/>
    <w:tmpl w:val="D58FF42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F757ED0B"/>
    <w:multiLevelType w:val="singleLevel"/>
    <w:tmpl w:val="F757ED0B"/>
    <w:lvl w:ilvl="0" w:tentative="0">
      <w:start w:val="1"/>
      <w:numFmt w:val="lowerRoman"/>
      <w:lvlText w:val="%1."/>
      <w:lvlJc w:val="left"/>
      <w:pPr>
        <w:tabs>
          <w:tab w:val="left" w:pos="425"/>
        </w:tabs>
        <w:ind w:left="425" w:hanging="425"/>
      </w:pPr>
      <w:rPr>
        <w:rFonts w:hint="default"/>
      </w:rPr>
    </w:lvl>
  </w:abstractNum>
  <w:abstractNum w:abstractNumId="4">
    <w:nsid w:val="42928F45"/>
    <w:multiLevelType w:val="singleLevel"/>
    <w:tmpl w:val="42928F45"/>
    <w:lvl w:ilvl="0" w:tentative="0">
      <w:start w:val="1"/>
      <w:numFmt w:val="lowerRoman"/>
      <w:lvlText w:val="%1."/>
      <w:lvlJc w:val="left"/>
      <w:pPr>
        <w:tabs>
          <w:tab w:val="left" w:pos="425"/>
        </w:tabs>
        <w:ind w:left="425" w:leftChars="0" w:hanging="425" w:firstLineChars="0"/>
      </w:pPr>
      <w:rPr>
        <w:rFonts w:hint="default"/>
      </w:rPr>
    </w:lvl>
  </w:abstractNum>
  <w:abstractNum w:abstractNumId="5">
    <w:nsid w:val="6036F974"/>
    <w:multiLevelType w:val="singleLevel"/>
    <w:tmpl w:val="6036F974"/>
    <w:lvl w:ilvl="0" w:tentative="0">
      <w:start w:val="1"/>
      <w:numFmt w:val="lowerRoman"/>
      <w:lvlText w:val="%1."/>
      <w:lvlJc w:val="left"/>
      <w:pPr>
        <w:tabs>
          <w:tab w:val="left" w:pos="425"/>
        </w:tabs>
        <w:ind w:left="425" w:hanging="425"/>
      </w:pPr>
      <w:rPr>
        <w:rFont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4A671B"/>
    <w:rsid w:val="00056DA2"/>
    <w:rsid w:val="000B2B9A"/>
    <w:rsid w:val="001E2D20"/>
    <w:rsid w:val="0031517D"/>
    <w:rsid w:val="00352DE8"/>
    <w:rsid w:val="003B4E7A"/>
    <w:rsid w:val="003B7E41"/>
    <w:rsid w:val="003E241F"/>
    <w:rsid w:val="0040546F"/>
    <w:rsid w:val="0043307A"/>
    <w:rsid w:val="00457DD4"/>
    <w:rsid w:val="00557234"/>
    <w:rsid w:val="007155AB"/>
    <w:rsid w:val="007E6FF1"/>
    <w:rsid w:val="008017A5"/>
    <w:rsid w:val="00B25D48"/>
    <w:rsid w:val="00C3628C"/>
    <w:rsid w:val="00DC77C9"/>
    <w:rsid w:val="00DE0EF7"/>
    <w:rsid w:val="00E342A4"/>
    <w:rsid w:val="00E84ED9"/>
    <w:rsid w:val="00EF25B4"/>
    <w:rsid w:val="00F05EFE"/>
    <w:rsid w:val="00F92C7D"/>
    <w:rsid w:val="02C80DC4"/>
    <w:rsid w:val="030F4492"/>
    <w:rsid w:val="06120762"/>
    <w:rsid w:val="064A671B"/>
    <w:rsid w:val="0AF61D8A"/>
    <w:rsid w:val="0BC17678"/>
    <w:rsid w:val="0BCF5204"/>
    <w:rsid w:val="0E5B241B"/>
    <w:rsid w:val="12252451"/>
    <w:rsid w:val="153E45AB"/>
    <w:rsid w:val="16F93C3E"/>
    <w:rsid w:val="1FBE56A1"/>
    <w:rsid w:val="202B0253"/>
    <w:rsid w:val="247A3D65"/>
    <w:rsid w:val="2C6D0CF3"/>
    <w:rsid w:val="2E3D3818"/>
    <w:rsid w:val="2E3F11F2"/>
    <w:rsid w:val="2EEB0D06"/>
    <w:rsid w:val="320B4127"/>
    <w:rsid w:val="32A233A1"/>
    <w:rsid w:val="3408616B"/>
    <w:rsid w:val="376C436F"/>
    <w:rsid w:val="39B5543D"/>
    <w:rsid w:val="3A692962"/>
    <w:rsid w:val="3C1813A4"/>
    <w:rsid w:val="3E122463"/>
    <w:rsid w:val="3E5F213C"/>
    <w:rsid w:val="3EA77662"/>
    <w:rsid w:val="461B6CE7"/>
    <w:rsid w:val="4923730E"/>
    <w:rsid w:val="4BA018A0"/>
    <w:rsid w:val="4BBC484D"/>
    <w:rsid w:val="4C020640"/>
    <w:rsid w:val="4E092F93"/>
    <w:rsid w:val="523612D0"/>
    <w:rsid w:val="53370692"/>
    <w:rsid w:val="53F961D2"/>
    <w:rsid w:val="5510443A"/>
    <w:rsid w:val="56A7558B"/>
    <w:rsid w:val="57381EA7"/>
    <w:rsid w:val="57FC7666"/>
    <w:rsid w:val="58CB6A3A"/>
    <w:rsid w:val="59B731BF"/>
    <w:rsid w:val="5A833B8D"/>
    <w:rsid w:val="658F1B4D"/>
    <w:rsid w:val="674B12A4"/>
    <w:rsid w:val="6D270AA3"/>
    <w:rsid w:val="6D73789E"/>
    <w:rsid w:val="72361171"/>
    <w:rsid w:val="749F7AB8"/>
    <w:rsid w:val="76AB383E"/>
    <w:rsid w:val="76EA264A"/>
    <w:rsid w:val="773921A8"/>
    <w:rsid w:val="77651D73"/>
    <w:rsid w:val="7B1A5686"/>
    <w:rsid w:val="7BCD512A"/>
    <w:rsid w:val="7D0C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10">
    <w:name w:val="Strong"/>
    <w:basedOn w:val="3"/>
    <w:qFormat/>
    <w:uiPriority w:val="0"/>
    <w:rPr>
      <w:b/>
      <w:bCs/>
    </w:rPr>
  </w:style>
  <w:style w:type="table" w:styleId="11">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57B22-9EEA-43D8-AE16-C47201B65429}">
  <ds:schemaRefs/>
</ds:datastoreItem>
</file>

<file path=docProps/app.xml><?xml version="1.0" encoding="utf-8"?>
<Properties xmlns="http://schemas.openxmlformats.org/officeDocument/2006/extended-properties" xmlns:vt="http://schemas.openxmlformats.org/officeDocument/2006/docPropsVTypes">
  <Template>Normal</Template>
  <Pages>78</Pages>
  <Words>18220</Words>
  <Characters>103857</Characters>
  <Lines>865</Lines>
  <Paragraphs>243</Paragraphs>
  <TotalTime>4</TotalTime>
  <ScaleCrop>false</ScaleCrop>
  <LinksUpToDate>false</LinksUpToDate>
  <CharactersWithSpaces>121834</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2025-09-09T08:00:00Z</dcterms:created>
  <dc:creator>HP</dc:creator>
  <cp:lastModifiedBy>ONOWU</cp:lastModifiedBy>
  <dcterms:modified xsi:type="dcterms:W3CDTF">2025-09-30T12:38:58Z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317033F95A89495EB2FF3CA898999F79_13</vt:lpwstr>
  </property>
</Properties>
</file>